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78" w:rsidRDefault="00697178" w:rsidP="00697178">
      <w:pPr>
        <w:rPr>
          <w:color w:val="1F497D"/>
          <w:sz w:val="24"/>
          <w:szCs w:val="24"/>
          <w:lang w:val="en-US"/>
        </w:rPr>
      </w:pPr>
      <w:r>
        <w:rPr>
          <w:color w:val="1F497D"/>
          <w:sz w:val="24"/>
          <w:szCs w:val="24"/>
          <w:lang w:val="en-US"/>
        </w:rPr>
        <w:t>WDD File No.:</w:t>
      </w:r>
      <w:r>
        <w:rPr>
          <w:sz w:val="24"/>
          <w:szCs w:val="24"/>
          <w:lang w:val="en-US"/>
        </w:rPr>
        <w:t xml:space="preserve"> </w:t>
      </w:r>
      <w:r>
        <w:rPr>
          <w:color w:val="1F497D"/>
          <w:sz w:val="24"/>
          <w:szCs w:val="24"/>
          <w:lang w:val="en-US"/>
        </w:rPr>
        <w:t>04.03.004</w:t>
      </w: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 xml:space="preserve">United Nations </w:t>
      </w:r>
    </w:p>
    <w:p w:rsidR="00697178" w:rsidRDefault="00697178" w:rsidP="00697178">
      <w:pPr>
        <w:rPr>
          <w:color w:val="1F497D"/>
          <w:sz w:val="24"/>
          <w:szCs w:val="24"/>
          <w:lang w:val="en-US"/>
        </w:rPr>
      </w:pPr>
      <w:r>
        <w:rPr>
          <w:color w:val="1F497D"/>
          <w:sz w:val="24"/>
          <w:szCs w:val="24"/>
          <w:lang w:val="en-US"/>
        </w:rPr>
        <w:t>Human Rights</w:t>
      </w:r>
    </w:p>
    <w:p w:rsidR="00697178" w:rsidRDefault="00697178" w:rsidP="00697178">
      <w:pPr>
        <w:rPr>
          <w:color w:val="1F497D"/>
          <w:sz w:val="24"/>
          <w:szCs w:val="24"/>
          <w:lang w:val="en-US"/>
        </w:rPr>
      </w:pPr>
      <w:r>
        <w:rPr>
          <w:color w:val="1F497D"/>
          <w:sz w:val="24"/>
          <w:szCs w:val="24"/>
          <w:lang w:val="en-US"/>
        </w:rPr>
        <w:t>Special Procedures</w:t>
      </w:r>
    </w:p>
    <w:p w:rsidR="00697178" w:rsidRDefault="00697178" w:rsidP="00697178">
      <w:pPr>
        <w:rPr>
          <w:b/>
          <w:bCs/>
          <w:color w:val="1F497D"/>
          <w:sz w:val="24"/>
          <w:szCs w:val="24"/>
          <w:u w:val="single"/>
          <w:lang w:val="en-US"/>
        </w:rPr>
      </w:pPr>
    </w:p>
    <w:p w:rsidR="00697178" w:rsidRDefault="00697178" w:rsidP="00697178">
      <w:pPr>
        <w:rPr>
          <w:b/>
          <w:bCs/>
          <w:color w:val="1F497D"/>
          <w:sz w:val="24"/>
          <w:szCs w:val="24"/>
          <w:u w:val="single"/>
          <w:lang w:val="en-US"/>
        </w:rPr>
      </w:pPr>
      <w:r>
        <w:rPr>
          <w:b/>
          <w:bCs/>
          <w:color w:val="1F497D"/>
          <w:sz w:val="24"/>
          <w:szCs w:val="24"/>
          <w:u w:val="single"/>
          <w:lang w:val="en-US"/>
        </w:rPr>
        <w:t>HRC Res 37/08 - Mandate of the Special Rapporteur on the issue of human rights obligations relating to the employment of a safe, clean healthy and sustainable environment - Questionnaire</w:t>
      </w:r>
    </w:p>
    <w:p w:rsidR="00697178" w:rsidRDefault="00697178" w:rsidP="00697178">
      <w:pPr>
        <w:rPr>
          <w:b/>
          <w:bCs/>
          <w:color w:val="1F497D"/>
          <w:sz w:val="24"/>
          <w:szCs w:val="24"/>
          <w:u w:val="single"/>
          <w:lang w:val="en-US"/>
        </w:rPr>
      </w:pPr>
    </w:p>
    <w:p w:rsidR="00697178" w:rsidRDefault="00697178" w:rsidP="00697178">
      <w:pPr>
        <w:rPr>
          <w:color w:val="1F497D"/>
          <w:sz w:val="24"/>
          <w:szCs w:val="24"/>
          <w:lang w:val="en-US"/>
        </w:rPr>
      </w:pPr>
      <w:r>
        <w:rPr>
          <w:color w:val="1F497D"/>
          <w:sz w:val="24"/>
          <w:szCs w:val="24"/>
          <w:lang w:val="en-US"/>
        </w:rPr>
        <w:t>With reference to the above subject and the Special Rapporteur’s letter dated 2 September 2020, we inform you of the following:</w:t>
      </w: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 xml:space="preserve">The human rights to a safe, clean, healthy and sustainable </w:t>
      </w:r>
      <w:proofErr w:type="gramStart"/>
      <w:r>
        <w:rPr>
          <w:color w:val="1F497D"/>
          <w:sz w:val="24"/>
          <w:szCs w:val="24"/>
          <w:lang w:val="en-US"/>
        </w:rPr>
        <w:t>environment,</w:t>
      </w:r>
      <w:proofErr w:type="gramEnd"/>
      <w:r>
        <w:rPr>
          <w:color w:val="1F497D"/>
          <w:sz w:val="24"/>
          <w:szCs w:val="24"/>
          <w:lang w:val="en-US"/>
        </w:rPr>
        <w:t xml:space="preserve"> are implemented through a series of National laws in Cyprus, some of which transposed the European Acquis. The legal framework ensures fulfillment of human rights in the fields of water, sanitation and hygiene. The adaptation to climate change and enhancement of resilience is a key challenge for Cyprus and a water management strategy </w:t>
      </w:r>
      <w:proofErr w:type="gramStart"/>
      <w:r>
        <w:rPr>
          <w:color w:val="1F497D"/>
          <w:sz w:val="24"/>
          <w:szCs w:val="24"/>
          <w:lang w:val="en-US"/>
        </w:rPr>
        <w:t>has been developed</w:t>
      </w:r>
      <w:proofErr w:type="gramEnd"/>
      <w:r>
        <w:rPr>
          <w:color w:val="1F497D"/>
          <w:sz w:val="24"/>
          <w:szCs w:val="24"/>
          <w:lang w:val="en-US"/>
        </w:rPr>
        <w:t xml:space="preserve"> to deal with problems such as water pollution, water scarcity and floods, among others.  Sustainable and resilient water management and water-related impacts of climate change is a key component of this strategy, which </w:t>
      </w:r>
      <w:proofErr w:type="gramStart"/>
      <w:r>
        <w:rPr>
          <w:color w:val="1F497D"/>
          <w:sz w:val="24"/>
          <w:szCs w:val="24"/>
          <w:lang w:val="en-US"/>
        </w:rPr>
        <w:t>is updated</w:t>
      </w:r>
      <w:proofErr w:type="gramEnd"/>
      <w:r>
        <w:rPr>
          <w:color w:val="1F497D"/>
          <w:sz w:val="24"/>
          <w:szCs w:val="24"/>
          <w:lang w:val="en-US"/>
        </w:rPr>
        <w:t xml:space="preserve"> when required.</w:t>
      </w: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b/>
          <w:bCs/>
          <w:color w:val="1F497D"/>
          <w:sz w:val="24"/>
          <w:szCs w:val="24"/>
          <w:lang w:val="en-US"/>
        </w:rPr>
        <w:t>In order to avoid unnecessary duplication after previous relevant questionnaires answered by the Republic of Cyprus (related is the last paragraph of the Questionnaire)</w:t>
      </w:r>
      <w:r>
        <w:rPr>
          <w:color w:val="1F497D"/>
          <w:sz w:val="24"/>
          <w:szCs w:val="24"/>
          <w:lang w:val="en-US"/>
        </w:rPr>
        <w:t xml:space="preserve"> please note that, during the last few years, we have replied to various other questionnaires with similar content: two for the </w:t>
      </w:r>
      <w:bookmarkStart w:id="0" w:name="_GoBack"/>
      <w:r>
        <w:rPr>
          <w:color w:val="1F497D"/>
          <w:sz w:val="24"/>
          <w:szCs w:val="24"/>
          <w:lang w:val="en-US"/>
        </w:rPr>
        <w:t xml:space="preserve">SDG Indicator 6.5.1 IWRM </w:t>
      </w:r>
      <w:bookmarkEnd w:id="0"/>
      <w:r>
        <w:rPr>
          <w:color w:val="1F497D"/>
          <w:sz w:val="24"/>
          <w:szCs w:val="24"/>
          <w:lang w:val="en-US"/>
        </w:rPr>
        <w:t xml:space="preserve">(one in 2017 and the other in 2020). We have also replied to the mandate of the Special Rapporteur on the human rights to safe drinking water and sanitation in May 2020. Therefore, in order to avoid duplication, we kindly ask you to refer to our replies </w:t>
      </w:r>
      <w:proofErr w:type="gramStart"/>
      <w:r>
        <w:rPr>
          <w:color w:val="1F497D"/>
          <w:sz w:val="24"/>
          <w:szCs w:val="24"/>
          <w:lang w:val="en-US"/>
        </w:rPr>
        <w:t>to  these</w:t>
      </w:r>
      <w:proofErr w:type="gramEnd"/>
      <w:r>
        <w:rPr>
          <w:color w:val="1F497D"/>
          <w:sz w:val="24"/>
          <w:szCs w:val="24"/>
          <w:lang w:val="en-US"/>
        </w:rPr>
        <w:t xml:space="preserve"> questionnaires.  </w:t>
      </w: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We remain at your disposal for any further clarifications, if needed.</w:t>
      </w: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Sincerely,</w:t>
      </w:r>
    </w:p>
    <w:p w:rsidR="00697178" w:rsidRDefault="00697178" w:rsidP="00697178">
      <w:pPr>
        <w:rPr>
          <w:sz w:val="24"/>
          <w:szCs w:val="24"/>
          <w:lang/>
        </w:rPr>
      </w:pPr>
    </w:p>
    <w:p w:rsidR="00697178" w:rsidRDefault="00697178" w:rsidP="00697178">
      <w:pPr>
        <w:rPr>
          <w:color w:val="1F497D"/>
          <w:sz w:val="24"/>
          <w:szCs w:val="24"/>
          <w:lang w:val="en-US"/>
        </w:rPr>
      </w:pPr>
      <w:proofErr w:type="spellStart"/>
      <w:r>
        <w:rPr>
          <w:color w:val="1F497D"/>
          <w:sz w:val="24"/>
          <w:szCs w:val="24"/>
          <w:lang w:val="en-US"/>
        </w:rPr>
        <w:t>Agathi</w:t>
      </w:r>
      <w:proofErr w:type="spellEnd"/>
      <w:r>
        <w:rPr>
          <w:color w:val="1F497D"/>
          <w:sz w:val="24"/>
          <w:szCs w:val="24"/>
          <w:lang w:val="en-US"/>
        </w:rPr>
        <w:t xml:space="preserve"> </w:t>
      </w:r>
      <w:proofErr w:type="spellStart"/>
      <w:r>
        <w:rPr>
          <w:color w:val="1F497D"/>
          <w:sz w:val="24"/>
          <w:szCs w:val="24"/>
          <w:lang w:val="en-US"/>
        </w:rPr>
        <w:t>Hadjipanteli</w:t>
      </w:r>
      <w:proofErr w:type="spellEnd"/>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On Behalf of the Director, WDD</w:t>
      </w:r>
    </w:p>
    <w:p w:rsidR="00697178" w:rsidRDefault="00697178" w:rsidP="00697178">
      <w:pPr>
        <w:rPr>
          <w:color w:val="1F497D"/>
          <w:sz w:val="24"/>
          <w:szCs w:val="24"/>
          <w:lang w:val="en-US"/>
        </w:rPr>
      </w:pPr>
    </w:p>
    <w:p w:rsidR="00697178" w:rsidRDefault="00697178" w:rsidP="00697178">
      <w:pPr>
        <w:rPr>
          <w:color w:val="1F497D"/>
          <w:sz w:val="24"/>
          <w:szCs w:val="24"/>
          <w:lang w:val="en-US"/>
        </w:rPr>
      </w:pPr>
    </w:p>
    <w:p w:rsidR="00697178" w:rsidRDefault="00697178" w:rsidP="00697178">
      <w:pPr>
        <w:rPr>
          <w:color w:val="1F497D"/>
          <w:sz w:val="24"/>
          <w:szCs w:val="24"/>
          <w:lang w:val="en-US"/>
        </w:rPr>
      </w:pPr>
      <w:r>
        <w:rPr>
          <w:color w:val="1F497D"/>
          <w:sz w:val="24"/>
          <w:szCs w:val="24"/>
          <w:lang w:val="en-US"/>
        </w:rPr>
        <w:t xml:space="preserve">Cc: </w:t>
      </w:r>
    </w:p>
    <w:p w:rsidR="00697178" w:rsidRDefault="00697178" w:rsidP="00697178">
      <w:pPr>
        <w:numPr>
          <w:ilvl w:val="0"/>
          <w:numId w:val="1"/>
        </w:numPr>
        <w:rPr>
          <w:rFonts w:eastAsia="Times New Roman"/>
          <w:color w:val="1F497D"/>
          <w:sz w:val="24"/>
          <w:szCs w:val="24"/>
          <w:lang w:val="en-US"/>
        </w:rPr>
      </w:pPr>
      <w:r>
        <w:rPr>
          <w:rFonts w:eastAsia="Times New Roman"/>
          <w:color w:val="1F497D"/>
          <w:sz w:val="24"/>
          <w:szCs w:val="24"/>
          <w:lang w:val="en-US"/>
        </w:rPr>
        <w:t xml:space="preserve">Permanent Secretary, Ministry of ARDE, </w:t>
      </w:r>
    </w:p>
    <w:p w:rsidR="00697178" w:rsidRDefault="00697178" w:rsidP="00697178">
      <w:pPr>
        <w:ind w:firstLine="720"/>
        <w:rPr>
          <w:color w:val="1F497D"/>
          <w:sz w:val="24"/>
          <w:szCs w:val="24"/>
          <w:lang w:val="el-GR"/>
        </w:rPr>
      </w:pPr>
      <w:r>
        <w:rPr>
          <w:color w:val="1F497D"/>
          <w:sz w:val="24"/>
          <w:szCs w:val="24"/>
          <w:lang w:val="en-US"/>
        </w:rPr>
        <w:t>Doc</w:t>
      </w:r>
      <w:r>
        <w:rPr>
          <w:color w:val="1F497D"/>
          <w:sz w:val="24"/>
          <w:szCs w:val="24"/>
          <w:lang w:val="el-GR"/>
        </w:rPr>
        <w:t xml:space="preserve">. </w:t>
      </w:r>
      <w:r>
        <w:rPr>
          <w:color w:val="1F497D"/>
          <w:sz w:val="24"/>
          <w:szCs w:val="24"/>
          <w:lang w:val="en-US"/>
        </w:rPr>
        <w:t>No</w:t>
      </w:r>
      <w:r>
        <w:rPr>
          <w:color w:val="1F497D"/>
          <w:sz w:val="24"/>
          <w:szCs w:val="24"/>
          <w:lang w:val="el-GR"/>
        </w:rPr>
        <w:t>. 6226226 (Ερωτηματολόγιο Ειδικού Εισηγητή ΟΗΕ για το περιβάλλον</w:t>
      </w:r>
    </w:p>
    <w:p w:rsidR="00697178" w:rsidRDefault="00697178" w:rsidP="00697178">
      <w:pPr>
        <w:numPr>
          <w:ilvl w:val="0"/>
          <w:numId w:val="1"/>
        </w:numPr>
        <w:rPr>
          <w:rFonts w:eastAsia="Times New Roman"/>
          <w:color w:val="1F497D"/>
          <w:sz w:val="24"/>
          <w:szCs w:val="24"/>
          <w:lang w:val="en-US"/>
        </w:rPr>
      </w:pPr>
      <w:r>
        <w:rPr>
          <w:rFonts w:eastAsia="Times New Roman"/>
          <w:color w:val="1F497D"/>
          <w:sz w:val="24"/>
          <w:szCs w:val="24"/>
          <w:lang w:val="el-GR"/>
        </w:rPr>
        <w:t>Μόνιμη Αντιπροσωπεία ΚΔ, Γενεύη</w:t>
      </w:r>
    </w:p>
    <w:p w:rsidR="00697178" w:rsidRDefault="00697178" w:rsidP="00697178">
      <w:pPr>
        <w:rPr>
          <w:color w:val="1F497D"/>
          <w:sz w:val="24"/>
          <w:szCs w:val="24"/>
          <w:lang w:val="el-GR"/>
        </w:rPr>
      </w:pPr>
    </w:p>
    <w:p w:rsidR="00697178" w:rsidRDefault="00697178" w:rsidP="00697178">
      <w:pPr>
        <w:rPr>
          <w:color w:val="0070C0"/>
          <w:lang w:eastAsia="el-GR"/>
        </w:rPr>
      </w:pPr>
      <w:r>
        <w:rPr>
          <w:color w:val="0070C0"/>
          <w:lang w:eastAsia="el-GR"/>
        </w:rPr>
        <w:t>__________________________________________________________</w:t>
      </w:r>
    </w:p>
    <w:p w:rsidR="00697178" w:rsidRDefault="00697178" w:rsidP="00697178">
      <w:pPr>
        <w:rPr>
          <w:b/>
          <w:bCs/>
          <w:color w:val="0070C0"/>
          <w:lang w:eastAsia="el-GR"/>
        </w:rPr>
      </w:pPr>
      <w:r>
        <w:rPr>
          <w:b/>
          <w:bCs/>
          <w:color w:val="0070C0"/>
          <w:lang w:val="el-GR" w:eastAsia="el-GR"/>
        </w:rPr>
        <w:t>Αγάθη Χατζηπαντελή</w:t>
      </w:r>
      <w:r>
        <w:rPr>
          <w:b/>
          <w:bCs/>
          <w:color w:val="0070C0"/>
          <w:lang w:eastAsia="el-GR"/>
        </w:rPr>
        <w:t>                                            Agathi Hadjipanteli</w:t>
      </w:r>
    </w:p>
    <w:p w:rsidR="00697178" w:rsidRDefault="00697178" w:rsidP="00697178">
      <w:pPr>
        <w:rPr>
          <w:b/>
          <w:bCs/>
          <w:color w:val="0070C0"/>
          <w:sz w:val="18"/>
          <w:szCs w:val="18"/>
          <w:lang w:eastAsia="el-GR"/>
        </w:rPr>
      </w:pPr>
      <w:r>
        <w:rPr>
          <w:b/>
          <w:bCs/>
          <w:color w:val="0070C0"/>
          <w:lang w:val="el-GR" w:eastAsia="el-GR"/>
        </w:rPr>
        <w:t>Ανώτερη Εκτελεστικός Μηχανικός</w:t>
      </w:r>
      <w:r>
        <w:rPr>
          <w:b/>
          <w:bCs/>
          <w:color w:val="0070C0"/>
          <w:lang w:eastAsia="el-GR"/>
        </w:rPr>
        <w:t>                     Senior Executive Engineer</w:t>
      </w:r>
    </w:p>
    <w:p w:rsidR="00697178" w:rsidRDefault="00697178" w:rsidP="00697178">
      <w:pPr>
        <w:rPr>
          <w:b/>
          <w:bCs/>
          <w:color w:val="0070C0"/>
          <w:sz w:val="20"/>
          <w:szCs w:val="20"/>
          <w:lang w:val="en-US" w:eastAsia="el-GR"/>
        </w:rPr>
      </w:pPr>
      <w:r>
        <w:rPr>
          <w:b/>
          <w:bCs/>
          <w:color w:val="0070C0"/>
          <w:sz w:val="20"/>
          <w:szCs w:val="20"/>
          <w:lang w:val="el-GR" w:eastAsia="el-GR"/>
        </w:rPr>
        <w:t>ΤΜΗΜΑ ΑΝΑΠΤΥΞΕΩΣ ΥΔΑΤΩΝ</w:t>
      </w:r>
      <w:r>
        <w:rPr>
          <w:b/>
          <w:bCs/>
          <w:color w:val="0070C0"/>
          <w:sz w:val="20"/>
          <w:szCs w:val="20"/>
          <w:lang w:val="en-US" w:eastAsia="el-GR"/>
        </w:rPr>
        <w:t>                                  WATER DEVELOPMENT DEPARTMENT</w:t>
      </w:r>
    </w:p>
    <w:p w:rsidR="00697178" w:rsidRDefault="00697178" w:rsidP="00697178">
      <w:pPr>
        <w:rPr>
          <w:color w:val="0070C0"/>
          <w:sz w:val="20"/>
          <w:szCs w:val="20"/>
          <w:lang w:val="en-US" w:eastAsia="el-GR"/>
        </w:rPr>
      </w:pPr>
      <w:r>
        <w:rPr>
          <w:color w:val="0070C0"/>
          <w:sz w:val="20"/>
          <w:szCs w:val="20"/>
          <w:lang w:val="el-GR" w:eastAsia="el-GR"/>
        </w:rPr>
        <w:lastRenderedPageBreak/>
        <w:t>Υπ</w:t>
      </w:r>
      <w:r>
        <w:rPr>
          <w:color w:val="0070C0"/>
          <w:sz w:val="20"/>
          <w:szCs w:val="20"/>
          <w:lang w:val="en-US" w:eastAsia="el-GR"/>
        </w:rPr>
        <w:t xml:space="preserve">. </w:t>
      </w:r>
      <w:r>
        <w:rPr>
          <w:color w:val="0070C0"/>
          <w:sz w:val="20"/>
          <w:szCs w:val="20"/>
          <w:lang w:val="el-GR" w:eastAsia="el-GR"/>
        </w:rPr>
        <w:t>Γεωργίας</w:t>
      </w:r>
      <w:r>
        <w:rPr>
          <w:color w:val="0070C0"/>
          <w:sz w:val="20"/>
          <w:szCs w:val="20"/>
          <w:lang w:val="en-US" w:eastAsia="el-GR"/>
        </w:rPr>
        <w:t xml:space="preserve">, </w:t>
      </w:r>
      <w:r>
        <w:rPr>
          <w:color w:val="0070C0"/>
          <w:sz w:val="20"/>
          <w:szCs w:val="20"/>
          <w:lang w:val="el-GR" w:eastAsia="el-GR"/>
        </w:rPr>
        <w:t>Αγροτικής Αν</w:t>
      </w:r>
      <w:r>
        <w:rPr>
          <w:color w:val="0070C0"/>
          <w:sz w:val="20"/>
          <w:szCs w:val="20"/>
          <w:lang w:val="en-US" w:eastAsia="el-GR"/>
        </w:rPr>
        <w:t>/</w:t>
      </w:r>
      <w:r>
        <w:rPr>
          <w:color w:val="0070C0"/>
          <w:sz w:val="20"/>
          <w:szCs w:val="20"/>
          <w:lang w:val="el-GR" w:eastAsia="el-GR"/>
        </w:rPr>
        <w:t>ξης</w:t>
      </w:r>
      <w:r>
        <w:rPr>
          <w:color w:val="0070C0"/>
          <w:sz w:val="20"/>
          <w:szCs w:val="20"/>
          <w:lang w:val="en-US" w:eastAsia="el-GR"/>
        </w:rPr>
        <w:t xml:space="preserve"> &amp; </w:t>
      </w:r>
      <w:r>
        <w:rPr>
          <w:color w:val="0070C0"/>
          <w:sz w:val="20"/>
          <w:szCs w:val="20"/>
          <w:lang w:val="el-GR" w:eastAsia="el-GR"/>
        </w:rPr>
        <w:t xml:space="preserve">Περιβάλλοντος </w:t>
      </w:r>
      <w:r>
        <w:rPr>
          <w:color w:val="0070C0"/>
          <w:sz w:val="20"/>
          <w:szCs w:val="20"/>
          <w:lang w:val="en-US" w:eastAsia="el-GR"/>
        </w:rPr>
        <w:t>  </w:t>
      </w:r>
      <w:proofErr w:type="spellStart"/>
      <w:r>
        <w:rPr>
          <w:color w:val="0070C0"/>
          <w:sz w:val="20"/>
          <w:szCs w:val="20"/>
          <w:lang w:val="en-US" w:eastAsia="el-GR"/>
        </w:rPr>
        <w:t>Minstry</w:t>
      </w:r>
      <w:proofErr w:type="spellEnd"/>
      <w:r>
        <w:rPr>
          <w:color w:val="0070C0"/>
          <w:sz w:val="20"/>
          <w:szCs w:val="20"/>
          <w:lang w:val="en-US" w:eastAsia="el-GR"/>
        </w:rPr>
        <w:t xml:space="preserve"> of Agriculture, Rural Dev/</w:t>
      </w:r>
      <w:proofErr w:type="spellStart"/>
      <w:r>
        <w:rPr>
          <w:color w:val="0070C0"/>
          <w:sz w:val="20"/>
          <w:szCs w:val="20"/>
          <w:lang w:val="en-US" w:eastAsia="el-GR"/>
        </w:rPr>
        <w:t>ment</w:t>
      </w:r>
      <w:proofErr w:type="spellEnd"/>
      <w:r>
        <w:rPr>
          <w:color w:val="0070C0"/>
          <w:sz w:val="20"/>
          <w:szCs w:val="20"/>
          <w:lang w:val="en-US" w:eastAsia="el-GR"/>
        </w:rPr>
        <w:t xml:space="preserve"> &amp; </w:t>
      </w:r>
      <w:proofErr w:type="spellStart"/>
      <w:r>
        <w:rPr>
          <w:color w:val="0070C0"/>
          <w:sz w:val="20"/>
          <w:szCs w:val="20"/>
          <w:lang w:val="en-US" w:eastAsia="el-GR"/>
        </w:rPr>
        <w:t>Env</w:t>
      </w:r>
      <w:proofErr w:type="spellEnd"/>
      <w:r>
        <w:rPr>
          <w:color w:val="0070C0"/>
          <w:sz w:val="20"/>
          <w:szCs w:val="20"/>
          <w:lang w:val="en-US" w:eastAsia="el-GR"/>
        </w:rPr>
        <w:t>/</w:t>
      </w:r>
      <w:proofErr w:type="spellStart"/>
      <w:r>
        <w:rPr>
          <w:color w:val="0070C0"/>
          <w:sz w:val="20"/>
          <w:szCs w:val="20"/>
          <w:lang w:val="en-US" w:eastAsia="el-GR"/>
        </w:rPr>
        <w:t>ment</w:t>
      </w:r>
      <w:proofErr w:type="spellEnd"/>
    </w:p>
    <w:p w:rsidR="00697178" w:rsidRDefault="00697178" w:rsidP="00697178">
      <w:pPr>
        <w:rPr>
          <w:color w:val="0070C0"/>
          <w:sz w:val="18"/>
          <w:szCs w:val="18"/>
          <w:lang w:val="en-US" w:eastAsia="el-GR"/>
        </w:rPr>
      </w:pPr>
    </w:p>
    <w:p w:rsidR="00697178" w:rsidRDefault="00697178" w:rsidP="00697178">
      <w:pPr>
        <w:rPr>
          <w:color w:val="0070C0"/>
          <w:lang w:val="en-US" w:eastAsia="el-GR"/>
        </w:rPr>
      </w:pPr>
      <w:r>
        <w:rPr>
          <w:color w:val="0070C0"/>
          <w:lang w:val="en-US" w:eastAsia="el-GR"/>
        </w:rPr>
        <w:t>Kennedy Av. 100-110, 1047 Nicosia, Cyprus</w:t>
      </w:r>
    </w:p>
    <w:p w:rsidR="00697178" w:rsidRDefault="00697178" w:rsidP="00697178">
      <w:pPr>
        <w:rPr>
          <w:color w:val="0070C0"/>
          <w:lang w:val="en-US" w:eastAsia="el-GR"/>
        </w:rPr>
      </w:pPr>
      <w:r>
        <w:rPr>
          <w:color w:val="0070C0"/>
          <w:lang w:val="en-US" w:eastAsia="el-GR"/>
        </w:rPr>
        <w:t>Tel:  22609225.  Fax:  22344018</w:t>
      </w:r>
    </w:p>
    <w:p w:rsidR="00697178" w:rsidRDefault="00697178" w:rsidP="00697178">
      <w:pPr>
        <w:rPr>
          <w:color w:val="0070C0"/>
          <w:sz w:val="18"/>
          <w:szCs w:val="18"/>
          <w:lang w:val="en-US" w:eastAsia="el-GR"/>
        </w:rPr>
      </w:pPr>
    </w:p>
    <w:p w:rsidR="00697178" w:rsidRDefault="00697178" w:rsidP="00697178">
      <w:pPr>
        <w:rPr>
          <w:color w:val="2148C3"/>
          <w:sz w:val="18"/>
          <w:szCs w:val="18"/>
          <w:lang w:val="en-US" w:eastAsia="el-GR"/>
        </w:rPr>
      </w:pPr>
    </w:p>
    <w:p w:rsidR="00697178" w:rsidRDefault="00697178" w:rsidP="00697178">
      <w:pPr>
        <w:rPr>
          <w:color w:val="2148C3"/>
          <w:sz w:val="18"/>
          <w:szCs w:val="18"/>
          <w:lang w:val="en-US" w:eastAsia="el-GR"/>
        </w:rPr>
      </w:pPr>
      <w:r>
        <w:rPr>
          <w:b/>
          <w:bCs/>
          <w:noProof/>
          <w:color w:val="0070C0"/>
          <w:sz w:val="20"/>
          <w:szCs w:val="20"/>
          <w:lang w:eastAsia="en-GB"/>
        </w:rPr>
        <w:drawing>
          <wp:inline distT="0" distB="0" distL="0" distR="0">
            <wp:extent cx="2028825" cy="619125"/>
            <wp:effectExtent l="0" t="0" r="9525" b="9525"/>
            <wp:docPr id="1" name="Picture 1" descr="cid:image001.png@01D572C6.E287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2C6.E287F6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28825" cy="619125"/>
                    </a:xfrm>
                    <a:prstGeom prst="rect">
                      <a:avLst/>
                    </a:prstGeom>
                    <a:noFill/>
                    <a:ln>
                      <a:noFill/>
                    </a:ln>
                  </pic:spPr>
                </pic:pic>
              </a:graphicData>
            </a:graphic>
          </wp:inline>
        </w:drawing>
      </w:r>
    </w:p>
    <w:p w:rsidR="002D3B68" w:rsidRDefault="00697178"/>
    <w:sectPr w:rsidR="002D3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07"/>
    <w:multiLevelType w:val="hybridMultilevel"/>
    <w:tmpl w:val="14B857C6"/>
    <w:lvl w:ilvl="0" w:tplc="B1E6302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78"/>
    <w:rsid w:val="00697178"/>
    <w:rsid w:val="00BA77C3"/>
    <w:rsid w:val="00E1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7B20-EC38-48B7-821B-4FC5AEC5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654.5094DA0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D107EE-DC26-4A09-8FEE-AA2DD880502C}"/>
</file>

<file path=customXml/itemProps2.xml><?xml version="1.0" encoding="utf-8"?>
<ds:datastoreItem xmlns:ds="http://schemas.openxmlformats.org/officeDocument/2006/customXml" ds:itemID="{ECEBA045-A22D-4459-A506-76FAF3957E6B}"/>
</file>

<file path=customXml/itemProps3.xml><?xml version="1.0" encoding="utf-8"?>
<ds:datastoreItem xmlns:ds="http://schemas.openxmlformats.org/officeDocument/2006/customXml" ds:itemID="{5C5281C9-B248-42DF-AAE7-BEC23E0E1B85}"/>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2020-11-24T16:38:00Z</dcterms:created>
  <dcterms:modified xsi:type="dcterms:W3CDTF">2020-11-24T16:42:00Z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