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275E87">
        <w:rPr>
          <w:rFonts w:eastAsiaTheme="majorEastAsia"/>
          <w:b/>
          <w:smallCaps/>
        </w:rPr>
        <w:t xml:space="preserve"> Obligation to Make Environmental Information Public</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275E87">
        <w:rPr>
          <w:rFonts w:eastAsiaTheme="majorEastAsia"/>
          <w:b/>
          <w:smallCaps/>
        </w:rPr>
        <w:t xml:space="preserve">  Education and Awareness-Raising</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173CD7">
        <w:rPr>
          <w:rFonts w:eastAsiaTheme="majorEastAsia"/>
          <w:b/>
          <w:smallCaps/>
        </w:rPr>
        <w:t xml:space="preserve">United Nations Environment Programme’s Initiatives on Human Rights </w:t>
      </w:r>
    </w:p>
    <w:p w:rsidR="00653272" w:rsidRDefault="00E9721C" w:rsidP="00AA05ED">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1F47DA">
        <w:t xml:space="preserve">Compendium, International Cooperation, </w:t>
      </w:r>
      <w:r w:rsidR="007F5621">
        <w:t>International Organisation</w:t>
      </w:r>
    </w:p>
    <w:p w:rsidR="00E9721C" w:rsidRPr="0056659E" w:rsidRDefault="007F5621" w:rsidP="00AA05ED">
      <w:r>
        <w:t xml:space="preserve"> </w:t>
      </w:r>
      <w:r w:rsidR="00E9721C" w:rsidRPr="00DA5FA4">
        <w:rPr>
          <w:rStyle w:val="Heading2Char"/>
          <w:rFonts w:ascii="Times New Roman" w:hAnsi="Times New Roman" w:cs="Times New Roman"/>
          <w:szCs w:val="24"/>
        </w:rPr>
        <w:t>Implementing Actors:</w:t>
      </w:r>
      <w:r w:rsidR="00E9721C" w:rsidRPr="00DA5FA4">
        <w:t xml:space="preserve"> </w:t>
      </w:r>
      <w:r w:rsidR="0035613B">
        <w:t xml:space="preserve">International Organisation: </w:t>
      </w:r>
      <w:r w:rsidR="00173CD7">
        <w:t>UN</w:t>
      </w:r>
      <w:r w:rsidR="001F47DA">
        <w:t xml:space="preserve"> </w:t>
      </w:r>
      <w:r w:rsidR="00173CD7">
        <w:t>E</w:t>
      </w:r>
      <w:r w:rsidR="001F47DA">
        <w:t xml:space="preserve">nvironment </w:t>
      </w:r>
      <w:r w:rsidR="00173CD7">
        <w:t>P</w:t>
      </w:r>
      <w:r w:rsidR="001F47DA">
        <w:t>rogramme</w:t>
      </w:r>
    </w:p>
    <w:p w:rsidR="00E9721C" w:rsidRPr="00DA5FA4" w:rsidRDefault="00E9721C" w:rsidP="00AA05ED">
      <w:r w:rsidRPr="00DA5FA4">
        <w:rPr>
          <w:rStyle w:val="Heading2Char"/>
          <w:rFonts w:ascii="Times New Roman" w:hAnsi="Times New Roman" w:cs="Times New Roman"/>
          <w:szCs w:val="24"/>
        </w:rPr>
        <w:t>Location:</w:t>
      </w:r>
      <w:r w:rsidRPr="00DA5FA4">
        <w:t xml:space="preserve"> </w:t>
      </w:r>
      <w:r w:rsidR="00530D50">
        <w:t>Global</w:t>
      </w:r>
    </w:p>
    <w:p w:rsidR="007F5BAD" w:rsidRDefault="00E9721C" w:rsidP="00645E6E">
      <w:pPr>
        <w:rPr>
          <w:rFonts w:eastAsia="Cambria"/>
          <w:lang w:val="en-ZA"/>
        </w:rPr>
      </w:pPr>
      <w:r w:rsidRPr="00DA5FA4">
        <w:rPr>
          <w:rStyle w:val="Heading2Char"/>
          <w:rFonts w:ascii="Times New Roman" w:hAnsi="Times New Roman" w:cs="Times New Roman"/>
          <w:szCs w:val="24"/>
        </w:rPr>
        <w:t>Description:</w:t>
      </w:r>
      <w:r w:rsidRPr="00DA5FA4">
        <w:rPr>
          <w:rFonts w:eastAsia="Cambria"/>
        </w:rPr>
        <w:t xml:space="preserve"> </w:t>
      </w:r>
      <w:r w:rsidR="001F47DA">
        <w:rPr>
          <w:rFonts w:eastAsia="Cambria"/>
        </w:rPr>
        <w:t xml:space="preserve">The </w:t>
      </w:r>
      <w:r w:rsidR="009F4F95">
        <w:rPr>
          <w:rFonts w:eastAsia="Cambria"/>
        </w:rPr>
        <w:t>UN</w:t>
      </w:r>
      <w:r w:rsidR="001F47DA">
        <w:rPr>
          <w:rFonts w:eastAsia="Cambria"/>
        </w:rPr>
        <w:t xml:space="preserve"> Environment Progra</w:t>
      </w:r>
      <w:bookmarkStart w:id="0" w:name="_GoBack"/>
      <w:bookmarkEnd w:id="0"/>
      <w:r w:rsidR="001F47DA">
        <w:rPr>
          <w:rFonts w:eastAsia="Cambria"/>
        </w:rPr>
        <w:t>mme (UN</w:t>
      </w:r>
      <w:r w:rsidR="009F4F95">
        <w:rPr>
          <w:rFonts w:eastAsia="Cambria"/>
        </w:rPr>
        <w:t>EP</w:t>
      </w:r>
      <w:r w:rsidR="001F47DA">
        <w:rPr>
          <w:rFonts w:eastAsia="Cambria"/>
        </w:rPr>
        <w:t>)</w:t>
      </w:r>
      <w:r w:rsidR="009F4F95">
        <w:rPr>
          <w:rFonts w:eastAsia="Cambria"/>
        </w:rPr>
        <w:t xml:space="preserve"> has recognized</w:t>
      </w:r>
      <w:r w:rsidR="00275E87">
        <w:rPr>
          <w:rFonts w:eastAsia="Cambria"/>
        </w:rPr>
        <w:t xml:space="preserve">, </w:t>
      </w:r>
      <w:r w:rsidR="00737B7D">
        <w:rPr>
          <w:rFonts w:eastAsia="Cambria"/>
        </w:rPr>
        <w:t xml:space="preserve">developed </w:t>
      </w:r>
      <w:r w:rsidR="00275E87">
        <w:rPr>
          <w:rFonts w:eastAsia="Cambria"/>
        </w:rPr>
        <w:t xml:space="preserve">and raised awareness of </w:t>
      </w:r>
      <w:r w:rsidR="009F4F95">
        <w:rPr>
          <w:rFonts w:eastAsia="Cambria"/>
        </w:rPr>
        <w:t xml:space="preserve">the </w:t>
      </w:r>
      <w:r w:rsidR="009F4F95" w:rsidRPr="009F4F95">
        <w:rPr>
          <w:rFonts w:eastAsia="Cambria"/>
        </w:rPr>
        <w:t>linkages between the environment and the enjoyment of human rights</w:t>
      </w:r>
      <w:r w:rsidR="0087273F">
        <w:rPr>
          <w:rFonts w:eastAsia="Cambria"/>
        </w:rPr>
        <w:t xml:space="preserve"> through a number of initiatives.  For example, in December 2009, UNEP jointly organized with the Office of the High Commissioner for Human Rights (OHCHR) a h</w:t>
      </w:r>
      <w:r w:rsidR="0087273F" w:rsidRPr="0087273F">
        <w:rPr>
          <w:rFonts w:eastAsia="Cambria"/>
        </w:rPr>
        <w:t>i</w:t>
      </w:r>
      <w:r w:rsidR="0087273F">
        <w:rPr>
          <w:rFonts w:eastAsia="Cambria"/>
        </w:rPr>
        <w:t>gh-level m</w:t>
      </w:r>
      <w:r w:rsidR="0087273F" w:rsidRPr="0087273F">
        <w:rPr>
          <w:rFonts w:eastAsia="Cambria"/>
        </w:rPr>
        <w:t xml:space="preserve">eeting on the topic </w:t>
      </w:r>
      <w:r w:rsidR="001F47DA">
        <w:rPr>
          <w:rFonts w:eastAsia="Cambria"/>
        </w:rPr>
        <w:t xml:space="preserve">of </w:t>
      </w:r>
      <w:r w:rsidR="0087273F">
        <w:rPr>
          <w:rFonts w:eastAsia="Cambria"/>
        </w:rPr>
        <w:t>the future of human rights and e</w:t>
      </w:r>
      <w:r w:rsidR="0087273F" w:rsidRPr="0087273F">
        <w:rPr>
          <w:rFonts w:eastAsia="Cambria"/>
        </w:rPr>
        <w:t>nvironment</w:t>
      </w:r>
      <w:r w:rsidR="0087273F">
        <w:rPr>
          <w:rFonts w:eastAsia="Cambria"/>
        </w:rPr>
        <w:t>.  The two</w:t>
      </w:r>
      <w:r w:rsidR="001F47DA">
        <w:rPr>
          <w:rFonts w:eastAsia="Cambria"/>
        </w:rPr>
        <w:t>-</w:t>
      </w:r>
      <w:r w:rsidR="0087273F">
        <w:rPr>
          <w:rFonts w:eastAsia="Cambria"/>
        </w:rPr>
        <w:t xml:space="preserve">day meeting, </w:t>
      </w:r>
      <w:r w:rsidR="0087273F" w:rsidRPr="0087273F">
        <w:rPr>
          <w:rFonts w:eastAsia="Cambria"/>
        </w:rPr>
        <w:t>attended by academics, judges, other legal experts, representatives of international governmental organizations, public interest groups and policy makers</w:t>
      </w:r>
      <w:r w:rsidR="0087273F">
        <w:rPr>
          <w:rFonts w:eastAsia="Cambria"/>
        </w:rPr>
        <w:t xml:space="preserve">, </w:t>
      </w:r>
      <w:r w:rsidR="0087273F" w:rsidRPr="0087273F">
        <w:rPr>
          <w:rFonts w:eastAsia="Cambria"/>
        </w:rPr>
        <w:t xml:space="preserve">produced a road map for bridging the human rights and environment </w:t>
      </w:r>
      <w:r w:rsidR="0030400B">
        <w:rPr>
          <w:rFonts w:eastAsia="Cambria"/>
        </w:rPr>
        <w:t>agendas, which included, among other things, a</w:t>
      </w:r>
      <w:r w:rsidR="0087273F" w:rsidRPr="0087273F">
        <w:rPr>
          <w:rFonts w:eastAsia="Cambria"/>
          <w:lang w:val="en-ZA"/>
        </w:rPr>
        <w:t xml:space="preserve"> review of international, national and regional case law and practice with a view to understanding how linkages between human rights and environmental have already been demonstrated and implemented in practice. </w:t>
      </w:r>
    </w:p>
    <w:p w:rsidR="0035613B" w:rsidRDefault="002C0B85" w:rsidP="00645E6E">
      <w:r>
        <w:rPr>
          <w:rFonts w:eastAsia="Cambria"/>
          <w:lang w:val="en-ZA"/>
        </w:rPr>
        <w:t>In 2012</w:t>
      </w:r>
      <w:r w:rsidR="00737B7D">
        <w:rPr>
          <w:rFonts w:eastAsia="Cambria"/>
          <w:lang w:val="en-ZA"/>
        </w:rPr>
        <w:t xml:space="preserve">, UNEP and OHCHR </w:t>
      </w:r>
      <w:r w:rsidR="001F47DA">
        <w:rPr>
          <w:rFonts w:eastAsia="Cambria"/>
          <w:lang w:val="en-ZA"/>
        </w:rPr>
        <w:t xml:space="preserve">submitted </w:t>
      </w:r>
      <w:r w:rsidR="00737B7D">
        <w:rPr>
          <w:rFonts w:eastAsia="Cambria"/>
          <w:lang w:val="en-ZA"/>
        </w:rPr>
        <w:t xml:space="preserve">a joint report on human rights and the environment to the Rio+20 United Nations Conference on Sustainable Development. </w:t>
      </w:r>
      <w:r w:rsidR="005959E7">
        <w:rPr>
          <w:rFonts w:eastAsia="Cambria"/>
          <w:lang w:val="en-ZA"/>
        </w:rPr>
        <w:t xml:space="preserve">Since 2012, </w:t>
      </w:r>
      <w:r w:rsidR="005959E7" w:rsidRPr="005959E7">
        <w:rPr>
          <w:rFonts w:eastAsia="Cambria"/>
          <w:lang w:val="en-GB"/>
        </w:rPr>
        <w:t xml:space="preserve">UNEP </w:t>
      </w:r>
      <w:r w:rsidR="005959E7">
        <w:rPr>
          <w:rFonts w:eastAsia="Cambria"/>
          <w:lang w:val="en-GB"/>
        </w:rPr>
        <w:t xml:space="preserve">has </w:t>
      </w:r>
      <w:r w:rsidR="005959E7" w:rsidRPr="005959E7">
        <w:rPr>
          <w:rFonts w:eastAsia="Cambria"/>
          <w:lang w:val="en-GB"/>
        </w:rPr>
        <w:t xml:space="preserve">partnered in supporting the Independent Expert </w:t>
      </w:r>
      <w:r w:rsidR="001F47DA">
        <w:rPr>
          <w:rFonts w:eastAsia="Cambria"/>
          <w:lang w:val="en-GB"/>
        </w:rPr>
        <w:t xml:space="preserve">in a </w:t>
      </w:r>
      <w:r w:rsidR="005959E7" w:rsidRPr="005959E7">
        <w:rPr>
          <w:rFonts w:eastAsia="Cambria"/>
          <w:lang w:val="en-GB"/>
        </w:rPr>
        <w:t>joint project identifying and disseminating good practices related to human rights and the environment</w:t>
      </w:r>
      <w:r w:rsidR="005959E7">
        <w:rPr>
          <w:rFonts w:eastAsia="Cambria"/>
          <w:lang w:val="en-GB"/>
        </w:rPr>
        <w:t xml:space="preserve">, including through organising a series of thematic </w:t>
      </w:r>
      <w:r w:rsidR="001F47DA">
        <w:rPr>
          <w:rFonts w:eastAsia="Cambria"/>
          <w:lang w:val="en-GB"/>
        </w:rPr>
        <w:t>consultations</w:t>
      </w:r>
      <w:r w:rsidR="005959E7">
        <w:rPr>
          <w:rFonts w:eastAsia="Cambria"/>
          <w:lang w:val="en-GB"/>
        </w:rPr>
        <w:t>.</w:t>
      </w:r>
      <w:r w:rsidR="005959E7" w:rsidRPr="005959E7">
        <w:rPr>
          <w:rFonts w:eastAsia="Cambria"/>
          <w:lang w:val="en-ZA"/>
        </w:rPr>
        <w:t xml:space="preserve"> Following</w:t>
      </w:r>
      <w:r w:rsidR="001F47DA">
        <w:rPr>
          <w:rFonts w:eastAsia="Cambria"/>
          <w:lang w:val="en-ZA"/>
        </w:rPr>
        <w:t xml:space="preserve"> </w:t>
      </w:r>
      <w:r w:rsidR="005959E7" w:rsidRPr="005959E7">
        <w:rPr>
          <w:rFonts w:eastAsia="Cambria"/>
          <w:lang w:val="en-ZA"/>
        </w:rPr>
        <w:t>up on one of the commitments from the 2009 meeting, in 2014 UNEP published a compendium on human rights and environment</w:t>
      </w:r>
      <w:r w:rsidR="001F47DA">
        <w:rPr>
          <w:rFonts w:eastAsia="Cambria"/>
          <w:lang w:val="en-ZA"/>
        </w:rPr>
        <w:t>,</w:t>
      </w:r>
      <w:r w:rsidR="005959E7" w:rsidRPr="005959E7">
        <w:rPr>
          <w:rFonts w:eastAsia="Cambria"/>
          <w:lang w:val="en-ZA"/>
        </w:rPr>
        <w:t xml:space="preserve"> </w:t>
      </w:r>
      <w:r w:rsidR="005959E7" w:rsidRPr="005959E7">
        <w:rPr>
          <w:rFonts w:eastAsia="Cambria"/>
        </w:rPr>
        <w:t xml:space="preserve">which includes references to </w:t>
      </w:r>
      <w:r w:rsidR="005959E7" w:rsidRPr="005959E7">
        <w:rPr>
          <w:rFonts w:eastAsia="Cambria"/>
          <w:lang w:val="en-ZA"/>
        </w:rPr>
        <w:t>regional human rights instruments, multilateral environmental agreements, international resolutions, declarations, summaries of decisions of the human rights supervisory mechanisms in Africa, Europe and the Americas, the International Court of Justice, the Human Rights Committee, and other sources.</w:t>
      </w:r>
      <w:r w:rsidR="005959E7">
        <w:rPr>
          <w:rFonts w:eastAsia="Cambria"/>
          <w:lang w:val="en-ZA"/>
        </w:rPr>
        <w:t xml:space="preserve"> UNEP has also held various side events on human rights and the environment in different arenas, including during the Human Rights Council, the Rio+20 Conference, and the former Governing Council meeting.</w:t>
      </w:r>
    </w:p>
    <w:p w:rsidR="00530D50" w:rsidRDefault="00C31B18" w:rsidP="00530D50">
      <w:r w:rsidRPr="00C31B18">
        <w:rPr>
          <w:b/>
          <w:bCs/>
          <w:smallCaps/>
        </w:rPr>
        <w:t>Further Information</w:t>
      </w:r>
      <w:r w:rsidRPr="00C31B18">
        <w:rPr>
          <w:b/>
        </w:rPr>
        <w:t>:</w:t>
      </w:r>
      <w:r w:rsidR="00645E6E">
        <w:rPr>
          <w:b/>
        </w:rPr>
        <w:t xml:space="preserve"> </w:t>
      </w:r>
      <w:r w:rsidR="00737B7D">
        <w:t xml:space="preserve">The outcome document from the 2009 high level meeting is </w:t>
      </w:r>
      <w:r w:rsidR="007F5BAD">
        <w:t>at</w:t>
      </w:r>
      <w:r w:rsidR="00737B7D">
        <w:t xml:space="preserve">: </w:t>
      </w:r>
      <w:hyperlink r:id="rId6" w:history="1">
        <w:r w:rsidR="00653272" w:rsidRPr="00653272">
          <w:rPr>
            <w:rStyle w:val="Hyperlink"/>
          </w:rPr>
          <w:t>http://www.unep.org/environmentalgovernance/Events/HumanRightsandEnvironment/tabid/2046/language/en-US/Default.aspx</w:t>
        </w:r>
      </w:hyperlink>
      <w:r w:rsidR="00653272">
        <w:t>; t</w:t>
      </w:r>
      <w:r w:rsidR="00645E6E">
        <w:t>he</w:t>
      </w:r>
      <w:r w:rsidR="00737B7D">
        <w:t xml:space="preserve"> 2012 Joint Report is available at: </w:t>
      </w:r>
      <w:r w:rsidR="00737B7D" w:rsidRPr="00737B7D">
        <w:t xml:space="preserve"> </w:t>
      </w:r>
      <w:hyperlink r:id="rId7" w:history="1">
        <w:r w:rsidR="00737B7D" w:rsidRPr="00CE7B4F">
          <w:rPr>
            <w:rStyle w:val="Hyperlink"/>
          </w:rPr>
          <w:t>http://www.unep.org/delc/Portals/119/JointReportOHCHRandUNEPonHumanRightsandtheEnvironment.pdf</w:t>
        </w:r>
      </w:hyperlink>
      <w:r w:rsidR="00737B7D">
        <w:t xml:space="preserve">; the 2014 Compendium is available at: </w:t>
      </w:r>
      <w:hyperlink r:id="rId8" w:history="1">
        <w:r w:rsidR="00737B7D" w:rsidRPr="00CE7B4F">
          <w:rPr>
            <w:rStyle w:val="Hyperlink"/>
          </w:rPr>
          <w:t>http://www.unep.org/delc/Portals/119/publications/UNEP_Compendium_HRE.pdf</w:t>
        </w:r>
      </w:hyperlink>
      <w:r w:rsidR="00737B7D">
        <w:t xml:space="preserve">. </w:t>
      </w:r>
    </w:p>
    <w:sectPr w:rsidR="00530D50"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10F4"/>
    <w:rsid w:val="000A2B55"/>
    <w:rsid w:val="000F3EAB"/>
    <w:rsid w:val="00101A5F"/>
    <w:rsid w:val="00123357"/>
    <w:rsid w:val="001301A7"/>
    <w:rsid w:val="001370DD"/>
    <w:rsid w:val="00155744"/>
    <w:rsid w:val="00173CD7"/>
    <w:rsid w:val="00176228"/>
    <w:rsid w:val="001A0796"/>
    <w:rsid w:val="001F47DA"/>
    <w:rsid w:val="00227044"/>
    <w:rsid w:val="00275E87"/>
    <w:rsid w:val="00283BA8"/>
    <w:rsid w:val="002958FB"/>
    <w:rsid w:val="002A1597"/>
    <w:rsid w:val="002C0B85"/>
    <w:rsid w:val="002C376C"/>
    <w:rsid w:val="002D35E0"/>
    <w:rsid w:val="002D58D0"/>
    <w:rsid w:val="002E1C43"/>
    <w:rsid w:val="002E6F90"/>
    <w:rsid w:val="002F4FDE"/>
    <w:rsid w:val="002F6330"/>
    <w:rsid w:val="0030400B"/>
    <w:rsid w:val="003128AF"/>
    <w:rsid w:val="00312F7C"/>
    <w:rsid w:val="003205D5"/>
    <w:rsid w:val="00327C9E"/>
    <w:rsid w:val="0035613B"/>
    <w:rsid w:val="00357149"/>
    <w:rsid w:val="00385B22"/>
    <w:rsid w:val="003B23A2"/>
    <w:rsid w:val="003B283B"/>
    <w:rsid w:val="003D01AF"/>
    <w:rsid w:val="00445F36"/>
    <w:rsid w:val="00450905"/>
    <w:rsid w:val="0045701A"/>
    <w:rsid w:val="00494E6F"/>
    <w:rsid w:val="004C66F2"/>
    <w:rsid w:val="00522138"/>
    <w:rsid w:val="00530D50"/>
    <w:rsid w:val="00537875"/>
    <w:rsid w:val="00555E5D"/>
    <w:rsid w:val="0056659E"/>
    <w:rsid w:val="005959E7"/>
    <w:rsid w:val="005D76B1"/>
    <w:rsid w:val="005F139A"/>
    <w:rsid w:val="00645E6E"/>
    <w:rsid w:val="00653272"/>
    <w:rsid w:val="006673C8"/>
    <w:rsid w:val="0066769C"/>
    <w:rsid w:val="00691B6C"/>
    <w:rsid w:val="00692830"/>
    <w:rsid w:val="006A4089"/>
    <w:rsid w:val="006D5BB1"/>
    <w:rsid w:val="006E5CC9"/>
    <w:rsid w:val="006F52B8"/>
    <w:rsid w:val="00737B7D"/>
    <w:rsid w:val="00797BD0"/>
    <w:rsid w:val="007E3D43"/>
    <w:rsid w:val="007F5621"/>
    <w:rsid w:val="007F5BAD"/>
    <w:rsid w:val="00806793"/>
    <w:rsid w:val="0082147D"/>
    <w:rsid w:val="00823A65"/>
    <w:rsid w:val="00846327"/>
    <w:rsid w:val="008655C1"/>
    <w:rsid w:val="00865B5D"/>
    <w:rsid w:val="0087273F"/>
    <w:rsid w:val="008953F4"/>
    <w:rsid w:val="008E5DD0"/>
    <w:rsid w:val="00930FD2"/>
    <w:rsid w:val="00931262"/>
    <w:rsid w:val="0093723C"/>
    <w:rsid w:val="009438F0"/>
    <w:rsid w:val="00947203"/>
    <w:rsid w:val="00987176"/>
    <w:rsid w:val="009C2633"/>
    <w:rsid w:val="009E4A71"/>
    <w:rsid w:val="009F4F95"/>
    <w:rsid w:val="009F7D8E"/>
    <w:rsid w:val="00AA05ED"/>
    <w:rsid w:val="00AA7F0A"/>
    <w:rsid w:val="00AF07BA"/>
    <w:rsid w:val="00B2173C"/>
    <w:rsid w:val="00B40E0E"/>
    <w:rsid w:val="00B41C3F"/>
    <w:rsid w:val="00B56C9C"/>
    <w:rsid w:val="00B61B00"/>
    <w:rsid w:val="00B64247"/>
    <w:rsid w:val="00B65748"/>
    <w:rsid w:val="00B66BAE"/>
    <w:rsid w:val="00B879CB"/>
    <w:rsid w:val="00B912FD"/>
    <w:rsid w:val="00B95D3B"/>
    <w:rsid w:val="00BA292E"/>
    <w:rsid w:val="00C17C6C"/>
    <w:rsid w:val="00C31B18"/>
    <w:rsid w:val="00C33C55"/>
    <w:rsid w:val="00C943B9"/>
    <w:rsid w:val="00CA3D28"/>
    <w:rsid w:val="00D00DD3"/>
    <w:rsid w:val="00D04745"/>
    <w:rsid w:val="00D05E6B"/>
    <w:rsid w:val="00D53361"/>
    <w:rsid w:val="00D540BE"/>
    <w:rsid w:val="00D6225E"/>
    <w:rsid w:val="00D745C4"/>
    <w:rsid w:val="00DA4A93"/>
    <w:rsid w:val="00DC3577"/>
    <w:rsid w:val="00E26B46"/>
    <w:rsid w:val="00E9721C"/>
    <w:rsid w:val="00EB609F"/>
    <w:rsid w:val="00F81351"/>
    <w:rsid w:val="00F871B2"/>
    <w:rsid w:val="00FA64D6"/>
    <w:rsid w:val="00FD1F0B"/>
    <w:rsid w:val="00FD5B0B"/>
    <w:rsid w:val="00FF14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4357">
      <w:bodyDiv w:val="1"/>
      <w:marLeft w:val="0"/>
      <w:marRight w:val="0"/>
      <w:marTop w:val="0"/>
      <w:marBottom w:val="0"/>
      <w:divBdr>
        <w:top w:val="none" w:sz="0" w:space="0" w:color="auto"/>
        <w:left w:val="none" w:sz="0" w:space="0" w:color="auto"/>
        <w:bottom w:val="none" w:sz="0" w:space="0" w:color="auto"/>
        <w:right w:val="none" w:sz="0" w:space="0" w:color="auto"/>
      </w:divBdr>
    </w:div>
    <w:div w:id="20082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org/delc/Portals/119/publications/UNEP_Compendium_HRE.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unep.org/delc/Portals/119/JointReportOHCHRandUNEPonHumanRightsandtheEnvironment.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p.org/environmentalgovernance/Events/HumanRightsandEnvironment/tabid/2046/language/en-US/Default.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E1310F-0C30-4710-91DB-9C9B39316C48}"/>
</file>

<file path=customXml/itemProps2.xml><?xml version="1.0" encoding="utf-8"?>
<ds:datastoreItem xmlns:ds="http://schemas.openxmlformats.org/officeDocument/2006/customXml" ds:itemID="{A87DDCCE-D78B-4714-B526-665B74A79B4A}"/>
</file>

<file path=customXml/itemProps3.xml><?xml version="1.0" encoding="utf-8"?>
<ds:datastoreItem xmlns:ds="http://schemas.openxmlformats.org/officeDocument/2006/customXml" ds:itemID="{016911E1-FD8F-4D1D-BF19-E819A3C16FF6}"/>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2014-12-20T16:05:00Z</dcterms:created>
  <dcterms:modified xsi:type="dcterms:W3CDTF">2015-01-07T19:05:00Z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