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E1" w:rsidRPr="00502295" w:rsidRDefault="004C46E1" w:rsidP="004C46E1">
      <w:pPr>
        <w:rPr>
          <w:rStyle w:val="Heading2Char"/>
          <w:rFonts w:ascii="Times New Roman" w:hAnsi="Times New Roman"/>
          <w:sz w:val="24"/>
          <w:szCs w:val="24"/>
        </w:rPr>
      </w:pPr>
      <w:r w:rsidRPr="00172E71">
        <w:rPr>
          <w:rStyle w:val="Heading2Char"/>
          <w:rFonts w:ascii="Times New Roman" w:hAnsi="Times New Roman"/>
          <w:sz w:val="24"/>
          <w:szCs w:val="24"/>
          <w:u w:val="single"/>
        </w:rPr>
        <w:t>Category</w:t>
      </w:r>
      <w:r w:rsidRPr="00502295">
        <w:rPr>
          <w:rStyle w:val="Heading2Char"/>
          <w:rFonts w:ascii="Times New Roman" w:hAnsi="Times New Roman"/>
          <w:sz w:val="24"/>
          <w:szCs w:val="24"/>
        </w:rPr>
        <w:t xml:space="preserve">: </w:t>
      </w:r>
      <w:r w:rsidR="005B2AF7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Obligation</w:t>
      </w:r>
      <w:r w:rsidR="0018715B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 to Provide Access to Legal R</w:t>
      </w:r>
      <w:r w:rsidR="004E3AC1" w:rsidRPr="00502295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emedies</w:t>
      </w:r>
    </w:p>
    <w:p w:rsidR="004C46E1" w:rsidRPr="00502295" w:rsidRDefault="004C46E1" w:rsidP="004C46E1">
      <w:pPr>
        <w:rPr>
          <w:rStyle w:val="Heading2Char"/>
          <w:rFonts w:ascii="Times New Roman" w:hAnsi="Times New Roman"/>
          <w:sz w:val="24"/>
          <w:szCs w:val="24"/>
        </w:rPr>
      </w:pPr>
      <w:r w:rsidRPr="00172E71">
        <w:rPr>
          <w:rStyle w:val="Heading2Char"/>
          <w:rFonts w:ascii="Times New Roman" w:hAnsi="Times New Roman"/>
          <w:sz w:val="24"/>
          <w:szCs w:val="24"/>
          <w:u w:val="single"/>
        </w:rPr>
        <w:t>Sub-Category</w:t>
      </w:r>
      <w:r w:rsidRPr="00502295">
        <w:rPr>
          <w:rStyle w:val="Heading2Char"/>
          <w:rFonts w:ascii="Times New Roman" w:hAnsi="Times New Roman"/>
          <w:sz w:val="24"/>
          <w:szCs w:val="24"/>
        </w:rPr>
        <w:t xml:space="preserve">: </w:t>
      </w:r>
      <w:r w:rsidR="00AC008F" w:rsidRPr="00502295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National Human Rights Institutions</w:t>
      </w:r>
    </w:p>
    <w:p w:rsidR="004C46E1" w:rsidRPr="00502295" w:rsidRDefault="004C46E1" w:rsidP="004C46E1">
      <w:pPr>
        <w:rPr>
          <w:rStyle w:val="Heading2Char"/>
          <w:rFonts w:ascii="Times New Roman" w:hAnsi="Times New Roman"/>
          <w:sz w:val="24"/>
          <w:szCs w:val="24"/>
        </w:rPr>
      </w:pPr>
      <w:r w:rsidRPr="00172E71">
        <w:rPr>
          <w:rStyle w:val="Heading2Char"/>
          <w:rFonts w:ascii="Times New Roman" w:hAnsi="Times New Roman"/>
          <w:sz w:val="24"/>
          <w:szCs w:val="24"/>
          <w:u w:val="single"/>
        </w:rPr>
        <w:t>Name of Good Practice</w:t>
      </w:r>
      <w:r w:rsidRPr="00502295">
        <w:rPr>
          <w:rStyle w:val="Heading2Char"/>
          <w:rFonts w:ascii="Times New Roman" w:hAnsi="Times New Roman"/>
          <w:sz w:val="24"/>
          <w:szCs w:val="24"/>
        </w:rPr>
        <w:t xml:space="preserve">: </w:t>
      </w:r>
      <w:proofErr w:type="spellStart"/>
      <w:r w:rsidR="00172E7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>Provedor</w:t>
      </w:r>
      <w:proofErr w:type="spellEnd"/>
      <w:r w:rsidR="00172E7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172E71" w:rsidRPr="00172E7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>Justiça</w:t>
      </w:r>
      <w:proofErr w:type="spellEnd"/>
      <w:r w:rsidR="00172E7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 xml:space="preserve"> </w:t>
      </w:r>
      <w:r w:rsidR="00172E71" w:rsidRPr="00172E7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>Portuguesa</w:t>
      </w:r>
      <w:r w:rsidR="00172E7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 xml:space="preserve"> (Portuguese Ombuds</w:t>
      </w:r>
      <w:r w:rsidR="005B2AF7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>person</w:t>
      </w:r>
      <w:r w:rsidR="00172E7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>) Action</w:t>
      </w:r>
      <w:r w:rsidR="005B2AF7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>s</w:t>
      </w:r>
      <w:r w:rsidR="00172E7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 xml:space="preserve"> on </w:t>
      </w:r>
      <w:r w:rsidR="004548F0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>Environmental Protection</w:t>
      </w:r>
    </w:p>
    <w:p w:rsidR="004C46E1" w:rsidRPr="00502295" w:rsidRDefault="004C46E1" w:rsidP="004C46E1">
      <w:pPr>
        <w:rPr>
          <w:rStyle w:val="Heading2Char"/>
          <w:rFonts w:ascii="Times New Roman" w:hAnsi="Times New Roman"/>
          <w:b w:val="0"/>
          <w:sz w:val="24"/>
          <w:szCs w:val="24"/>
        </w:rPr>
      </w:pPr>
      <w:r w:rsidRPr="00502295">
        <w:rPr>
          <w:rStyle w:val="Heading2Char"/>
          <w:rFonts w:ascii="Times New Roman" w:hAnsi="Times New Roman"/>
          <w:sz w:val="24"/>
          <w:szCs w:val="24"/>
        </w:rPr>
        <w:t xml:space="preserve">Key Words: </w:t>
      </w:r>
      <w:r w:rsidR="00591F6F" w:rsidRPr="00502295">
        <w:rPr>
          <w:rFonts w:ascii="Times New Roman" w:eastAsia="Times New Roman" w:hAnsi="Times New Roman"/>
          <w:sz w:val="24"/>
          <w:szCs w:val="24"/>
          <w:lang w:val="en-US"/>
        </w:rPr>
        <w:t xml:space="preserve">Access to </w:t>
      </w:r>
      <w:r w:rsidR="00172E71">
        <w:rPr>
          <w:rFonts w:ascii="Times New Roman" w:eastAsia="Times New Roman" w:hAnsi="Times New Roman"/>
          <w:sz w:val="24"/>
          <w:szCs w:val="24"/>
          <w:lang w:val="en-US"/>
        </w:rPr>
        <w:t>Justice</w:t>
      </w:r>
      <w:r w:rsidR="00591F6F" w:rsidRPr="0050229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6A402B">
        <w:rPr>
          <w:rFonts w:ascii="Times New Roman" w:eastAsia="Times New Roman" w:hAnsi="Times New Roman"/>
          <w:sz w:val="24"/>
          <w:szCs w:val="24"/>
          <w:lang w:val="en-US"/>
        </w:rPr>
        <w:t>Ombuds</w:t>
      </w:r>
      <w:r w:rsidR="005B2AF7">
        <w:rPr>
          <w:rFonts w:ascii="Times New Roman" w:eastAsia="Times New Roman" w:hAnsi="Times New Roman"/>
          <w:sz w:val="24"/>
          <w:szCs w:val="24"/>
          <w:lang w:val="en-US"/>
        </w:rPr>
        <w:t>person</w:t>
      </w:r>
      <w:r w:rsidR="006C2AE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172E71">
        <w:rPr>
          <w:rFonts w:ascii="Times New Roman" w:eastAsia="Times New Roman" w:hAnsi="Times New Roman"/>
          <w:sz w:val="24"/>
          <w:szCs w:val="24"/>
          <w:lang w:val="en-US"/>
        </w:rPr>
        <w:t>Monitoring, Accountability</w:t>
      </w:r>
    </w:p>
    <w:p w:rsidR="004C46E1" w:rsidRPr="00502295" w:rsidRDefault="004C46E1" w:rsidP="004C46E1">
      <w:pPr>
        <w:rPr>
          <w:rFonts w:ascii="Times New Roman" w:hAnsi="Times New Roman"/>
          <w:sz w:val="24"/>
          <w:szCs w:val="24"/>
          <w:lang w:val="en-US"/>
        </w:rPr>
      </w:pPr>
      <w:r w:rsidRPr="00502295">
        <w:rPr>
          <w:rStyle w:val="Heading2Char"/>
          <w:rFonts w:ascii="Times New Roman" w:hAnsi="Times New Roman"/>
          <w:sz w:val="24"/>
          <w:szCs w:val="24"/>
        </w:rPr>
        <w:t>Implementing Actors:</w:t>
      </w:r>
      <w:r w:rsidRPr="00502295">
        <w:rPr>
          <w:rFonts w:ascii="Times New Roman" w:hAnsi="Times New Roman"/>
          <w:sz w:val="24"/>
          <w:szCs w:val="24"/>
        </w:rPr>
        <w:t xml:space="preserve"> </w:t>
      </w:r>
      <w:r w:rsidR="00392EB0">
        <w:rPr>
          <w:rFonts w:ascii="Times New Roman" w:hAnsi="Times New Roman"/>
          <w:sz w:val="24"/>
          <w:szCs w:val="24"/>
        </w:rPr>
        <w:t>National Ombuds</w:t>
      </w:r>
      <w:r w:rsidR="005B2AF7">
        <w:rPr>
          <w:rFonts w:ascii="Times New Roman" w:hAnsi="Times New Roman"/>
          <w:sz w:val="24"/>
          <w:szCs w:val="24"/>
        </w:rPr>
        <w:t>person</w:t>
      </w:r>
      <w:r w:rsidR="00392EB0">
        <w:rPr>
          <w:rFonts w:ascii="Times New Roman" w:hAnsi="Times New Roman"/>
          <w:sz w:val="24"/>
          <w:szCs w:val="24"/>
        </w:rPr>
        <w:t xml:space="preserve">: </w:t>
      </w:r>
      <w:r w:rsidR="006A402B" w:rsidRPr="006A402B">
        <w:rPr>
          <w:rFonts w:ascii="Times New Roman" w:hAnsi="Times New Roman"/>
          <w:sz w:val="24"/>
          <w:szCs w:val="24"/>
          <w:lang w:val="en-US"/>
        </w:rPr>
        <w:t>Portuguese Ombuds</w:t>
      </w:r>
      <w:r w:rsidR="005B2AF7">
        <w:rPr>
          <w:rFonts w:ascii="Times New Roman" w:hAnsi="Times New Roman"/>
          <w:sz w:val="24"/>
          <w:szCs w:val="24"/>
          <w:lang w:val="en-US"/>
        </w:rPr>
        <w:t>person</w:t>
      </w:r>
    </w:p>
    <w:p w:rsidR="004C46E1" w:rsidRPr="00502295" w:rsidRDefault="004C46E1" w:rsidP="004C46E1">
      <w:pPr>
        <w:rPr>
          <w:rFonts w:ascii="Times New Roman" w:hAnsi="Times New Roman"/>
          <w:sz w:val="24"/>
          <w:szCs w:val="24"/>
        </w:rPr>
      </w:pPr>
      <w:r w:rsidRPr="00502295">
        <w:rPr>
          <w:rStyle w:val="Heading2Char"/>
          <w:rFonts w:ascii="Times New Roman" w:hAnsi="Times New Roman"/>
          <w:sz w:val="24"/>
          <w:szCs w:val="24"/>
        </w:rPr>
        <w:t>Location:</w:t>
      </w:r>
      <w:r w:rsidRPr="00502295">
        <w:rPr>
          <w:rFonts w:ascii="Times New Roman" w:hAnsi="Times New Roman"/>
          <w:sz w:val="24"/>
          <w:szCs w:val="24"/>
        </w:rPr>
        <w:t xml:space="preserve"> </w:t>
      </w:r>
      <w:r w:rsidR="004E3AC1" w:rsidRPr="00502295">
        <w:rPr>
          <w:rFonts w:ascii="Times New Roman" w:hAnsi="Times New Roman"/>
          <w:sz w:val="24"/>
          <w:szCs w:val="24"/>
        </w:rPr>
        <w:t>Portugal</w:t>
      </w:r>
    </w:p>
    <w:p w:rsidR="0094291D" w:rsidRDefault="004C46E1" w:rsidP="00851877">
      <w:pPr>
        <w:rPr>
          <w:rFonts w:ascii="Times New Roman" w:eastAsia="Cambria" w:hAnsi="Times New Roman"/>
          <w:sz w:val="24"/>
          <w:szCs w:val="24"/>
          <w:lang w:val="en-ZA"/>
        </w:rPr>
      </w:pPr>
      <w:r w:rsidRPr="00502295">
        <w:rPr>
          <w:rStyle w:val="Heading2Char"/>
          <w:rFonts w:ascii="Times New Roman" w:hAnsi="Times New Roman"/>
          <w:sz w:val="24"/>
          <w:szCs w:val="24"/>
        </w:rPr>
        <w:t>Description:</w:t>
      </w:r>
      <w:r w:rsidRPr="00502295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417EB8">
        <w:rPr>
          <w:rFonts w:ascii="Times New Roman" w:eastAsia="Cambria" w:hAnsi="Times New Roman"/>
          <w:sz w:val="24"/>
          <w:szCs w:val="24"/>
          <w:lang w:val="en-US"/>
        </w:rPr>
        <w:t>Article 23 of the Portuguese Constitution provides that “</w:t>
      </w:r>
      <w:r w:rsidR="00417EB8" w:rsidRPr="00417EB8">
        <w:rPr>
          <w:rFonts w:ascii="Times New Roman" w:eastAsia="Cambria" w:hAnsi="Times New Roman"/>
          <w:sz w:val="24"/>
          <w:szCs w:val="24"/>
          <w:lang w:val="en-ZA"/>
        </w:rPr>
        <w:t>Citizens may submit complaints against actions or omissions by the public authorities</w:t>
      </w:r>
      <w:r w:rsidR="00417EB8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417EB8" w:rsidRPr="00417EB8">
        <w:rPr>
          <w:rFonts w:ascii="Times New Roman" w:eastAsia="Cambria" w:hAnsi="Times New Roman"/>
          <w:sz w:val="24"/>
          <w:szCs w:val="24"/>
          <w:lang w:val="en-ZA"/>
        </w:rPr>
        <w:t>to the Ombuds</w:t>
      </w:r>
      <w:r w:rsidR="005B2AF7">
        <w:rPr>
          <w:rFonts w:ascii="Times New Roman" w:eastAsia="Cambria" w:hAnsi="Times New Roman"/>
          <w:sz w:val="24"/>
          <w:szCs w:val="24"/>
          <w:lang w:val="en-ZA"/>
        </w:rPr>
        <w:t>person</w:t>
      </w:r>
      <w:r w:rsidR="00417EB8" w:rsidRPr="00417EB8">
        <w:rPr>
          <w:rFonts w:ascii="Times New Roman" w:eastAsia="Cambria" w:hAnsi="Times New Roman"/>
          <w:sz w:val="24"/>
          <w:szCs w:val="24"/>
          <w:lang w:val="en-ZA"/>
        </w:rPr>
        <w:t>, who shall assess them without the power to take decisions and shall</w:t>
      </w:r>
      <w:r w:rsidR="00417EB8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417EB8" w:rsidRPr="00417EB8">
        <w:rPr>
          <w:rFonts w:ascii="Times New Roman" w:eastAsia="Cambria" w:hAnsi="Times New Roman"/>
          <w:sz w:val="24"/>
          <w:szCs w:val="24"/>
          <w:lang w:val="en-ZA"/>
        </w:rPr>
        <w:t>send the competent bodies such recommendations as may be necessary in order to</w:t>
      </w:r>
      <w:r w:rsidR="00417EB8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417EB8" w:rsidRPr="00417EB8">
        <w:rPr>
          <w:rFonts w:ascii="Times New Roman" w:eastAsia="Cambria" w:hAnsi="Times New Roman"/>
          <w:sz w:val="24"/>
          <w:szCs w:val="24"/>
          <w:lang w:val="en-ZA"/>
        </w:rPr>
        <w:t>prevent or make good any injustices.</w:t>
      </w:r>
      <w:r w:rsidR="00417EB8">
        <w:rPr>
          <w:rFonts w:ascii="Times New Roman" w:eastAsia="Cambria" w:hAnsi="Times New Roman"/>
          <w:sz w:val="24"/>
          <w:szCs w:val="24"/>
          <w:lang w:val="en-ZA"/>
        </w:rPr>
        <w:t>” Article 67 of the Constitution also provides that “</w:t>
      </w:r>
      <w:r w:rsidR="00417EB8" w:rsidRPr="00417EB8">
        <w:rPr>
          <w:rFonts w:ascii="Times New Roman" w:eastAsia="Cambria" w:hAnsi="Times New Roman"/>
          <w:sz w:val="24"/>
          <w:szCs w:val="24"/>
          <w:lang w:val="en-ZA"/>
        </w:rPr>
        <w:t>Everyone shall possess the right to a healthy and ecologically balanced human living</w:t>
      </w:r>
      <w:r w:rsidR="00417EB8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417EB8" w:rsidRPr="00417EB8">
        <w:rPr>
          <w:rFonts w:ascii="Times New Roman" w:eastAsia="Cambria" w:hAnsi="Times New Roman"/>
          <w:sz w:val="24"/>
          <w:szCs w:val="24"/>
          <w:lang w:val="en-ZA"/>
        </w:rPr>
        <w:t>environment and the duty to defend it.</w:t>
      </w:r>
      <w:r w:rsidR="00417EB8">
        <w:rPr>
          <w:rFonts w:ascii="Times New Roman" w:eastAsia="Cambria" w:hAnsi="Times New Roman"/>
          <w:sz w:val="24"/>
          <w:szCs w:val="24"/>
          <w:lang w:val="en-ZA"/>
        </w:rPr>
        <w:t>”</w:t>
      </w:r>
      <w:r w:rsidR="003F1726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</w:p>
    <w:p w:rsidR="0094291D" w:rsidRDefault="00417EB8" w:rsidP="00AF15D0">
      <w:pPr>
        <w:rPr>
          <w:rFonts w:ascii="Times New Roman" w:eastAsia="Cambria" w:hAnsi="Times New Roman"/>
          <w:sz w:val="24"/>
          <w:szCs w:val="24"/>
          <w:lang w:val="en-ZA"/>
        </w:rPr>
      </w:pPr>
      <w:r>
        <w:rPr>
          <w:rFonts w:ascii="Times New Roman" w:eastAsia="Cambria" w:hAnsi="Times New Roman"/>
          <w:sz w:val="24"/>
          <w:szCs w:val="24"/>
          <w:lang w:val="en-US"/>
        </w:rPr>
        <w:t>Pursuant to this mandate, the Ombuds</w:t>
      </w:r>
      <w:r w:rsidR="005B2AF7">
        <w:rPr>
          <w:rFonts w:ascii="Times New Roman" w:eastAsia="Cambria" w:hAnsi="Times New Roman"/>
          <w:sz w:val="24"/>
          <w:szCs w:val="24"/>
          <w:lang w:val="en-US"/>
        </w:rPr>
        <w:t xml:space="preserve">person 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has </w:t>
      </w:r>
      <w:r w:rsidR="005B2AF7">
        <w:rPr>
          <w:rFonts w:ascii="Times New Roman" w:eastAsia="Cambria" w:hAnsi="Times New Roman"/>
          <w:sz w:val="24"/>
          <w:szCs w:val="24"/>
          <w:lang w:val="en-US"/>
        </w:rPr>
        <w:t xml:space="preserve">devoted attention to </w:t>
      </w:r>
      <w:r w:rsidR="00FB6A79">
        <w:rPr>
          <w:rFonts w:ascii="Times New Roman" w:eastAsia="Cambria" w:hAnsi="Times New Roman"/>
          <w:sz w:val="24"/>
          <w:szCs w:val="24"/>
          <w:lang w:val="en-US"/>
        </w:rPr>
        <w:t xml:space="preserve">environmental issues. For example, in 2012, </w:t>
      </w:r>
      <w:r w:rsidR="005B2AF7">
        <w:rPr>
          <w:rFonts w:ascii="Times New Roman" w:eastAsia="Cambria" w:hAnsi="Times New Roman"/>
          <w:sz w:val="24"/>
          <w:szCs w:val="24"/>
          <w:lang w:val="en-US"/>
        </w:rPr>
        <w:t xml:space="preserve">in response to </w:t>
      </w:r>
      <w:r w:rsidR="00FB6A79">
        <w:rPr>
          <w:rFonts w:ascii="Times New Roman" w:eastAsia="Cambria" w:hAnsi="Times New Roman"/>
          <w:sz w:val="24"/>
          <w:szCs w:val="24"/>
          <w:lang w:val="en-US"/>
        </w:rPr>
        <w:t>complaints relating to noise pollution</w:t>
      </w:r>
      <w:r w:rsidR="005B2AF7">
        <w:rPr>
          <w:rFonts w:ascii="Times New Roman" w:eastAsia="Cambria" w:hAnsi="Times New Roman"/>
          <w:sz w:val="24"/>
          <w:szCs w:val="24"/>
          <w:lang w:val="en-US"/>
        </w:rPr>
        <w:t xml:space="preserve">, the Ombudsperson recommended that a municipality create a public entity to monitor such pollution, which recommendation was accepted by the municipality. </w:t>
      </w:r>
      <w:r w:rsidR="00851877">
        <w:rPr>
          <w:rFonts w:ascii="Times New Roman" w:eastAsia="Cambria" w:hAnsi="Times New Roman"/>
          <w:sz w:val="24"/>
          <w:szCs w:val="24"/>
          <w:lang w:val="en-ZA"/>
        </w:rPr>
        <w:t>In 2012</w:t>
      </w:r>
      <w:r w:rsidR="005B2AF7">
        <w:rPr>
          <w:rFonts w:ascii="Times New Roman" w:eastAsia="Cambria" w:hAnsi="Times New Roman"/>
          <w:sz w:val="24"/>
          <w:szCs w:val="24"/>
          <w:lang w:val="en-ZA"/>
        </w:rPr>
        <w:t>,</w:t>
      </w:r>
      <w:r w:rsidR="00851877">
        <w:rPr>
          <w:rFonts w:ascii="Times New Roman" w:eastAsia="Cambria" w:hAnsi="Times New Roman"/>
          <w:sz w:val="24"/>
          <w:szCs w:val="24"/>
          <w:lang w:val="en-ZA"/>
        </w:rPr>
        <w:t xml:space="preserve"> the </w:t>
      </w:r>
      <w:r w:rsidR="00B2442E">
        <w:rPr>
          <w:rFonts w:ascii="Times New Roman" w:eastAsia="Cambria" w:hAnsi="Times New Roman"/>
          <w:sz w:val="24"/>
          <w:szCs w:val="24"/>
          <w:lang w:val="en-ZA"/>
        </w:rPr>
        <w:t>Ombuds</w:t>
      </w:r>
      <w:r w:rsidR="005B2AF7">
        <w:rPr>
          <w:rFonts w:ascii="Times New Roman" w:eastAsia="Cambria" w:hAnsi="Times New Roman"/>
          <w:sz w:val="24"/>
          <w:szCs w:val="24"/>
          <w:lang w:val="en-ZA"/>
        </w:rPr>
        <w:t>person</w:t>
      </w:r>
      <w:r w:rsidR="00B2442E">
        <w:rPr>
          <w:rFonts w:ascii="Times New Roman" w:eastAsia="Cambria" w:hAnsi="Times New Roman"/>
          <w:sz w:val="24"/>
          <w:szCs w:val="24"/>
          <w:lang w:val="en-ZA"/>
        </w:rPr>
        <w:t xml:space="preserve"> also </w:t>
      </w:r>
      <w:r w:rsidR="00091121">
        <w:rPr>
          <w:rFonts w:ascii="Times New Roman" w:eastAsia="Cambria" w:hAnsi="Times New Roman"/>
          <w:sz w:val="24"/>
          <w:szCs w:val="24"/>
          <w:lang w:val="en-ZA"/>
        </w:rPr>
        <w:t>undertook</w:t>
      </w:r>
      <w:r w:rsidR="00B2442E">
        <w:rPr>
          <w:rFonts w:ascii="Times New Roman" w:eastAsia="Cambria" w:hAnsi="Times New Roman"/>
          <w:sz w:val="24"/>
          <w:szCs w:val="24"/>
          <w:lang w:val="en-ZA"/>
        </w:rPr>
        <w:t xml:space="preserve"> investigations </w:t>
      </w:r>
      <w:r w:rsidR="003F1726">
        <w:rPr>
          <w:rFonts w:ascii="Times New Roman" w:eastAsia="Cambria" w:hAnsi="Times New Roman"/>
          <w:sz w:val="24"/>
          <w:szCs w:val="24"/>
          <w:lang w:val="en-ZA"/>
        </w:rPr>
        <w:t xml:space="preserve">on its own initiative </w:t>
      </w:r>
      <w:r w:rsidR="00B2442E">
        <w:rPr>
          <w:rFonts w:ascii="Times New Roman" w:eastAsia="Cambria" w:hAnsi="Times New Roman"/>
          <w:sz w:val="24"/>
          <w:szCs w:val="24"/>
          <w:lang w:val="en-ZA"/>
        </w:rPr>
        <w:t xml:space="preserve">relating to environmental protection, including the failure of a municipality </w:t>
      </w:r>
      <w:r w:rsidR="005B2AF7">
        <w:rPr>
          <w:rFonts w:ascii="Times New Roman" w:eastAsia="Cambria" w:hAnsi="Times New Roman"/>
          <w:sz w:val="24"/>
          <w:szCs w:val="24"/>
          <w:lang w:val="en-ZA"/>
        </w:rPr>
        <w:t xml:space="preserve">to </w:t>
      </w:r>
      <w:r w:rsidR="00B2442E">
        <w:rPr>
          <w:rFonts w:ascii="Times New Roman" w:eastAsia="Cambria" w:hAnsi="Times New Roman"/>
          <w:sz w:val="24"/>
          <w:szCs w:val="24"/>
          <w:lang w:val="en-ZA"/>
        </w:rPr>
        <w:t>adopt a spatial planni</w:t>
      </w:r>
      <w:r w:rsidR="00851877">
        <w:rPr>
          <w:rFonts w:ascii="Times New Roman" w:eastAsia="Cambria" w:hAnsi="Times New Roman"/>
          <w:sz w:val="24"/>
          <w:szCs w:val="24"/>
          <w:lang w:val="en-ZA"/>
        </w:rPr>
        <w:t>ng policy for the coastal zone</w:t>
      </w:r>
      <w:r w:rsidR="005B2AF7">
        <w:rPr>
          <w:rFonts w:ascii="Times New Roman" w:eastAsia="Cambria" w:hAnsi="Times New Roman"/>
          <w:sz w:val="24"/>
          <w:szCs w:val="24"/>
          <w:lang w:val="en-ZA"/>
        </w:rPr>
        <w:t>,</w:t>
      </w:r>
      <w:r w:rsidR="00851877">
        <w:rPr>
          <w:rFonts w:ascii="Times New Roman" w:eastAsia="Cambria" w:hAnsi="Times New Roman"/>
          <w:sz w:val="24"/>
          <w:szCs w:val="24"/>
          <w:lang w:val="en-ZA"/>
        </w:rPr>
        <w:t xml:space="preserve"> and illegal construction in a national park</w:t>
      </w:r>
      <w:r w:rsidR="003F1726">
        <w:rPr>
          <w:rFonts w:ascii="Times New Roman" w:eastAsia="Cambria" w:hAnsi="Times New Roman"/>
          <w:sz w:val="24"/>
          <w:szCs w:val="24"/>
          <w:lang w:val="en-ZA"/>
        </w:rPr>
        <w:t>.  In 2011</w:t>
      </w:r>
      <w:r w:rsidR="00851877">
        <w:rPr>
          <w:rFonts w:ascii="Times New Roman" w:eastAsia="Cambria" w:hAnsi="Times New Roman"/>
          <w:sz w:val="24"/>
          <w:szCs w:val="24"/>
          <w:lang w:val="en-ZA"/>
        </w:rPr>
        <w:t xml:space="preserve">, the Ombudsman received a complaint about the </w:t>
      </w:r>
      <w:r w:rsidR="00851877" w:rsidRPr="00851877">
        <w:rPr>
          <w:rFonts w:ascii="Times New Roman" w:eastAsia="Cambria" w:hAnsi="Times New Roman"/>
          <w:sz w:val="24"/>
          <w:szCs w:val="24"/>
          <w:lang w:val="en-ZA"/>
        </w:rPr>
        <w:t xml:space="preserve">removal of one part of </w:t>
      </w:r>
      <w:r w:rsidR="005B2AF7">
        <w:rPr>
          <w:rFonts w:ascii="Times New Roman" w:eastAsia="Cambria" w:hAnsi="Times New Roman"/>
          <w:sz w:val="24"/>
          <w:szCs w:val="24"/>
          <w:lang w:val="en-ZA"/>
        </w:rPr>
        <w:t xml:space="preserve">a park </w:t>
      </w:r>
      <w:r w:rsidR="00851877" w:rsidRPr="00851877">
        <w:rPr>
          <w:rFonts w:ascii="Times New Roman" w:eastAsia="Cambria" w:hAnsi="Times New Roman"/>
          <w:sz w:val="24"/>
          <w:szCs w:val="24"/>
          <w:lang w:val="en-ZA"/>
        </w:rPr>
        <w:t>to build an electrical substation</w:t>
      </w:r>
      <w:r w:rsidR="00851877">
        <w:rPr>
          <w:rFonts w:ascii="Times New Roman" w:eastAsia="Cambria" w:hAnsi="Times New Roman"/>
          <w:sz w:val="24"/>
          <w:szCs w:val="24"/>
          <w:lang w:val="en-ZA"/>
        </w:rPr>
        <w:t xml:space="preserve">. </w:t>
      </w:r>
      <w:r w:rsidR="00E17BB7">
        <w:rPr>
          <w:rFonts w:ascii="Times New Roman" w:eastAsia="Cambria" w:hAnsi="Times New Roman"/>
          <w:sz w:val="24"/>
          <w:szCs w:val="24"/>
          <w:lang w:val="en-ZA"/>
        </w:rPr>
        <w:t>The government partially accepted</w:t>
      </w:r>
      <w:r w:rsidR="00851877" w:rsidRPr="00851877">
        <w:rPr>
          <w:rFonts w:ascii="Times New Roman" w:eastAsia="Cambria" w:hAnsi="Times New Roman"/>
          <w:sz w:val="24"/>
          <w:szCs w:val="24"/>
          <w:lang w:val="en-ZA"/>
        </w:rPr>
        <w:t xml:space="preserve"> the Ombuds</w:t>
      </w:r>
      <w:r w:rsidR="005B2AF7">
        <w:rPr>
          <w:rFonts w:ascii="Times New Roman" w:eastAsia="Cambria" w:hAnsi="Times New Roman"/>
          <w:sz w:val="24"/>
          <w:szCs w:val="24"/>
          <w:lang w:val="en-ZA"/>
        </w:rPr>
        <w:t xml:space="preserve">person’s </w:t>
      </w:r>
      <w:r w:rsidR="00E17BB7">
        <w:rPr>
          <w:rFonts w:ascii="Times New Roman" w:eastAsia="Cambria" w:hAnsi="Times New Roman"/>
          <w:sz w:val="24"/>
          <w:szCs w:val="24"/>
          <w:lang w:val="en-ZA"/>
        </w:rPr>
        <w:t>recommendation</w:t>
      </w:r>
      <w:r w:rsidR="005B2AF7">
        <w:rPr>
          <w:rFonts w:ascii="Times New Roman" w:eastAsia="Cambria" w:hAnsi="Times New Roman"/>
          <w:sz w:val="24"/>
          <w:szCs w:val="24"/>
          <w:lang w:val="en-ZA"/>
        </w:rPr>
        <w:t>s</w:t>
      </w:r>
      <w:r w:rsidR="00851877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  <w:r w:rsidR="00E17BB7">
        <w:rPr>
          <w:rFonts w:ascii="Times New Roman" w:eastAsia="Cambria" w:hAnsi="Times New Roman"/>
          <w:sz w:val="24"/>
          <w:szCs w:val="24"/>
          <w:lang w:val="en-ZA"/>
        </w:rPr>
        <w:t>to</w:t>
      </w:r>
      <w:r w:rsidR="00851877">
        <w:rPr>
          <w:rFonts w:ascii="Times New Roman" w:eastAsia="Cambria" w:hAnsi="Times New Roman"/>
          <w:sz w:val="24"/>
          <w:szCs w:val="24"/>
          <w:lang w:val="en-ZA"/>
        </w:rPr>
        <w:t xml:space="preserve"> address protection</w:t>
      </w:r>
      <w:r w:rsidR="00851877" w:rsidRPr="00851877">
        <w:rPr>
          <w:rFonts w:ascii="Times New Roman" w:eastAsia="Cambria" w:hAnsi="Times New Roman"/>
          <w:sz w:val="24"/>
          <w:szCs w:val="24"/>
          <w:lang w:val="en-ZA"/>
        </w:rPr>
        <w:t xml:space="preserve"> gaps </w:t>
      </w:r>
      <w:r w:rsidR="005B2AF7">
        <w:rPr>
          <w:rFonts w:ascii="Times New Roman" w:eastAsia="Cambria" w:hAnsi="Times New Roman"/>
          <w:sz w:val="24"/>
          <w:szCs w:val="24"/>
          <w:lang w:val="en-ZA"/>
        </w:rPr>
        <w:t xml:space="preserve">it </w:t>
      </w:r>
      <w:r w:rsidR="00E17BB7">
        <w:rPr>
          <w:rFonts w:ascii="Times New Roman" w:eastAsia="Cambria" w:hAnsi="Times New Roman"/>
          <w:sz w:val="24"/>
          <w:szCs w:val="24"/>
          <w:lang w:val="en-ZA"/>
        </w:rPr>
        <w:t xml:space="preserve">identified in </w:t>
      </w:r>
      <w:r w:rsidR="00851877">
        <w:rPr>
          <w:rFonts w:ascii="Times New Roman" w:eastAsia="Cambria" w:hAnsi="Times New Roman"/>
          <w:sz w:val="24"/>
          <w:szCs w:val="24"/>
          <w:lang w:val="en-ZA"/>
        </w:rPr>
        <w:t xml:space="preserve">the forestry </w:t>
      </w:r>
      <w:r w:rsidR="00E17BB7">
        <w:rPr>
          <w:rFonts w:ascii="Times New Roman" w:eastAsia="Cambria" w:hAnsi="Times New Roman"/>
          <w:sz w:val="24"/>
          <w:szCs w:val="24"/>
          <w:lang w:val="en-ZA"/>
        </w:rPr>
        <w:t>laws and regulations.</w:t>
      </w:r>
      <w:r w:rsidR="0094291D">
        <w:rPr>
          <w:rFonts w:ascii="Times New Roman" w:eastAsia="Cambria" w:hAnsi="Times New Roman"/>
          <w:sz w:val="24"/>
          <w:szCs w:val="24"/>
          <w:lang w:val="en-ZA"/>
        </w:rPr>
        <w:t xml:space="preserve"> </w:t>
      </w:r>
    </w:p>
    <w:p w:rsidR="004C46E1" w:rsidRPr="00502295" w:rsidRDefault="003F1726" w:rsidP="00AF15D0">
      <w:pPr>
        <w:rPr>
          <w:rFonts w:ascii="Times New Roman" w:eastAsia="Cambria" w:hAnsi="Times New Roman"/>
          <w:sz w:val="24"/>
          <w:szCs w:val="24"/>
          <w:lang w:val="en-US"/>
        </w:rPr>
      </w:pPr>
      <w:r>
        <w:rPr>
          <w:rFonts w:ascii="Times New Roman" w:eastAsia="Cambria" w:hAnsi="Times New Roman"/>
          <w:sz w:val="24"/>
          <w:szCs w:val="24"/>
          <w:lang w:val="en-US"/>
        </w:rPr>
        <w:t>In 2012</w:t>
      </w:r>
      <w:r w:rsidR="005B2AF7">
        <w:rPr>
          <w:rFonts w:ascii="Times New Roman" w:eastAsia="Cambria" w:hAnsi="Times New Roman"/>
          <w:sz w:val="24"/>
          <w:szCs w:val="24"/>
          <w:lang w:val="en-US"/>
        </w:rPr>
        <w:t>,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 the Ombuds</w:t>
      </w:r>
      <w:r w:rsidR="005B2AF7">
        <w:rPr>
          <w:rFonts w:ascii="Times New Roman" w:eastAsia="Cambria" w:hAnsi="Times New Roman"/>
          <w:sz w:val="24"/>
          <w:szCs w:val="24"/>
          <w:lang w:val="en-US"/>
        </w:rPr>
        <w:t>person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 also issued a report on best practices concerning noise control</w:t>
      </w:r>
      <w:r w:rsidR="005B2AF7">
        <w:rPr>
          <w:rFonts w:ascii="Times New Roman" w:eastAsia="Cambria" w:hAnsi="Times New Roman"/>
          <w:sz w:val="24"/>
          <w:szCs w:val="24"/>
          <w:lang w:val="en-US"/>
        </w:rPr>
        <w:t xml:space="preserve">, which 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recommended, among other things, that </w:t>
      </w:r>
      <w:r w:rsidRPr="003F1726">
        <w:rPr>
          <w:rFonts w:ascii="Times New Roman" w:eastAsia="Cambria" w:hAnsi="Times New Roman"/>
          <w:sz w:val="24"/>
          <w:szCs w:val="24"/>
          <w:lang w:val="en-US"/>
        </w:rPr>
        <w:t xml:space="preserve">municipalities should not request a 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security </w:t>
      </w:r>
      <w:r w:rsidRPr="003F1726">
        <w:rPr>
          <w:rFonts w:ascii="Times New Roman" w:eastAsia="Cambria" w:hAnsi="Times New Roman"/>
          <w:sz w:val="24"/>
          <w:szCs w:val="24"/>
          <w:lang w:val="en-US"/>
        </w:rPr>
        <w:t xml:space="preserve">deposit from </w:t>
      </w:r>
      <w:r>
        <w:rPr>
          <w:rFonts w:ascii="Times New Roman" w:eastAsia="Cambria" w:hAnsi="Times New Roman"/>
          <w:sz w:val="24"/>
          <w:szCs w:val="24"/>
          <w:lang w:val="en-US"/>
        </w:rPr>
        <w:t xml:space="preserve">complainants </w:t>
      </w:r>
      <w:r w:rsidRPr="003F1726">
        <w:rPr>
          <w:rFonts w:ascii="Times New Roman" w:eastAsia="Cambria" w:hAnsi="Times New Roman"/>
          <w:sz w:val="24"/>
          <w:szCs w:val="24"/>
          <w:lang w:val="en-US"/>
        </w:rPr>
        <w:t>because the monitoring and controlling of noise pollution is a State obligation. Moreo</w:t>
      </w:r>
      <w:bookmarkStart w:id="0" w:name="_GoBack"/>
      <w:bookmarkEnd w:id="0"/>
      <w:r w:rsidRPr="003F1726">
        <w:rPr>
          <w:rFonts w:ascii="Times New Roman" w:eastAsia="Cambria" w:hAnsi="Times New Roman"/>
          <w:sz w:val="24"/>
          <w:szCs w:val="24"/>
          <w:lang w:val="en-US"/>
        </w:rPr>
        <w:t>ver, the</w:t>
      </w:r>
      <w:r w:rsidR="00E17BB7">
        <w:rPr>
          <w:rFonts w:ascii="Times New Roman" w:eastAsia="Cambria" w:hAnsi="Times New Roman"/>
          <w:sz w:val="24"/>
          <w:szCs w:val="24"/>
          <w:lang w:val="en-US"/>
        </w:rPr>
        <w:t xml:space="preserve"> Ombuds</w:t>
      </w:r>
      <w:r w:rsidR="005B2AF7">
        <w:rPr>
          <w:rFonts w:ascii="Times New Roman" w:eastAsia="Cambria" w:hAnsi="Times New Roman"/>
          <w:sz w:val="24"/>
          <w:szCs w:val="24"/>
          <w:lang w:val="en-US"/>
        </w:rPr>
        <w:t>person</w:t>
      </w:r>
      <w:r w:rsidR="00E17BB7">
        <w:rPr>
          <w:rFonts w:ascii="Times New Roman" w:eastAsia="Cambria" w:hAnsi="Times New Roman"/>
          <w:sz w:val="24"/>
          <w:szCs w:val="24"/>
          <w:lang w:val="en-US"/>
        </w:rPr>
        <w:t xml:space="preserve"> highlighted that the</w:t>
      </w:r>
      <w:r w:rsidRPr="003F1726">
        <w:rPr>
          <w:rFonts w:ascii="Times New Roman" w:eastAsia="Cambria" w:hAnsi="Times New Roman"/>
          <w:sz w:val="24"/>
          <w:szCs w:val="24"/>
          <w:lang w:val="en-US"/>
        </w:rPr>
        <w:t xml:space="preserve"> deposit discriminates against economically disadvantaged citizens who are unable to pay the deposit</w:t>
      </w:r>
      <w:r w:rsidR="00BA7DB9">
        <w:rPr>
          <w:rFonts w:ascii="Times New Roman" w:eastAsia="Cambria" w:hAnsi="Times New Roman"/>
          <w:sz w:val="24"/>
          <w:szCs w:val="24"/>
          <w:lang w:val="en-US"/>
        </w:rPr>
        <w:t>.</w:t>
      </w:r>
      <w:r w:rsidR="00AF15D0">
        <w:rPr>
          <w:rFonts w:ascii="Times New Roman" w:eastAsia="Cambria" w:hAnsi="Times New Roman"/>
          <w:sz w:val="24"/>
          <w:szCs w:val="24"/>
          <w:lang w:val="en-US"/>
        </w:rPr>
        <w:t xml:space="preserve"> According to the Ombuds</w:t>
      </w:r>
      <w:r w:rsidR="005B2AF7">
        <w:rPr>
          <w:rFonts w:ascii="Times New Roman" w:eastAsia="Cambria" w:hAnsi="Times New Roman"/>
          <w:sz w:val="24"/>
          <w:szCs w:val="24"/>
          <w:lang w:val="en-US"/>
        </w:rPr>
        <w:t>person,</w:t>
      </w:r>
      <w:r w:rsidR="00AF15D0">
        <w:rPr>
          <w:rFonts w:ascii="Times New Roman" w:eastAsia="Cambria" w:hAnsi="Times New Roman"/>
          <w:sz w:val="24"/>
          <w:szCs w:val="24"/>
          <w:lang w:val="en-US"/>
        </w:rPr>
        <w:t xml:space="preserve"> all 308 municipalities of Portugal have complied with its recommendations</w:t>
      </w:r>
      <w:r w:rsidR="0094291D">
        <w:rPr>
          <w:rFonts w:ascii="Times New Roman" w:eastAsia="Cambria" w:hAnsi="Times New Roman"/>
          <w:sz w:val="24"/>
          <w:szCs w:val="24"/>
          <w:lang w:val="en-US"/>
        </w:rPr>
        <w:t xml:space="preserve"> concerning the security deposit</w:t>
      </w:r>
      <w:r w:rsidR="00AF15D0">
        <w:rPr>
          <w:rFonts w:ascii="Times New Roman" w:eastAsia="Cambria" w:hAnsi="Times New Roman"/>
          <w:sz w:val="24"/>
          <w:szCs w:val="24"/>
          <w:lang w:val="en-US"/>
        </w:rPr>
        <w:t>.</w:t>
      </w:r>
    </w:p>
    <w:p w:rsidR="007638B7" w:rsidRPr="00502295" w:rsidRDefault="004C46E1">
      <w:pPr>
        <w:rPr>
          <w:sz w:val="24"/>
          <w:szCs w:val="24"/>
        </w:rPr>
      </w:pPr>
      <w:r w:rsidRPr="00502295">
        <w:rPr>
          <w:rStyle w:val="Heading2Char"/>
          <w:rFonts w:ascii="Times New Roman" w:hAnsi="Times New Roman"/>
          <w:sz w:val="24"/>
          <w:szCs w:val="24"/>
        </w:rPr>
        <w:t>Further Information</w:t>
      </w:r>
      <w:r w:rsidRPr="00502295">
        <w:rPr>
          <w:rFonts w:ascii="Times New Roman" w:hAnsi="Times New Roman"/>
          <w:sz w:val="24"/>
          <w:szCs w:val="24"/>
        </w:rPr>
        <w:t xml:space="preserve">: </w:t>
      </w:r>
      <w:r w:rsidR="00AB52AC">
        <w:rPr>
          <w:rFonts w:ascii="Times New Roman" w:hAnsi="Times New Roman"/>
          <w:i/>
          <w:sz w:val="24"/>
          <w:szCs w:val="24"/>
        </w:rPr>
        <w:t>See</w:t>
      </w:r>
      <w:r w:rsidR="00AB52AC">
        <w:rPr>
          <w:rFonts w:ascii="Times New Roman" w:hAnsi="Times New Roman"/>
          <w:sz w:val="24"/>
          <w:szCs w:val="24"/>
        </w:rPr>
        <w:t xml:space="preserve"> the Ombuds</w:t>
      </w:r>
      <w:r w:rsidR="005B2AF7">
        <w:rPr>
          <w:rFonts w:ascii="Times New Roman" w:hAnsi="Times New Roman"/>
          <w:sz w:val="24"/>
          <w:szCs w:val="24"/>
        </w:rPr>
        <w:t>person’s</w:t>
      </w:r>
      <w:r w:rsidR="00AB52AC">
        <w:rPr>
          <w:rFonts w:ascii="Times New Roman" w:hAnsi="Times New Roman"/>
          <w:sz w:val="24"/>
          <w:szCs w:val="24"/>
        </w:rPr>
        <w:t xml:space="preserve"> website: </w:t>
      </w:r>
      <w:hyperlink r:id="rId5" w:history="1">
        <w:r w:rsidR="00AB52AC" w:rsidRPr="002141C6">
          <w:rPr>
            <w:rStyle w:val="Hyperlink"/>
            <w:rFonts w:ascii="Times New Roman" w:hAnsi="Times New Roman"/>
            <w:sz w:val="24"/>
            <w:szCs w:val="24"/>
          </w:rPr>
          <w:t>http://www.provedor-jus.pt/</w:t>
        </w:r>
      </w:hyperlink>
      <w:r w:rsidR="00AB52AC">
        <w:rPr>
          <w:rFonts w:ascii="Times New Roman" w:hAnsi="Times New Roman"/>
          <w:sz w:val="24"/>
          <w:szCs w:val="24"/>
        </w:rPr>
        <w:t xml:space="preserve">; </w:t>
      </w:r>
      <w:r w:rsidR="00AB52AC">
        <w:rPr>
          <w:rFonts w:ascii="Times New Roman" w:hAnsi="Times New Roman"/>
          <w:i/>
          <w:sz w:val="24"/>
          <w:szCs w:val="24"/>
        </w:rPr>
        <w:t xml:space="preserve">also </w:t>
      </w:r>
      <w:r w:rsidR="005B2AF7">
        <w:rPr>
          <w:rFonts w:ascii="Times New Roman" w:hAnsi="Times New Roman"/>
          <w:sz w:val="24"/>
          <w:szCs w:val="24"/>
        </w:rPr>
        <w:t xml:space="preserve">the </w:t>
      </w:r>
      <w:r w:rsidR="00735C5B" w:rsidRPr="00502295">
        <w:rPr>
          <w:rFonts w:ascii="Times New Roman" w:hAnsi="Times New Roman"/>
          <w:sz w:val="24"/>
          <w:szCs w:val="24"/>
        </w:rPr>
        <w:t>Ombuds</w:t>
      </w:r>
      <w:r w:rsidR="005B2AF7">
        <w:rPr>
          <w:rFonts w:ascii="Times New Roman" w:hAnsi="Times New Roman"/>
          <w:sz w:val="24"/>
          <w:szCs w:val="24"/>
        </w:rPr>
        <w:t xml:space="preserve">person’s </w:t>
      </w:r>
      <w:r w:rsidR="00735C5B" w:rsidRPr="00502295">
        <w:rPr>
          <w:rFonts w:ascii="Times New Roman" w:hAnsi="Times New Roman"/>
          <w:sz w:val="24"/>
          <w:szCs w:val="24"/>
        </w:rPr>
        <w:t xml:space="preserve">report on best practices </w:t>
      </w:r>
      <w:r w:rsidR="00502295" w:rsidRPr="00502295">
        <w:rPr>
          <w:rFonts w:ascii="Times New Roman" w:hAnsi="Times New Roman"/>
          <w:sz w:val="24"/>
          <w:szCs w:val="24"/>
        </w:rPr>
        <w:t>concerning</w:t>
      </w:r>
      <w:r w:rsidR="00735C5B" w:rsidRPr="00502295">
        <w:rPr>
          <w:rFonts w:ascii="Times New Roman" w:hAnsi="Times New Roman"/>
          <w:sz w:val="24"/>
          <w:szCs w:val="24"/>
        </w:rPr>
        <w:t xml:space="preserve"> noise control</w:t>
      </w:r>
      <w:r w:rsidR="00AB52A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F95ACA" w:rsidRPr="00502295">
          <w:rPr>
            <w:rStyle w:val="Hyperlink"/>
            <w:rFonts w:ascii="Times New Roman" w:hAnsi="Times New Roman"/>
            <w:sz w:val="24"/>
            <w:szCs w:val="24"/>
          </w:rPr>
          <w:t>http://www.provedor-jus.pt/site/public/archive/doc/Boas_praticas_municipal_ruido.pdf</w:t>
        </w:r>
      </w:hyperlink>
      <w:r w:rsidR="00AB52AC">
        <w:rPr>
          <w:rFonts w:ascii="Times New Roman" w:hAnsi="Times New Roman"/>
          <w:sz w:val="24"/>
          <w:szCs w:val="24"/>
        </w:rPr>
        <w:t xml:space="preserve">; Annual Report to Parliament for 2011: </w:t>
      </w:r>
      <w:hyperlink r:id="rId7" w:history="1">
        <w:r w:rsidR="00AB52AC" w:rsidRPr="002141C6">
          <w:rPr>
            <w:rStyle w:val="Hyperlink"/>
            <w:rFonts w:ascii="Times New Roman" w:hAnsi="Times New Roman"/>
            <w:sz w:val="24"/>
            <w:szCs w:val="24"/>
          </w:rPr>
          <w:t>http://www.provedor-jus.pt/archive/doc/RES_Annual_Reportd_final_3.pdf</w:t>
        </w:r>
      </w:hyperlink>
      <w:r w:rsidR="00AB52AC">
        <w:rPr>
          <w:rFonts w:ascii="Times New Roman" w:hAnsi="Times New Roman"/>
          <w:sz w:val="24"/>
          <w:szCs w:val="24"/>
        </w:rPr>
        <w:t xml:space="preserve">; Annual Report to Parliament 2012: </w:t>
      </w:r>
      <w:hyperlink r:id="rId8" w:history="1">
        <w:r w:rsidR="005B2AF7" w:rsidRPr="003C6AB8">
          <w:rPr>
            <w:rStyle w:val="Hyperlink"/>
            <w:rFonts w:ascii="Times New Roman" w:hAnsi="Times New Roman"/>
            <w:sz w:val="24"/>
            <w:szCs w:val="24"/>
          </w:rPr>
          <w:t>http://www.provedor-jus.pt/site/public/archive/doc/RES_Annual_Report2012.pdf</w:t>
        </w:r>
      </w:hyperlink>
      <w:r w:rsidR="005B2AF7">
        <w:rPr>
          <w:rFonts w:ascii="Times New Roman" w:hAnsi="Times New Roman"/>
          <w:sz w:val="24"/>
          <w:szCs w:val="24"/>
        </w:rPr>
        <w:t xml:space="preserve">. </w:t>
      </w:r>
    </w:p>
    <w:sectPr w:rsidR="007638B7" w:rsidRPr="00502295" w:rsidSect="00F95A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E1"/>
    <w:rsid w:val="000129FB"/>
    <w:rsid w:val="0008210F"/>
    <w:rsid w:val="00091121"/>
    <w:rsid w:val="00091AB5"/>
    <w:rsid w:val="000F7EA5"/>
    <w:rsid w:val="00134FF8"/>
    <w:rsid w:val="00172E71"/>
    <w:rsid w:val="00185127"/>
    <w:rsid w:val="0018715B"/>
    <w:rsid w:val="001A5E19"/>
    <w:rsid w:val="001F0AAF"/>
    <w:rsid w:val="00270E37"/>
    <w:rsid w:val="002E6EC0"/>
    <w:rsid w:val="00391CB3"/>
    <w:rsid w:val="00392EB0"/>
    <w:rsid w:val="003F1726"/>
    <w:rsid w:val="00400F20"/>
    <w:rsid w:val="00402F2C"/>
    <w:rsid w:val="00417EB8"/>
    <w:rsid w:val="004548F0"/>
    <w:rsid w:val="00461D35"/>
    <w:rsid w:val="004801AF"/>
    <w:rsid w:val="004C46E1"/>
    <w:rsid w:val="004D12A2"/>
    <w:rsid w:val="004E3AC1"/>
    <w:rsid w:val="00502295"/>
    <w:rsid w:val="00591F6F"/>
    <w:rsid w:val="005961F0"/>
    <w:rsid w:val="005B2AF7"/>
    <w:rsid w:val="005D29A9"/>
    <w:rsid w:val="005E0877"/>
    <w:rsid w:val="00677B02"/>
    <w:rsid w:val="00687465"/>
    <w:rsid w:val="006A402B"/>
    <w:rsid w:val="006C2AE9"/>
    <w:rsid w:val="00735C5B"/>
    <w:rsid w:val="007638B7"/>
    <w:rsid w:val="00765748"/>
    <w:rsid w:val="00851877"/>
    <w:rsid w:val="00853ED4"/>
    <w:rsid w:val="0094291D"/>
    <w:rsid w:val="009506B6"/>
    <w:rsid w:val="00986854"/>
    <w:rsid w:val="009F2C51"/>
    <w:rsid w:val="00A8628D"/>
    <w:rsid w:val="00AB52AC"/>
    <w:rsid w:val="00AC008F"/>
    <w:rsid w:val="00AE06F9"/>
    <w:rsid w:val="00AF15D0"/>
    <w:rsid w:val="00B2442E"/>
    <w:rsid w:val="00B335F2"/>
    <w:rsid w:val="00B8312A"/>
    <w:rsid w:val="00B94D46"/>
    <w:rsid w:val="00BA7DB9"/>
    <w:rsid w:val="00C52FB8"/>
    <w:rsid w:val="00CA1F30"/>
    <w:rsid w:val="00D67BC2"/>
    <w:rsid w:val="00DD027D"/>
    <w:rsid w:val="00E17BB7"/>
    <w:rsid w:val="00E17BD0"/>
    <w:rsid w:val="00E34223"/>
    <w:rsid w:val="00E547BA"/>
    <w:rsid w:val="00E82156"/>
    <w:rsid w:val="00F047DB"/>
    <w:rsid w:val="00F34B53"/>
    <w:rsid w:val="00F464C4"/>
    <w:rsid w:val="00F81E98"/>
    <w:rsid w:val="00F95ACA"/>
    <w:rsid w:val="00FB6A79"/>
    <w:rsid w:val="00FD5B4E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E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E1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6E1"/>
    <w:rPr>
      <w:rFonts w:ascii="Times New Roman Bold" w:eastAsiaTheme="majorEastAsia" w:hAnsi="Times New Roman Bold" w:cstheme="majorBidi"/>
      <w:b/>
      <w:bCs/>
      <w:smallCaps/>
      <w:color w:val="000000" w:themeColor="text1"/>
      <w:sz w:val="22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C46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2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9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9FB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9F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FB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E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E1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6E1"/>
    <w:rPr>
      <w:rFonts w:ascii="Times New Roman Bold" w:eastAsiaTheme="majorEastAsia" w:hAnsi="Times New Roman Bold" w:cstheme="majorBidi"/>
      <w:b/>
      <w:bCs/>
      <w:smallCaps/>
      <w:color w:val="000000" w:themeColor="text1"/>
      <w:sz w:val="22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C46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2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9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9FB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9F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FB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edor-jus.pt/site/public/archive/doc/RES_Annual_Report2012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provedor-jus.pt/archive/doc/RES_Annual_Reportd_final_3.pdf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vedor-jus.pt/site/public/archive/doc/Boas_praticas_municipal_ruido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provedor-jus.p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3A26B2-2EFB-4EDA-ABC0-335BCB77DB9C}"/>
</file>

<file path=customXml/itemProps2.xml><?xml version="1.0" encoding="utf-8"?>
<ds:datastoreItem xmlns:ds="http://schemas.openxmlformats.org/officeDocument/2006/customXml" ds:itemID="{6A728EE2-D4E9-4562-882C-DE4F37CE8D1E}"/>
</file>

<file path=customXml/itemProps3.xml><?xml version="1.0" encoding="utf-8"?>
<ds:datastoreItem xmlns:ds="http://schemas.openxmlformats.org/officeDocument/2006/customXml" ds:itemID="{1F6789A0-728D-4B90-A2DC-896D0BA39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Kim</dc:creator>
  <cp:lastModifiedBy>Knox, John H.</cp:lastModifiedBy>
  <cp:revision>3</cp:revision>
  <dcterms:created xsi:type="dcterms:W3CDTF">2014-11-29T14:21:00Z</dcterms:created>
  <dcterms:modified xsi:type="dcterms:W3CDTF">2014-11-29T14:26:00Z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2696600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