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2847" w14:textId="77777777" w:rsidR="005F115A" w:rsidRPr="005F115A" w:rsidRDefault="005F115A" w:rsidP="005F115A">
      <w:pPr>
        <w:jc w:val="center"/>
        <w:rPr>
          <w:rFonts w:ascii="Cambria" w:hAnsi="Cambria"/>
          <w:b/>
          <w:lang w:val="en-ZA"/>
        </w:rPr>
      </w:pPr>
      <w:bookmarkStart w:id="0" w:name="_GoBack"/>
      <w:r w:rsidRPr="005F115A">
        <w:rPr>
          <w:rFonts w:ascii="Cambria" w:hAnsi="Cambria"/>
          <w:b/>
          <w:noProof/>
        </w:rPr>
        <w:drawing>
          <wp:inline distT="0" distB="0" distL="0" distR="0" wp14:anchorId="7CDCAB06" wp14:editId="389A01F0">
            <wp:extent cx="1210033" cy="1801299"/>
            <wp:effectExtent l="0" t="0" r="952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HR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033" cy="1801299"/>
                    </a:xfrm>
                    <a:prstGeom prst="rect">
                      <a:avLst/>
                    </a:prstGeom>
                  </pic:spPr>
                </pic:pic>
              </a:graphicData>
            </a:graphic>
          </wp:inline>
        </w:drawing>
      </w:r>
    </w:p>
    <w:p w14:paraId="5DC8E603" w14:textId="77777777" w:rsidR="005F115A" w:rsidRPr="005F115A" w:rsidRDefault="005F115A" w:rsidP="005F115A">
      <w:pPr>
        <w:jc w:val="both"/>
        <w:rPr>
          <w:rFonts w:ascii="Cambria" w:hAnsi="Cambria"/>
          <w:b/>
          <w:lang w:val="en-ZA"/>
        </w:rPr>
      </w:pPr>
    </w:p>
    <w:p w14:paraId="7F2CE018" w14:textId="77777777" w:rsidR="005F115A" w:rsidRPr="005F115A" w:rsidRDefault="005F115A" w:rsidP="005F115A">
      <w:pPr>
        <w:jc w:val="center"/>
        <w:rPr>
          <w:rFonts w:ascii="Cambria" w:hAnsi="Cambria"/>
          <w:b/>
          <w:lang w:val="en-ZA"/>
        </w:rPr>
      </w:pPr>
      <w:r w:rsidRPr="005F115A">
        <w:rPr>
          <w:rFonts w:ascii="Cambria" w:hAnsi="Cambria"/>
          <w:b/>
          <w:lang w:val="en-ZA"/>
        </w:rPr>
        <w:t>SOUTH AFRICAN HUMAN RIGHTS COMMISSION</w:t>
      </w:r>
    </w:p>
    <w:p w14:paraId="779E0535" w14:textId="77777777" w:rsidR="005F115A" w:rsidRPr="005F115A" w:rsidRDefault="003D316A" w:rsidP="005F115A">
      <w:pPr>
        <w:jc w:val="center"/>
        <w:rPr>
          <w:rFonts w:ascii="Cambria" w:hAnsi="Cambria"/>
          <w:b/>
          <w:lang w:val="en-ZA"/>
        </w:rPr>
      </w:pPr>
      <w:r>
        <w:rPr>
          <w:rFonts w:ascii="Cambria" w:hAnsi="Cambria"/>
          <w:b/>
          <w:lang w:val="en-ZA"/>
        </w:rPr>
        <w:t>Inputs on the Environment and the Rights of the Child</w:t>
      </w:r>
    </w:p>
    <w:p w14:paraId="043AB247" w14:textId="77777777" w:rsidR="005F115A" w:rsidRDefault="003D316A" w:rsidP="005F115A">
      <w:pPr>
        <w:pBdr>
          <w:bottom w:val="single" w:sz="12" w:space="1" w:color="auto"/>
        </w:pBdr>
        <w:jc w:val="center"/>
        <w:rPr>
          <w:rFonts w:ascii="Cambria" w:hAnsi="Cambria"/>
          <w:b/>
          <w:lang w:val="en-ZA"/>
        </w:rPr>
      </w:pPr>
      <w:r w:rsidRPr="003D316A">
        <w:rPr>
          <w:rFonts w:ascii="Cambria" w:hAnsi="Cambria"/>
          <w:b/>
          <w:lang w:val="en-ZA"/>
        </w:rPr>
        <w:t xml:space="preserve">September </w:t>
      </w:r>
      <w:r w:rsidR="005F115A" w:rsidRPr="003D316A">
        <w:rPr>
          <w:rFonts w:ascii="Cambria" w:hAnsi="Cambria"/>
          <w:b/>
          <w:lang w:val="en-ZA"/>
        </w:rPr>
        <w:t>2017</w:t>
      </w:r>
    </w:p>
    <w:p w14:paraId="5AD5F02F" w14:textId="77777777" w:rsidR="003D316A" w:rsidRPr="003D316A" w:rsidRDefault="003D316A" w:rsidP="005F115A">
      <w:pPr>
        <w:jc w:val="center"/>
        <w:rPr>
          <w:rFonts w:ascii="Cambria" w:hAnsi="Cambria"/>
          <w:b/>
          <w:lang w:val="en-ZA"/>
        </w:rPr>
      </w:pPr>
    </w:p>
    <w:p w14:paraId="5C6C2339" w14:textId="77777777" w:rsidR="005F115A" w:rsidRPr="00AE3352" w:rsidRDefault="005F115A" w:rsidP="00AE3352">
      <w:pPr>
        <w:pStyle w:val="ListParagraph"/>
        <w:numPr>
          <w:ilvl w:val="0"/>
          <w:numId w:val="7"/>
        </w:numPr>
        <w:jc w:val="both"/>
        <w:rPr>
          <w:rFonts w:ascii="Cambria" w:hAnsi="Cambria"/>
          <w:b/>
          <w:lang w:val="en-ZA"/>
        </w:rPr>
      </w:pPr>
      <w:r w:rsidRPr="00AE3352">
        <w:rPr>
          <w:rFonts w:ascii="Cambria" w:hAnsi="Cambria"/>
          <w:b/>
          <w:lang w:val="en-ZA"/>
        </w:rPr>
        <w:t xml:space="preserve">Introduction </w:t>
      </w:r>
    </w:p>
    <w:p w14:paraId="3B902DFB" w14:textId="77777777" w:rsidR="005F115A" w:rsidRPr="003D316A" w:rsidRDefault="005F115A" w:rsidP="00AE3352">
      <w:pPr>
        <w:ind w:left="720"/>
        <w:jc w:val="both"/>
        <w:rPr>
          <w:rFonts w:ascii="Cambria" w:hAnsi="Cambria"/>
          <w:lang w:val="en-ZA"/>
        </w:rPr>
      </w:pPr>
      <w:r w:rsidRPr="003D316A">
        <w:rPr>
          <w:rFonts w:ascii="Cambria" w:hAnsi="Cambria"/>
          <w:lang w:val="en-ZA"/>
        </w:rPr>
        <w:t>The South African</w:t>
      </w:r>
      <w:r w:rsidR="00B91BC6">
        <w:rPr>
          <w:rFonts w:ascii="Cambria" w:hAnsi="Cambria"/>
          <w:lang w:val="en-ZA"/>
        </w:rPr>
        <w:t xml:space="preserve"> Human Rights Commission (SAHRC/</w:t>
      </w:r>
      <w:r w:rsidRPr="003D316A">
        <w:rPr>
          <w:rFonts w:ascii="Cambria" w:hAnsi="Cambria"/>
          <w:lang w:val="en-ZA"/>
        </w:rPr>
        <w:t xml:space="preserve">Commission) welcomes the opportunity to </w:t>
      </w:r>
      <w:r w:rsidR="00AE3352">
        <w:rPr>
          <w:rFonts w:ascii="Cambria" w:hAnsi="Cambria"/>
          <w:lang w:val="en-ZA"/>
        </w:rPr>
        <w:t xml:space="preserve">respond to the queries posed by the UN Special Rapporteur </w:t>
      </w:r>
      <w:r w:rsidR="00B91BC6">
        <w:rPr>
          <w:rFonts w:ascii="Cambria" w:hAnsi="Cambria"/>
          <w:lang w:val="en-ZA"/>
        </w:rPr>
        <w:t>(</w:t>
      </w:r>
      <w:r w:rsidR="00AE3352">
        <w:rPr>
          <w:rFonts w:ascii="Cambria" w:hAnsi="Cambria"/>
          <w:lang w:val="en-ZA"/>
        </w:rPr>
        <w:t xml:space="preserve">human rights and the </w:t>
      </w:r>
      <w:r w:rsidR="00B91BC6">
        <w:rPr>
          <w:rFonts w:ascii="Cambria" w:hAnsi="Cambria"/>
          <w:lang w:val="en-ZA"/>
        </w:rPr>
        <w:t>environment) on</w:t>
      </w:r>
      <w:r w:rsidR="00AE3352">
        <w:rPr>
          <w:rFonts w:ascii="Cambria" w:hAnsi="Cambria"/>
          <w:lang w:val="en-ZA"/>
        </w:rPr>
        <w:t xml:space="preserve"> the environment and the rights of the child.</w:t>
      </w:r>
      <w:r w:rsidRPr="003D316A">
        <w:rPr>
          <w:rFonts w:ascii="Cambria" w:hAnsi="Cambria"/>
          <w:lang w:val="en-ZA"/>
        </w:rPr>
        <w:t xml:space="preserve"> </w:t>
      </w:r>
    </w:p>
    <w:p w14:paraId="2540BBB8" w14:textId="77777777" w:rsidR="00AE3352" w:rsidRDefault="00AE3352" w:rsidP="00AE3352">
      <w:pPr>
        <w:jc w:val="both"/>
        <w:rPr>
          <w:rFonts w:ascii="Cambria" w:hAnsi="Cambria"/>
          <w:lang w:val="en-ZA"/>
        </w:rPr>
      </w:pPr>
    </w:p>
    <w:p w14:paraId="3F6E4AE6" w14:textId="77777777" w:rsidR="005F115A" w:rsidRPr="00AE3352" w:rsidRDefault="00B91BC6" w:rsidP="00AE3352">
      <w:pPr>
        <w:pStyle w:val="ListParagraph"/>
        <w:numPr>
          <w:ilvl w:val="0"/>
          <w:numId w:val="7"/>
        </w:numPr>
        <w:jc w:val="both"/>
        <w:rPr>
          <w:rFonts w:ascii="Cambria" w:hAnsi="Cambria"/>
          <w:b/>
          <w:lang w:val="en-ZA"/>
        </w:rPr>
      </w:pPr>
      <w:r>
        <w:rPr>
          <w:rFonts w:ascii="Cambria" w:hAnsi="Cambria"/>
          <w:b/>
          <w:lang w:val="en-ZA"/>
        </w:rPr>
        <w:t>The M</w:t>
      </w:r>
      <w:r w:rsidR="005F115A" w:rsidRPr="00AE3352">
        <w:rPr>
          <w:rFonts w:ascii="Cambria" w:hAnsi="Cambria"/>
          <w:b/>
          <w:lang w:val="en-ZA"/>
        </w:rPr>
        <w:t>andate of the South African Human Rights Commission</w:t>
      </w:r>
    </w:p>
    <w:p w14:paraId="001EE22B" w14:textId="77777777" w:rsidR="00625B2C" w:rsidRPr="00442A79" w:rsidRDefault="00625B2C" w:rsidP="00625B2C">
      <w:pPr>
        <w:ind w:left="720"/>
        <w:jc w:val="both"/>
        <w:rPr>
          <w:rFonts w:ascii="Cambria" w:hAnsi="Cambria"/>
          <w:lang w:val="en-ZA"/>
        </w:rPr>
      </w:pPr>
      <w:r w:rsidRPr="00442A79">
        <w:rPr>
          <w:rFonts w:ascii="Cambria" w:hAnsi="Cambria"/>
          <w:lang w:val="en-ZA"/>
        </w:rPr>
        <w:t>The SAHRC is an independent state institution established in terms of the Constitution of the Republic of South Africa, 1996 (Constitution). Section 184 of th</w:t>
      </w:r>
      <w:r>
        <w:rPr>
          <w:rFonts w:ascii="Cambria" w:hAnsi="Cambria"/>
          <w:lang w:val="en-ZA"/>
        </w:rPr>
        <w:t>e Constitution stipulates that:</w:t>
      </w:r>
    </w:p>
    <w:p w14:paraId="3BD73595" w14:textId="77777777" w:rsidR="00625B2C" w:rsidRPr="00442A79" w:rsidRDefault="00625B2C" w:rsidP="00625B2C">
      <w:pPr>
        <w:ind w:firstLine="720"/>
        <w:jc w:val="both"/>
        <w:rPr>
          <w:rFonts w:ascii="Cambria" w:hAnsi="Cambria"/>
          <w:lang w:val="en-ZA"/>
        </w:rPr>
      </w:pPr>
      <w:r w:rsidRPr="00442A79">
        <w:rPr>
          <w:rFonts w:ascii="Cambria" w:hAnsi="Cambria"/>
          <w:lang w:val="en-ZA"/>
        </w:rPr>
        <w:t>184.</w:t>
      </w:r>
      <w:r w:rsidRPr="00442A79">
        <w:rPr>
          <w:rFonts w:ascii="Cambria" w:hAnsi="Cambria"/>
          <w:lang w:val="en-ZA"/>
        </w:rPr>
        <w:tab/>
        <w:t>(1)</w:t>
      </w:r>
      <w:r w:rsidRPr="00442A79">
        <w:rPr>
          <w:rFonts w:ascii="Cambria" w:hAnsi="Cambria"/>
          <w:lang w:val="en-ZA"/>
        </w:rPr>
        <w:tab/>
        <w:t>The South African Human Rights Commission must —</w:t>
      </w:r>
    </w:p>
    <w:p w14:paraId="4A2F642E" w14:textId="77777777" w:rsidR="00625B2C" w:rsidRDefault="00625B2C" w:rsidP="00625B2C">
      <w:pPr>
        <w:pStyle w:val="ListParagraph"/>
        <w:numPr>
          <w:ilvl w:val="0"/>
          <w:numId w:val="9"/>
        </w:numPr>
        <w:jc w:val="both"/>
        <w:rPr>
          <w:rFonts w:ascii="Cambria" w:hAnsi="Cambria"/>
          <w:lang w:val="en-ZA"/>
        </w:rPr>
      </w:pPr>
      <w:r w:rsidRPr="00442A79">
        <w:rPr>
          <w:rFonts w:ascii="Cambria" w:hAnsi="Cambria"/>
          <w:lang w:val="en-ZA"/>
        </w:rPr>
        <w:t>Promote, respect for human rights and a culture of human rights;</w:t>
      </w:r>
    </w:p>
    <w:p w14:paraId="172312C7" w14:textId="77777777" w:rsidR="00625B2C" w:rsidRDefault="00625B2C" w:rsidP="00625B2C">
      <w:pPr>
        <w:pStyle w:val="ListParagraph"/>
        <w:numPr>
          <w:ilvl w:val="0"/>
          <w:numId w:val="9"/>
        </w:numPr>
        <w:jc w:val="both"/>
        <w:rPr>
          <w:rFonts w:ascii="Cambria" w:hAnsi="Cambria"/>
          <w:lang w:val="en-ZA"/>
        </w:rPr>
      </w:pPr>
      <w:r w:rsidRPr="00442A79">
        <w:rPr>
          <w:rFonts w:ascii="Cambria" w:hAnsi="Cambria"/>
          <w:lang w:val="en-ZA"/>
        </w:rPr>
        <w:t>Promote the protection, development and attainment of human rights; and</w:t>
      </w:r>
    </w:p>
    <w:p w14:paraId="37941C82" w14:textId="77777777" w:rsidR="00625B2C" w:rsidRDefault="00625B2C" w:rsidP="00625B2C">
      <w:pPr>
        <w:pStyle w:val="ListParagraph"/>
        <w:numPr>
          <w:ilvl w:val="0"/>
          <w:numId w:val="9"/>
        </w:numPr>
        <w:jc w:val="both"/>
        <w:rPr>
          <w:rFonts w:ascii="Cambria" w:hAnsi="Cambria"/>
          <w:lang w:val="en-ZA"/>
        </w:rPr>
      </w:pPr>
      <w:r w:rsidRPr="00442A79">
        <w:rPr>
          <w:rFonts w:ascii="Cambria" w:hAnsi="Cambria"/>
          <w:lang w:val="en-ZA"/>
        </w:rPr>
        <w:t>Monitor and assess the observance of human rights in the Republic.</w:t>
      </w:r>
    </w:p>
    <w:p w14:paraId="0852CEFA" w14:textId="77777777" w:rsidR="005F115A" w:rsidRPr="003D316A" w:rsidRDefault="005F115A" w:rsidP="008C188D">
      <w:pPr>
        <w:ind w:left="720"/>
        <w:jc w:val="both"/>
        <w:rPr>
          <w:rFonts w:ascii="Cambria" w:hAnsi="Cambria"/>
          <w:lang w:val="en-ZA"/>
        </w:rPr>
      </w:pPr>
      <w:r w:rsidRPr="003D316A">
        <w:rPr>
          <w:rFonts w:ascii="Cambria" w:hAnsi="Cambria"/>
          <w:lang w:val="en-ZA"/>
        </w:rPr>
        <w:t xml:space="preserve">Section 13 of the </w:t>
      </w:r>
      <w:r w:rsidR="008C188D" w:rsidRPr="008C188D">
        <w:rPr>
          <w:rFonts w:ascii="Cambria" w:hAnsi="Cambria"/>
          <w:lang w:val="en-ZA"/>
        </w:rPr>
        <w:t>South African Human Rights Commission Act 40 of 2013</w:t>
      </w:r>
      <w:r w:rsidRPr="003D316A">
        <w:rPr>
          <w:rFonts w:ascii="Cambria" w:hAnsi="Cambria"/>
          <w:lang w:val="en-ZA"/>
        </w:rPr>
        <w:t xml:space="preserve"> expands on the powers and functions of the Commission.  </w:t>
      </w:r>
    </w:p>
    <w:p w14:paraId="6BDB09BC" w14:textId="77777777" w:rsidR="005F115A" w:rsidRPr="003D316A" w:rsidRDefault="005F115A" w:rsidP="008C188D">
      <w:pPr>
        <w:ind w:firstLine="720"/>
        <w:jc w:val="both"/>
        <w:rPr>
          <w:rFonts w:ascii="Cambria" w:hAnsi="Cambria"/>
          <w:lang w:val="en-ZA"/>
        </w:rPr>
      </w:pPr>
      <w:r w:rsidRPr="003D316A">
        <w:rPr>
          <w:rFonts w:ascii="Cambria" w:hAnsi="Cambria"/>
          <w:lang w:val="en-ZA"/>
        </w:rPr>
        <w:t>Accordingly, section 13(1)(a)(i</w:t>
      </w:r>
      <w:r w:rsidR="008C188D">
        <w:rPr>
          <w:rFonts w:ascii="Cambria" w:hAnsi="Cambria"/>
          <w:lang w:val="en-ZA"/>
        </w:rPr>
        <w:t>v</w:t>
      </w:r>
      <w:r w:rsidRPr="003D316A">
        <w:rPr>
          <w:rFonts w:ascii="Cambria" w:hAnsi="Cambria"/>
          <w:lang w:val="en-ZA"/>
        </w:rPr>
        <w:t>) provides,</w:t>
      </w:r>
    </w:p>
    <w:p w14:paraId="4D1164FC" w14:textId="77777777" w:rsidR="005F115A" w:rsidRPr="003D316A" w:rsidRDefault="005F115A" w:rsidP="005F115A">
      <w:pPr>
        <w:numPr>
          <w:ilvl w:val="0"/>
          <w:numId w:val="2"/>
        </w:numPr>
        <w:jc w:val="both"/>
        <w:rPr>
          <w:rFonts w:ascii="Cambria" w:hAnsi="Cambria"/>
          <w:lang w:val="en-ZA"/>
        </w:rPr>
      </w:pPr>
      <w:r w:rsidRPr="003D316A">
        <w:rPr>
          <w:rFonts w:ascii="Cambria" w:hAnsi="Cambria"/>
          <w:lang w:val="en-ZA"/>
        </w:rPr>
        <w:t>The Commission is competent and is obliged to-</w:t>
      </w:r>
    </w:p>
    <w:p w14:paraId="2F5C02C5" w14:textId="77777777" w:rsidR="005F115A" w:rsidRPr="003D316A" w:rsidRDefault="008C188D" w:rsidP="005F115A">
      <w:pPr>
        <w:numPr>
          <w:ilvl w:val="0"/>
          <w:numId w:val="3"/>
        </w:numPr>
        <w:jc w:val="both"/>
        <w:rPr>
          <w:rFonts w:ascii="Cambria" w:hAnsi="Cambria"/>
          <w:lang w:val="en-ZA"/>
        </w:rPr>
      </w:pPr>
      <w:r>
        <w:rPr>
          <w:rFonts w:ascii="Cambria" w:hAnsi="Cambria"/>
          <w:lang w:val="en-ZA"/>
        </w:rPr>
        <w:t>Consider such recommendations, suggestions and request concerning the promotion and respect for human rights it may receive from any source</w:t>
      </w:r>
    </w:p>
    <w:p w14:paraId="77E316A1" w14:textId="77777777" w:rsidR="005F115A" w:rsidRDefault="00DD05ED" w:rsidP="00DD05ED">
      <w:pPr>
        <w:ind w:left="360"/>
        <w:jc w:val="both"/>
        <w:rPr>
          <w:rFonts w:ascii="Cambria" w:hAnsi="Cambria"/>
          <w:b/>
        </w:rPr>
      </w:pPr>
      <w:r>
        <w:rPr>
          <w:rFonts w:ascii="Cambria" w:hAnsi="Cambria"/>
          <w:lang w:val="en-ZA"/>
        </w:rPr>
        <w:t>It is on this basis that the South African Human Rights Commission makes the following input.</w:t>
      </w:r>
    </w:p>
    <w:p w14:paraId="5DE8213D" w14:textId="77777777" w:rsidR="00502801" w:rsidRPr="0046295D" w:rsidRDefault="00D16AA6" w:rsidP="0046295D">
      <w:pPr>
        <w:pStyle w:val="ListParagraph"/>
        <w:numPr>
          <w:ilvl w:val="0"/>
          <w:numId w:val="1"/>
        </w:numPr>
        <w:jc w:val="both"/>
        <w:rPr>
          <w:rFonts w:ascii="Cambria" w:hAnsi="Cambria"/>
          <w:b/>
        </w:rPr>
      </w:pPr>
      <w:r w:rsidRPr="0046295D">
        <w:rPr>
          <w:rFonts w:ascii="Cambria" w:hAnsi="Cambria"/>
          <w:b/>
        </w:rPr>
        <w:lastRenderedPageBreak/>
        <w:t>Please provide specific examples of legislation, policies and programmes in relation to the protection of children’s rights from environmental harm.</w:t>
      </w:r>
    </w:p>
    <w:p w14:paraId="2D4FF9A7" w14:textId="1093F6AF" w:rsidR="00211F39" w:rsidRPr="007D7872" w:rsidRDefault="00D16AA6" w:rsidP="001219EC">
      <w:pPr>
        <w:ind w:left="720"/>
        <w:jc w:val="both"/>
        <w:rPr>
          <w:rFonts w:ascii="Cambria" w:hAnsi="Cambria"/>
        </w:rPr>
      </w:pPr>
      <w:r w:rsidRPr="00921F90">
        <w:rPr>
          <w:rFonts w:ascii="Cambria" w:hAnsi="Cambria"/>
        </w:rPr>
        <w:t xml:space="preserve">South Africa has no dedicated </w:t>
      </w:r>
      <w:r w:rsidR="00921F90">
        <w:rPr>
          <w:rFonts w:ascii="Cambria" w:hAnsi="Cambria"/>
        </w:rPr>
        <w:t xml:space="preserve">legislation or policies </w:t>
      </w:r>
      <w:r w:rsidR="0046295D">
        <w:rPr>
          <w:rFonts w:ascii="Cambria" w:hAnsi="Cambria"/>
        </w:rPr>
        <w:t>protecti</w:t>
      </w:r>
      <w:r w:rsidR="00921F90">
        <w:rPr>
          <w:rFonts w:ascii="Cambria" w:hAnsi="Cambria"/>
        </w:rPr>
        <w:t>n</w:t>
      </w:r>
      <w:r w:rsidR="0046295D">
        <w:rPr>
          <w:rFonts w:ascii="Cambria" w:hAnsi="Cambria"/>
        </w:rPr>
        <w:t>g</w:t>
      </w:r>
      <w:r w:rsidR="00714C2F">
        <w:rPr>
          <w:rFonts w:ascii="Cambria" w:hAnsi="Cambria"/>
        </w:rPr>
        <w:t xml:space="preserve"> children </w:t>
      </w:r>
      <w:r w:rsidR="00921F90">
        <w:rPr>
          <w:rFonts w:ascii="Cambria" w:hAnsi="Cambria"/>
        </w:rPr>
        <w:t>from environmental harm</w:t>
      </w:r>
      <w:r w:rsidR="00714C2F">
        <w:rPr>
          <w:rFonts w:ascii="Cambria" w:hAnsi="Cambria"/>
        </w:rPr>
        <w:t>,</w:t>
      </w:r>
      <w:r w:rsidR="0046295D">
        <w:rPr>
          <w:rFonts w:ascii="Cambria" w:hAnsi="Cambria"/>
        </w:rPr>
        <w:t xml:space="preserve"> however</w:t>
      </w:r>
      <w:r w:rsidR="00714C2F">
        <w:rPr>
          <w:rFonts w:ascii="Cambria" w:hAnsi="Cambria"/>
        </w:rPr>
        <w:t>,</w:t>
      </w:r>
      <w:r w:rsidR="0046295D">
        <w:rPr>
          <w:rFonts w:ascii="Cambria" w:hAnsi="Cambria"/>
        </w:rPr>
        <w:t xml:space="preserve"> children are </w:t>
      </w:r>
      <w:r w:rsidR="00233FDB">
        <w:rPr>
          <w:rFonts w:ascii="Cambria" w:hAnsi="Cambria"/>
        </w:rPr>
        <w:t>generally</w:t>
      </w:r>
      <w:r w:rsidR="00DB234F">
        <w:rPr>
          <w:rFonts w:ascii="Cambria" w:hAnsi="Cambria"/>
        </w:rPr>
        <w:t xml:space="preserve"> </w:t>
      </w:r>
      <w:r w:rsidR="00714C2F">
        <w:rPr>
          <w:rFonts w:ascii="Cambria" w:hAnsi="Cambria"/>
        </w:rPr>
        <w:t>protected by</w:t>
      </w:r>
      <w:r w:rsidR="0046295D">
        <w:rPr>
          <w:rFonts w:ascii="Cambria" w:hAnsi="Cambria"/>
        </w:rPr>
        <w:t xml:space="preserve"> laws prohibiting environmental harm</w:t>
      </w:r>
      <w:r w:rsidR="006A69A1">
        <w:rPr>
          <w:rFonts w:ascii="Cambria" w:hAnsi="Cambria"/>
        </w:rPr>
        <w:t>.</w:t>
      </w:r>
      <w:r w:rsidR="007F0C78">
        <w:rPr>
          <w:rFonts w:ascii="Cambria" w:hAnsi="Cambria"/>
        </w:rPr>
        <w:t xml:space="preserve"> </w:t>
      </w:r>
      <w:r w:rsidR="00211F39">
        <w:rPr>
          <w:rFonts w:ascii="Cambria" w:hAnsi="Cambria"/>
        </w:rPr>
        <w:t>Children are</w:t>
      </w:r>
      <w:r w:rsidR="00714C2F">
        <w:rPr>
          <w:rFonts w:ascii="Cambria" w:hAnsi="Cambria"/>
        </w:rPr>
        <w:t>,</w:t>
      </w:r>
      <w:r w:rsidR="00211F39">
        <w:rPr>
          <w:rFonts w:ascii="Cambria" w:hAnsi="Cambria"/>
        </w:rPr>
        <w:t xml:space="preserve"> </w:t>
      </w:r>
      <w:r w:rsidR="00DB234F">
        <w:rPr>
          <w:rFonts w:ascii="Cambria" w:hAnsi="Cambria"/>
        </w:rPr>
        <w:t>however</w:t>
      </w:r>
      <w:r w:rsidR="00714C2F">
        <w:rPr>
          <w:rFonts w:ascii="Cambria" w:hAnsi="Cambria"/>
        </w:rPr>
        <w:t>,</w:t>
      </w:r>
      <w:r w:rsidR="00DB234F">
        <w:rPr>
          <w:rFonts w:ascii="Cambria" w:hAnsi="Cambria"/>
        </w:rPr>
        <w:t xml:space="preserve"> </w:t>
      </w:r>
      <w:r w:rsidR="00211F39">
        <w:rPr>
          <w:rFonts w:ascii="Cambria" w:hAnsi="Cambria"/>
        </w:rPr>
        <w:t xml:space="preserve">often classified as a vulnerable group which will be adversely affected by environmental harm. This was specifically </w:t>
      </w:r>
      <w:r w:rsidR="001219EC">
        <w:rPr>
          <w:rFonts w:ascii="Cambria" w:hAnsi="Cambria"/>
        </w:rPr>
        <w:t xml:space="preserve">identified in the </w:t>
      </w:r>
      <w:r w:rsidR="001219EC" w:rsidRPr="001219EC">
        <w:rPr>
          <w:rFonts w:ascii="Cambria" w:hAnsi="Cambria"/>
        </w:rPr>
        <w:t>National Cl</w:t>
      </w:r>
      <w:r w:rsidR="001219EC">
        <w:rPr>
          <w:rFonts w:ascii="Cambria" w:hAnsi="Cambria"/>
        </w:rPr>
        <w:t xml:space="preserve">imate Change Response White </w:t>
      </w:r>
      <w:r w:rsidR="001219EC" w:rsidRPr="001219EC">
        <w:rPr>
          <w:rFonts w:ascii="Cambria" w:hAnsi="Cambria"/>
        </w:rPr>
        <w:t>Paper (2011)</w:t>
      </w:r>
      <w:r w:rsidR="00DE346F">
        <w:rPr>
          <w:rFonts w:ascii="Cambria" w:hAnsi="Cambria"/>
        </w:rPr>
        <w:t>.</w:t>
      </w:r>
      <w:r w:rsidR="00AE3AD0">
        <w:rPr>
          <w:rFonts w:ascii="Cambria" w:hAnsi="Cambria"/>
          <w:color w:val="FF0000"/>
        </w:rPr>
        <w:t xml:space="preserve"> </w:t>
      </w:r>
      <w:r w:rsidR="007D7872">
        <w:rPr>
          <w:rFonts w:ascii="Cambria" w:hAnsi="Cambria"/>
        </w:rPr>
        <w:t>There is no guidance on how the different sectors should</w:t>
      </w:r>
      <w:r w:rsidR="00AE3AD0" w:rsidRPr="007D7872">
        <w:rPr>
          <w:rFonts w:ascii="Cambria" w:hAnsi="Cambria"/>
        </w:rPr>
        <w:t xml:space="preserve"> </w:t>
      </w:r>
      <w:r w:rsidR="00714C2F">
        <w:rPr>
          <w:rFonts w:ascii="Cambria" w:hAnsi="Cambria"/>
        </w:rPr>
        <w:t>prioriti</w:t>
      </w:r>
      <w:r w:rsidR="00233FDB" w:rsidRPr="007D7872">
        <w:rPr>
          <w:rFonts w:ascii="Cambria" w:hAnsi="Cambria"/>
        </w:rPr>
        <w:t>s</w:t>
      </w:r>
      <w:r w:rsidR="00714C2F">
        <w:rPr>
          <w:rFonts w:ascii="Cambria" w:hAnsi="Cambria"/>
        </w:rPr>
        <w:t>e</w:t>
      </w:r>
      <w:r w:rsidR="00233FDB" w:rsidRPr="007D7872">
        <w:rPr>
          <w:rFonts w:ascii="Cambria" w:hAnsi="Cambria"/>
        </w:rPr>
        <w:t xml:space="preserve"> the specifi</w:t>
      </w:r>
      <w:r w:rsidR="00AE3AD0" w:rsidRPr="007D7872">
        <w:rPr>
          <w:rFonts w:ascii="Cambria" w:hAnsi="Cambria"/>
        </w:rPr>
        <w:t>c needs and vulnerabilities of children.</w:t>
      </w:r>
    </w:p>
    <w:p w14:paraId="702942FF" w14:textId="135F2344" w:rsidR="00D16AA6" w:rsidRDefault="007F0C78" w:rsidP="0046295D">
      <w:pPr>
        <w:ind w:left="720"/>
        <w:jc w:val="both"/>
        <w:rPr>
          <w:rFonts w:ascii="Cambria" w:hAnsi="Cambria"/>
        </w:rPr>
      </w:pPr>
      <w:r>
        <w:rPr>
          <w:rFonts w:ascii="Cambria" w:hAnsi="Cambria"/>
        </w:rPr>
        <w:t>South Africa has about 70 legislations an</w:t>
      </w:r>
      <w:r w:rsidR="00DB234F">
        <w:rPr>
          <w:rFonts w:ascii="Cambria" w:hAnsi="Cambria"/>
        </w:rPr>
        <w:t>d policies</w:t>
      </w:r>
      <w:r w:rsidR="00036568">
        <w:rPr>
          <w:rFonts w:ascii="Cambria" w:hAnsi="Cambria"/>
        </w:rPr>
        <w:t xml:space="preserve"> aimed at promoting environmental rights and protecti</w:t>
      </w:r>
      <w:r w:rsidR="007D0991">
        <w:rPr>
          <w:rFonts w:ascii="Cambria" w:hAnsi="Cambria"/>
        </w:rPr>
        <w:t>ng the environment. To mention but a</w:t>
      </w:r>
      <w:r w:rsidR="00036568">
        <w:rPr>
          <w:rFonts w:ascii="Cambria" w:hAnsi="Cambria"/>
        </w:rPr>
        <w:t xml:space="preserve"> few</w:t>
      </w:r>
      <w:r w:rsidR="007D0991">
        <w:rPr>
          <w:rFonts w:ascii="Cambria" w:hAnsi="Cambria"/>
        </w:rPr>
        <w:t>;</w:t>
      </w:r>
      <w:r w:rsidR="00F1624B">
        <w:rPr>
          <w:rFonts w:ascii="Cambria" w:hAnsi="Cambria"/>
        </w:rPr>
        <w:t xml:space="preserve"> </w:t>
      </w:r>
      <w:r w:rsidR="007D0991">
        <w:rPr>
          <w:rFonts w:ascii="Cambria" w:hAnsi="Cambria"/>
        </w:rPr>
        <w:t xml:space="preserve">the </w:t>
      </w:r>
      <w:r w:rsidR="00F1624B">
        <w:rPr>
          <w:rFonts w:ascii="Cambria" w:hAnsi="Cambria"/>
        </w:rPr>
        <w:t>Constitution, Promotion of Access to Information Act 2 of 2000, Promo</w:t>
      </w:r>
      <w:r w:rsidR="00DE346F">
        <w:rPr>
          <w:rFonts w:ascii="Cambria" w:hAnsi="Cambria"/>
        </w:rPr>
        <w:t xml:space="preserve">tion of Administrative Justice, </w:t>
      </w:r>
      <w:r w:rsidR="005803EC">
        <w:rPr>
          <w:rFonts w:ascii="Cambria" w:hAnsi="Cambria"/>
        </w:rPr>
        <w:t xml:space="preserve">National </w:t>
      </w:r>
      <w:r w:rsidR="0039007D">
        <w:rPr>
          <w:rFonts w:ascii="Cambria" w:hAnsi="Cambria"/>
        </w:rPr>
        <w:t>Environmental</w:t>
      </w:r>
      <w:r w:rsidR="005803EC">
        <w:rPr>
          <w:rFonts w:ascii="Cambria" w:hAnsi="Cambria"/>
        </w:rPr>
        <w:t xml:space="preserve"> Management Act 107 of 1998, National Water Act 36 of 1998, Environment Con</w:t>
      </w:r>
      <w:r w:rsidR="00630F5E">
        <w:rPr>
          <w:rFonts w:ascii="Cambria" w:hAnsi="Cambria"/>
        </w:rPr>
        <w:t>servation Act 1989</w:t>
      </w:r>
      <w:r w:rsidR="00DE346F">
        <w:rPr>
          <w:rFonts w:ascii="Cambria" w:hAnsi="Cambria"/>
        </w:rPr>
        <w:t xml:space="preserve">, </w:t>
      </w:r>
      <w:r w:rsidR="007D0991">
        <w:rPr>
          <w:rFonts w:ascii="Cambria" w:hAnsi="Cambria"/>
        </w:rPr>
        <w:t>National Policy on Food and Nutrition Security for the Republic of South Africa 2014, White Paper on National Environmental Management of the Ocean</w:t>
      </w:r>
      <w:r w:rsidR="001A320D">
        <w:rPr>
          <w:rFonts w:ascii="Cambria" w:hAnsi="Cambria"/>
        </w:rPr>
        <w:t xml:space="preserve"> 2014</w:t>
      </w:r>
      <w:r w:rsidR="007D0991">
        <w:rPr>
          <w:rFonts w:ascii="Cambria" w:hAnsi="Cambria"/>
        </w:rPr>
        <w:t xml:space="preserve">, National Environmental Health Policy </w:t>
      </w:r>
      <w:r w:rsidR="001A320D">
        <w:rPr>
          <w:rFonts w:ascii="Cambria" w:hAnsi="Cambria"/>
        </w:rPr>
        <w:t>2013</w:t>
      </w:r>
      <w:r w:rsidR="007D7872">
        <w:rPr>
          <w:rFonts w:ascii="Cambria" w:hAnsi="Cambria"/>
        </w:rPr>
        <w:t>,</w:t>
      </w:r>
      <w:r w:rsidR="007D0991">
        <w:rPr>
          <w:rFonts w:ascii="Cambria" w:hAnsi="Cambria"/>
        </w:rPr>
        <w:t xml:space="preserve"> Carbon Tax Policy </w:t>
      </w:r>
      <w:r w:rsidR="001A320D">
        <w:rPr>
          <w:rFonts w:ascii="Cambria" w:hAnsi="Cambria"/>
        </w:rPr>
        <w:t>Paper 2014</w:t>
      </w:r>
      <w:r w:rsidR="007D7872">
        <w:rPr>
          <w:rFonts w:ascii="Cambria" w:hAnsi="Cambria"/>
        </w:rPr>
        <w:t xml:space="preserve"> and</w:t>
      </w:r>
      <w:r w:rsidR="006A5CC0" w:rsidRPr="006A5CC0">
        <w:t xml:space="preserve"> </w:t>
      </w:r>
      <w:r w:rsidR="006A5CC0" w:rsidRPr="006A5CC0">
        <w:rPr>
          <w:rFonts w:ascii="Cambria" w:hAnsi="Cambria"/>
        </w:rPr>
        <w:t>The National Climate Change Response Strategy for South Africa</w:t>
      </w:r>
      <w:r w:rsidR="006A5CC0">
        <w:rPr>
          <w:rFonts w:ascii="Cambria" w:hAnsi="Cambria"/>
        </w:rPr>
        <w:t xml:space="preserve"> </w:t>
      </w:r>
      <w:r>
        <w:rPr>
          <w:rFonts w:ascii="Cambria" w:hAnsi="Cambria"/>
        </w:rPr>
        <w:t>.</w:t>
      </w:r>
    </w:p>
    <w:p w14:paraId="79FC2DD7" w14:textId="77777777" w:rsidR="001A320D" w:rsidRDefault="001A320D" w:rsidP="0046295D">
      <w:pPr>
        <w:ind w:left="720"/>
        <w:jc w:val="both"/>
        <w:rPr>
          <w:rFonts w:ascii="Cambria" w:hAnsi="Cambria"/>
        </w:rPr>
      </w:pPr>
    </w:p>
    <w:p w14:paraId="5A777F06" w14:textId="77777777" w:rsidR="001A320D" w:rsidRDefault="001A320D" w:rsidP="001A320D">
      <w:pPr>
        <w:pStyle w:val="ListParagraph"/>
        <w:numPr>
          <w:ilvl w:val="0"/>
          <w:numId w:val="1"/>
        </w:numPr>
        <w:jc w:val="both"/>
        <w:rPr>
          <w:rFonts w:ascii="Cambria" w:hAnsi="Cambria"/>
          <w:b/>
        </w:rPr>
      </w:pPr>
      <w:r w:rsidRPr="001A320D">
        <w:rPr>
          <w:rFonts w:ascii="Cambria" w:hAnsi="Cambria"/>
          <w:b/>
        </w:rPr>
        <w:t>Please provide specific examples of good practices in environmental-related matters in the fulfilment of obligations to protect and promote children’s rights. Such examples may include practices related to: promoting the enjoyment of children’s human rights in general (e.g., rights to life, food, housing, health, water and sanitation, cultural rights, etc.); guaranteeing procedural rights of children (e.g., rights to information, participation and access to remedy); protecting children’s freedom of association and expression in this context; monitoring children’s rights affected by environmental related legislation, programmes and projects (e.g., rights to life, food, housing, health, water and sanitation, cultural rights, etc.); protecting children from adverse impacts related to environmental degradation and, in particular, children of indigenous and other minority communities; promoting children’s rights to environmental education and to play.</w:t>
      </w:r>
    </w:p>
    <w:p w14:paraId="3550F501" w14:textId="77777777" w:rsidR="001A320D" w:rsidRDefault="001A320D" w:rsidP="001A320D">
      <w:pPr>
        <w:pStyle w:val="ListParagraph"/>
        <w:jc w:val="both"/>
        <w:rPr>
          <w:rFonts w:ascii="Cambria" w:hAnsi="Cambria"/>
        </w:rPr>
      </w:pPr>
    </w:p>
    <w:p w14:paraId="7DD3E972" w14:textId="18B41995" w:rsidR="00D94467" w:rsidRDefault="00D94467" w:rsidP="001A320D">
      <w:pPr>
        <w:pStyle w:val="ListParagraph"/>
        <w:jc w:val="both"/>
        <w:rPr>
          <w:rFonts w:ascii="Cambria" w:hAnsi="Cambria"/>
        </w:rPr>
      </w:pPr>
      <w:r w:rsidRPr="00D94467">
        <w:rPr>
          <w:rFonts w:ascii="Cambria" w:hAnsi="Cambria"/>
        </w:rPr>
        <w:t>In 2011 the</w:t>
      </w:r>
      <w:r w:rsidR="009C55E2">
        <w:rPr>
          <w:rFonts w:ascii="Cambria" w:hAnsi="Cambria"/>
        </w:rPr>
        <w:t xml:space="preserve"> then</w:t>
      </w:r>
      <w:r w:rsidRPr="00D94467">
        <w:rPr>
          <w:rFonts w:ascii="Cambria" w:hAnsi="Cambria"/>
        </w:rPr>
        <w:t xml:space="preserve"> </w:t>
      </w:r>
      <w:r w:rsidR="00DE346F" w:rsidRPr="00DE346F">
        <w:rPr>
          <w:rFonts w:ascii="Cambria" w:hAnsi="Cambria"/>
        </w:rPr>
        <w:t>Department of Women, Children and People with Disabilities</w:t>
      </w:r>
      <w:r w:rsidRPr="00D94467">
        <w:rPr>
          <w:rFonts w:ascii="Cambria" w:hAnsi="Cambria"/>
        </w:rPr>
        <w:t xml:space="preserve">, Department of Environmental Affairs, </w:t>
      </w:r>
      <w:r w:rsidR="00E5565E">
        <w:rPr>
          <w:rFonts w:ascii="Cambria" w:hAnsi="Cambria"/>
        </w:rPr>
        <w:t>Overseas Development Institute</w:t>
      </w:r>
      <w:r w:rsidRPr="00D94467">
        <w:rPr>
          <w:rFonts w:ascii="Cambria" w:hAnsi="Cambria"/>
        </w:rPr>
        <w:t xml:space="preserve"> and UNICEF undertook a study to review the impact of climate change on children in So</w:t>
      </w:r>
      <w:r w:rsidR="009C55E2">
        <w:rPr>
          <w:rFonts w:ascii="Cambria" w:hAnsi="Cambria"/>
        </w:rPr>
        <w:t>uth Africa. The study highlighted</w:t>
      </w:r>
      <w:r w:rsidRPr="00D94467">
        <w:rPr>
          <w:rFonts w:ascii="Cambria" w:hAnsi="Cambria"/>
        </w:rPr>
        <w:t xml:space="preserve"> the need to consider the impact of climate change within the context of broader development challenges facing children and families, including high levels of poverty and inequality, cha</w:t>
      </w:r>
      <w:r w:rsidR="009C55E2">
        <w:rPr>
          <w:rFonts w:ascii="Cambria" w:hAnsi="Cambria"/>
        </w:rPr>
        <w:t>nging demographics, HIV and AIDS.</w:t>
      </w:r>
      <w:r w:rsidR="00DB234F">
        <w:rPr>
          <w:rStyle w:val="FootnoteReference"/>
          <w:rFonts w:ascii="Cambria" w:hAnsi="Cambria"/>
        </w:rPr>
        <w:footnoteReference w:id="1"/>
      </w:r>
    </w:p>
    <w:p w14:paraId="45AFC28F" w14:textId="77777777" w:rsidR="00B62FE8" w:rsidRDefault="00B62FE8" w:rsidP="001A320D">
      <w:pPr>
        <w:pStyle w:val="ListParagraph"/>
        <w:jc w:val="both"/>
        <w:rPr>
          <w:rFonts w:ascii="Cambria" w:hAnsi="Cambria"/>
        </w:rPr>
      </w:pPr>
    </w:p>
    <w:p w14:paraId="02C7C371" w14:textId="77777777" w:rsidR="001A320D" w:rsidRDefault="00940FA0" w:rsidP="00CC198B">
      <w:pPr>
        <w:pStyle w:val="ListParagraph"/>
        <w:jc w:val="both"/>
        <w:rPr>
          <w:rFonts w:ascii="Cambria" w:hAnsi="Cambria"/>
        </w:rPr>
      </w:pPr>
      <w:r w:rsidRPr="00940FA0">
        <w:rPr>
          <w:rFonts w:ascii="Cambria" w:hAnsi="Cambria"/>
        </w:rPr>
        <w:t>Section 12(1) of the Children’s Act</w:t>
      </w:r>
      <w:r>
        <w:rPr>
          <w:rFonts w:ascii="Cambria" w:hAnsi="Cambria"/>
        </w:rPr>
        <w:t xml:space="preserve"> prohibits </w:t>
      </w:r>
      <w:r w:rsidRPr="00940FA0">
        <w:rPr>
          <w:rFonts w:ascii="Cambria" w:hAnsi="Cambria"/>
        </w:rPr>
        <w:t>social, cultural and religious practices which ar</w:t>
      </w:r>
      <w:r>
        <w:rPr>
          <w:rFonts w:ascii="Cambria" w:hAnsi="Cambria"/>
        </w:rPr>
        <w:t>e detrimental to children’s</w:t>
      </w:r>
      <w:r w:rsidRPr="00940FA0">
        <w:rPr>
          <w:rFonts w:ascii="Cambria" w:hAnsi="Cambria"/>
        </w:rPr>
        <w:t xml:space="preserve"> well-being</w:t>
      </w:r>
      <w:r>
        <w:rPr>
          <w:rFonts w:ascii="Cambria" w:hAnsi="Cambria"/>
        </w:rPr>
        <w:t xml:space="preserve">. These practices include; </w:t>
      </w:r>
      <w:r w:rsidR="00CC198B">
        <w:rPr>
          <w:rFonts w:ascii="Cambria" w:hAnsi="Cambria"/>
        </w:rPr>
        <w:t>forced marriage (</w:t>
      </w:r>
      <w:r w:rsidR="00CC198B" w:rsidRPr="009C55E2">
        <w:rPr>
          <w:rFonts w:ascii="Cambria" w:hAnsi="Cambria"/>
          <w:i/>
        </w:rPr>
        <w:t>ukuthwala</w:t>
      </w:r>
      <w:r w:rsidR="00CC198B">
        <w:rPr>
          <w:rFonts w:ascii="Cambria" w:hAnsi="Cambria"/>
        </w:rPr>
        <w:t xml:space="preserve">), child marriages, </w:t>
      </w:r>
      <w:r w:rsidR="00CC198B" w:rsidRPr="00CC198B">
        <w:rPr>
          <w:rFonts w:ascii="Cambria" w:hAnsi="Cambria"/>
        </w:rPr>
        <w:t>genital mutilation and</w:t>
      </w:r>
      <w:r w:rsidR="00CC198B">
        <w:rPr>
          <w:rFonts w:ascii="Cambria" w:hAnsi="Cambria"/>
        </w:rPr>
        <w:t xml:space="preserve"> virginity testing.</w:t>
      </w:r>
    </w:p>
    <w:p w14:paraId="44A17136" w14:textId="77777777" w:rsidR="00977111" w:rsidRDefault="00977111" w:rsidP="00CC198B">
      <w:pPr>
        <w:pStyle w:val="ListParagraph"/>
        <w:jc w:val="both"/>
        <w:rPr>
          <w:rFonts w:ascii="Cambria" w:hAnsi="Cambria"/>
        </w:rPr>
      </w:pPr>
    </w:p>
    <w:p w14:paraId="0080F014" w14:textId="77777777" w:rsidR="002765D4" w:rsidRDefault="002765D4" w:rsidP="00CC198B">
      <w:pPr>
        <w:pStyle w:val="ListParagraph"/>
        <w:jc w:val="both"/>
        <w:rPr>
          <w:rFonts w:ascii="Cambria" w:hAnsi="Cambria"/>
          <w:color w:val="FF0000"/>
        </w:rPr>
      </w:pPr>
    </w:p>
    <w:p w14:paraId="6D86D002" w14:textId="5D75C4EF" w:rsidR="002765D4" w:rsidRPr="0022369A" w:rsidRDefault="002765D4" w:rsidP="00CC198B">
      <w:pPr>
        <w:pStyle w:val="ListParagraph"/>
        <w:jc w:val="both"/>
        <w:rPr>
          <w:rFonts w:ascii="Cambria" w:hAnsi="Cambria"/>
        </w:rPr>
      </w:pPr>
      <w:r w:rsidRPr="0022369A">
        <w:rPr>
          <w:rFonts w:ascii="Cambria" w:hAnsi="Cambria"/>
        </w:rPr>
        <w:t xml:space="preserve">Eco-Schools Project </w:t>
      </w:r>
      <w:r w:rsidR="0022369A" w:rsidRPr="0022369A">
        <w:rPr>
          <w:rFonts w:ascii="Cambria" w:hAnsi="Cambria"/>
        </w:rPr>
        <w:t xml:space="preserve">is </w:t>
      </w:r>
      <w:r w:rsidR="009C55E2">
        <w:rPr>
          <w:rFonts w:ascii="Cambria" w:hAnsi="Cambria"/>
        </w:rPr>
        <w:t xml:space="preserve">an NGO </w:t>
      </w:r>
      <w:r w:rsidR="0022369A" w:rsidRPr="0022369A">
        <w:rPr>
          <w:rFonts w:ascii="Cambria" w:hAnsi="Cambria"/>
        </w:rPr>
        <w:t xml:space="preserve">developed to support environmental </w:t>
      </w:r>
      <w:r w:rsidR="009C55E2">
        <w:rPr>
          <w:rFonts w:ascii="Cambria" w:hAnsi="Cambria"/>
        </w:rPr>
        <w:t>awareness</w:t>
      </w:r>
      <w:r w:rsidR="0022369A" w:rsidRPr="0022369A">
        <w:rPr>
          <w:rFonts w:ascii="Cambria" w:hAnsi="Cambria"/>
        </w:rPr>
        <w:t xml:space="preserve"> in the classroom and communities. The programme is aimed at creating awareness and action around environmental sustainability in schools and their surrounding communities as well as supporting Education for Sustainable Development in the national curriculum</w:t>
      </w:r>
      <w:r w:rsidR="00066F7C">
        <w:rPr>
          <w:rStyle w:val="FootnoteReference"/>
          <w:rFonts w:ascii="Cambria" w:hAnsi="Cambria"/>
        </w:rPr>
        <w:footnoteReference w:id="2"/>
      </w:r>
      <w:r w:rsidR="0022369A" w:rsidRPr="0022369A">
        <w:rPr>
          <w:rFonts w:ascii="Cambria" w:hAnsi="Cambria"/>
        </w:rPr>
        <w:t xml:space="preserve">. </w:t>
      </w:r>
    </w:p>
    <w:p w14:paraId="67E6C507" w14:textId="77777777" w:rsidR="0022369A" w:rsidRDefault="0022369A" w:rsidP="00CC198B">
      <w:pPr>
        <w:pStyle w:val="ListParagraph"/>
        <w:jc w:val="both"/>
        <w:rPr>
          <w:rFonts w:ascii="Cambria" w:hAnsi="Cambria"/>
          <w:color w:val="FF0000"/>
        </w:rPr>
      </w:pPr>
    </w:p>
    <w:p w14:paraId="1B217CEE" w14:textId="35794E47" w:rsidR="00F1382F" w:rsidRDefault="005E1C5D" w:rsidP="00CC198B">
      <w:pPr>
        <w:pStyle w:val="ListParagraph"/>
        <w:jc w:val="both"/>
        <w:rPr>
          <w:rFonts w:ascii="Cambria" w:hAnsi="Cambria"/>
        </w:rPr>
      </w:pPr>
      <w:r>
        <w:rPr>
          <w:rFonts w:ascii="Cambria" w:hAnsi="Cambria"/>
        </w:rPr>
        <w:t xml:space="preserve">Project 90 by </w:t>
      </w:r>
      <w:r w:rsidR="002765D4" w:rsidRPr="00477CFC">
        <w:rPr>
          <w:rFonts w:ascii="Cambria" w:hAnsi="Cambria"/>
        </w:rPr>
        <w:t>2030</w:t>
      </w:r>
      <w:r w:rsidR="00477CFC">
        <w:rPr>
          <w:rFonts w:ascii="Cambria" w:hAnsi="Cambria"/>
        </w:rPr>
        <w:t xml:space="preserve"> </w:t>
      </w:r>
      <w:r w:rsidR="00DB234F">
        <w:rPr>
          <w:rFonts w:ascii="Cambria" w:hAnsi="Cambria"/>
        </w:rPr>
        <w:t xml:space="preserve">is </w:t>
      </w:r>
      <w:r>
        <w:rPr>
          <w:rFonts w:ascii="Cambria" w:hAnsi="Cambria"/>
        </w:rPr>
        <w:t>an NGO</w:t>
      </w:r>
      <w:r w:rsidR="00DB234F">
        <w:rPr>
          <w:rFonts w:ascii="Cambria" w:hAnsi="Cambria"/>
        </w:rPr>
        <w:t xml:space="preserve"> which </w:t>
      </w:r>
      <w:r>
        <w:rPr>
          <w:rFonts w:ascii="Cambria" w:hAnsi="Cambria"/>
        </w:rPr>
        <w:t xml:space="preserve">aims at ensuring that there is </w:t>
      </w:r>
      <w:r w:rsidR="00477CFC">
        <w:rPr>
          <w:rFonts w:ascii="Cambria" w:hAnsi="Cambria"/>
        </w:rPr>
        <w:t>90 percent reduction in greenhouse gas emission by changing the way citizens engage with the earth</w:t>
      </w:r>
      <w:r w:rsidR="002765D4" w:rsidRPr="00477CFC">
        <w:rPr>
          <w:rFonts w:ascii="Cambria" w:hAnsi="Cambria"/>
        </w:rPr>
        <w:t>.</w:t>
      </w:r>
      <w:r w:rsidR="00477CFC">
        <w:rPr>
          <w:rFonts w:ascii="Cambria" w:hAnsi="Cambria"/>
        </w:rPr>
        <w:t xml:space="preserve"> </w:t>
      </w:r>
      <w:r w:rsidR="00EC610A">
        <w:rPr>
          <w:rFonts w:ascii="Cambria" w:hAnsi="Cambria"/>
        </w:rPr>
        <w:t>T</w:t>
      </w:r>
      <w:r w:rsidR="00477CFC">
        <w:rPr>
          <w:rFonts w:ascii="Cambria" w:hAnsi="Cambria"/>
        </w:rPr>
        <w:t>he organisation has identified</w:t>
      </w:r>
      <w:r w:rsidR="00F1382F">
        <w:rPr>
          <w:rFonts w:ascii="Cambria" w:hAnsi="Cambria"/>
        </w:rPr>
        <w:t xml:space="preserve"> children as one of the actors to engage with in achieving its objectives.</w:t>
      </w:r>
      <w:r w:rsidR="002765D4" w:rsidRPr="00477CFC">
        <w:rPr>
          <w:rFonts w:ascii="Cambria" w:hAnsi="Cambria"/>
        </w:rPr>
        <w:t xml:space="preserve"> </w:t>
      </w:r>
      <w:r w:rsidR="00EC610A">
        <w:rPr>
          <w:rFonts w:ascii="Cambria" w:hAnsi="Cambria"/>
        </w:rPr>
        <w:t>The organisation creates</w:t>
      </w:r>
      <w:r w:rsidR="00F1382F">
        <w:rPr>
          <w:rFonts w:ascii="Cambria" w:hAnsi="Cambria"/>
        </w:rPr>
        <w:t xml:space="preserve"> Leadership Clubs in schools </w:t>
      </w:r>
      <w:r w:rsidR="00F1382F" w:rsidRPr="00F1382F">
        <w:rPr>
          <w:rFonts w:ascii="Cambria" w:hAnsi="Cambria"/>
        </w:rPr>
        <w:t xml:space="preserve">to </w:t>
      </w:r>
      <w:r w:rsidR="00D15A84">
        <w:rPr>
          <w:rFonts w:ascii="Cambria" w:hAnsi="Cambria"/>
        </w:rPr>
        <w:t xml:space="preserve">teach children </w:t>
      </w:r>
      <w:r w:rsidR="00EC610A">
        <w:rPr>
          <w:rFonts w:ascii="Cambria" w:hAnsi="Cambria"/>
        </w:rPr>
        <w:t>about how to reduce carbon emission</w:t>
      </w:r>
      <w:r w:rsidR="00F1382F" w:rsidRPr="00F1382F">
        <w:rPr>
          <w:rFonts w:ascii="Cambria" w:hAnsi="Cambria"/>
        </w:rPr>
        <w:t xml:space="preserve"> within their school</w:t>
      </w:r>
      <w:r w:rsidR="00D15A84">
        <w:rPr>
          <w:rFonts w:ascii="Cambria" w:hAnsi="Cambria"/>
        </w:rPr>
        <w:t xml:space="preserve"> and</w:t>
      </w:r>
      <w:r w:rsidR="00F1382F" w:rsidRPr="00F1382F">
        <w:rPr>
          <w:rFonts w:ascii="Cambria" w:hAnsi="Cambria"/>
        </w:rPr>
        <w:t xml:space="preserve"> community</w:t>
      </w:r>
      <w:r w:rsidR="00D15A84">
        <w:rPr>
          <w:rStyle w:val="FootnoteReference"/>
          <w:rFonts w:ascii="Cambria" w:hAnsi="Cambria"/>
        </w:rPr>
        <w:footnoteReference w:id="3"/>
      </w:r>
      <w:r w:rsidR="00D15A84">
        <w:rPr>
          <w:rFonts w:ascii="Cambria" w:hAnsi="Cambria"/>
        </w:rPr>
        <w:t>.</w:t>
      </w:r>
    </w:p>
    <w:p w14:paraId="6EC272B3" w14:textId="77777777" w:rsidR="00F1382F" w:rsidRDefault="00F1382F" w:rsidP="00CC198B">
      <w:pPr>
        <w:pStyle w:val="ListParagraph"/>
        <w:jc w:val="both"/>
        <w:rPr>
          <w:rFonts w:ascii="Cambria" w:hAnsi="Cambria"/>
        </w:rPr>
      </w:pPr>
    </w:p>
    <w:p w14:paraId="34B73EBB" w14:textId="77777777" w:rsidR="00CC198B" w:rsidRDefault="002765D4" w:rsidP="00CC198B">
      <w:pPr>
        <w:pStyle w:val="ListParagraph"/>
        <w:jc w:val="both"/>
        <w:rPr>
          <w:rFonts w:ascii="Cambria" w:hAnsi="Cambria"/>
        </w:rPr>
      </w:pPr>
      <w:r w:rsidRPr="00477CFC">
        <w:rPr>
          <w:rFonts w:ascii="Cambria" w:hAnsi="Cambria"/>
        </w:rPr>
        <w:t xml:space="preserve"> </w:t>
      </w:r>
    </w:p>
    <w:p w14:paraId="74EE4F97" w14:textId="77777777" w:rsidR="00CC198B" w:rsidRDefault="00CC198B" w:rsidP="00CC198B">
      <w:pPr>
        <w:pStyle w:val="ListParagraph"/>
        <w:numPr>
          <w:ilvl w:val="0"/>
          <w:numId w:val="1"/>
        </w:numPr>
        <w:jc w:val="both"/>
        <w:rPr>
          <w:rFonts w:ascii="Cambria" w:hAnsi="Cambria"/>
          <w:b/>
        </w:rPr>
      </w:pPr>
      <w:r w:rsidRPr="00CC198B">
        <w:rPr>
          <w:rFonts w:ascii="Cambria" w:hAnsi="Cambria"/>
          <w:b/>
        </w:rPr>
        <w:t>Please specify, where relevant, challenges your Government has experienced in the integration of children’s rights protection in environmental-related matters (and vice-versa).</w:t>
      </w:r>
    </w:p>
    <w:p w14:paraId="757054E1" w14:textId="77777777" w:rsidR="00CC198B" w:rsidRDefault="00CC198B" w:rsidP="00CC198B">
      <w:pPr>
        <w:pStyle w:val="ListParagraph"/>
        <w:jc w:val="both"/>
        <w:rPr>
          <w:rFonts w:ascii="Cambria" w:hAnsi="Cambria"/>
          <w:b/>
        </w:rPr>
      </w:pPr>
    </w:p>
    <w:p w14:paraId="3852EC44" w14:textId="77777777" w:rsidR="00F97917" w:rsidRDefault="00F97917" w:rsidP="00CC198B">
      <w:pPr>
        <w:pStyle w:val="ListParagraph"/>
        <w:jc w:val="both"/>
        <w:rPr>
          <w:rFonts w:ascii="Cambria" w:hAnsi="Cambria"/>
        </w:rPr>
      </w:pPr>
    </w:p>
    <w:p w14:paraId="603EBDD9" w14:textId="557EE632" w:rsidR="00532615" w:rsidRDefault="00532615" w:rsidP="00CC198B">
      <w:pPr>
        <w:pStyle w:val="ListParagraph"/>
        <w:jc w:val="both"/>
        <w:rPr>
          <w:rFonts w:ascii="Cambria" w:hAnsi="Cambria"/>
        </w:rPr>
      </w:pPr>
      <w:r>
        <w:rPr>
          <w:rFonts w:ascii="Cambria" w:hAnsi="Cambria"/>
        </w:rPr>
        <w:t>The fact that some laws and policies</w:t>
      </w:r>
      <w:r w:rsidR="00F97917" w:rsidRPr="00532615">
        <w:rPr>
          <w:rFonts w:ascii="Cambria" w:hAnsi="Cambria"/>
        </w:rPr>
        <w:t xml:space="preserve"> recognise children as a targeted vulnerable group </w:t>
      </w:r>
      <w:r>
        <w:rPr>
          <w:rFonts w:ascii="Cambria" w:hAnsi="Cambria"/>
        </w:rPr>
        <w:t xml:space="preserve">has not translated to </w:t>
      </w:r>
      <w:r w:rsidR="001F58A4">
        <w:rPr>
          <w:rFonts w:ascii="Cambria" w:hAnsi="Cambria"/>
        </w:rPr>
        <w:t xml:space="preserve">specific laws and policies specifically aimed at protecting children’s rights </w:t>
      </w:r>
      <w:r w:rsidR="006D4007">
        <w:rPr>
          <w:rFonts w:ascii="Cambria" w:hAnsi="Cambria"/>
        </w:rPr>
        <w:t>or ensure children’s</w:t>
      </w:r>
      <w:r w:rsidR="00144CC4">
        <w:rPr>
          <w:rFonts w:ascii="Cambria" w:hAnsi="Cambria"/>
        </w:rPr>
        <w:t xml:space="preserve"> </w:t>
      </w:r>
      <w:r w:rsidR="001F58A4">
        <w:rPr>
          <w:rFonts w:ascii="Cambria" w:hAnsi="Cambria"/>
        </w:rPr>
        <w:t xml:space="preserve">full </w:t>
      </w:r>
      <w:r w:rsidR="006D4007">
        <w:rPr>
          <w:rFonts w:ascii="Cambria" w:hAnsi="Cambria"/>
        </w:rPr>
        <w:t>participation</w:t>
      </w:r>
      <w:r w:rsidR="00144CC4">
        <w:rPr>
          <w:rFonts w:ascii="Cambria" w:hAnsi="Cambria"/>
        </w:rPr>
        <w:t>.</w:t>
      </w:r>
    </w:p>
    <w:p w14:paraId="6206232B" w14:textId="77777777" w:rsidR="00F97917" w:rsidRPr="00532615" w:rsidRDefault="00F97917" w:rsidP="00CC198B">
      <w:pPr>
        <w:pStyle w:val="ListParagraph"/>
        <w:jc w:val="both"/>
        <w:rPr>
          <w:rFonts w:ascii="Cambria" w:hAnsi="Cambria"/>
        </w:rPr>
      </w:pPr>
    </w:p>
    <w:p w14:paraId="208013B2" w14:textId="35F43234" w:rsidR="00F97917" w:rsidRPr="00532615" w:rsidRDefault="00144CC4" w:rsidP="00CC198B">
      <w:pPr>
        <w:pStyle w:val="ListParagraph"/>
        <w:jc w:val="both"/>
        <w:rPr>
          <w:rFonts w:ascii="Cambria" w:hAnsi="Cambria"/>
        </w:rPr>
      </w:pPr>
      <w:r>
        <w:rPr>
          <w:rFonts w:ascii="Cambria" w:hAnsi="Cambria"/>
        </w:rPr>
        <w:t>Reasons for this</w:t>
      </w:r>
      <w:r w:rsidR="00F97917" w:rsidRPr="00532615">
        <w:rPr>
          <w:rFonts w:ascii="Cambria" w:hAnsi="Cambria"/>
        </w:rPr>
        <w:t xml:space="preserve"> failure </w:t>
      </w:r>
      <w:r>
        <w:rPr>
          <w:rFonts w:ascii="Cambria" w:hAnsi="Cambria"/>
        </w:rPr>
        <w:t>are</w:t>
      </w:r>
      <w:r w:rsidR="00F97917" w:rsidRPr="00532615">
        <w:rPr>
          <w:rFonts w:ascii="Cambria" w:hAnsi="Cambria"/>
        </w:rPr>
        <w:t xml:space="preserve"> </w:t>
      </w:r>
      <w:r w:rsidR="006D4007">
        <w:rPr>
          <w:rFonts w:ascii="Cambria" w:hAnsi="Cambria"/>
        </w:rPr>
        <w:t>lack of legislation on children’s full</w:t>
      </w:r>
      <w:r w:rsidR="00F97917" w:rsidRPr="00532615">
        <w:rPr>
          <w:rFonts w:ascii="Cambria" w:hAnsi="Cambria"/>
        </w:rPr>
        <w:t xml:space="preserve"> participation; </w:t>
      </w:r>
      <w:r w:rsidRPr="00532615">
        <w:rPr>
          <w:rFonts w:ascii="Cambria" w:hAnsi="Cambria"/>
        </w:rPr>
        <w:t>insufficient</w:t>
      </w:r>
      <w:r w:rsidR="00F97917" w:rsidRPr="00532615">
        <w:rPr>
          <w:rFonts w:ascii="Cambria" w:hAnsi="Cambria"/>
        </w:rPr>
        <w:t xml:space="preserve"> provision within programmes</w:t>
      </w:r>
      <w:r w:rsidR="006D4007">
        <w:rPr>
          <w:rFonts w:ascii="Cambria" w:hAnsi="Cambria"/>
        </w:rPr>
        <w:t xml:space="preserve"> for participatory processes; lack of</w:t>
      </w:r>
      <w:r w:rsidR="00F97917" w:rsidRPr="00532615">
        <w:rPr>
          <w:rFonts w:ascii="Cambria" w:hAnsi="Cambria"/>
        </w:rPr>
        <w:t xml:space="preserve"> budget allocations for facilitating participation; and </w:t>
      </w:r>
      <w:r w:rsidR="00233FDB" w:rsidRPr="00532615">
        <w:rPr>
          <w:rFonts w:ascii="Cambria" w:hAnsi="Cambria"/>
        </w:rPr>
        <w:t>insufficient</w:t>
      </w:r>
      <w:r w:rsidR="00F97917" w:rsidRPr="00532615">
        <w:rPr>
          <w:rFonts w:ascii="Cambria" w:hAnsi="Cambria"/>
        </w:rPr>
        <w:t xml:space="preserve"> a</w:t>
      </w:r>
      <w:r w:rsidR="006D4007">
        <w:rPr>
          <w:rFonts w:ascii="Cambria" w:hAnsi="Cambria"/>
        </w:rPr>
        <w:t>ttention by policymakers to the</w:t>
      </w:r>
      <w:r w:rsidR="00F97917" w:rsidRPr="00532615">
        <w:rPr>
          <w:rFonts w:ascii="Cambria" w:hAnsi="Cambria"/>
        </w:rPr>
        <w:t xml:space="preserve"> issue</w:t>
      </w:r>
      <w:r w:rsidR="006D4007">
        <w:rPr>
          <w:rFonts w:ascii="Cambria" w:hAnsi="Cambria"/>
        </w:rPr>
        <w:t>.</w:t>
      </w:r>
      <w:r w:rsidR="00233FDB">
        <w:rPr>
          <w:rStyle w:val="FootnoteReference"/>
          <w:rFonts w:ascii="Cambria" w:hAnsi="Cambria"/>
        </w:rPr>
        <w:footnoteReference w:id="4"/>
      </w:r>
    </w:p>
    <w:p w14:paraId="6C805CCB" w14:textId="77777777" w:rsidR="00535394" w:rsidRDefault="00535394" w:rsidP="00CC198B">
      <w:pPr>
        <w:pStyle w:val="ListParagraph"/>
        <w:jc w:val="both"/>
        <w:rPr>
          <w:rFonts w:ascii="Cambria" w:hAnsi="Cambria"/>
        </w:rPr>
      </w:pPr>
    </w:p>
    <w:p w14:paraId="1374BC61" w14:textId="77777777" w:rsidR="00535394" w:rsidRDefault="00535394" w:rsidP="00535394">
      <w:pPr>
        <w:pStyle w:val="ListParagraph"/>
        <w:numPr>
          <w:ilvl w:val="0"/>
          <w:numId w:val="1"/>
        </w:numPr>
        <w:jc w:val="both"/>
        <w:rPr>
          <w:rFonts w:ascii="Cambria" w:hAnsi="Cambria"/>
          <w:b/>
        </w:rPr>
      </w:pPr>
      <w:r w:rsidRPr="00535394">
        <w:rPr>
          <w:rFonts w:ascii="Cambria" w:hAnsi="Cambria"/>
          <w:b/>
        </w:rPr>
        <w:t xml:space="preserve">Please provide specific examples related to the regulation of corporations and other non-State actors in relation to the protection of children’s rights from environmental harm and the fulfilment of their obligations in this regard. </w:t>
      </w:r>
    </w:p>
    <w:p w14:paraId="006B869F" w14:textId="77777777" w:rsidR="00535394" w:rsidRDefault="00535394" w:rsidP="00535394">
      <w:pPr>
        <w:pStyle w:val="ListParagraph"/>
        <w:jc w:val="both"/>
        <w:rPr>
          <w:rFonts w:ascii="Cambria" w:hAnsi="Cambria"/>
          <w:b/>
        </w:rPr>
      </w:pPr>
    </w:p>
    <w:p w14:paraId="381829C6" w14:textId="573576C0" w:rsidR="00535394" w:rsidRPr="00BD4EE0" w:rsidRDefault="00BD4EE0" w:rsidP="00BD4EE0">
      <w:pPr>
        <w:pStyle w:val="ListParagraph"/>
        <w:jc w:val="both"/>
        <w:rPr>
          <w:rFonts w:ascii="Cambria" w:hAnsi="Cambria"/>
        </w:rPr>
      </w:pPr>
      <w:r>
        <w:rPr>
          <w:rFonts w:ascii="Cambria" w:hAnsi="Cambria"/>
        </w:rPr>
        <w:t xml:space="preserve">The South African Supreme court in </w:t>
      </w:r>
      <w:r w:rsidR="00815A73" w:rsidRPr="00BD4EE0">
        <w:rPr>
          <w:rFonts w:ascii="Cambria" w:hAnsi="Cambria"/>
        </w:rPr>
        <w:t>Arcelormit</w:t>
      </w:r>
      <w:r w:rsidR="00815A73">
        <w:rPr>
          <w:rFonts w:ascii="Cambria" w:hAnsi="Cambria"/>
        </w:rPr>
        <w:t>tal South Africa Ltd V</w:t>
      </w:r>
      <w:r w:rsidR="00554042">
        <w:rPr>
          <w:rFonts w:ascii="Cambria" w:hAnsi="Cambria"/>
        </w:rPr>
        <w:t>s</w:t>
      </w:r>
      <w:r w:rsidR="00815A73">
        <w:rPr>
          <w:rFonts w:ascii="Cambria" w:hAnsi="Cambria"/>
        </w:rPr>
        <w:t xml:space="preserve"> </w:t>
      </w:r>
      <w:r w:rsidR="00815A73" w:rsidRPr="00BD4EE0">
        <w:rPr>
          <w:rFonts w:ascii="Cambria" w:hAnsi="Cambria"/>
        </w:rPr>
        <w:t>Vaal Environmental Justice Alliance</w:t>
      </w:r>
      <w:r w:rsidR="007548AA">
        <w:rPr>
          <w:rFonts w:ascii="Cambria" w:hAnsi="Cambria"/>
        </w:rPr>
        <w:t xml:space="preserve"> stated</w:t>
      </w:r>
      <w:r w:rsidR="00815A73">
        <w:rPr>
          <w:rFonts w:ascii="Cambria" w:hAnsi="Cambria"/>
        </w:rPr>
        <w:t xml:space="preserve"> that all environmental laws and policies </w:t>
      </w:r>
      <w:r w:rsidR="00815A73" w:rsidRPr="00815A73">
        <w:rPr>
          <w:rFonts w:ascii="Cambria" w:hAnsi="Cambria"/>
        </w:rPr>
        <w:t>apply to corporate decisions and activities</w:t>
      </w:r>
      <w:r w:rsidR="00815A73">
        <w:rPr>
          <w:rFonts w:ascii="Cambria" w:hAnsi="Cambria"/>
        </w:rPr>
        <w:t xml:space="preserve"> that impact on the environment</w:t>
      </w:r>
      <w:r w:rsidRPr="00BD4EE0">
        <w:rPr>
          <w:rFonts w:ascii="Cambria" w:hAnsi="Cambria"/>
        </w:rPr>
        <w:t>.</w:t>
      </w:r>
    </w:p>
    <w:p w14:paraId="12076AA0" w14:textId="77777777" w:rsidR="00535394" w:rsidRDefault="00535394" w:rsidP="00535394">
      <w:pPr>
        <w:pStyle w:val="ListParagraph"/>
        <w:jc w:val="both"/>
        <w:rPr>
          <w:rFonts w:ascii="Cambria" w:hAnsi="Cambria"/>
        </w:rPr>
      </w:pPr>
    </w:p>
    <w:p w14:paraId="419224F6" w14:textId="77777777" w:rsidR="00535394" w:rsidRDefault="00535394" w:rsidP="00535394">
      <w:pPr>
        <w:pStyle w:val="ListParagraph"/>
        <w:numPr>
          <w:ilvl w:val="0"/>
          <w:numId w:val="1"/>
        </w:numPr>
        <w:jc w:val="both"/>
        <w:rPr>
          <w:rFonts w:ascii="Cambria" w:hAnsi="Cambria"/>
          <w:b/>
        </w:rPr>
      </w:pPr>
      <w:r w:rsidRPr="00535394">
        <w:rPr>
          <w:rFonts w:ascii="Cambria" w:hAnsi="Cambria"/>
          <w:b/>
        </w:rPr>
        <w:t>Please specify, where relevant, any laws or policies referring to the rights of future generations in relation to environmental matters.</w:t>
      </w:r>
    </w:p>
    <w:p w14:paraId="1EA0CAFC" w14:textId="77777777" w:rsidR="00D6069B" w:rsidRDefault="00D6069B" w:rsidP="00D6069B">
      <w:pPr>
        <w:pStyle w:val="ListParagraph"/>
        <w:jc w:val="both"/>
        <w:rPr>
          <w:rFonts w:ascii="Cambria" w:hAnsi="Cambria"/>
          <w:b/>
        </w:rPr>
      </w:pPr>
    </w:p>
    <w:p w14:paraId="1997E251" w14:textId="1A90DA76" w:rsidR="00D6069B" w:rsidRPr="00D6069B" w:rsidRDefault="00050190" w:rsidP="00D6069B">
      <w:pPr>
        <w:pStyle w:val="ListParagraph"/>
        <w:jc w:val="both"/>
        <w:rPr>
          <w:rFonts w:ascii="Cambria" w:hAnsi="Cambria"/>
        </w:rPr>
      </w:pPr>
      <w:r>
        <w:rPr>
          <w:rFonts w:ascii="Cambria" w:hAnsi="Cambria"/>
        </w:rPr>
        <w:t>Same as in No 1 above</w:t>
      </w:r>
    </w:p>
    <w:bookmarkEnd w:id="0"/>
    <w:p w14:paraId="72D1FCD0" w14:textId="77777777" w:rsidR="00535394" w:rsidRPr="00535394" w:rsidRDefault="00535394" w:rsidP="00D6069B">
      <w:pPr>
        <w:ind w:left="360"/>
        <w:jc w:val="both"/>
        <w:rPr>
          <w:rFonts w:ascii="Cambria" w:hAnsi="Cambria"/>
        </w:rPr>
      </w:pPr>
    </w:p>
    <w:sectPr w:rsidR="00535394" w:rsidRPr="00535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BA2D4" w14:textId="77777777" w:rsidR="002073B3" w:rsidRDefault="002073B3" w:rsidP="005F115A">
      <w:pPr>
        <w:spacing w:after="0" w:line="240" w:lineRule="auto"/>
      </w:pPr>
      <w:r>
        <w:separator/>
      </w:r>
    </w:p>
  </w:endnote>
  <w:endnote w:type="continuationSeparator" w:id="0">
    <w:p w14:paraId="6ABABAD3" w14:textId="77777777" w:rsidR="002073B3" w:rsidRDefault="002073B3" w:rsidP="005F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B5D33" w14:textId="77777777" w:rsidR="002073B3" w:rsidRDefault="002073B3" w:rsidP="005F115A">
      <w:pPr>
        <w:spacing w:after="0" w:line="240" w:lineRule="auto"/>
      </w:pPr>
      <w:r>
        <w:separator/>
      </w:r>
    </w:p>
  </w:footnote>
  <w:footnote w:type="continuationSeparator" w:id="0">
    <w:p w14:paraId="418E26EC" w14:textId="77777777" w:rsidR="002073B3" w:rsidRDefault="002073B3" w:rsidP="005F115A">
      <w:pPr>
        <w:spacing w:after="0" w:line="240" w:lineRule="auto"/>
      </w:pPr>
      <w:r>
        <w:continuationSeparator/>
      </w:r>
    </w:p>
  </w:footnote>
  <w:footnote w:id="1">
    <w:p w14:paraId="3EB0F27D" w14:textId="77777777" w:rsidR="00DB234F" w:rsidRPr="00DB234F" w:rsidRDefault="00DB234F">
      <w:pPr>
        <w:pStyle w:val="FootnoteText"/>
        <w:rPr>
          <w:rFonts w:ascii="Cambria" w:hAnsi="Cambria"/>
          <w:lang w:val="en-ZA"/>
        </w:rPr>
      </w:pPr>
      <w:r>
        <w:rPr>
          <w:rStyle w:val="FootnoteReference"/>
        </w:rPr>
        <w:footnoteRef/>
      </w:r>
      <w:r>
        <w:t xml:space="preserve"> </w:t>
      </w:r>
      <w:r w:rsidRPr="00DB234F">
        <w:rPr>
          <w:rFonts w:ascii="Cambria" w:hAnsi="Cambria"/>
        </w:rPr>
        <w:t>South Africa’s Periodic Country Report on the United Nations Convention on the Rights of the Child Reporting period: January 1998 - April 2013</w:t>
      </w:r>
    </w:p>
  </w:footnote>
  <w:footnote w:id="2">
    <w:p w14:paraId="255381A6" w14:textId="77777777" w:rsidR="00066F7C" w:rsidRPr="00D15A84" w:rsidRDefault="00066F7C">
      <w:pPr>
        <w:pStyle w:val="FootnoteText"/>
        <w:rPr>
          <w:rFonts w:ascii="Cambria" w:hAnsi="Cambria"/>
          <w:lang w:val="en-ZA"/>
        </w:rPr>
      </w:pPr>
      <w:r>
        <w:rPr>
          <w:rStyle w:val="FootnoteReference"/>
        </w:rPr>
        <w:footnoteRef/>
      </w:r>
      <w:r>
        <w:t xml:space="preserve"> </w:t>
      </w:r>
      <w:r w:rsidRPr="00D15A84">
        <w:rPr>
          <w:rFonts w:ascii="Cambria" w:hAnsi="Cambria"/>
        </w:rPr>
        <w:t>http://wessa.org.za/what-we-do/schools-program/wessa-eco-schools/</w:t>
      </w:r>
    </w:p>
  </w:footnote>
  <w:footnote w:id="3">
    <w:p w14:paraId="0FA187C9" w14:textId="77777777" w:rsidR="00D15A84" w:rsidRPr="00D15A84" w:rsidRDefault="00D15A84">
      <w:pPr>
        <w:pStyle w:val="FootnoteText"/>
        <w:rPr>
          <w:rFonts w:ascii="Cambria" w:hAnsi="Cambria"/>
          <w:lang w:val="en-ZA"/>
        </w:rPr>
      </w:pPr>
      <w:r w:rsidRPr="00D15A84">
        <w:rPr>
          <w:rStyle w:val="FootnoteReference"/>
          <w:rFonts w:ascii="Cambria" w:hAnsi="Cambria"/>
        </w:rPr>
        <w:footnoteRef/>
      </w:r>
      <w:r w:rsidRPr="00D15A84">
        <w:rPr>
          <w:rFonts w:ascii="Cambria" w:hAnsi="Cambria"/>
        </w:rPr>
        <w:t xml:space="preserve"> https://90by2030.org.za/youth-leadership/</w:t>
      </w:r>
    </w:p>
  </w:footnote>
  <w:footnote w:id="4">
    <w:p w14:paraId="42E2F2A0" w14:textId="77777777" w:rsidR="00233FDB" w:rsidRPr="00233FDB" w:rsidRDefault="00233FDB">
      <w:pPr>
        <w:pStyle w:val="FootnoteText"/>
        <w:rPr>
          <w:lang w:val="en-ZA"/>
        </w:rPr>
      </w:pPr>
      <w:r>
        <w:rPr>
          <w:rStyle w:val="FootnoteReference"/>
        </w:rPr>
        <w:footnoteRef/>
      </w:r>
      <w:r>
        <w:t xml:space="preserve"> </w:t>
      </w:r>
      <w:r w:rsidRPr="00233FDB">
        <w:t>Exploring the Impact of Climate Change on Children in South Africa</w:t>
      </w:r>
      <w:r>
        <w:t>,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56F3"/>
    <w:multiLevelType w:val="hybridMultilevel"/>
    <w:tmpl w:val="328E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4719A"/>
    <w:multiLevelType w:val="hybridMultilevel"/>
    <w:tmpl w:val="CE52D7B2"/>
    <w:lvl w:ilvl="0" w:tplc="3D74E624">
      <w:start w:val="1"/>
      <w:numFmt w:val="lowerRoman"/>
      <w:lvlText w:val="(%1)"/>
      <w:lvlJc w:val="left"/>
      <w:pPr>
        <w:ind w:left="2160" w:hanging="720"/>
      </w:pPr>
      <w:rPr>
        <w:rFonts w:hint="default"/>
      </w:rPr>
    </w:lvl>
    <w:lvl w:ilvl="1" w:tplc="507288D4">
      <w:start w:val="1"/>
      <w:numFmt w:val="lowerRoman"/>
      <w:lvlText w:val="%2."/>
      <w:lvlJc w:val="left"/>
      <w:pPr>
        <w:ind w:left="2880" w:hanging="720"/>
      </w:pPr>
      <w:rPr>
        <w:rFonts w:hint="default"/>
      </w:r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3038031E"/>
    <w:multiLevelType w:val="multilevel"/>
    <w:tmpl w:val="64DE26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3AE067F"/>
    <w:multiLevelType w:val="hybridMultilevel"/>
    <w:tmpl w:val="DFBCE4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A8314DF"/>
    <w:multiLevelType w:val="hybridMultilevel"/>
    <w:tmpl w:val="0BECBE9A"/>
    <w:lvl w:ilvl="0" w:tplc="499E855E">
      <w:start w:val="22"/>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15:restartNumberingAfterBreak="0">
    <w:nsid w:val="6966337E"/>
    <w:multiLevelType w:val="multilevel"/>
    <w:tmpl w:val="A3069B34"/>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378258F"/>
    <w:multiLevelType w:val="hybridMultilevel"/>
    <w:tmpl w:val="9AB0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41297"/>
    <w:multiLevelType w:val="hybridMultilevel"/>
    <w:tmpl w:val="C526E0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3A113D"/>
    <w:multiLevelType w:val="hybridMultilevel"/>
    <w:tmpl w:val="7862C2F8"/>
    <w:lvl w:ilvl="0" w:tplc="FE3841E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8"/>
  </w:num>
  <w:num w:numId="3">
    <w:abstractNumId w:val="1"/>
  </w:num>
  <w:num w:numId="4">
    <w:abstractNumId w:val="4"/>
  </w:num>
  <w:num w:numId="5">
    <w:abstractNumId w:val="5"/>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A6"/>
    <w:rsid w:val="00011B83"/>
    <w:rsid w:val="00036568"/>
    <w:rsid w:val="00050190"/>
    <w:rsid w:val="00066F7C"/>
    <w:rsid w:val="001219EC"/>
    <w:rsid w:val="00144CC4"/>
    <w:rsid w:val="001652E8"/>
    <w:rsid w:val="00196381"/>
    <w:rsid w:val="001A320D"/>
    <w:rsid w:val="001F58A4"/>
    <w:rsid w:val="002073B3"/>
    <w:rsid w:val="00211F39"/>
    <w:rsid w:val="00212002"/>
    <w:rsid w:val="0022369A"/>
    <w:rsid w:val="00233FDB"/>
    <w:rsid w:val="002765D4"/>
    <w:rsid w:val="002C256F"/>
    <w:rsid w:val="0039007D"/>
    <w:rsid w:val="003D316A"/>
    <w:rsid w:val="0046295D"/>
    <w:rsid w:val="00477CFC"/>
    <w:rsid w:val="00497B29"/>
    <w:rsid w:val="00532615"/>
    <w:rsid w:val="00535394"/>
    <w:rsid w:val="00554042"/>
    <w:rsid w:val="005803EC"/>
    <w:rsid w:val="005E1C5D"/>
    <w:rsid w:val="005E6843"/>
    <w:rsid w:val="005F115A"/>
    <w:rsid w:val="00625B2C"/>
    <w:rsid w:val="00630F5E"/>
    <w:rsid w:val="006A5CC0"/>
    <w:rsid w:val="006A69A1"/>
    <w:rsid w:val="006D4007"/>
    <w:rsid w:val="00714C2F"/>
    <w:rsid w:val="007548AA"/>
    <w:rsid w:val="007D0991"/>
    <w:rsid w:val="007D7872"/>
    <w:rsid w:val="007F0C78"/>
    <w:rsid w:val="00815A73"/>
    <w:rsid w:val="008C188D"/>
    <w:rsid w:val="00921F90"/>
    <w:rsid w:val="00940FA0"/>
    <w:rsid w:val="009762CB"/>
    <w:rsid w:val="00977111"/>
    <w:rsid w:val="009C55E2"/>
    <w:rsid w:val="009F3DE6"/>
    <w:rsid w:val="00A913F3"/>
    <w:rsid w:val="00AE3352"/>
    <w:rsid w:val="00AE3AD0"/>
    <w:rsid w:val="00B62FE8"/>
    <w:rsid w:val="00B91BC6"/>
    <w:rsid w:val="00BB2B34"/>
    <w:rsid w:val="00BD4EE0"/>
    <w:rsid w:val="00CC198B"/>
    <w:rsid w:val="00D15A84"/>
    <w:rsid w:val="00D16AA6"/>
    <w:rsid w:val="00D6069B"/>
    <w:rsid w:val="00D73305"/>
    <w:rsid w:val="00D94467"/>
    <w:rsid w:val="00DB234F"/>
    <w:rsid w:val="00DD05ED"/>
    <w:rsid w:val="00DE346F"/>
    <w:rsid w:val="00E40E30"/>
    <w:rsid w:val="00E5565E"/>
    <w:rsid w:val="00EA1142"/>
    <w:rsid w:val="00EC610A"/>
    <w:rsid w:val="00F1382F"/>
    <w:rsid w:val="00F1624B"/>
    <w:rsid w:val="00F33751"/>
    <w:rsid w:val="00F55E1B"/>
    <w:rsid w:val="00F9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2044"/>
  <w15:chartTrackingRefBased/>
  <w15:docId w15:val="{7025BA72-BC5E-4253-96AD-A098DE4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AA6"/>
    <w:pPr>
      <w:ind w:left="720"/>
      <w:contextualSpacing/>
    </w:p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4_G,5_G"/>
    <w:basedOn w:val="DefaultParagraphFont"/>
    <w:uiPriority w:val="99"/>
    <w:unhideWhenUsed/>
    <w:rsid w:val="005F115A"/>
    <w:rPr>
      <w:vertAlign w:val="superscript"/>
    </w:rPr>
  </w:style>
  <w:style w:type="paragraph" w:styleId="NoSpacing">
    <w:name w:val="No Spacing"/>
    <w:uiPriority w:val="1"/>
    <w:qFormat/>
    <w:rsid w:val="005F115A"/>
    <w:pPr>
      <w:spacing w:after="0" w:line="240" w:lineRule="auto"/>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B9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BC6"/>
    <w:rPr>
      <w:rFonts w:ascii="Segoe UI" w:hAnsi="Segoe UI" w:cs="Segoe UI"/>
      <w:sz w:val="18"/>
      <w:szCs w:val="18"/>
    </w:rPr>
  </w:style>
  <w:style w:type="paragraph" w:styleId="FootnoteText">
    <w:name w:val="footnote text"/>
    <w:basedOn w:val="Normal"/>
    <w:link w:val="FootnoteTextChar"/>
    <w:uiPriority w:val="99"/>
    <w:semiHidden/>
    <w:unhideWhenUsed/>
    <w:rsid w:val="00066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F7C"/>
    <w:rPr>
      <w:sz w:val="20"/>
      <w:szCs w:val="20"/>
    </w:rPr>
  </w:style>
  <w:style w:type="paragraph" w:styleId="Header">
    <w:name w:val="header"/>
    <w:basedOn w:val="Normal"/>
    <w:link w:val="HeaderChar"/>
    <w:uiPriority w:val="99"/>
    <w:unhideWhenUsed/>
    <w:rsid w:val="00D15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A84"/>
  </w:style>
  <w:style w:type="paragraph" w:styleId="Footer">
    <w:name w:val="footer"/>
    <w:basedOn w:val="Normal"/>
    <w:link w:val="FooterChar"/>
    <w:uiPriority w:val="99"/>
    <w:unhideWhenUsed/>
    <w:rsid w:val="00D15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A84"/>
  </w:style>
  <w:style w:type="character" w:styleId="CommentReference">
    <w:name w:val="annotation reference"/>
    <w:basedOn w:val="DefaultParagraphFont"/>
    <w:uiPriority w:val="99"/>
    <w:semiHidden/>
    <w:unhideWhenUsed/>
    <w:rsid w:val="00233FDB"/>
    <w:rPr>
      <w:sz w:val="16"/>
      <w:szCs w:val="16"/>
    </w:rPr>
  </w:style>
  <w:style w:type="paragraph" w:styleId="CommentText">
    <w:name w:val="annotation text"/>
    <w:basedOn w:val="Normal"/>
    <w:link w:val="CommentTextChar"/>
    <w:uiPriority w:val="99"/>
    <w:semiHidden/>
    <w:unhideWhenUsed/>
    <w:rsid w:val="00233FDB"/>
    <w:pPr>
      <w:spacing w:line="240" w:lineRule="auto"/>
    </w:pPr>
    <w:rPr>
      <w:sz w:val="20"/>
      <w:szCs w:val="20"/>
    </w:rPr>
  </w:style>
  <w:style w:type="character" w:customStyle="1" w:styleId="CommentTextChar">
    <w:name w:val="Comment Text Char"/>
    <w:basedOn w:val="DefaultParagraphFont"/>
    <w:link w:val="CommentText"/>
    <w:uiPriority w:val="99"/>
    <w:semiHidden/>
    <w:rsid w:val="00233FDB"/>
    <w:rPr>
      <w:sz w:val="20"/>
      <w:szCs w:val="20"/>
    </w:rPr>
  </w:style>
  <w:style w:type="paragraph" w:styleId="CommentSubject">
    <w:name w:val="annotation subject"/>
    <w:basedOn w:val="CommentText"/>
    <w:next w:val="CommentText"/>
    <w:link w:val="CommentSubjectChar"/>
    <w:uiPriority w:val="99"/>
    <w:semiHidden/>
    <w:unhideWhenUsed/>
    <w:rsid w:val="00233FDB"/>
    <w:rPr>
      <w:b/>
      <w:bCs/>
    </w:rPr>
  </w:style>
  <w:style w:type="character" w:customStyle="1" w:styleId="CommentSubjectChar">
    <w:name w:val="Comment Subject Char"/>
    <w:basedOn w:val="CommentTextChar"/>
    <w:link w:val="CommentSubject"/>
    <w:uiPriority w:val="99"/>
    <w:semiHidden/>
    <w:rsid w:val="00233F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844288-E42F-4A27-A7E3-196D0670B493}">
  <ds:schemaRefs>
    <ds:schemaRef ds:uri="http://schemas.openxmlformats.org/officeDocument/2006/bibliography"/>
  </ds:schemaRefs>
</ds:datastoreItem>
</file>

<file path=customXml/itemProps2.xml><?xml version="1.0" encoding="utf-8"?>
<ds:datastoreItem xmlns:ds="http://schemas.openxmlformats.org/officeDocument/2006/customXml" ds:itemID="{09003638-DC25-43E8-A7EF-85F41B7DD253}"/>
</file>

<file path=customXml/itemProps3.xml><?xml version="1.0" encoding="utf-8"?>
<ds:datastoreItem xmlns:ds="http://schemas.openxmlformats.org/officeDocument/2006/customXml" ds:itemID="{378790D4-F53E-4909-A010-C27A202B978A}"/>
</file>

<file path=customXml/itemProps4.xml><?xml version="1.0" encoding="utf-8"?>
<ds:datastoreItem xmlns:ds="http://schemas.openxmlformats.org/officeDocument/2006/customXml" ds:itemID="{8F72EA52-7E87-413F-8A42-0119AFBD826F}"/>
</file>

<file path=docProps/app.xml><?xml version="1.0" encoding="utf-8"?>
<Properties xmlns="http://schemas.openxmlformats.org/officeDocument/2006/extended-properties" xmlns:vt="http://schemas.openxmlformats.org/officeDocument/2006/docPropsVTypes">
  <Template>Normal</Template>
  <TotalTime>240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Omolara Akintoye</dc:creator>
  <cp:keywords/>
  <dc:description/>
  <cp:lastModifiedBy>Omolara Akintoye</cp:lastModifiedBy>
  <cp:revision>3</cp:revision>
  <cp:lastPrinted>2017-09-14T12:46:00Z</cp:lastPrinted>
  <dcterms:created xsi:type="dcterms:W3CDTF">2017-09-15T03:16:00Z</dcterms:created>
  <dcterms:modified xsi:type="dcterms:W3CDTF">2017-09-15T13:49:00Z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