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434A6" w14:textId="7008C311" w:rsidR="00CF7416" w:rsidRPr="00377FAE" w:rsidRDefault="00EF4EE8" w:rsidP="00377FAE">
      <w:pPr>
        <w:pBdr>
          <w:top w:val="single" w:sz="4" w:space="1" w:color="auto"/>
          <w:left w:val="single" w:sz="4" w:space="4" w:color="auto"/>
          <w:bottom w:val="single" w:sz="4" w:space="1" w:color="auto"/>
          <w:right w:val="single" w:sz="4" w:space="4" w:color="auto"/>
        </w:pBdr>
        <w:shd w:val="clear" w:color="auto" w:fill="621132"/>
        <w:spacing w:line="276" w:lineRule="auto"/>
        <w:jc w:val="center"/>
        <w:rPr>
          <w:rFonts w:ascii="Montserrat" w:eastAsia="Times" w:hAnsi="Montserrat" w:cs="Times New Roman"/>
          <w:b/>
          <w:sz w:val="22"/>
          <w:szCs w:val="22"/>
          <w:lang w:eastAsia="es-MX"/>
        </w:rPr>
      </w:pPr>
      <w:bookmarkStart w:id="0" w:name="_GoBack"/>
      <w:bookmarkEnd w:id="0"/>
      <w:r w:rsidRPr="00AA3578">
        <w:rPr>
          <w:rFonts w:ascii="Montserrat" w:eastAsia="Times" w:hAnsi="Montserrat" w:cs="Times New Roman"/>
          <w:b/>
          <w:sz w:val="22"/>
          <w:szCs w:val="22"/>
          <w:lang w:eastAsia="es-MX"/>
        </w:rPr>
        <w:t xml:space="preserve">Anexo 2. </w:t>
      </w:r>
      <w:r w:rsidRPr="00377FAE">
        <w:rPr>
          <w:rFonts w:ascii="Montserrat" w:eastAsia="Times" w:hAnsi="Montserrat" w:cs="Times New Roman"/>
          <w:b/>
          <w:sz w:val="22"/>
          <w:szCs w:val="22"/>
          <w:lang w:eastAsia="es-MX"/>
        </w:rPr>
        <w:t>Cuestionario relativo al Informe sobre las buenas prácticas en la aplicación del derecho a un medio ambiente sin riesgos, limpio, saludable y sostenible</w:t>
      </w:r>
    </w:p>
    <w:p w14:paraId="1869959E" w14:textId="259D9090" w:rsidR="00EF4EE8" w:rsidRPr="00377FAE" w:rsidRDefault="00EF4EE8" w:rsidP="00377FAE">
      <w:pPr>
        <w:spacing w:line="276" w:lineRule="auto"/>
        <w:ind w:right="-374"/>
        <w:rPr>
          <w:rFonts w:ascii="Montserrat" w:hAnsi="Montserrat" w:cs="Arial"/>
          <w:b/>
          <w:color w:val="000000"/>
          <w:sz w:val="22"/>
          <w:szCs w:val="22"/>
          <w:shd w:val="clear" w:color="auto" w:fill="FFFFFF"/>
        </w:rPr>
      </w:pPr>
    </w:p>
    <w:p w14:paraId="0F5A3120" w14:textId="77777777" w:rsidR="00204D54" w:rsidRPr="00377FAE" w:rsidRDefault="00204D54" w:rsidP="00377FAE">
      <w:pPr>
        <w:pStyle w:val="ListParagraph"/>
        <w:numPr>
          <w:ilvl w:val="0"/>
          <w:numId w:val="7"/>
        </w:numPr>
        <w:spacing w:after="240" w:line="276" w:lineRule="auto"/>
        <w:jc w:val="both"/>
        <w:rPr>
          <w:rFonts w:ascii="Montserrat" w:hAnsi="Montserrat"/>
          <w:b/>
          <w:sz w:val="22"/>
          <w:szCs w:val="22"/>
        </w:rPr>
      </w:pPr>
      <w:r w:rsidRPr="00377FAE">
        <w:rPr>
          <w:rFonts w:ascii="Montserrat" w:hAnsi="Montserrat"/>
          <w:b/>
          <w:sz w:val="22"/>
          <w:szCs w:val="22"/>
        </w:rPr>
        <w:t>Sírvase proporcionar, en detalle, ejemplos de leyes, reglamentos, políticas y programas que incorporen específicamente el derecho humano a un medio ambiente sin riesgos, limpio, saludable y sostenible (reconociendo que pueden utilizarse diferentes términos para describir este derecho humano).</w:t>
      </w:r>
    </w:p>
    <w:p w14:paraId="2C9CC162" w14:textId="77777777" w:rsidR="00495540" w:rsidRPr="00377FAE" w:rsidRDefault="00495540" w:rsidP="00377FAE">
      <w:pPr>
        <w:pStyle w:val="ListParagraph"/>
        <w:autoSpaceDE w:val="0"/>
        <w:autoSpaceDN w:val="0"/>
        <w:adjustRightInd w:val="0"/>
        <w:spacing w:line="276" w:lineRule="auto"/>
        <w:jc w:val="both"/>
        <w:rPr>
          <w:rFonts w:ascii="Montserrat" w:hAnsi="Montserrat" w:cs="TimesNewRoman"/>
          <w:sz w:val="22"/>
          <w:szCs w:val="22"/>
        </w:rPr>
      </w:pPr>
    </w:p>
    <w:p w14:paraId="00C53205" w14:textId="14B39D3A" w:rsidR="00495540" w:rsidRPr="00377FAE" w:rsidRDefault="00495540" w:rsidP="00377FAE">
      <w:pPr>
        <w:autoSpaceDE w:val="0"/>
        <w:autoSpaceDN w:val="0"/>
        <w:adjustRightInd w:val="0"/>
        <w:spacing w:line="276" w:lineRule="auto"/>
        <w:jc w:val="both"/>
        <w:rPr>
          <w:rFonts w:ascii="Montserrat" w:hAnsi="Montserrat" w:cs="TimesNewRoman"/>
          <w:sz w:val="22"/>
          <w:szCs w:val="22"/>
        </w:rPr>
      </w:pPr>
      <w:r w:rsidRPr="00377FAE">
        <w:rPr>
          <w:rFonts w:ascii="Montserrat" w:hAnsi="Montserrat" w:cs="TimesNewRoman"/>
          <w:sz w:val="22"/>
          <w:szCs w:val="22"/>
        </w:rPr>
        <w:t>En México, mediante el Decreto publicado en el Diario Oficial de la Federación el 8 de febrero de 2012, se reconoce a nivel Constitucional el derecho humano a un medio ambiente sano, reformando el párrafo quinto del artículo 4º de la Constitución Política de los Estados Unidos Mexicanos, por el que se establece el derecho de toda persona a un medio ambiente sano para su desarrollo y bienestar, así como que el Estado garantizará el respeto a este derecho, aunado a que el daño y deterioro ambiental generará responsabilidad para quien lo provoque en términos de lo dispuesto por la ley.</w:t>
      </w:r>
    </w:p>
    <w:p w14:paraId="7EC4A332" w14:textId="77777777" w:rsidR="005B18AC" w:rsidRPr="00377FAE" w:rsidRDefault="005B18AC" w:rsidP="00377FAE">
      <w:pPr>
        <w:autoSpaceDE w:val="0"/>
        <w:autoSpaceDN w:val="0"/>
        <w:adjustRightInd w:val="0"/>
        <w:spacing w:line="276" w:lineRule="auto"/>
        <w:jc w:val="both"/>
        <w:rPr>
          <w:rFonts w:ascii="Montserrat" w:hAnsi="Montserrat" w:cs="TimesNewRoman"/>
          <w:sz w:val="22"/>
          <w:szCs w:val="22"/>
        </w:rPr>
      </w:pPr>
    </w:p>
    <w:p w14:paraId="58B5B836" w14:textId="29AAE770" w:rsidR="005B18AC" w:rsidRPr="00377FAE" w:rsidRDefault="005B18AC" w:rsidP="00377FAE">
      <w:pPr>
        <w:autoSpaceDE w:val="0"/>
        <w:autoSpaceDN w:val="0"/>
        <w:adjustRightInd w:val="0"/>
        <w:spacing w:line="276" w:lineRule="auto"/>
        <w:jc w:val="both"/>
        <w:rPr>
          <w:rFonts w:ascii="Montserrat" w:hAnsi="Montserrat" w:cs="TimesNewRoman"/>
          <w:sz w:val="22"/>
          <w:szCs w:val="22"/>
        </w:rPr>
      </w:pPr>
      <w:r w:rsidRPr="00377FAE">
        <w:rPr>
          <w:rFonts w:ascii="Montserrat" w:hAnsi="Montserrat" w:cs="TimesNewRoman"/>
          <w:sz w:val="22"/>
          <w:szCs w:val="22"/>
        </w:rPr>
        <w:t xml:space="preserve">Dicho esto, el marco jurídico en materia ambiental en México es amplio y ya que se trata de una materia concurrente, </w:t>
      </w:r>
      <w:r w:rsidR="002E3389" w:rsidRPr="00377FAE">
        <w:rPr>
          <w:rFonts w:ascii="Montserrat" w:hAnsi="Montserrat" w:cs="TimesNewRoman"/>
          <w:sz w:val="22"/>
          <w:szCs w:val="22"/>
        </w:rPr>
        <w:t>fundamentado</w:t>
      </w:r>
      <w:r w:rsidRPr="00377FAE">
        <w:rPr>
          <w:rFonts w:ascii="Montserrat" w:hAnsi="Montserrat" w:cs="TimesNewRoman"/>
          <w:sz w:val="22"/>
          <w:szCs w:val="22"/>
        </w:rPr>
        <w:t xml:space="preserve"> en el artículo 73, fracción XXIX-G de la Constitución Política de los Estados Unidos Mexicanos, está compuesto por normativa de carácter federal, estatal y municipal. Aunado a lo anterior, tenemos un instrumento jurídico marco, que es la Ley General del Equilibrio Ecológico y la Protección al Ambiente (LGEEPA), mismo que establece la distribución de competencias entre los tres órdenes de gobierno en la materia.</w:t>
      </w:r>
    </w:p>
    <w:p w14:paraId="4E68E3FB" w14:textId="77777777" w:rsidR="005B18AC" w:rsidRPr="00377FAE" w:rsidRDefault="005B18AC" w:rsidP="00377FAE">
      <w:pPr>
        <w:pStyle w:val="ListParagraph"/>
        <w:autoSpaceDE w:val="0"/>
        <w:autoSpaceDN w:val="0"/>
        <w:adjustRightInd w:val="0"/>
        <w:spacing w:line="276" w:lineRule="auto"/>
        <w:jc w:val="both"/>
        <w:rPr>
          <w:rFonts w:ascii="Montserrat" w:hAnsi="Montserrat" w:cs="TimesNewRoman"/>
          <w:sz w:val="22"/>
          <w:szCs w:val="22"/>
        </w:rPr>
      </w:pPr>
    </w:p>
    <w:p w14:paraId="36FAD1AC" w14:textId="5C846089" w:rsidR="005B18AC" w:rsidRPr="00377FAE" w:rsidRDefault="005B18AC" w:rsidP="00377FAE">
      <w:pPr>
        <w:autoSpaceDE w:val="0"/>
        <w:autoSpaceDN w:val="0"/>
        <w:adjustRightInd w:val="0"/>
        <w:spacing w:line="276" w:lineRule="auto"/>
        <w:jc w:val="both"/>
        <w:rPr>
          <w:rFonts w:ascii="Montserrat" w:hAnsi="Montserrat" w:cs="TimesNewRoman"/>
          <w:sz w:val="22"/>
          <w:szCs w:val="22"/>
        </w:rPr>
      </w:pPr>
      <w:r w:rsidRPr="00377FAE">
        <w:rPr>
          <w:rFonts w:ascii="Montserrat" w:hAnsi="Montserrat" w:cs="TimesNewRoman"/>
          <w:sz w:val="22"/>
          <w:szCs w:val="22"/>
        </w:rPr>
        <w:t xml:space="preserve">En este sentido, existen otros instrumentos jurídicos en materia ambiental en nuestro país, como la Ley General para la Prevención y Gestión Integral de los Residuos, la Ley General de Desarrollo Forestal Sustentable, la Ley General de Vida Silvestre, la Ley de Aguas Nacionales y la Ley de Bioseguridad de Organismos Genéticamente Modificados y sus respectivos reglamentos.  </w:t>
      </w:r>
    </w:p>
    <w:p w14:paraId="1C7D7FD1" w14:textId="77777777" w:rsidR="002E3389" w:rsidRPr="00377FAE" w:rsidRDefault="002E3389" w:rsidP="00377FAE">
      <w:pPr>
        <w:pStyle w:val="ListParagraph"/>
        <w:autoSpaceDE w:val="0"/>
        <w:autoSpaceDN w:val="0"/>
        <w:adjustRightInd w:val="0"/>
        <w:spacing w:line="276" w:lineRule="auto"/>
        <w:jc w:val="both"/>
        <w:rPr>
          <w:rFonts w:ascii="Montserrat" w:hAnsi="Montserrat" w:cs="TimesNewRoman"/>
          <w:sz w:val="22"/>
          <w:szCs w:val="22"/>
        </w:rPr>
      </w:pPr>
    </w:p>
    <w:p w14:paraId="312558B5" w14:textId="77777777" w:rsidR="002E3389" w:rsidRPr="00377FAE" w:rsidRDefault="002E3389" w:rsidP="00377FAE">
      <w:pPr>
        <w:spacing w:line="276" w:lineRule="auto"/>
        <w:jc w:val="both"/>
        <w:rPr>
          <w:rFonts w:ascii="Montserrat" w:hAnsi="Montserrat" w:cs="TimesNewRoman"/>
          <w:sz w:val="22"/>
          <w:szCs w:val="22"/>
        </w:rPr>
      </w:pPr>
      <w:r w:rsidRPr="00377FAE">
        <w:rPr>
          <w:rFonts w:ascii="Montserrat" w:hAnsi="Montserrat" w:cs="TimesNewRoman"/>
          <w:sz w:val="22"/>
          <w:szCs w:val="22"/>
        </w:rPr>
        <w:t xml:space="preserve">En términos de promoción y protección del derecho al medio ambiente sano que tutela la Constitución Política de los Estados Unidos Mexicanos ambientales a partir del 7 de junio del 2013, contamos con la Ley Federal de Responsabilidad Ambiental  y a raíz de su promulgación se han abierto oportunidades para demandar la responsabilidad ambiental, que nace de los daños ocasionados al ambiente, así como la reparación y compensación de dichos daños cuando sea exigible a través de los procesos judiciales federales y procedimientos administrativos, además tiene por objeto la protección, la preservación y restauración del ambiente y el equilibrio ecológico para garantizar los derechos </w:t>
      </w:r>
      <w:r w:rsidRPr="00377FAE">
        <w:rPr>
          <w:rFonts w:ascii="Montserrat" w:hAnsi="Montserrat" w:cs="TimesNewRoman"/>
          <w:sz w:val="22"/>
          <w:szCs w:val="22"/>
        </w:rPr>
        <w:lastRenderedPageBreak/>
        <w:t>humanos a un medio ambiente sano para el desarrollo y bienestar de toda persona.</w:t>
      </w:r>
    </w:p>
    <w:p w14:paraId="00C8E635" w14:textId="77777777" w:rsidR="002E3389" w:rsidRPr="00377FAE" w:rsidRDefault="002E3389" w:rsidP="00377FAE">
      <w:pPr>
        <w:pStyle w:val="ListParagraph"/>
        <w:spacing w:line="276" w:lineRule="auto"/>
        <w:rPr>
          <w:rFonts w:ascii="Montserrat" w:hAnsi="Montserrat" w:cs="TimesNewRoman"/>
          <w:sz w:val="22"/>
          <w:szCs w:val="22"/>
        </w:rPr>
      </w:pPr>
    </w:p>
    <w:p w14:paraId="3634398D" w14:textId="296D7D80" w:rsidR="002E3389" w:rsidRPr="00377FAE" w:rsidRDefault="00641FE8" w:rsidP="00377FAE">
      <w:pPr>
        <w:spacing w:line="276" w:lineRule="auto"/>
        <w:jc w:val="both"/>
        <w:rPr>
          <w:rFonts w:ascii="Montserrat" w:hAnsi="Montserrat" w:cs="TimesNewRoman"/>
          <w:sz w:val="22"/>
          <w:szCs w:val="22"/>
        </w:rPr>
      </w:pPr>
      <w:r w:rsidRPr="00377FAE">
        <w:rPr>
          <w:rFonts w:ascii="Montserrat" w:hAnsi="Montserrat" w:cs="TimesNewRoman"/>
          <w:sz w:val="22"/>
          <w:szCs w:val="22"/>
        </w:rPr>
        <w:t xml:space="preserve">Aunado a ello, </w:t>
      </w:r>
      <w:r w:rsidR="002E3389" w:rsidRPr="00377FAE">
        <w:rPr>
          <w:rFonts w:ascii="Montserrat" w:hAnsi="Montserrat" w:cs="TimesNewRoman"/>
          <w:sz w:val="22"/>
          <w:szCs w:val="22"/>
        </w:rPr>
        <w:t>México es parte de una serie de instrumentos y tratados internacionales en materia ambiental que integran el marco jurídico en relación con el cuidado del ambiente, con base en el artículo 1° de la Constitución, el cual fue reformado el 10 de junio de 2011 para establecer de manera expresa que todas las personas gozarán de los derechos humanos reconocidos en la Constitución y en los tratados internacionales de los que el Estado mexicano sea parte, así como de las garantías para su protección, por lo que todas las autoridades, en el ámbito de sus competencias, tienen la obligación de promover, respetar, proteger y garantizar los derechos humanos de conformidad con los principios de universalidad, interdependencia, indivisibilidad y progresividad.</w:t>
      </w:r>
    </w:p>
    <w:p w14:paraId="0C9095D7" w14:textId="77777777" w:rsidR="002E3389" w:rsidRPr="00377FAE" w:rsidRDefault="002E3389" w:rsidP="00377FAE">
      <w:pPr>
        <w:pStyle w:val="ListParagraph"/>
        <w:spacing w:line="276" w:lineRule="auto"/>
        <w:jc w:val="both"/>
        <w:rPr>
          <w:rFonts w:ascii="Montserrat" w:hAnsi="Montserrat" w:cs="TimesNewRoman"/>
          <w:sz w:val="22"/>
          <w:szCs w:val="22"/>
        </w:rPr>
      </w:pPr>
    </w:p>
    <w:p w14:paraId="46C2A957" w14:textId="4D6221E8" w:rsidR="00641FE8" w:rsidRPr="00377FAE" w:rsidRDefault="00B778A7" w:rsidP="00377FAE">
      <w:pPr>
        <w:spacing w:line="276" w:lineRule="auto"/>
        <w:jc w:val="both"/>
        <w:rPr>
          <w:rFonts w:ascii="Montserrat" w:hAnsi="Montserrat" w:cs="TimesNewRoman"/>
          <w:sz w:val="22"/>
          <w:szCs w:val="22"/>
        </w:rPr>
      </w:pPr>
      <w:r w:rsidRPr="00377FAE">
        <w:rPr>
          <w:rFonts w:ascii="Montserrat" w:hAnsi="Montserrat" w:cs="TimesNewRoman"/>
          <w:sz w:val="22"/>
          <w:szCs w:val="22"/>
        </w:rPr>
        <w:t>Asimismo</w:t>
      </w:r>
      <w:r w:rsidR="00641FE8" w:rsidRPr="00377FAE">
        <w:rPr>
          <w:rFonts w:ascii="Montserrat" w:hAnsi="Montserrat" w:cs="TimesNewRoman"/>
          <w:sz w:val="22"/>
          <w:szCs w:val="22"/>
        </w:rPr>
        <w:t xml:space="preserve">, las fracciones del el artículo 1o de la Ley General del Equilibrio Ecológico y la Protección al Ambiente establecen las bases para: </w:t>
      </w:r>
    </w:p>
    <w:p w14:paraId="34E756C2" w14:textId="77777777" w:rsidR="00641FE8" w:rsidRPr="00547EDF" w:rsidRDefault="00641FE8" w:rsidP="00377FAE">
      <w:pPr>
        <w:pStyle w:val="ListParagraph"/>
        <w:spacing w:line="276" w:lineRule="auto"/>
        <w:jc w:val="both"/>
        <w:rPr>
          <w:rFonts w:ascii="Montserrat" w:hAnsi="Montserrat" w:cs="TimesNewRoman"/>
          <w:sz w:val="22"/>
          <w:szCs w:val="22"/>
        </w:rPr>
      </w:pPr>
    </w:p>
    <w:p w14:paraId="29F81663"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I.- Garantizar el derecho de toda persona a vivir en un medio ambiente sano para su desarrollo, salud y bienestar; Fracción reformada DOF 05-11-2013</w:t>
      </w:r>
    </w:p>
    <w:p w14:paraId="2D7F9980"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II.- Definir los principios de la política ambiental y los instrumentos para su aplicación;</w:t>
      </w:r>
    </w:p>
    <w:p w14:paraId="13308C8F"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III.- La preservación, la restauración y el mejoramiento del ambiente;</w:t>
      </w:r>
    </w:p>
    <w:p w14:paraId="488D013F"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IV.- La preservación y protección de la biodiversidad, así como el establecimiento y administración de las áreas naturales protegidas;</w:t>
      </w:r>
    </w:p>
    <w:p w14:paraId="6475A9AC"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V.- El aprovechamiento sustentable, la preservación y, en su caso, la restauración del suelo, el agua y los demás recursos naturales, de manera que sean compatibles la obtención de beneficios económicos y las actividades de la sociedad con la preservación de los ecosistemas;</w:t>
      </w:r>
    </w:p>
    <w:p w14:paraId="10FB18E2"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VI.- La prevención y el control de la contaminación del aire, agua y suelo;</w:t>
      </w:r>
    </w:p>
    <w:p w14:paraId="0BF65113"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VII.- Garantizar la participación corresponsable de las personas, en forma individual o colectiva, en la preservación y restauración del equilibrio ecológico y la protección al ambiente;</w:t>
      </w:r>
    </w:p>
    <w:p w14:paraId="0390F782"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VIII.- El ejercicio de las atribuciones que en materia ambiental corresponde a la Federación, las entidades federativas, los Municipios y las demarcaciones territoriales de la Ciudad de México, bajo el principio de concurrencia previsto en el Artículo 73 fracción XXIX - G de la Constitución; Fracción reformada DOF 19-01-2018</w:t>
      </w:r>
    </w:p>
    <w:p w14:paraId="6B73F324" w14:textId="77777777" w:rsidR="00641FE8" w:rsidRPr="00547EDF" w:rsidRDefault="00641FE8" w:rsidP="00377FAE">
      <w:pPr>
        <w:spacing w:line="276" w:lineRule="auto"/>
        <w:jc w:val="both"/>
        <w:rPr>
          <w:rFonts w:ascii="Montserrat" w:hAnsi="Montserrat" w:cs="TimesNewRoman"/>
          <w:sz w:val="22"/>
          <w:szCs w:val="22"/>
        </w:rPr>
      </w:pPr>
      <w:r w:rsidRPr="00547EDF">
        <w:rPr>
          <w:rFonts w:ascii="Montserrat" w:hAnsi="Montserrat" w:cs="TimesNewRoman"/>
          <w:sz w:val="22"/>
          <w:szCs w:val="22"/>
        </w:rPr>
        <w:t>IX.- El establecimiento de los mecanismos de coordinación, inducción y concertación entre autoridades, entre éstas y los sectores social y privado, así como con personas y grupos sociales, en materia ambiental, y</w:t>
      </w:r>
    </w:p>
    <w:p w14:paraId="5A439FC4" w14:textId="77777777" w:rsidR="00641FE8" w:rsidRPr="00547EDF" w:rsidRDefault="00641FE8" w:rsidP="00377FAE">
      <w:pPr>
        <w:spacing w:line="276" w:lineRule="auto"/>
        <w:jc w:val="both"/>
        <w:rPr>
          <w:rFonts w:ascii="Montserrat" w:hAnsi="Montserrat" w:cs="TimesNewRoman"/>
          <w:i/>
          <w:sz w:val="22"/>
          <w:szCs w:val="22"/>
        </w:rPr>
      </w:pPr>
      <w:r w:rsidRPr="00547EDF">
        <w:rPr>
          <w:rFonts w:ascii="Montserrat" w:hAnsi="Montserrat" w:cs="TimesNewRoman"/>
          <w:sz w:val="22"/>
          <w:szCs w:val="22"/>
        </w:rPr>
        <w:t>X.- El establecimiento de medidas de control y de seguridad para garantizar el cumplimiento y la aplicación de esta Ley y de las disposiciones</w:t>
      </w:r>
      <w:r w:rsidRPr="00377FAE">
        <w:rPr>
          <w:rFonts w:ascii="Montserrat" w:hAnsi="Montserrat" w:cs="TimesNewRoman"/>
          <w:i/>
          <w:sz w:val="22"/>
          <w:szCs w:val="22"/>
        </w:rPr>
        <w:t xml:space="preserve"> que de ella se </w:t>
      </w:r>
      <w:r w:rsidRPr="00547EDF">
        <w:rPr>
          <w:rFonts w:ascii="Montserrat" w:hAnsi="Montserrat" w:cs="TimesNewRoman"/>
          <w:i/>
          <w:sz w:val="22"/>
          <w:szCs w:val="22"/>
        </w:rPr>
        <w:lastRenderedPageBreak/>
        <w:t>deriven, así como para la imposición de las sanciones administrativas y penales que correspondan. En todo lo no previsto en la presente Ley, se aplicarán las disposiciones contenidas en otras leyes relacionadas con las materias que regula este ordenamiento.</w:t>
      </w:r>
    </w:p>
    <w:p w14:paraId="6F550D6C" w14:textId="77777777" w:rsidR="00641FE8" w:rsidRPr="00547EDF" w:rsidRDefault="00641FE8" w:rsidP="00377FAE">
      <w:pPr>
        <w:pStyle w:val="ListParagraph"/>
        <w:spacing w:line="276" w:lineRule="auto"/>
        <w:jc w:val="both"/>
        <w:rPr>
          <w:rFonts w:ascii="Montserrat" w:hAnsi="Montserrat" w:cs="TimesNewRoman"/>
          <w:i/>
          <w:sz w:val="22"/>
          <w:szCs w:val="22"/>
        </w:rPr>
      </w:pPr>
    </w:p>
    <w:p w14:paraId="2CF0E5AA" w14:textId="77777777" w:rsidR="00641FE8" w:rsidRPr="00377FAE" w:rsidRDefault="00641FE8" w:rsidP="00377FAE">
      <w:pPr>
        <w:spacing w:line="276" w:lineRule="auto"/>
        <w:jc w:val="both"/>
        <w:rPr>
          <w:rFonts w:ascii="Montserrat" w:hAnsi="Montserrat" w:cs="TimesNewRoman"/>
          <w:sz w:val="22"/>
          <w:szCs w:val="22"/>
        </w:rPr>
      </w:pPr>
      <w:r w:rsidRPr="00547EDF">
        <w:rPr>
          <w:rFonts w:ascii="Montserrat" w:hAnsi="Montserrat" w:cs="TimesNewRoman"/>
          <w:i/>
          <w:sz w:val="22"/>
          <w:szCs w:val="22"/>
        </w:rPr>
        <w:t>Adicionalmente, México cuenta con la Unidad Especializada en Investigación de Delitos contra el Ambiente y Previstos en Leyes Especiales, adscrita a la</w:t>
      </w:r>
      <w:r w:rsidRPr="00377FAE">
        <w:rPr>
          <w:rFonts w:ascii="Montserrat" w:hAnsi="Montserrat" w:cs="TimesNewRoman"/>
          <w:sz w:val="22"/>
          <w:szCs w:val="22"/>
        </w:rPr>
        <w:t xml:space="preserve"> Subprocuraduría de Investigación Especializada en Delitos Federales, en la Fiscalía General de la República; que en el ámbito de su competencia, a través de sus Agentes del Ministerio Público de la Federación, se encarga de representar a la sociedad en la investigación y persecución de delitos del fuero federal.</w:t>
      </w:r>
    </w:p>
    <w:p w14:paraId="30A7874C" w14:textId="77777777" w:rsidR="00641FE8" w:rsidRPr="00377FAE" w:rsidRDefault="00641FE8" w:rsidP="00377FAE">
      <w:pPr>
        <w:pStyle w:val="ListParagraph"/>
        <w:spacing w:line="276" w:lineRule="auto"/>
        <w:jc w:val="both"/>
        <w:rPr>
          <w:rFonts w:ascii="Montserrat" w:hAnsi="Montserrat" w:cs="TimesNewRoman"/>
          <w:sz w:val="22"/>
          <w:szCs w:val="22"/>
        </w:rPr>
      </w:pPr>
    </w:p>
    <w:p w14:paraId="25FE2E9A" w14:textId="77777777" w:rsidR="00641FE8" w:rsidRPr="00377FAE" w:rsidRDefault="00641FE8" w:rsidP="00547EDF">
      <w:pPr>
        <w:spacing w:line="276" w:lineRule="auto"/>
        <w:jc w:val="both"/>
        <w:rPr>
          <w:rFonts w:ascii="Montserrat" w:hAnsi="Montserrat" w:cs="TimesNewRoman"/>
          <w:sz w:val="22"/>
          <w:szCs w:val="22"/>
        </w:rPr>
      </w:pPr>
      <w:r w:rsidRPr="00377FAE">
        <w:rPr>
          <w:rFonts w:ascii="Montserrat" w:hAnsi="Montserrat" w:cs="TimesNewRoman"/>
          <w:sz w:val="22"/>
          <w:szCs w:val="22"/>
        </w:rPr>
        <w:t>Por otra parte, mediante el Acuerdo SS/5/2013, publicado en el Diario Oficial de la Federación el 3 de junio de 2013, se reformaron los artículos 22, fracción XIII, 23, fracción III, 23 Bis, fracción I, y se adicionaron las fracciones V y VI del citado artículo 23 Bis, del Reglamento Interior del Tribunal Federal de Justicia Fiscal y Administrativa; mediante el cual, se amplió la competencia de la Sala Especializada en Resoluciones de Órganos Reguladores de la Actividad del Estado a fin de que pueda conocer de la materia ambiental y se modificó su denominación. Las materias de su competencia abarcan: resoluciones de sanidad, inocuidad y calidad agroalimentaria, juicios que se promuevan contra resoluciones definitivas, actos administrativos y procedimientos en materia de protección al medio ambiente y aquellas en donde se controviertan normas oficiales mexicanas. Asimismo, resuelve los juicios promovidos en contra de las resoluciones definitivas de actos administrativos y procedimientos dictados con fundamento en la Ley General de Equilibrio Ecológico y la Protección al Ambiente, Ley General de Desarrollo Forestal Sustentable, Ley General de Vida Silvestre, Ley General para la Prevención y Gestión Integral de Residuos, Ley de Bioseguridad de Organismo Genéticamente Modificados y Ley General de Cambio Climático.</w:t>
      </w:r>
    </w:p>
    <w:p w14:paraId="234E8212" w14:textId="77777777" w:rsidR="00641FE8" w:rsidRPr="00377FAE" w:rsidRDefault="00641FE8" w:rsidP="00377FAE">
      <w:pPr>
        <w:pStyle w:val="ListParagraph"/>
        <w:spacing w:line="276" w:lineRule="auto"/>
        <w:jc w:val="both"/>
        <w:rPr>
          <w:rFonts w:ascii="Montserrat" w:hAnsi="Montserrat" w:cs="TimesNewRoman"/>
          <w:sz w:val="22"/>
          <w:szCs w:val="22"/>
        </w:rPr>
      </w:pPr>
    </w:p>
    <w:p w14:paraId="15E0A1E4" w14:textId="77777777" w:rsidR="00641FE8" w:rsidRPr="00377FAE" w:rsidRDefault="00641FE8" w:rsidP="00377FAE">
      <w:pPr>
        <w:spacing w:line="276" w:lineRule="auto"/>
        <w:jc w:val="both"/>
        <w:rPr>
          <w:rFonts w:ascii="Montserrat" w:hAnsi="Montserrat" w:cs="TimesNewRoman"/>
          <w:sz w:val="22"/>
          <w:szCs w:val="22"/>
        </w:rPr>
      </w:pPr>
      <w:r w:rsidRPr="00377FAE">
        <w:rPr>
          <w:rFonts w:ascii="Montserrat" w:hAnsi="Montserrat" w:cs="TimesNewRoman"/>
          <w:sz w:val="22"/>
          <w:szCs w:val="22"/>
        </w:rPr>
        <w:t>Finalmente, la Ley Federal de Responsabilidad Ambiental en su artículo 28 reconoce el derecho e interés legítimo para ejercer acción y demandar judicialmente la responsabilidad ambiental, la reparación y compensación de los daños ocasionados al ambiente, el pago de la sanción económica, así como las prestaciones a las que se refiere la propia Ley a: I. Las personas físicas habitantes de la comunidad adyacente al daño ocasionado al ambiente; II. Las personas morales privadas mexicanas, sin fines de lucro, cuyo objeto social sea la protección al ambiente en general, o de alguno de sus elementos siempre que acrediten que fueron legalmente constituidas por lo menos tres años antes de la presentación de la demanda correspondiente; III. La Procuraduría Federal de Protección al Ambiente (PROFEPA), y IV. Las procuradurías o instituciones que ejerzan funciones de protección ambiental de las entidades federativas y del Distrito Federal en el ámbito de su circunscripción territorial, conjuntamente con la PROFEPA.</w:t>
      </w:r>
    </w:p>
    <w:p w14:paraId="65C6DBAC" w14:textId="77777777" w:rsidR="002E3389" w:rsidRPr="00377FAE" w:rsidRDefault="002E3389" w:rsidP="00377FAE">
      <w:pPr>
        <w:autoSpaceDE w:val="0"/>
        <w:autoSpaceDN w:val="0"/>
        <w:adjustRightInd w:val="0"/>
        <w:spacing w:line="276" w:lineRule="auto"/>
        <w:jc w:val="both"/>
        <w:rPr>
          <w:rFonts w:ascii="Montserrat" w:hAnsi="Montserrat" w:cs="TimesNewRoman"/>
          <w:sz w:val="22"/>
          <w:szCs w:val="22"/>
        </w:rPr>
      </w:pPr>
    </w:p>
    <w:p w14:paraId="621CC901" w14:textId="51FBCF40" w:rsidR="0080490A" w:rsidRPr="00377FAE" w:rsidRDefault="00641FE8"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Por otra parte,</w:t>
      </w:r>
      <w:r w:rsidR="0080490A" w:rsidRPr="00377FAE">
        <w:rPr>
          <w:rFonts w:ascii="Montserrat" w:hAnsi="Montserrat" w:cs="Arial"/>
          <w:color w:val="000000"/>
          <w:sz w:val="22"/>
          <w:szCs w:val="22"/>
          <w:shd w:val="clear" w:color="auto" w:fill="FFFFFF"/>
        </w:rPr>
        <w:t xml:space="preserve"> el artículo 4 de la LAN, la autoridad y administración en materia de aguas nacionales y de sus bienes públicos inherentes corresponde al Ejecutivo Federal, quien la ejercerá directamente o a través de La Comisión Nacional del Agua (CONAGUA).</w:t>
      </w:r>
    </w:p>
    <w:p w14:paraId="0C2A561E" w14:textId="77777777" w:rsidR="0080490A" w:rsidRPr="00377FAE" w:rsidRDefault="0080490A" w:rsidP="00377FAE">
      <w:pPr>
        <w:spacing w:line="276" w:lineRule="auto"/>
        <w:ind w:left="709"/>
        <w:jc w:val="both"/>
        <w:rPr>
          <w:rFonts w:ascii="Montserrat" w:hAnsi="Montserrat" w:cs="Arial"/>
          <w:color w:val="000000"/>
          <w:sz w:val="22"/>
          <w:szCs w:val="22"/>
          <w:shd w:val="clear" w:color="auto" w:fill="FFFFFF"/>
        </w:rPr>
      </w:pPr>
    </w:p>
    <w:p w14:paraId="055822F4" w14:textId="77777777" w:rsidR="0080490A" w:rsidRPr="00377FAE" w:rsidRDefault="0080490A"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La CONAGUA es un Órgano Administrativo Desconcentrado de la Secretaría de Medio Ambiente y Recursos Naturales, con funciones de Derecho Público en materia de gestión de las aguas nacionales y sus bienes públicos inherentes, con autonomía técnica, ejecutiva, administrativa, presupuestal y de gestión, para la consecución de su objeto, la realización de sus funciones y la emisión de los actos de autoridad que conforme a la LAN corresponde tanto a ésta como a los órganos de autoridad a que la misma se refiere (Art. 3, fracción XII de la LAN).</w:t>
      </w:r>
    </w:p>
    <w:p w14:paraId="4F3677B7" w14:textId="77777777" w:rsidR="0080490A" w:rsidRPr="00377FAE" w:rsidRDefault="0080490A" w:rsidP="00377FAE">
      <w:pPr>
        <w:spacing w:line="276" w:lineRule="auto"/>
        <w:ind w:left="709"/>
        <w:jc w:val="both"/>
        <w:rPr>
          <w:rFonts w:ascii="Montserrat" w:hAnsi="Montserrat" w:cs="Arial"/>
          <w:color w:val="000000"/>
          <w:sz w:val="22"/>
          <w:szCs w:val="22"/>
          <w:shd w:val="clear" w:color="auto" w:fill="FFFFFF"/>
        </w:rPr>
      </w:pPr>
    </w:p>
    <w:p w14:paraId="21419A39" w14:textId="0D67DE68" w:rsidR="0080490A" w:rsidRPr="00377FAE" w:rsidRDefault="003F319F"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Dicho esto, s</w:t>
      </w:r>
      <w:r w:rsidR="0080490A" w:rsidRPr="00377FAE">
        <w:rPr>
          <w:rFonts w:ascii="Montserrat" w:hAnsi="Montserrat" w:cs="Arial"/>
          <w:color w:val="000000"/>
          <w:sz w:val="22"/>
          <w:szCs w:val="22"/>
          <w:shd w:val="clear" w:color="auto" w:fill="FFFFFF"/>
        </w:rPr>
        <w:t>e ent</w:t>
      </w:r>
      <w:r w:rsidRPr="00377FAE">
        <w:rPr>
          <w:rFonts w:ascii="Montserrat" w:hAnsi="Montserrat" w:cs="Arial"/>
          <w:color w:val="000000"/>
          <w:sz w:val="22"/>
          <w:szCs w:val="22"/>
          <w:shd w:val="clear" w:color="auto" w:fill="FFFFFF"/>
        </w:rPr>
        <w:t>iende por Gestión del Agua, el p</w:t>
      </w:r>
      <w:r w:rsidR="0080490A" w:rsidRPr="00377FAE">
        <w:rPr>
          <w:rFonts w:ascii="Montserrat" w:hAnsi="Montserrat" w:cs="Arial"/>
          <w:color w:val="000000"/>
          <w:sz w:val="22"/>
          <w:szCs w:val="22"/>
          <w:shd w:val="clear" w:color="auto" w:fill="FFFFFF"/>
        </w:rPr>
        <w:t>roceso sustentado en el conjunto de principios, políticas, actos, recursos, instrumentos, normas formales y no formales, bienes, recursos, derechos, atribuciones y responsabilidades, mediante el cual coordinadamente el Estado, los usuarios del agua y las organizaciones de la sociedad, promueven e instrumentan para lograr el desarrollo sustentable en beneficio de los seres humanos y su medio social, económico y ambiental, (1) el control y manejo del agua y las cuencas hidrológicas, incluyendo los acuíferos, por ende su distribución y administración, (2) la regulación de la explotación, uso o aprovechamiento del agua, y (3) la preservación y sustentabilidad de los recursos hídricos en cantidad y calidad, considerando los riesgos ante la ocurrencia de fenómenos hidrometeorológicos extraordinarios y daños a ecosistemas vitales y al medio ambiente. La gestión del agua comprende en su totalidad a la administración gubernamental del agua (Art. 3, fracción XXVIII de la LAN).</w:t>
      </w:r>
    </w:p>
    <w:p w14:paraId="7A9DE49A" w14:textId="77777777" w:rsidR="0080490A" w:rsidRPr="00377FAE" w:rsidRDefault="0080490A" w:rsidP="00377FAE">
      <w:pPr>
        <w:spacing w:line="276" w:lineRule="auto"/>
        <w:jc w:val="both"/>
        <w:rPr>
          <w:rFonts w:ascii="Montserrat" w:hAnsi="Montserrat" w:cs="Arial"/>
          <w:color w:val="000000"/>
          <w:sz w:val="22"/>
          <w:szCs w:val="22"/>
          <w:shd w:val="clear" w:color="auto" w:fill="FFFFFF"/>
        </w:rPr>
      </w:pPr>
    </w:p>
    <w:p w14:paraId="159C4CD2" w14:textId="5BE72535" w:rsidR="0080490A" w:rsidRPr="00377FAE" w:rsidRDefault="003F319F"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Asimismo, l</w:t>
      </w:r>
      <w:r w:rsidR="0080490A" w:rsidRPr="00377FAE">
        <w:rPr>
          <w:rFonts w:ascii="Montserrat" w:hAnsi="Montserrat" w:cs="Arial"/>
          <w:color w:val="000000"/>
          <w:sz w:val="22"/>
          <w:szCs w:val="22"/>
          <w:shd w:val="clear" w:color="auto" w:fill="FFFFFF"/>
        </w:rPr>
        <w:t>os principios de política hídrica nacional establecidos en dicho artículo son fundamentales en la aplicación e interpretación de las disposiciones contenidas en la LAN y en sus reglamentos, y guían los contenidos de la programación nacional hídrica y por región hidrológica y cuenca hidrológica.</w:t>
      </w:r>
    </w:p>
    <w:p w14:paraId="6B4E8A07" w14:textId="77777777" w:rsidR="0080490A" w:rsidRPr="00377FAE" w:rsidRDefault="0080490A" w:rsidP="00377FAE">
      <w:pPr>
        <w:spacing w:line="276" w:lineRule="auto"/>
        <w:ind w:left="709"/>
        <w:jc w:val="both"/>
        <w:rPr>
          <w:rFonts w:ascii="Montserrat" w:hAnsi="Montserrat" w:cs="Arial"/>
          <w:color w:val="000000"/>
          <w:sz w:val="22"/>
          <w:szCs w:val="22"/>
          <w:shd w:val="clear" w:color="auto" w:fill="FFFFFF"/>
        </w:rPr>
      </w:pPr>
    </w:p>
    <w:p w14:paraId="7891FF1A" w14:textId="04151A2C" w:rsidR="0080490A" w:rsidRPr="00377FAE" w:rsidRDefault="0080490A"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La planificación hídrica es de carácter obligatorio para la gestión integrada de los recursos hídricos, la conservación de recursos naturales, ecosistemas vitales y el medio ambiente</w:t>
      </w:r>
      <w:r w:rsidR="008B1872" w:rsidRPr="00377FAE">
        <w:rPr>
          <w:rFonts w:ascii="Montserrat" w:hAnsi="Montserrat" w:cs="Arial"/>
          <w:color w:val="000000"/>
          <w:sz w:val="22"/>
          <w:szCs w:val="22"/>
          <w:shd w:val="clear" w:color="auto" w:fill="FFFFFF"/>
        </w:rPr>
        <w:t>.</w:t>
      </w:r>
    </w:p>
    <w:p w14:paraId="13F4849B" w14:textId="77777777" w:rsidR="0080490A" w:rsidRPr="00377FAE" w:rsidRDefault="0080490A" w:rsidP="00377FAE">
      <w:pPr>
        <w:spacing w:line="276" w:lineRule="auto"/>
        <w:ind w:left="709"/>
        <w:jc w:val="both"/>
        <w:rPr>
          <w:rFonts w:ascii="Montserrat" w:hAnsi="Montserrat" w:cs="Arial"/>
          <w:color w:val="000000"/>
          <w:sz w:val="22"/>
          <w:szCs w:val="22"/>
          <w:shd w:val="clear" w:color="auto" w:fill="FFFFFF"/>
        </w:rPr>
      </w:pPr>
    </w:p>
    <w:p w14:paraId="609BB607" w14:textId="7310CC9D" w:rsidR="00F60DDF" w:rsidRPr="00377FAE" w:rsidRDefault="007B6BAC"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 xml:space="preserve">Ahora bien, en materia de agua potable, drenaje y saneamiento, conforme a lo dispuesto por el artículo 36 del Reglamento Interior de la Comisión Nacional del Agua, atribuciones conferidas a esta Subdirección </w:t>
      </w:r>
      <w:r w:rsidR="00A85311" w:rsidRPr="00377FAE">
        <w:rPr>
          <w:rFonts w:ascii="Montserrat" w:hAnsi="Montserrat" w:cs="Arial"/>
          <w:color w:val="000000"/>
          <w:sz w:val="22"/>
          <w:szCs w:val="22"/>
          <w:shd w:val="clear" w:color="auto" w:fill="FFFFFF"/>
        </w:rPr>
        <w:t>General</w:t>
      </w:r>
      <w:r w:rsidRPr="00377FAE">
        <w:rPr>
          <w:rFonts w:ascii="Montserrat" w:hAnsi="Montserrat" w:cs="Arial"/>
          <w:color w:val="000000"/>
          <w:sz w:val="22"/>
          <w:szCs w:val="22"/>
          <w:shd w:val="clear" w:color="auto" w:fill="FFFFFF"/>
        </w:rPr>
        <w:t xml:space="preserve"> de Agua Potable, Drenaje y Saneamiento, </w:t>
      </w:r>
      <w:r w:rsidR="0053230D" w:rsidRPr="00377FAE">
        <w:rPr>
          <w:rFonts w:ascii="Montserrat" w:hAnsi="Montserrat" w:cs="Arial"/>
          <w:color w:val="000000"/>
          <w:sz w:val="22"/>
          <w:szCs w:val="22"/>
          <w:shd w:val="clear" w:color="auto" w:fill="FFFFFF"/>
        </w:rPr>
        <w:t>(SGAPDYS)</w:t>
      </w:r>
      <w:r w:rsidR="00F60DDF" w:rsidRPr="00377FAE">
        <w:rPr>
          <w:rFonts w:ascii="Montserrat" w:hAnsi="Montserrat" w:cs="Arial"/>
          <w:color w:val="000000"/>
          <w:sz w:val="22"/>
          <w:szCs w:val="22"/>
          <w:shd w:val="clear" w:color="auto" w:fill="FFFFFF"/>
        </w:rPr>
        <w:t>, se enlistan los ejemplos de leyes, reglamentos, políticas y programas relacionados al ambiente</w:t>
      </w:r>
      <w:r w:rsidR="000F2C41" w:rsidRPr="00377FAE">
        <w:rPr>
          <w:rFonts w:ascii="Montserrat" w:hAnsi="Montserrat" w:cs="Arial"/>
          <w:color w:val="000000"/>
          <w:sz w:val="22"/>
          <w:szCs w:val="22"/>
          <w:shd w:val="clear" w:color="auto" w:fill="FFFFFF"/>
        </w:rPr>
        <w:t xml:space="preserve"> y, principalmente al</w:t>
      </w:r>
      <w:r w:rsidR="00F60DDF" w:rsidRPr="00377FAE">
        <w:rPr>
          <w:rFonts w:ascii="Montserrat" w:hAnsi="Montserrat" w:cs="Arial"/>
          <w:color w:val="000000"/>
          <w:sz w:val="22"/>
          <w:szCs w:val="22"/>
          <w:shd w:val="clear" w:color="auto" w:fill="FFFFFF"/>
        </w:rPr>
        <w:t xml:space="preserve"> agua.</w:t>
      </w:r>
    </w:p>
    <w:p w14:paraId="3C8BE097" w14:textId="77777777" w:rsidR="00F60DDF" w:rsidRPr="00377FAE" w:rsidRDefault="00F60DDF" w:rsidP="00377FAE">
      <w:pPr>
        <w:spacing w:line="276" w:lineRule="auto"/>
        <w:jc w:val="both"/>
        <w:rPr>
          <w:rFonts w:ascii="Montserrat" w:hAnsi="Montserrat" w:cs="Arial"/>
          <w:color w:val="000000"/>
          <w:sz w:val="22"/>
          <w:szCs w:val="22"/>
          <w:shd w:val="clear" w:color="auto" w:fill="FFFFFF"/>
        </w:rPr>
      </w:pPr>
    </w:p>
    <w:p w14:paraId="3642C4FC" w14:textId="01FB2385" w:rsidR="00240000" w:rsidRPr="00377FAE" w:rsidRDefault="005B2A4D"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 xml:space="preserve">Dicho esto, la </w:t>
      </w:r>
      <w:r w:rsidR="008B1872" w:rsidRPr="00377FAE">
        <w:rPr>
          <w:rFonts w:ascii="Montserrat" w:hAnsi="Montserrat" w:cs="Arial"/>
          <w:color w:val="000000"/>
          <w:sz w:val="22"/>
          <w:szCs w:val="22"/>
          <w:shd w:val="clear" w:color="auto" w:fill="FFFFFF"/>
        </w:rPr>
        <w:t>Constitución Política de los Estados Unidos Mexicanos</w:t>
      </w:r>
      <w:r w:rsidR="00FF081F" w:rsidRPr="00377FAE">
        <w:rPr>
          <w:rFonts w:ascii="Montserrat" w:hAnsi="Montserrat" w:cs="Arial"/>
          <w:color w:val="000000"/>
          <w:sz w:val="22"/>
          <w:szCs w:val="22"/>
          <w:shd w:val="clear" w:color="auto" w:fill="FFFFFF"/>
        </w:rPr>
        <w:t xml:space="preserve"> </w:t>
      </w:r>
      <w:r w:rsidRPr="00377FAE">
        <w:rPr>
          <w:rFonts w:ascii="Montserrat" w:hAnsi="Montserrat" w:cs="Arial"/>
          <w:color w:val="000000"/>
          <w:sz w:val="22"/>
          <w:szCs w:val="22"/>
          <w:shd w:val="clear" w:color="auto" w:fill="FFFFFF"/>
        </w:rPr>
        <w:t xml:space="preserve">señala en el </w:t>
      </w:r>
      <w:r w:rsidR="00D3072E" w:rsidRPr="00377FAE">
        <w:rPr>
          <w:rFonts w:ascii="Montserrat" w:hAnsi="Montserrat" w:cs="Arial"/>
          <w:color w:val="000000"/>
          <w:sz w:val="22"/>
          <w:szCs w:val="22"/>
          <w:shd w:val="clear" w:color="auto" w:fill="FFFFFF"/>
        </w:rPr>
        <w:t>artículo</w:t>
      </w:r>
      <w:r w:rsidR="00FF081F" w:rsidRPr="00377FAE">
        <w:rPr>
          <w:rFonts w:ascii="Montserrat" w:hAnsi="Montserrat" w:cs="Arial"/>
          <w:color w:val="000000"/>
          <w:sz w:val="22"/>
          <w:szCs w:val="22"/>
          <w:shd w:val="clear" w:color="auto" w:fill="FFFFFF"/>
        </w:rPr>
        <w:t xml:space="preserve"> 4°</w:t>
      </w:r>
      <w:r w:rsidR="00D3072E" w:rsidRPr="00377FAE">
        <w:rPr>
          <w:rFonts w:ascii="Montserrat" w:hAnsi="Montserrat" w:cs="Arial"/>
          <w:color w:val="000000"/>
          <w:sz w:val="22"/>
          <w:szCs w:val="22"/>
          <w:shd w:val="clear" w:color="auto" w:fill="FFFFFF"/>
        </w:rPr>
        <w:t>, párrafo sexto que t</w:t>
      </w:r>
      <w:r w:rsidR="00240000" w:rsidRPr="00377FAE">
        <w:rPr>
          <w:rFonts w:ascii="Montserrat" w:hAnsi="Montserrat" w:cs="Arial"/>
          <w:color w:val="000000"/>
          <w:sz w:val="22"/>
          <w:szCs w:val="22"/>
          <w:shd w:val="clear" w:color="auto" w:fill="FFFFFF"/>
        </w:rPr>
        <w:t>oda persona tiene derecho al acceso, disposición y saneamiento de agua para consumo personal y doméstico en forma suficiente, salubre, aceptable y asequible. El Estado garantizará este derecho y la ley</w:t>
      </w:r>
      <w:r w:rsidR="00503D52" w:rsidRPr="00377FAE">
        <w:rPr>
          <w:rFonts w:ascii="Montserrat" w:hAnsi="Montserrat" w:cs="Arial"/>
          <w:color w:val="000000"/>
          <w:sz w:val="22"/>
          <w:szCs w:val="22"/>
          <w:shd w:val="clear" w:color="auto" w:fill="FFFFFF"/>
        </w:rPr>
        <w:t>,</w:t>
      </w:r>
      <w:r w:rsidR="00240000" w:rsidRPr="00377FAE">
        <w:rPr>
          <w:rFonts w:ascii="Montserrat" w:hAnsi="Montserrat" w:cs="Arial"/>
          <w:color w:val="000000"/>
          <w:sz w:val="22"/>
          <w:szCs w:val="22"/>
          <w:shd w:val="clear" w:color="auto" w:fill="FFFFFF"/>
        </w:rPr>
        <w:t xml:space="preserve">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00503D52" w:rsidRPr="00377FAE">
        <w:rPr>
          <w:rStyle w:val="FootnoteReference"/>
          <w:rFonts w:ascii="Montserrat" w:hAnsi="Montserrat" w:cs="Arial"/>
          <w:color w:val="000000"/>
          <w:sz w:val="22"/>
          <w:szCs w:val="22"/>
          <w:shd w:val="clear" w:color="auto" w:fill="FFFFFF"/>
        </w:rPr>
        <w:footnoteReference w:id="1"/>
      </w:r>
    </w:p>
    <w:p w14:paraId="1552D296" w14:textId="51259FCB" w:rsidR="00240000" w:rsidRPr="00377FAE" w:rsidRDefault="00240000" w:rsidP="00377FAE">
      <w:pPr>
        <w:pStyle w:val="ListParagraph"/>
        <w:spacing w:line="276" w:lineRule="auto"/>
        <w:jc w:val="both"/>
        <w:rPr>
          <w:rFonts w:ascii="Montserrat" w:hAnsi="Montserrat" w:cs="Arial"/>
          <w:color w:val="000000"/>
          <w:sz w:val="22"/>
          <w:szCs w:val="22"/>
          <w:shd w:val="clear" w:color="auto" w:fill="FFFFFF"/>
        </w:rPr>
      </w:pPr>
    </w:p>
    <w:p w14:paraId="10964547" w14:textId="50F612A8" w:rsidR="0053230D" w:rsidRPr="00377FAE" w:rsidRDefault="00BB1F7E"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En ese sentido, l</w:t>
      </w:r>
      <w:r w:rsidR="0053230D" w:rsidRPr="00377FAE">
        <w:rPr>
          <w:rFonts w:ascii="Montserrat" w:hAnsi="Montserrat" w:cs="Arial"/>
          <w:color w:val="000000"/>
          <w:sz w:val="22"/>
          <w:szCs w:val="22"/>
          <w:shd w:val="clear" w:color="auto" w:fill="FFFFFF"/>
        </w:rPr>
        <w:t xml:space="preserve">a </w:t>
      </w:r>
      <w:r w:rsidR="000F2C41" w:rsidRPr="00377FAE">
        <w:rPr>
          <w:rFonts w:ascii="Montserrat" w:hAnsi="Montserrat" w:cs="Arial"/>
          <w:color w:val="000000"/>
          <w:sz w:val="22"/>
          <w:szCs w:val="22"/>
          <w:shd w:val="clear" w:color="auto" w:fill="FFFFFF"/>
        </w:rPr>
        <w:t>CONAGUA por</w:t>
      </w:r>
      <w:r w:rsidR="0053230D" w:rsidRPr="00377FAE">
        <w:rPr>
          <w:rFonts w:ascii="Montserrat" w:hAnsi="Montserrat" w:cs="Arial"/>
          <w:color w:val="000000"/>
          <w:sz w:val="22"/>
          <w:szCs w:val="22"/>
          <w:shd w:val="clear" w:color="auto" w:fill="FFFFFF"/>
        </w:rPr>
        <w:t xml:space="preserve"> </w:t>
      </w:r>
      <w:r w:rsidRPr="00377FAE">
        <w:rPr>
          <w:rFonts w:ascii="Montserrat" w:hAnsi="Montserrat" w:cs="Arial"/>
          <w:color w:val="000000"/>
          <w:sz w:val="22"/>
          <w:szCs w:val="22"/>
          <w:shd w:val="clear" w:color="auto" w:fill="FFFFFF"/>
        </w:rPr>
        <w:t>conducto de</w:t>
      </w:r>
      <w:r w:rsidR="0053230D" w:rsidRPr="00377FAE">
        <w:rPr>
          <w:rFonts w:ascii="Montserrat" w:hAnsi="Montserrat" w:cs="Arial"/>
          <w:color w:val="000000"/>
          <w:sz w:val="22"/>
          <w:szCs w:val="22"/>
          <w:shd w:val="clear" w:color="auto" w:fill="FFFFFF"/>
        </w:rPr>
        <w:t xml:space="preserve"> la SGAPDYS apoya a los municipios</w:t>
      </w:r>
      <w:r w:rsidRPr="00377FAE">
        <w:rPr>
          <w:rFonts w:ascii="Montserrat" w:hAnsi="Montserrat" w:cs="Arial"/>
          <w:color w:val="000000"/>
          <w:sz w:val="22"/>
          <w:szCs w:val="22"/>
          <w:shd w:val="clear" w:color="auto" w:fill="FFFFFF"/>
        </w:rPr>
        <w:t>, ya que conforme a lo dispuesto e</w:t>
      </w:r>
      <w:r w:rsidR="00503D52" w:rsidRPr="00377FAE">
        <w:rPr>
          <w:rFonts w:ascii="Montserrat" w:hAnsi="Montserrat" w:cs="Arial"/>
          <w:color w:val="000000"/>
          <w:sz w:val="22"/>
          <w:szCs w:val="22"/>
          <w:shd w:val="clear" w:color="auto" w:fill="FFFFFF"/>
        </w:rPr>
        <w:t>n el artículo 115, párrafo III,</w:t>
      </w:r>
      <w:r w:rsidR="0053230D" w:rsidRPr="00377FAE">
        <w:rPr>
          <w:rFonts w:ascii="Montserrat" w:hAnsi="Montserrat" w:cs="Arial"/>
          <w:color w:val="000000"/>
          <w:sz w:val="22"/>
          <w:szCs w:val="22"/>
          <w:shd w:val="clear" w:color="auto" w:fill="FFFFFF"/>
        </w:rPr>
        <w:t xml:space="preserve"> </w:t>
      </w:r>
      <w:r w:rsidRPr="00377FAE">
        <w:rPr>
          <w:rFonts w:ascii="Montserrat" w:hAnsi="Montserrat" w:cs="Arial"/>
          <w:color w:val="000000"/>
          <w:sz w:val="22"/>
          <w:szCs w:val="22"/>
          <w:shd w:val="clear" w:color="auto" w:fill="FFFFFF"/>
        </w:rPr>
        <w:t>“</w:t>
      </w:r>
      <w:r w:rsidR="0053230D" w:rsidRPr="00377FAE">
        <w:rPr>
          <w:rFonts w:ascii="Montserrat" w:hAnsi="Montserrat" w:cs="Arial"/>
          <w:color w:val="000000"/>
          <w:sz w:val="22"/>
          <w:szCs w:val="22"/>
          <w:shd w:val="clear" w:color="auto" w:fill="FFFFFF"/>
        </w:rPr>
        <w:t xml:space="preserve">Los Municipios tendrán a su cargo las funciones y servicios públicos </w:t>
      </w:r>
      <w:r w:rsidR="005B2A4D" w:rsidRPr="00377FAE">
        <w:rPr>
          <w:rFonts w:ascii="Montserrat" w:hAnsi="Montserrat" w:cs="Arial"/>
          <w:color w:val="000000"/>
          <w:sz w:val="22"/>
          <w:szCs w:val="22"/>
          <w:shd w:val="clear" w:color="auto" w:fill="FFFFFF"/>
        </w:rPr>
        <w:t>como: a</w:t>
      </w:r>
      <w:r w:rsidR="0053230D" w:rsidRPr="00377FAE">
        <w:rPr>
          <w:rFonts w:ascii="Montserrat" w:hAnsi="Montserrat" w:cs="Arial"/>
          <w:color w:val="000000"/>
          <w:sz w:val="22"/>
          <w:szCs w:val="22"/>
          <w:shd w:val="clear" w:color="auto" w:fill="FFFFFF"/>
        </w:rPr>
        <w:t>gua potable, drenaje, alcantarillado, tratamiento y disposición de sus aguas residuales.</w:t>
      </w:r>
      <w:r w:rsidRPr="00377FAE">
        <w:rPr>
          <w:rFonts w:ascii="Montserrat" w:hAnsi="Montserrat" w:cs="Arial"/>
          <w:color w:val="000000"/>
          <w:sz w:val="22"/>
          <w:szCs w:val="22"/>
          <w:shd w:val="clear" w:color="auto" w:fill="FFFFFF"/>
        </w:rPr>
        <w:t>”.</w:t>
      </w:r>
    </w:p>
    <w:p w14:paraId="538F7398" w14:textId="77777777" w:rsidR="0053230D" w:rsidRPr="00377FAE" w:rsidRDefault="0053230D" w:rsidP="00377FAE">
      <w:pPr>
        <w:spacing w:line="276" w:lineRule="auto"/>
        <w:jc w:val="both"/>
        <w:rPr>
          <w:rFonts w:ascii="Montserrat" w:hAnsi="Montserrat" w:cs="Arial"/>
          <w:color w:val="000000"/>
          <w:sz w:val="22"/>
          <w:szCs w:val="22"/>
          <w:shd w:val="clear" w:color="auto" w:fill="FFFFFF"/>
        </w:rPr>
      </w:pPr>
    </w:p>
    <w:p w14:paraId="4E1293FD" w14:textId="253022EB" w:rsidR="006D5C29" w:rsidRPr="00377FAE" w:rsidRDefault="006D5C29"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Dicho lo anterior, las siguientes leyes políticas y programas son relevantes en la materia:</w:t>
      </w:r>
    </w:p>
    <w:p w14:paraId="789470EC" w14:textId="77777777" w:rsidR="00AD0E5A" w:rsidRPr="00377FAE" w:rsidRDefault="00AD0E5A" w:rsidP="00377FAE">
      <w:pPr>
        <w:pStyle w:val="ListParagraph"/>
        <w:spacing w:line="276" w:lineRule="auto"/>
        <w:jc w:val="both"/>
        <w:rPr>
          <w:rFonts w:ascii="Montserrat" w:hAnsi="Montserrat" w:cs="Arial"/>
          <w:color w:val="000000"/>
          <w:sz w:val="22"/>
          <w:szCs w:val="22"/>
          <w:shd w:val="clear" w:color="auto" w:fill="FFFFFF"/>
        </w:rPr>
      </w:pPr>
    </w:p>
    <w:p w14:paraId="0BE0B091" w14:textId="4847765C" w:rsidR="00FF081F" w:rsidRPr="00377FAE" w:rsidRDefault="00AD0E5A" w:rsidP="00377FAE">
      <w:pPr>
        <w:spacing w:line="276" w:lineRule="auto"/>
        <w:jc w:val="both"/>
        <w:rPr>
          <w:rFonts w:ascii="Montserrat" w:hAnsi="Montserrat" w:cs="Arial"/>
          <w:color w:val="000000"/>
          <w:sz w:val="22"/>
          <w:szCs w:val="22"/>
          <w:u w:val="single"/>
          <w:shd w:val="clear" w:color="auto" w:fill="FFFFFF"/>
        </w:rPr>
      </w:pPr>
      <w:r w:rsidRPr="00377FAE">
        <w:rPr>
          <w:rFonts w:ascii="Montserrat" w:hAnsi="Montserrat" w:cs="Arial"/>
          <w:color w:val="000000"/>
          <w:sz w:val="22"/>
          <w:szCs w:val="22"/>
          <w:u w:val="single"/>
          <w:shd w:val="clear" w:color="auto" w:fill="FFFFFF"/>
        </w:rPr>
        <w:t xml:space="preserve">Ley de Aguas Nacionales </w:t>
      </w:r>
    </w:p>
    <w:p w14:paraId="48661D65" w14:textId="77777777" w:rsidR="000F2C41" w:rsidRPr="00377FAE" w:rsidRDefault="000F2C41" w:rsidP="00377FAE">
      <w:pPr>
        <w:pStyle w:val="ListParagraph"/>
        <w:spacing w:line="276" w:lineRule="auto"/>
        <w:jc w:val="both"/>
        <w:rPr>
          <w:rFonts w:ascii="Montserrat" w:hAnsi="Montserrat" w:cs="Arial"/>
          <w:color w:val="000000"/>
          <w:sz w:val="22"/>
          <w:szCs w:val="22"/>
          <w:shd w:val="clear" w:color="auto" w:fill="FFFFFF"/>
        </w:rPr>
      </w:pPr>
    </w:p>
    <w:p w14:paraId="6CE6C671" w14:textId="66AE31AC" w:rsidR="00240000" w:rsidRPr="00377FAE" w:rsidRDefault="00240000"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b/>
          <w:bCs/>
          <w:color w:val="000000"/>
          <w:sz w:val="22"/>
          <w:szCs w:val="22"/>
          <w:shd w:val="clear" w:color="auto" w:fill="FFFFFF"/>
        </w:rPr>
        <w:t xml:space="preserve">ARTÍCULO 1. </w:t>
      </w:r>
      <w:r w:rsidRPr="00377FAE">
        <w:rPr>
          <w:rFonts w:ascii="Montserrat" w:hAnsi="Montserrat" w:cs="Arial"/>
          <w:color w:val="000000"/>
          <w:sz w:val="22"/>
          <w:szCs w:val="22"/>
          <w:shd w:val="clear" w:color="auto" w:fill="FFFFFF"/>
        </w:rPr>
        <w:t>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distribución y control, así como la preservación de su cantidad y calidad para lograr su desarrollo integral sustentable.</w:t>
      </w:r>
    </w:p>
    <w:p w14:paraId="43B4824E" w14:textId="77777777" w:rsidR="00204D54" w:rsidRPr="00377FAE" w:rsidRDefault="00204D54" w:rsidP="00377FAE">
      <w:pPr>
        <w:pStyle w:val="ListParagraph"/>
        <w:spacing w:line="276" w:lineRule="auto"/>
        <w:jc w:val="both"/>
        <w:rPr>
          <w:rFonts w:ascii="Montserrat" w:hAnsi="Montserrat" w:cs="Arial"/>
          <w:color w:val="000000"/>
          <w:sz w:val="22"/>
          <w:szCs w:val="22"/>
          <w:shd w:val="clear" w:color="auto" w:fill="FFFFFF"/>
        </w:rPr>
      </w:pPr>
    </w:p>
    <w:p w14:paraId="715039F3" w14:textId="5B1B1B49" w:rsidR="00204D54" w:rsidRPr="00377FAE" w:rsidRDefault="00204D54"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De los artículos 3 fracción XII; 14 BIS 5 fraccio</w:t>
      </w:r>
      <w:r w:rsidR="00BB1F7E" w:rsidRPr="00377FAE">
        <w:rPr>
          <w:rFonts w:ascii="Montserrat" w:hAnsi="Montserrat" w:cs="Arial"/>
          <w:color w:val="000000"/>
          <w:sz w:val="22"/>
          <w:szCs w:val="22"/>
          <w:shd w:val="clear" w:color="auto" w:fill="FFFFFF"/>
        </w:rPr>
        <w:t>nes  I, III, V, IX, X, XIV, XX,</w:t>
      </w:r>
      <w:r w:rsidRPr="00377FAE">
        <w:rPr>
          <w:rFonts w:ascii="Montserrat" w:hAnsi="Montserrat" w:cs="Arial"/>
          <w:color w:val="000000"/>
          <w:sz w:val="22"/>
          <w:szCs w:val="22"/>
          <w:shd w:val="clear" w:color="auto" w:fill="FFFFFF"/>
        </w:rPr>
        <w:t xml:space="preserve"> XXII</w:t>
      </w:r>
      <w:r w:rsidR="00BB1F7E" w:rsidRPr="00377FAE">
        <w:rPr>
          <w:rFonts w:ascii="Montserrat" w:hAnsi="Montserrat" w:cs="Arial"/>
          <w:color w:val="000000"/>
          <w:sz w:val="22"/>
          <w:szCs w:val="22"/>
          <w:shd w:val="clear" w:color="auto" w:fill="FFFFFF"/>
        </w:rPr>
        <w:t xml:space="preserve"> y último párrafo; 15 fracciones I, </w:t>
      </w:r>
      <w:r w:rsidRPr="00377FAE">
        <w:rPr>
          <w:rFonts w:ascii="Montserrat" w:hAnsi="Montserrat" w:cs="Arial"/>
          <w:color w:val="000000"/>
          <w:sz w:val="22"/>
          <w:szCs w:val="22"/>
          <w:shd w:val="clear" w:color="auto" w:fill="FFFFFF"/>
        </w:rPr>
        <w:t>VII, VIII y X;</w:t>
      </w:r>
      <w:r w:rsidR="00BB1F7E" w:rsidRPr="00377FAE">
        <w:rPr>
          <w:rFonts w:ascii="Montserrat" w:hAnsi="Montserrat" w:cs="Arial"/>
          <w:color w:val="000000"/>
          <w:sz w:val="22"/>
          <w:szCs w:val="22"/>
          <w:shd w:val="clear" w:color="auto" w:fill="FFFFFF"/>
        </w:rPr>
        <w:t xml:space="preserve"> así como el Décimo quinto transitorio de la LAN</w:t>
      </w:r>
      <w:r w:rsidR="00D85388" w:rsidRPr="00377FAE">
        <w:rPr>
          <w:rFonts w:ascii="Montserrat" w:hAnsi="Montserrat" w:cs="Arial"/>
          <w:color w:val="000000"/>
          <w:sz w:val="22"/>
          <w:szCs w:val="22"/>
          <w:shd w:val="clear" w:color="auto" w:fill="FFFFFF"/>
        </w:rPr>
        <w:t>,</w:t>
      </w:r>
      <w:r w:rsidRPr="00377FAE">
        <w:rPr>
          <w:rFonts w:ascii="Montserrat" w:hAnsi="Montserrat" w:cs="Arial"/>
          <w:color w:val="000000"/>
          <w:sz w:val="22"/>
          <w:szCs w:val="22"/>
          <w:shd w:val="clear" w:color="auto" w:fill="FFFFFF"/>
        </w:rPr>
        <w:t xml:space="preserve"> se </w:t>
      </w:r>
      <w:r w:rsidR="00BB1F7E" w:rsidRPr="00377FAE">
        <w:rPr>
          <w:rFonts w:ascii="Montserrat" w:hAnsi="Montserrat" w:cs="Arial"/>
          <w:color w:val="000000"/>
          <w:sz w:val="22"/>
          <w:szCs w:val="22"/>
          <w:shd w:val="clear" w:color="auto" w:fill="FFFFFF"/>
        </w:rPr>
        <w:t>observan</w:t>
      </w:r>
      <w:r w:rsidRPr="00377FAE">
        <w:rPr>
          <w:rFonts w:ascii="Montserrat" w:hAnsi="Montserrat" w:cs="Arial"/>
          <w:color w:val="000000"/>
          <w:sz w:val="22"/>
          <w:szCs w:val="22"/>
          <w:shd w:val="clear" w:color="auto" w:fill="FFFFFF"/>
        </w:rPr>
        <w:t xml:space="preserve"> preceptos que coadyuvan a garantizar el derecho humano a un medio ambiente sin riesgos, limpio, saludable y sostenible.</w:t>
      </w:r>
    </w:p>
    <w:p w14:paraId="7A77F40B" w14:textId="77777777" w:rsidR="00BB1F7E" w:rsidRPr="00377FAE" w:rsidRDefault="00BB1F7E" w:rsidP="00377FAE">
      <w:pPr>
        <w:pStyle w:val="ListParagraph"/>
        <w:spacing w:line="276" w:lineRule="auto"/>
        <w:jc w:val="both"/>
        <w:rPr>
          <w:rFonts w:ascii="Montserrat" w:hAnsi="Montserrat" w:cs="Arial"/>
          <w:color w:val="000000"/>
          <w:sz w:val="22"/>
          <w:szCs w:val="22"/>
          <w:shd w:val="clear" w:color="auto" w:fill="FFFFFF"/>
        </w:rPr>
      </w:pPr>
    </w:p>
    <w:p w14:paraId="2DCC0568" w14:textId="66DA318C" w:rsidR="00204D54" w:rsidRPr="00377FAE" w:rsidRDefault="00204D54"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En resumen, en estos artículos se establecen las bases de la gestión del agua y los principios de la política hídrica que tienen como eje central la conservación y preservación del recurso, como medio para conservar el medio ambiente y satisfacer los requerimientos de agua en calidad y cantidad, tanto de las personas, como de los productores. Asimismo, se establece el orden de prelación de los usos del agua, donde destacan como primeros en orden el uso y consumo humano y en sexto el uso para la conservación ecológica o uso ambiental.</w:t>
      </w:r>
    </w:p>
    <w:p w14:paraId="56CC825C" w14:textId="77777777" w:rsidR="00204D54" w:rsidRPr="00377FAE" w:rsidRDefault="00204D54" w:rsidP="00377FAE">
      <w:pPr>
        <w:pStyle w:val="ListParagraph"/>
        <w:spacing w:line="276" w:lineRule="auto"/>
        <w:jc w:val="both"/>
        <w:rPr>
          <w:rFonts w:ascii="Montserrat" w:hAnsi="Montserrat" w:cs="Arial"/>
          <w:color w:val="000000"/>
          <w:sz w:val="22"/>
          <w:szCs w:val="22"/>
          <w:shd w:val="clear" w:color="auto" w:fill="FFFFFF"/>
        </w:rPr>
      </w:pPr>
    </w:p>
    <w:p w14:paraId="39F2A652" w14:textId="74C62E18" w:rsidR="00D85388" w:rsidRPr="00377FAE" w:rsidRDefault="00D85388"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Ahora bien, hasta 2018 se tuvo el Plan Nacional de Desarrollo 2013-2018, el Programa Sectorial de Medio Ambiente y Recursos Naturales 2013-2018, así como el Programa Nacional Hídrico 2014-2018, en los cuales se advierte la vinculación de política</w:t>
      </w:r>
      <w:r w:rsidR="0006203E" w:rsidRPr="00377FAE">
        <w:rPr>
          <w:rFonts w:ascii="Montserrat" w:hAnsi="Montserrat" w:cs="Arial"/>
          <w:color w:val="000000"/>
          <w:sz w:val="22"/>
          <w:szCs w:val="22"/>
          <w:shd w:val="clear" w:color="auto" w:fill="FFFFFF"/>
        </w:rPr>
        <w:t>s en materia de agua potable, drenaje y saneamiento que inciden en el derecho humano al agua</w:t>
      </w:r>
      <w:r w:rsidRPr="00377FAE">
        <w:rPr>
          <w:rFonts w:ascii="Montserrat" w:hAnsi="Montserrat" w:cs="Arial"/>
          <w:color w:val="000000"/>
          <w:sz w:val="22"/>
          <w:szCs w:val="22"/>
          <w:shd w:val="clear" w:color="auto" w:fill="FFFFFF"/>
        </w:rPr>
        <w:t>, mismas que a continuación se describen:</w:t>
      </w:r>
    </w:p>
    <w:p w14:paraId="154CCDC9" w14:textId="77777777" w:rsidR="00AD0E5A" w:rsidRPr="00377FAE" w:rsidRDefault="00AD0E5A" w:rsidP="00377FAE">
      <w:pPr>
        <w:pStyle w:val="ListParagraph"/>
        <w:spacing w:line="276" w:lineRule="auto"/>
        <w:jc w:val="both"/>
        <w:rPr>
          <w:rFonts w:ascii="Montserrat" w:hAnsi="Montserrat" w:cs="Arial"/>
          <w:color w:val="000000"/>
          <w:sz w:val="22"/>
          <w:szCs w:val="22"/>
          <w:shd w:val="clear" w:color="auto" w:fill="FFFFFF"/>
        </w:rPr>
      </w:pPr>
    </w:p>
    <w:p w14:paraId="1D302883" w14:textId="7DE35550" w:rsidR="00FF081F" w:rsidRPr="00377FAE" w:rsidRDefault="00AD0E5A" w:rsidP="00377FAE">
      <w:pPr>
        <w:spacing w:line="276" w:lineRule="auto"/>
        <w:jc w:val="both"/>
        <w:rPr>
          <w:rFonts w:ascii="Montserrat" w:hAnsi="Montserrat" w:cs="Arial"/>
          <w:color w:val="000000"/>
          <w:sz w:val="22"/>
          <w:szCs w:val="22"/>
          <w:u w:val="single"/>
          <w:shd w:val="clear" w:color="auto" w:fill="FFFFFF"/>
        </w:rPr>
      </w:pPr>
      <w:r w:rsidRPr="00377FAE">
        <w:rPr>
          <w:rFonts w:ascii="Montserrat" w:hAnsi="Montserrat" w:cs="Arial"/>
          <w:color w:val="000000"/>
          <w:sz w:val="22"/>
          <w:szCs w:val="22"/>
          <w:u w:val="single"/>
          <w:shd w:val="clear" w:color="auto" w:fill="FFFFFF"/>
        </w:rPr>
        <w:t>Plan Nacional de Desarrollo</w:t>
      </w:r>
    </w:p>
    <w:p w14:paraId="3E7F44E7" w14:textId="77777777" w:rsidR="00AD0E5A" w:rsidRPr="00377FAE" w:rsidRDefault="00AD0E5A" w:rsidP="00377FAE">
      <w:pPr>
        <w:pStyle w:val="ListParagraph"/>
        <w:spacing w:line="276" w:lineRule="auto"/>
        <w:jc w:val="both"/>
        <w:rPr>
          <w:rFonts w:ascii="Montserrat" w:hAnsi="Montserrat" w:cs="Arial"/>
          <w:color w:val="000000"/>
          <w:sz w:val="22"/>
          <w:szCs w:val="22"/>
          <w:u w:val="single"/>
          <w:shd w:val="clear" w:color="auto" w:fill="FFFFFF"/>
        </w:rPr>
      </w:pPr>
    </w:p>
    <w:p w14:paraId="367C4485" w14:textId="5AEEF08B" w:rsidR="0077149A" w:rsidRPr="00377FAE" w:rsidRDefault="005E6FA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Meta Nacional</w:t>
      </w:r>
      <w:r w:rsidR="00D85388" w:rsidRPr="00377FAE">
        <w:rPr>
          <w:rFonts w:ascii="Montserrat" w:hAnsi="Montserrat" w:cs="Arial"/>
          <w:bCs/>
          <w:color w:val="000000"/>
          <w:sz w:val="22"/>
          <w:szCs w:val="22"/>
          <w:shd w:val="clear" w:color="auto" w:fill="FFFFFF"/>
        </w:rPr>
        <w:t xml:space="preserve"> </w:t>
      </w:r>
      <w:r w:rsidR="0077149A" w:rsidRPr="00377FAE">
        <w:rPr>
          <w:rFonts w:ascii="Montserrat" w:hAnsi="Montserrat" w:cs="Arial"/>
          <w:bCs/>
          <w:color w:val="000000"/>
          <w:sz w:val="22"/>
          <w:szCs w:val="22"/>
          <w:shd w:val="clear" w:color="auto" w:fill="FFFFFF"/>
        </w:rPr>
        <w:t>II. México Incluyente</w:t>
      </w:r>
    </w:p>
    <w:p w14:paraId="19DFCE08" w14:textId="41C5E80C" w:rsidR="0077149A" w:rsidRPr="00377FAE" w:rsidRDefault="0077149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2.1. Garantizar el ejercicio efectivo de los derechos sociales para toda la</w:t>
      </w:r>
      <w:r w:rsidR="00A41A8A"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población.</w:t>
      </w:r>
    </w:p>
    <w:p w14:paraId="39EFCBAB" w14:textId="77777777" w:rsidR="0077149A" w:rsidRPr="00377FAE" w:rsidRDefault="0077149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2.2. Transitar hacia una sociedad equitativa e incluyente.</w:t>
      </w:r>
    </w:p>
    <w:p w14:paraId="3F6532E4" w14:textId="77777777" w:rsidR="0077149A" w:rsidRPr="00377FAE" w:rsidRDefault="0077149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2.3. Asegurar el acceso a los servicios de salud.</w:t>
      </w:r>
    </w:p>
    <w:p w14:paraId="285E3184" w14:textId="77777777" w:rsidR="0077149A" w:rsidRPr="00377FAE" w:rsidRDefault="0077149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2.4. Ampliar el acceso a la seguridad social.</w:t>
      </w:r>
    </w:p>
    <w:p w14:paraId="4A22A028" w14:textId="5405C587" w:rsidR="0077149A" w:rsidRPr="00377FAE" w:rsidRDefault="0077149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2.5. Proveer un entorno adecuado para el desarrollo de una vida digna</w:t>
      </w:r>
    </w:p>
    <w:p w14:paraId="7C77A4FB" w14:textId="15012254" w:rsidR="0077149A" w:rsidRPr="00377FAE" w:rsidRDefault="0077149A" w:rsidP="00377FAE">
      <w:pPr>
        <w:pStyle w:val="ListParagraph"/>
        <w:spacing w:line="276" w:lineRule="auto"/>
        <w:jc w:val="both"/>
        <w:rPr>
          <w:rFonts w:ascii="Montserrat" w:hAnsi="Montserrat" w:cs="Arial"/>
          <w:bCs/>
          <w:color w:val="000000"/>
          <w:sz w:val="22"/>
          <w:szCs w:val="22"/>
          <w:shd w:val="clear" w:color="auto" w:fill="FFFFFF"/>
        </w:rPr>
      </w:pPr>
    </w:p>
    <w:p w14:paraId="24E73FED" w14:textId="5BE017D3" w:rsidR="00D85388" w:rsidRPr="00377FAE" w:rsidRDefault="00D85388" w:rsidP="00377FAE">
      <w:pPr>
        <w:spacing w:line="276" w:lineRule="auto"/>
        <w:jc w:val="both"/>
        <w:rPr>
          <w:rFonts w:ascii="Montserrat" w:hAnsi="Montserrat" w:cs="Arial"/>
          <w:bCs/>
          <w:color w:val="000000"/>
          <w:sz w:val="22"/>
          <w:szCs w:val="22"/>
          <w:u w:val="single"/>
          <w:shd w:val="clear" w:color="auto" w:fill="FFFFFF"/>
        </w:rPr>
      </w:pPr>
      <w:r w:rsidRPr="00377FAE">
        <w:rPr>
          <w:rFonts w:ascii="Montserrat" w:hAnsi="Montserrat" w:cs="Arial"/>
          <w:bCs/>
          <w:color w:val="000000"/>
          <w:sz w:val="22"/>
          <w:szCs w:val="22"/>
          <w:u w:val="single"/>
          <w:shd w:val="clear" w:color="auto" w:fill="FFFFFF"/>
        </w:rPr>
        <w:t>P</w:t>
      </w:r>
      <w:r w:rsidR="005E49F1" w:rsidRPr="00377FAE">
        <w:rPr>
          <w:rFonts w:ascii="Montserrat" w:hAnsi="Montserrat" w:cs="Arial"/>
          <w:bCs/>
          <w:color w:val="000000"/>
          <w:sz w:val="22"/>
          <w:szCs w:val="22"/>
          <w:u w:val="single"/>
          <w:shd w:val="clear" w:color="auto" w:fill="FFFFFF"/>
        </w:rPr>
        <w:t xml:space="preserve">rograma </w:t>
      </w:r>
      <w:r w:rsidRPr="00377FAE">
        <w:rPr>
          <w:rFonts w:ascii="Montserrat" w:hAnsi="Montserrat" w:cs="Arial"/>
          <w:bCs/>
          <w:color w:val="000000"/>
          <w:sz w:val="22"/>
          <w:szCs w:val="22"/>
          <w:u w:val="single"/>
          <w:shd w:val="clear" w:color="auto" w:fill="FFFFFF"/>
        </w:rPr>
        <w:t>S</w:t>
      </w:r>
      <w:r w:rsidR="005E49F1" w:rsidRPr="00377FAE">
        <w:rPr>
          <w:rFonts w:ascii="Montserrat" w:hAnsi="Montserrat" w:cs="Arial"/>
          <w:bCs/>
          <w:color w:val="000000"/>
          <w:sz w:val="22"/>
          <w:szCs w:val="22"/>
          <w:u w:val="single"/>
          <w:shd w:val="clear" w:color="auto" w:fill="FFFFFF"/>
        </w:rPr>
        <w:t>ectorial de</w:t>
      </w:r>
      <w:r w:rsidRPr="00377FAE">
        <w:rPr>
          <w:rFonts w:ascii="Montserrat" w:hAnsi="Montserrat" w:cs="Arial"/>
          <w:bCs/>
          <w:color w:val="000000"/>
          <w:sz w:val="22"/>
          <w:szCs w:val="22"/>
          <w:u w:val="single"/>
          <w:shd w:val="clear" w:color="auto" w:fill="FFFFFF"/>
        </w:rPr>
        <w:t xml:space="preserve"> M</w:t>
      </w:r>
      <w:r w:rsidR="005E49F1" w:rsidRPr="00377FAE">
        <w:rPr>
          <w:rFonts w:ascii="Montserrat" w:hAnsi="Montserrat" w:cs="Arial"/>
          <w:bCs/>
          <w:color w:val="000000"/>
          <w:sz w:val="22"/>
          <w:szCs w:val="22"/>
          <w:u w:val="single"/>
          <w:shd w:val="clear" w:color="auto" w:fill="FFFFFF"/>
        </w:rPr>
        <w:t>edio</w:t>
      </w:r>
      <w:r w:rsidRPr="00377FAE">
        <w:rPr>
          <w:rFonts w:ascii="Montserrat" w:hAnsi="Montserrat" w:cs="Arial"/>
          <w:bCs/>
          <w:color w:val="000000"/>
          <w:sz w:val="22"/>
          <w:szCs w:val="22"/>
          <w:u w:val="single"/>
          <w:shd w:val="clear" w:color="auto" w:fill="FFFFFF"/>
        </w:rPr>
        <w:t xml:space="preserve"> A</w:t>
      </w:r>
      <w:r w:rsidR="005E49F1" w:rsidRPr="00377FAE">
        <w:rPr>
          <w:rFonts w:ascii="Montserrat" w:hAnsi="Montserrat" w:cs="Arial"/>
          <w:bCs/>
          <w:color w:val="000000"/>
          <w:sz w:val="22"/>
          <w:szCs w:val="22"/>
          <w:u w:val="single"/>
          <w:shd w:val="clear" w:color="auto" w:fill="FFFFFF"/>
        </w:rPr>
        <w:t>mbiente y</w:t>
      </w:r>
      <w:r w:rsidRPr="00377FAE">
        <w:rPr>
          <w:rFonts w:ascii="Montserrat" w:hAnsi="Montserrat" w:cs="Arial"/>
          <w:bCs/>
          <w:color w:val="000000"/>
          <w:sz w:val="22"/>
          <w:szCs w:val="22"/>
          <w:u w:val="single"/>
          <w:shd w:val="clear" w:color="auto" w:fill="FFFFFF"/>
        </w:rPr>
        <w:t xml:space="preserve"> R</w:t>
      </w:r>
      <w:r w:rsidR="005E49F1" w:rsidRPr="00377FAE">
        <w:rPr>
          <w:rFonts w:ascii="Montserrat" w:hAnsi="Montserrat" w:cs="Arial"/>
          <w:bCs/>
          <w:color w:val="000000"/>
          <w:sz w:val="22"/>
          <w:szCs w:val="22"/>
          <w:u w:val="single"/>
          <w:shd w:val="clear" w:color="auto" w:fill="FFFFFF"/>
        </w:rPr>
        <w:t>ecursos Naturales</w:t>
      </w:r>
    </w:p>
    <w:p w14:paraId="6027BEFA" w14:textId="341D1EC0" w:rsidR="00705516" w:rsidRPr="00885639" w:rsidRDefault="00D85388" w:rsidP="00885639">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Sectorial 2.- “Construir un entorno digno que propicie el desarrollo a través de la mejora en los servicios</w:t>
      </w:r>
      <w:r w:rsidR="005E6FA9" w:rsidRPr="00377FAE">
        <w:rPr>
          <w:rFonts w:ascii="Montserrat" w:hAnsi="Montserrat" w:cs="Arial"/>
          <w:bCs/>
          <w:color w:val="000000"/>
          <w:sz w:val="22"/>
          <w:szCs w:val="22"/>
          <w:shd w:val="clear" w:color="auto" w:fill="FFFFFF"/>
        </w:rPr>
        <w:t xml:space="preserve"> básicos, la calidad y espacios de la vivienda y la infraestructura social.”</w:t>
      </w:r>
    </w:p>
    <w:p w14:paraId="6FD65DC6" w14:textId="77777777" w:rsidR="00705516" w:rsidRPr="00377FAE" w:rsidRDefault="00705516" w:rsidP="00377FAE">
      <w:pPr>
        <w:pStyle w:val="ListParagraph"/>
        <w:spacing w:line="276" w:lineRule="auto"/>
        <w:jc w:val="both"/>
        <w:rPr>
          <w:rFonts w:ascii="Montserrat" w:hAnsi="Montserrat" w:cs="Arial"/>
          <w:bCs/>
          <w:color w:val="000000"/>
          <w:sz w:val="22"/>
          <w:szCs w:val="22"/>
          <w:shd w:val="clear" w:color="auto" w:fill="FFFFFF"/>
        </w:rPr>
      </w:pPr>
    </w:p>
    <w:p w14:paraId="678EAEC7" w14:textId="22F2BF5E" w:rsidR="0077149A" w:rsidRPr="00377FAE" w:rsidRDefault="00A41A8A" w:rsidP="00377FAE">
      <w:pPr>
        <w:spacing w:line="276" w:lineRule="auto"/>
        <w:jc w:val="both"/>
        <w:rPr>
          <w:rFonts w:ascii="Montserrat" w:hAnsi="Montserrat" w:cs="Arial"/>
          <w:bCs/>
          <w:color w:val="000000"/>
          <w:sz w:val="22"/>
          <w:szCs w:val="22"/>
          <w:u w:val="single"/>
          <w:shd w:val="clear" w:color="auto" w:fill="FFFFFF"/>
        </w:rPr>
      </w:pPr>
      <w:r w:rsidRPr="00377FAE">
        <w:rPr>
          <w:rFonts w:ascii="Montserrat" w:hAnsi="Montserrat" w:cs="Arial"/>
          <w:bCs/>
          <w:color w:val="000000"/>
          <w:sz w:val="22"/>
          <w:szCs w:val="22"/>
          <w:u w:val="single"/>
          <w:shd w:val="clear" w:color="auto" w:fill="FFFFFF"/>
        </w:rPr>
        <w:t>P</w:t>
      </w:r>
      <w:r w:rsidR="005E49F1" w:rsidRPr="00377FAE">
        <w:rPr>
          <w:rFonts w:ascii="Montserrat" w:hAnsi="Montserrat" w:cs="Arial"/>
          <w:bCs/>
          <w:color w:val="000000"/>
          <w:sz w:val="22"/>
          <w:szCs w:val="22"/>
          <w:u w:val="single"/>
          <w:shd w:val="clear" w:color="auto" w:fill="FFFFFF"/>
        </w:rPr>
        <w:t>rograma</w:t>
      </w:r>
      <w:r w:rsidRPr="00377FAE">
        <w:rPr>
          <w:rFonts w:ascii="Montserrat" w:hAnsi="Montserrat" w:cs="Arial"/>
          <w:bCs/>
          <w:color w:val="000000"/>
          <w:sz w:val="22"/>
          <w:szCs w:val="22"/>
          <w:u w:val="single"/>
          <w:shd w:val="clear" w:color="auto" w:fill="FFFFFF"/>
        </w:rPr>
        <w:t xml:space="preserve"> N</w:t>
      </w:r>
      <w:r w:rsidR="005E49F1" w:rsidRPr="00377FAE">
        <w:rPr>
          <w:rFonts w:ascii="Montserrat" w:hAnsi="Montserrat" w:cs="Arial"/>
          <w:bCs/>
          <w:color w:val="000000"/>
          <w:sz w:val="22"/>
          <w:szCs w:val="22"/>
          <w:u w:val="single"/>
          <w:shd w:val="clear" w:color="auto" w:fill="FFFFFF"/>
        </w:rPr>
        <w:t>acional</w:t>
      </w:r>
      <w:r w:rsidRPr="00377FAE">
        <w:rPr>
          <w:rFonts w:ascii="Montserrat" w:hAnsi="Montserrat" w:cs="Arial"/>
          <w:bCs/>
          <w:color w:val="000000"/>
          <w:sz w:val="22"/>
          <w:szCs w:val="22"/>
          <w:u w:val="single"/>
          <w:shd w:val="clear" w:color="auto" w:fill="FFFFFF"/>
        </w:rPr>
        <w:t xml:space="preserve"> H</w:t>
      </w:r>
      <w:r w:rsidR="005E49F1" w:rsidRPr="00377FAE">
        <w:rPr>
          <w:rFonts w:ascii="Montserrat" w:hAnsi="Montserrat" w:cs="Arial"/>
          <w:bCs/>
          <w:color w:val="000000"/>
          <w:sz w:val="22"/>
          <w:szCs w:val="22"/>
          <w:u w:val="single"/>
          <w:shd w:val="clear" w:color="auto" w:fill="FFFFFF"/>
        </w:rPr>
        <w:t>ídrico</w:t>
      </w:r>
    </w:p>
    <w:p w14:paraId="1B387967" w14:textId="1D32E4E1" w:rsidR="00A41A8A" w:rsidRPr="00377FAE" w:rsidRDefault="00A41A8A"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Objetivo 3. Fortalecer el abastecimiento de agua y el acceso a los servicios de agua potable, alcantarillado y saneamiento</w:t>
      </w:r>
    </w:p>
    <w:p w14:paraId="7D3AA231" w14:textId="77777777" w:rsidR="000F2C41" w:rsidRPr="00377FAE" w:rsidRDefault="000F2C41" w:rsidP="00377FAE">
      <w:pPr>
        <w:pStyle w:val="ListParagraph"/>
        <w:spacing w:line="276" w:lineRule="auto"/>
        <w:jc w:val="both"/>
        <w:rPr>
          <w:rFonts w:ascii="Montserrat" w:hAnsi="Montserrat" w:cs="Arial"/>
          <w:b/>
          <w:bCs/>
          <w:color w:val="000000"/>
          <w:sz w:val="22"/>
          <w:szCs w:val="22"/>
          <w:shd w:val="clear" w:color="auto" w:fill="FFFFFF"/>
        </w:rPr>
      </w:pPr>
    </w:p>
    <w:p w14:paraId="07F0261D" w14:textId="1082992A" w:rsidR="008B6619" w:rsidRPr="00377FAE" w:rsidRDefault="008B6619" w:rsidP="00377FAE">
      <w:pPr>
        <w:spacing w:line="276" w:lineRule="auto"/>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Estrategia 3.1 Incrementar la cobertura de los servicios de agua potable y alcantarillado</w:t>
      </w:r>
    </w:p>
    <w:p w14:paraId="56353A67" w14:textId="77777777" w:rsidR="0026047D" w:rsidRPr="00377FAE" w:rsidRDefault="0026047D" w:rsidP="00377FAE">
      <w:pPr>
        <w:spacing w:line="276" w:lineRule="auto"/>
        <w:jc w:val="both"/>
        <w:rPr>
          <w:rFonts w:ascii="Montserrat" w:hAnsi="Montserrat" w:cs="Arial"/>
          <w:b/>
          <w:bCs/>
          <w:color w:val="000000"/>
          <w:sz w:val="22"/>
          <w:szCs w:val="22"/>
          <w:shd w:val="clear" w:color="auto" w:fill="FFFFFF"/>
        </w:rPr>
      </w:pPr>
    </w:p>
    <w:p w14:paraId="058AC48B" w14:textId="77777777" w:rsidR="00373BD0"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3.1.1 Incrementar las coberturas de agua potable y alcantarillado en zonas urbanas y rurales privilegiando a la población vulnerable. </w:t>
      </w:r>
    </w:p>
    <w:p w14:paraId="50DD81E3" w14:textId="37A2C184"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3.1.2 Suministrar agua de calidad para el uso y consumo humano para prevenir padecimientos de origen hídrico. </w:t>
      </w:r>
    </w:p>
    <w:p w14:paraId="44834642" w14:textId="0B37C4EE"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3.1.3 Fomentar que la definición de tarifas de agua potable, alcantarillado y </w:t>
      </w:r>
      <w:r w:rsidR="00204D54" w:rsidRPr="00377FAE">
        <w:rPr>
          <w:rFonts w:ascii="Montserrat" w:hAnsi="Montserrat" w:cs="Arial"/>
          <w:bCs/>
          <w:color w:val="000000"/>
          <w:sz w:val="22"/>
          <w:szCs w:val="22"/>
          <w:shd w:val="clear" w:color="auto" w:fill="FFFFFF"/>
        </w:rPr>
        <w:t>saneamiento</w:t>
      </w:r>
      <w:r w:rsidRPr="00377FAE">
        <w:rPr>
          <w:rFonts w:ascii="Montserrat" w:hAnsi="Montserrat" w:cs="Arial"/>
          <w:bCs/>
          <w:color w:val="000000"/>
          <w:sz w:val="22"/>
          <w:szCs w:val="22"/>
          <w:shd w:val="clear" w:color="auto" w:fill="FFFFFF"/>
        </w:rPr>
        <w:t xml:space="preserve"> siga criterios técnicos, financieros y sociales</w:t>
      </w:r>
    </w:p>
    <w:p w14:paraId="42EBE7F7" w14:textId="4141CC37"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3.1.4 Crear infraestructura para aprovechamiento de nuevas fuentes de abastecimiento.</w:t>
      </w:r>
    </w:p>
    <w:p w14:paraId="2C1B5E54" w14:textId="0DB2C75A"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3.1.5 Ampliar y mejorar el uso de fuentes de agua alternativas como la desalinización y cosecha de lluvia.</w:t>
      </w:r>
    </w:p>
    <w:p w14:paraId="703E2C74" w14:textId="77777777" w:rsidR="000F2C41" w:rsidRPr="00377FAE" w:rsidRDefault="000F2C41" w:rsidP="00377FAE">
      <w:pPr>
        <w:pStyle w:val="ListParagraph"/>
        <w:spacing w:line="276" w:lineRule="auto"/>
        <w:jc w:val="both"/>
        <w:rPr>
          <w:rFonts w:ascii="Montserrat" w:hAnsi="Montserrat" w:cs="Arial"/>
          <w:b/>
          <w:bCs/>
          <w:color w:val="000000"/>
          <w:sz w:val="22"/>
          <w:szCs w:val="22"/>
          <w:shd w:val="clear" w:color="auto" w:fill="FFFFFF"/>
        </w:rPr>
      </w:pPr>
    </w:p>
    <w:p w14:paraId="163AFE7B" w14:textId="77777777" w:rsidR="00B1526A" w:rsidRPr="00377FAE" w:rsidRDefault="00B1526A" w:rsidP="00377FAE">
      <w:pPr>
        <w:pStyle w:val="ListParagraph"/>
        <w:spacing w:line="276" w:lineRule="auto"/>
        <w:jc w:val="both"/>
        <w:rPr>
          <w:rFonts w:ascii="Montserrat" w:hAnsi="Montserrat" w:cs="Arial"/>
          <w:b/>
          <w:bCs/>
          <w:color w:val="000000"/>
          <w:sz w:val="22"/>
          <w:szCs w:val="22"/>
          <w:shd w:val="clear" w:color="auto" w:fill="FFFFFF"/>
        </w:rPr>
      </w:pPr>
    </w:p>
    <w:p w14:paraId="2CE46BE5" w14:textId="4D6D2C02" w:rsidR="008B6619" w:rsidRPr="00377FAE" w:rsidRDefault="008B6619" w:rsidP="00377FAE">
      <w:pPr>
        <w:spacing w:line="276" w:lineRule="auto"/>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Estrategia 3.2 Mejorar las eficiencias de los servicios de agua en los municipios</w:t>
      </w:r>
    </w:p>
    <w:p w14:paraId="5AA7C5BC" w14:textId="77777777" w:rsidR="0026047D" w:rsidRPr="00377FAE" w:rsidRDefault="0026047D" w:rsidP="00377FAE">
      <w:pPr>
        <w:spacing w:line="276" w:lineRule="auto"/>
        <w:jc w:val="both"/>
        <w:rPr>
          <w:rFonts w:ascii="Montserrat" w:hAnsi="Montserrat" w:cs="Arial"/>
          <w:b/>
          <w:bCs/>
          <w:color w:val="000000"/>
          <w:sz w:val="22"/>
          <w:szCs w:val="22"/>
          <w:shd w:val="clear" w:color="auto" w:fill="FFFFFF"/>
        </w:rPr>
      </w:pPr>
    </w:p>
    <w:p w14:paraId="2FDBC9C2" w14:textId="0ECED3A1"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3.2.1 Mejorar la eficiencia física en el suministro de agua en las poblaciones.</w:t>
      </w:r>
    </w:p>
    <w:p w14:paraId="7BC2769A" w14:textId="2E51446E"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3.2.2 Mejorar los sistemas de medición en los usos público urbano e industrial.</w:t>
      </w:r>
    </w:p>
    <w:p w14:paraId="474538F6" w14:textId="70D51264"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3.2.3 Promover y aplicar tecnologías de bajo consumo de agua en los sistemas de abastecimiento público, industrias y servicios.</w:t>
      </w:r>
    </w:p>
    <w:p w14:paraId="10AFE0D8" w14:textId="7D5B1302"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3.2.4 Mejorar el desempeño técnico, comercial y financiero de los organismos prestadores de servicios de agua y saneamiento.</w:t>
      </w:r>
    </w:p>
    <w:p w14:paraId="03DEC2F9" w14:textId="7FA4DEB2"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3.2.5 Apoyar o crear organismos metropolitanos o intermunicipales para la prestación de los servicios de agua potable, alcantarillado y saneamiento.</w:t>
      </w:r>
    </w:p>
    <w:p w14:paraId="70E71087" w14:textId="77777777" w:rsidR="005E6FA9" w:rsidRPr="00377FAE" w:rsidRDefault="005E6FA9" w:rsidP="00377FAE">
      <w:pPr>
        <w:pStyle w:val="ListParagraph"/>
        <w:spacing w:line="276" w:lineRule="auto"/>
        <w:jc w:val="both"/>
        <w:rPr>
          <w:rFonts w:ascii="Montserrat" w:hAnsi="Montserrat" w:cs="Arial"/>
          <w:b/>
          <w:bCs/>
          <w:color w:val="000000"/>
          <w:sz w:val="22"/>
          <w:szCs w:val="22"/>
          <w:shd w:val="clear" w:color="auto" w:fill="FFFFFF"/>
        </w:rPr>
      </w:pPr>
    </w:p>
    <w:p w14:paraId="69B9F7D5" w14:textId="0278B732" w:rsidR="008B6619" w:rsidRPr="00377FAE" w:rsidRDefault="008B6619" w:rsidP="00377FAE">
      <w:pPr>
        <w:spacing w:line="276" w:lineRule="auto"/>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Estrategia 3.3 Sanear las aguas residuales municipales e industriales con un enfoque integral de cuenca hidrológica y acuífero</w:t>
      </w:r>
    </w:p>
    <w:p w14:paraId="356060B7" w14:textId="77777777" w:rsidR="0026047D" w:rsidRPr="00377FAE" w:rsidRDefault="0026047D" w:rsidP="00377FAE">
      <w:pPr>
        <w:spacing w:line="276" w:lineRule="auto"/>
        <w:jc w:val="both"/>
        <w:rPr>
          <w:rFonts w:ascii="Montserrat" w:hAnsi="Montserrat" w:cs="Arial"/>
          <w:b/>
          <w:bCs/>
          <w:color w:val="000000"/>
          <w:sz w:val="22"/>
          <w:szCs w:val="22"/>
          <w:shd w:val="clear" w:color="auto" w:fill="FFFFFF"/>
        </w:rPr>
      </w:pPr>
    </w:p>
    <w:p w14:paraId="38DA8029" w14:textId="0C0265F8"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3.3.1 Mejorar el funcionamiento de la infraestructura de tratamiento de aguas residuales.</w:t>
      </w:r>
    </w:p>
    <w:p w14:paraId="350EF40A" w14:textId="0A111FCE"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3.3.2 Construir nueva infraestructura de tratamiento de aguas residuales y colectores e impulsar el saneamiento alternativo en comunidades rurales.</w:t>
      </w:r>
    </w:p>
    <w:p w14:paraId="1A512C5E" w14:textId="0F835590"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3.3.3 Impulsar el uso y manejo de fuentes de energía alternativas para el autoconsumo en procesos de tratamiento de aguas residuales.</w:t>
      </w:r>
    </w:p>
    <w:p w14:paraId="51A05770" w14:textId="77777777" w:rsidR="000F2C41" w:rsidRPr="00377FAE" w:rsidRDefault="000F2C41" w:rsidP="00377FAE">
      <w:pPr>
        <w:pStyle w:val="ListParagraph"/>
        <w:spacing w:line="276" w:lineRule="auto"/>
        <w:jc w:val="both"/>
        <w:rPr>
          <w:rFonts w:ascii="Montserrat" w:hAnsi="Montserrat" w:cs="Arial"/>
          <w:b/>
          <w:bCs/>
          <w:color w:val="000000"/>
          <w:sz w:val="22"/>
          <w:szCs w:val="22"/>
          <w:shd w:val="clear" w:color="auto" w:fill="FFFFFF"/>
        </w:rPr>
      </w:pPr>
    </w:p>
    <w:p w14:paraId="30CF188E" w14:textId="1C3C5547" w:rsidR="008B6619" w:rsidRPr="00377FAE" w:rsidRDefault="008B6619" w:rsidP="00377FAE">
      <w:pPr>
        <w:spacing w:line="276" w:lineRule="auto"/>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Estrategia 3.4 Promover la construcción de proyectos que contribuyan a mitigar la pobreza, incluyendo la Cruzada Nacional Contra el Hambre</w:t>
      </w:r>
    </w:p>
    <w:p w14:paraId="69399C39" w14:textId="77777777" w:rsidR="0026047D" w:rsidRPr="00377FAE" w:rsidRDefault="0026047D" w:rsidP="00377FAE">
      <w:pPr>
        <w:spacing w:line="276" w:lineRule="auto"/>
        <w:jc w:val="both"/>
        <w:rPr>
          <w:rFonts w:ascii="Montserrat" w:hAnsi="Montserrat" w:cs="Arial"/>
          <w:b/>
          <w:bCs/>
          <w:color w:val="000000"/>
          <w:sz w:val="22"/>
          <w:szCs w:val="22"/>
          <w:shd w:val="clear" w:color="auto" w:fill="FFFFFF"/>
        </w:rPr>
      </w:pPr>
    </w:p>
    <w:p w14:paraId="3F6289A7" w14:textId="03D8549B"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3.4.1 Implementar proyectos productivos con tecnologías de riego apropiadas en comunidades con rezago, para mejorar ingresos, proveer empleo y producir alimentos.</w:t>
      </w:r>
    </w:p>
    <w:p w14:paraId="6CAC493D" w14:textId="73191E81"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3.4.2 Fomentar la participación de comunidades indígenas en la gestión de los recursos hídricos para su desarrollo sustentable.</w:t>
      </w:r>
    </w:p>
    <w:p w14:paraId="68CC3977" w14:textId="35D78C10"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3.4.3 Difundir tecnología apropiada de suministro de agua, incluyendo: captación de lluvia y niebla, cisternas, dispositivos de bombeo,</w:t>
      </w:r>
      <w:r w:rsidR="00214D8A"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filtración y desinfección.</w:t>
      </w:r>
    </w:p>
    <w:p w14:paraId="72A7F022" w14:textId="3FFE18BE" w:rsidR="008B6619" w:rsidRPr="00377FAE" w:rsidRDefault="008B6619"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3.4.4 Difundir tecnología apropiada de saneamiento,</w:t>
      </w:r>
      <w:r w:rsidR="00214D8A"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construcción de baños y lavaderos</w:t>
      </w:r>
      <w:r w:rsidR="00214D8A"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ecológicos, biodigestores, biofiltros, humedales,</w:t>
      </w:r>
      <w:r w:rsidR="00214D8A"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entre otros.</w:t>
      </w:r>
    </w:p>
    <w:p w14:paraId="3D12BE91" w14:textId="77777777" w:rsidR="000F2C41" w:rsidRPr="00377FAE" w:rsidRDefault="000F2C41" w:rsidP="00377FAE">
      <w:pPr>
        <w:pStyle w:val="ListParagraph"/>
        <w:spacing w:line="276" w:lineRule="auto"/>
        <w:jc w:val="both"/>
        <w:rPr>
          <w:rFonts w:ascii="Montserrat" w:hAnsi="Montserrat" w:cs="Arial"/>
          <w:b/>
          <w:bCs/>
          <w:color w:val="000000"/>
          <w:sz w:val="22"/>
          <w:szCs w:val="22"/>
          <w:shd w:val="clear" w:color="auto" w:fill="FFFFFF"/>
        </w:rPr>
      </w:pPr>
    </w:p>
    <w:p w14:paraId="3E9F5612" w14:textId="0F474AF1" w:rsidR="008B6619" w:rsidRPr="00377FAE" w:rsidRDefault="008B6619" w:rsidP="00377FAE">
      <w:pPr>
        <w:spacing w:line="276" w:lineRule="auto"/>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Estrategia 3.5 Promover los</w:t>
      </w:r>
      <w:r w:rsidR="00214D8A" w:rsidRPr="00377FAE">
        <w:rPr>
          <w:rFonts w:ascii="Montserrat" w:hAnsi="Montserrat" w:cs="Arial"/>
          <w:b/>
          <w:bCs/>
          <w:color w:val="000000"/>
          <w:sz w:val="22"/>
          <w:szCs w:val="22"/>
          <w:shd w:val="clear" w:color="auto" w:fill="FFFFFF"/>
        </w:rPr>
        <w:t xml:space="preserve"> </w:t>
      </w:r>
      <w:r w:rsidRPr="00377FAE">
        <w:rPr>
          <w:rFonts w:ascii="Montserrat" w:hAnsi="Montserrat" w:cs="Arial"/>
          <w:b/>
          <w:bCs/>
          <w:color w:val="000000"/>
          <w:sz w:val="22"/>
          <w:szCs w:val="22"/>
          <w:shd w:val="clear" w:color="auto" w:fill="FFFFFF"/>
        </w:rPr>
        <w:t>instrumentos de coordinación que</w:t>
      </w:r>
      <w:r w:rsidR="00214D8A" w:rsidRPr="00377FAE">
        <w:rPr>
          <w:rFonts w:ascii="Montserrat" w:hAnsi="Montserrat" w:cs="Arial"/>
          <w:b/>
          <w:bCs/>
          <w:color w:val="000000"/>
          <w:sz w:val="22"/>
          <w:szCs w:val="22"/>
          <w:shd w:val="clear" w:color="auto" w:fill="FFFFFF"/>
        </w:rPr>
        <w:t xml:space="preserve"> </w:t>
      </w:r>
      <w:r w:rsidRPr="00377FAE">
        <w:rPr>
          <w:rFonts w:ascii="Montserrat" w:hAnsi="Montserrat" w:cs="Arial"/>
          <w:b/>
          <w:bCs/>
          <w:color w:val="000000"/>
          <w:sz w:val="22"/>
          <w:szCs w:val="22"/>
          <w:shd w:val="clear" w:color="auto" w:fill="FFFFFF"/>
        </w:rPr>
        <w:t>propicien la certeza jurídica para</w:t>
      </w:r>
      <w:r w:rsidR="00214D8A" w:rsidRPr="00377FAE">
        <w:rPr>
          <w:rFonts w:ascii="Montserrat" w:hAnsi="Montserrat" w:cs="Arial"/>
          <w:b/>
          <w:bCs/>
          <w:color w:val="000000"/>
          <w:sz w:val="22"/>
          <w:szCs w:val="22"/>
          <w:shd w:val="clear" w:color="auto" w:fill="FFFFFF"/>
        </w:rPr>
        <w:t xml:space="preserve"> </w:t>
      </w:r>
      <w:r w:rsidRPr="00377FAE">
        <w:rPr>
          <w:rFonts w:ascii="Montserrat" w:hAnsi="Montserrat" w:cs="Arial"/>
          <w:b/>
          <w:bCs/>
          <w:color w:val="000000"/>
          <w:sz w:val="22"/>
          <w:szCs w:val="22"/>
          <w:shd w:val="clear" w:color="auto" w:fill="FFFFFF"/>
        </w:rPr>
        <w:t>garantizar el derecho humano de acceso</w:t>
      </w:r>
      <w:r w:rsidR="00214D8A" w:rsidRPr="00377FAE">
        <w:rPr>
          <w:rFonts w:ascii="Montserrat" w:hAnsi="Montserrat" w:cs="Arial"/>
          <w:b/>
          <w:bCs/>
          <w:color w:val="000000"/>
          <w:sz w:val="22"/>
          <w:szCs w:val="22"/>
          <w:shd w:val="clear" w:color="auto" w:fill="FFFFFF"/>
        </w:rPr>
        <w:t xml:space="preserve"> </w:t>
      </w:r>
      <w:r w:rsidRPr="00377FAE">
        <w:rPr>
          <w:rFonts w:ascii="Montserrat" w:hAnsi="Montserrat" w:cs="Arial"/>
          <w:b/>
          <w:bCs/>
          <w:color w:val="000000"/>
          <w:sz w:val="22"/>
          <w:szCs w:val="22"/>
          <w:shd w:val="clear" w:color="auto" w:fill="FFFFFF"/>
        </w:rPr>
        <w:t>al agua</w:t>
      </w:r>
    </w:p>
    <w:p w14:paraId="1E503E42" w14:textId="77777777" w:rsidR="0026047D" w:rsidRPr="00377FAE" w:rsidRDefault="0026047D" w:rsidP="00377FAE">
      <w:pPr>
        <w:spacing w:line="276" w:lineRule="auto"/>
        <w:jc w:val="both"/>
        <w:rPr>
          <w:rFonts w:ascii="Montserrat" w:hAnsi="Montserrat" w:cs="Arial"/>
          <w:b/>
          <w:bCs/>
          <w:color w:val="000000"/>
          <w:sz w:val="22"/>
          <w:szCs w:val="22"/>
          <w:shd w:val="clear" w:color="auto" w:fill="FFFFFF"/>
        </w:rPr>
      </w:pPr>
    </w:p>
    <w:p w14:paraId="1D326520" w14:textId="51B282CA" w:rsidR="008B6619" w:rsidRPr="00377FAE" w:rsidRDefault="008B6619" w:rsidP="00377FAE">
      <w:pPr>
        <w:spacing w:line="276" w:lineRule="auto"/>
        <w:rPr>
          <w:rFonts w:ascii="Montserrat" w:hAnsi="Montserrat"/>
          <w:sz w:val="22"/>
          <w:szCs w:val="22"/>
          <w:shd w:val="clear" w:color="auto" w:fill="FFFFFF"/>
        </w:rPr>
      </w:pPr>
      <w:r w:rsidRPr="00377FAE">
        <w:rPr>
          <w:rFonts w:ascii="Montserrat" w:hAnsi="Montserrat"/>
          <w:sz w:val="22"/>
          <w:szCs w:val="22"/>
          <w:shd w:val="clear" w:color="auto" w:fill="FFFFFF"/>
        </w:rPr>
        <w:t>3.5.1 Promover los instrumentos de coordinación</w:t>
      </w:r>
      <w:r w:rsidR="00214D8A" w:rsidRPr="00377FAE">
        <w:rPr>
          <w:rFonts w:ascii="Montserrat" w:hAnsi="Montserrat"/>
          <w:sz w:val="22"/>
          <w:szCs w:val="22"/>
          <w:shd w:val="clear" w:color="auto" w:fill="FFFFFF"/>
        </w:rPr>
        <w:t xml:space="preserve"> </w:t>
      </w:r>
      <w:r w:rsidRPr="00377FAE">
        <w:rPr>
          <w:rFonts w:ascii="Montserrat" w:hAnsi="Montserrat"/>
          <w:sz w:val="22"/>
          <w:szCs w:val="22"/>
          <w:shd w:val="clear" w:color="auto" w:fill="FFFFFF"/>
        </w:rPr>
        <w:t>que permitan la regulación de los servicios de</w:t>
      </w:r>
      <w:r w:rsidR="00214D8A" w:rsidRPr="00377FAE">
        <w:rPr>
          <w:rFonts w:ascii="Montserrat" w:hAnsi="Montserrat"/>
          <w:sz w:val="22"/>
          <w:szCs w:val="22"/>
          <w:shd w:val="clear" w:color="auto" w:fill="FFFFFF"/>
        </w:rPr>
        <w:t xml:space="preserve"> </w:t>
      </w:r>
      <w:r w:rsidRPr="00377FAE">
        <w:rPr>
          <w:rFonts w:ascii="Montserrat" w:hAnsi="Montserrat"/>
          <w:sz w:val="22"/>
          <w:szCs w:val="22"/>
          <w:shd w:val="clear" w:color="auto" w:fill="FFFFFF"/>
        </w:rPr>
        <w:t>agua potable, alcantarillado y saneamiento.</w:t>
      </w:r>
    </w:p>
    <w:p w14:paraId="7FDD257C" w14:textId="77777777" w:rsidR="007972BB" w:rsidRPr="00377FAE" w:rsidRDefault="007972BB" w:rsidP="00377FAE">
      <w:pPr>
        <w:spacing w:line="276" w:lineRule="auto"/>
        <w:rPr>
          <w:rFonts w:ascii="Montserrat" w:hAnsi="Montserrat"/>
          <w:sz w:val="22"/>
          <w:szCs w:val="22"/>
          <w:shd w:val="clear" w:color="auto" w:fill="FFFFFF"/>
        </w:rPr>
      </w:pPr>
    </w:p>
    <w:p w14:paraId="61F40A25" w14:textId="4F0B20D1" w:rsidR="007972BB" w:rsidRPr="00377FAE" w:rsidRDefault="007972BB" w:rsidP="00377FAE">
      <w:pPr>
        <w:spacing w:line="276" w:lineRule="auto"/>
        <w:jc w:val="both"/>
        <w:rPr>
          <w:rFonts w:ascii="Montserrat" w:hAnsi="Montserrat"/>
          <w:sz w:val="22"/>
          <w:szCs w:val="22"/>
          <w:shd w:val="clear" w:color="auto" w:fill="FFFFFF"/>
        </w:rPr>
      </w:pPr>
      <w:r w:rsidRPr="00377FAE">
        <w:rPr>
          <w:rFonts w:ascii="Montserrat" w:hAnsi="Montserrat"/>
          <w:sz w:val="22"/>
          <w:szCs w:val="22"/>
          <w:shd w:val="clear" w:color="auto" w:fill="FFFFFF"/>
        </w:rPr>
        <w:t xml:space="preserve">Para el Plan Nacional de Desarrollo, el Programa Sectorial de Medio Ambiente y Recursos Naturales, como el Programa Nacional Hídrico para el período 2019-2024, los cuales están en proceso de elaboración y </w:t>
      </w:r>
      <w:r w:rsidR="00373BD0" w:rsidRPr="00377FAE">
        <w:rPr>
          <w:rFonts w:ascii="Montserrat" w:hAnsi="Montserrat"/>
          <w:sz w:val="22"/>
          <w:szCs w:val="22"/>
          <w:shd w:val="clear" w:color="auto" w:fill="FFFFFF"/>
        </w:rPr>
        <w:t>consenso</w:t>
      </w:r>
      <w:r w:rsidRPr="00377FAE">
        <w:rPr>
          <w:rFonts w:ascii="Montserrat" w:hAnsi="Montserrat"/>
          <w:sz w:val="22"/>
          <w:szCs w:val="22"/>
          <w:shd w:val="clear" w:color="auto" w:fill="FFFFFF"/>
        </w:rPr>
        <w:t>,</w:t>
      </w:r>
      <w:r w:rsidR="00373BD0" w:rsidRPr="00377FAE">
        <w:rPr>
          <w:rFonts w:ascii="Montserrat" w:hAnsi="Montserrat"/>
          <w:sz w:val="22"/>
          <w:szCs w:val="22"/>
          <w:shd w:val="clear" w:color="auto" w:fill="FFFFFF"/>
        </w:rPr>
        <w:t xml:space="preserve"> en dichos documentos </w:t>
      </w:r>
      <w:r w:rsidRPr="00377FAE">
        <w:rPr>
          <w:rFonts w:ascii="Montserrat" w:hAnsi="Montserrat"/>
          <w:sz w:val="22"/>
          <w:szCs w:val="22"/>
          <w:shd w:val="clear" w:color="auto" w:fill="FFFFFF"/>
        </w:rPr>
        <w:t>se hace énfasis en el cumplimiento del derecho humano al agua, con una visión incluyente que prioriza la atención de los grupos vulnerables como son las personas indígenas y afrodescendientes.</w:t>
      </w:r>
    </w:p>
    <w:p w14:paraId="48505985" w14:textId="109B7667" w:rsidR="00214D8A" w:rsidRPr="00377FAE" w:rsidRDefault="00214D8A" w:rsidP="00377FAE">
      <w:pPr>
        <w:spacing w:line="276" w:lineRule="auto"/>
        <w:jc w:val="both"/>
        <w:rPr>
          <w:rFonts w:ascii="Montserrat" w:hAnsi="Montserrat"/>
          <w:sz w:val="22"/>
          <w:szCs w:val="22"/>
          <w:shd w:val="clear" w:color="auto" w:fill="FFFFFF"/>
        </w:rPr>
      </w:pPr>
    </w:p>
    <w:p w14:paraId="2E954D4B" w14:textId="3C19855A" w:rsidR="005E6FA9" w:rsidRPr="00377FAE" w:rsidRDefault="005E6FA9" w:rsidP="00377FAE">
      <w:pPr>
        <w:spacing w:line="276" w:lineRule="auto"/>
        <w:rPr>
          <w:rFonts w:ascii="Montserrat" w:hAnsi="Montserrat"/>
          <w:sz w:val="22"/>
          <w:szCs w:val="22"/>
          <w:u w:val="single"/>
          <w:shd w:val="clear" w:color="auto" w:fill="FFFFFF"/>
        </w:rPr>
      </w:pPr>
      <w:r w:rsidRPr="00377FAE">
        <w:rPr>
          <w:rFonts w:ascii="Montserrat" w:hAnsi="Montserrat"/>
          <w:sz w:val="22"/>
          <w:szCs w:val="22"/>
          <w:u w:val="single"/>
          <w:shd w:val="clear" w:color="auto" w:fill="FFFFFF"/>
        </w:rPr>
        <w:t>P</w:t>
      </w:r>
      <w:r w:rsidR="0026047D" w:rsidRPr="00377FAE">
        <w:rPr>
          <w:rFonts w:ascii="Montserrat" w:hAnsi="Montserrat"/>
          <w:sz w:val="22"/>
          <w:szCs w:val="22"/>
          <w:u w:val="single"/>
          <w:shd w:val="clear" w:color="auto" w:fill="FFFFFF"/>
        </w:rPr>
        <w:t>rogramas</w:t>
      </w:r>
      <w:r w:rsidRPr="00377FAE">
        <w:rPr>
          <w:rFonts w:ascii="Montserrat" w:hAnsi="Montserrat"/>
          <w:sz w:val="22"/>
          <w:szCs w:val="22"/>
          <w:u w:val="single"/>
          <w:shd w:val="clear" w:color="auto" w:fill="FFFFFF"/>
        </w:rPr>
        <w:t xml:space="preserve"> P</w:t>
      </w:r>
      <w:r w:rsidR="0026047D" w:rsidRPr="00377FAE">
        <w:rPr>
          <w:rFonts w:ascii="Montserrat" w:hAnsi="Montserrat"/>
          <w:sz w:val="22"/>
          <w:szCs w:val="22"/>
          <w:u w:val="single"/>
          <w:shd w:val="clear" w:color="auto" w:fill="FFFFFF"/>
        </w:rPr>
        <w:t>resupuestarios</w:t>
      </w:r>
    </w:p>
    <w:p w14:paraId="30C2F33D" w14:textId="77777777" w:rsidR="005E6FA9" w:rsidRPr="00377FAE" w:rsidRDefault="005E6FA9" w:rsidP="00377FAE">
      <w:pPr>
        <w:pStyle w:val="ListParagraph"/>
        <w:spacing w:line="276" w:lineRule="auto"/>
        <w:jc w:val="both"/>
        <w:rPr>
          <w:rFonts w:ascii="Montserrat" w:hAnsi="Montserrat" w:cs="Arial"/>
          <w:bCs/>
          <w:color w:val="000000"/>
          <w:sz w:val="22"/>
          <w:szCs w:val="22"/>
          <w:shd w:val="clear" w:color="auto" w:fill="FFFFFF"/>
        </w:rPr>
      </w:pPr>
    </w:p>
    <w:p w14:paraId="5678B71E" w14:textId="6F7144E4" w:rsidR="00863E55" w:rsidRPr="00377FAE" w:rsidRDefault="005E6FA9" w:rsidP="00377FAE">
      <w:pPr>
        <w:spacing w:line="276" w:lineRule="auto"/>
        <w:jc w:val="both"/>
        <w:rPr>
          <w:rFonts w:ascii="Montserrat" w:hAnsi="Montserrat"/>
          <w:sz w:val="22"/>
          <w:szCs w:val="22"/>
          <w:shd w:val="clear" w:color="auto" w:fill="FFFFFF"/>
        </w:rPr>
      </w:pPr>
      <w:r w:rsidRPr="00377FAE">
        <w:rPr>
          <w:rFonts w:ascii="Montserrat" w:hAnsi="Montserrat"/>
          <w:sz w:val="22"/>
          <w:szCs w:val="22"/>
          <w:shd w:val="clear" w:color="auto" w:fill="FFFFFF"/>
        </w:rPr>
        <w:t xml:space="preserve">A la fecha, </w:t>
      </w:r>
      <w:r w:rsidR="00CE03A2" w:rsidRPr="00377FAE">
        <w:rPr>
          <w:rFonts w:ascii="Montserrat" w:hAnsi="Montserrat"/>
          <w:sz w:val="22"/>
          <w:szCs w:val="22"/>
          <w:shd w:val="clear" w:color="auto" w:fill="FFFFFF"/>
        </w:rPr>
        <w:t>la SGAPDYS</w:t>
      </w:r>
      <w:r w:rsidRPr="00377FAE">
        <w:rPr>
          <w:rFonts w:ascii="Montserrat" w:hAnsi="Montserrat"/>
          <w:sz w:val="22"/>
          <w:szCs w:val="22"/>
          <w:shd w:val="clear" w:color="auto" w:fill="FFFFFF"/>
        </w:rPr>
        <w:t xml:space="preserve"> coordina</w:t>
      </w:r>
      <w:r w:rsidR="00CE03A2" w:rsidRPr="00377FAE">
        <w:rPr>
          <w:rFonts w:ascii="Montserrat" w:hAnsi="Montserrat"/>
          <w:sz w:val="22"/>
          <w:szCs w:val="22"/>
          <w:shd w:val="clear" w:color="auto" w:fill="FFFFFF"/>
        </w:rPr>
        <w:t xml:space="preserve"> el </w:t>
      </w:r>
      <w:r w:rsidR="00214D8A" w:rsidRPr="00377FAE">
        <w:rPr>
          <w:rFonts w:ascii="Montserrat" w:hAnsi="Montserrat"/>
          <w:sz w:val="22"/>
          <w:szCs w:val="22"/>
          <w:shd w:val="clear" w:color="auto" w:fill="FFFFFF"/>
        </w:rPr>
        <w:t xml:space="preserve">Programa de Agua Potable, Drenaje y Tratamiento (PROAGUA), </w:t>
      </w:r>
      <w:r w:rsidR="00CE03A2" w:rsidRPr="00377FAE">
        <w:rPr>
          <w:rFonts w:ascii="Montserrat" w:hAnsi="Montserrat"/>
          <w:sz w:val="22"/>
          <w:szCs w:val="22"/>
          <w:shd w:val="clear" w:color="auto" w:fill="FFFFFF"/>
        </w:rPr>
        <w:t>el cual tiene el propósito incrementar o sostener la cobertura de los servicios de agua potable, alcantarillado y saneamiento por medio del desarrollo de infraestructura en apoyo de los organismos operador</w:t>
      </w:r>
      <w:r w:rsidR="00863E55" w:rsidRPr="00377FAE">
        <w:rPr>
          <w:rFonts w:ascii="Montserrat" w:hAnsi="Montserrat"/>
          <w:sz w:val="22"/>
          <w:szCs w:val="22"/>
          <w:shd w:val="clear" w:color="auto" w:fill="FFFFFF"/>
        </w:rPr>
        <w:t>e</w:t>
      </w:r>
      <w:r w:rsidR="00CE03A2" w:rsidRPr="00377FAE">
        <w:rPr>
          <w:rFonts w:ascii="Montserrat" w:hAnsi="Montserrat"/>
          <w:sz w:val="22"/>
          <w:szCs w:val="22"/>
          <w:shd w:val="clear" w:color="auto" w:fill="FFFFFF"/>
        </w:rPr>
        <w:t>s</w:t>
      </w:r>
      <w:r w:rsidR="00863E55" w:rsidRPr="00377FAE">
        <w:rPr>
          <w:rFonts w:ascii="Montserrat" w:hAnsi="Montserrat"/>
          <w:sz w:val="22"/>
          <w:szCs w:val="22"/>
          <w:shd w:val="clear" w:color="auto" w:fill="FFFFFF"/>
        </w:rPr>
        <w:t>;</w:t>
      </w:r>
      <w:r w:rsidR="00CE03A2" w:rsidRPr="00377FAE">
        <w:rPr>
          <w:rFonts w:ascii="Montserrat" w:hAnsi="Montserrat"/>
          <w:sz w:val="22"/>
          <w:szCs w:val="22"/>
          <w:shd w:val="clear" w:color="auto" w:fill="FFFFFF"/>
        </w:rPr>
        <w:t xml:space="preserve"> </w:t>
      </w:r>
      <w:r w:rsidR="00863E55" w:rsidRPr="00377FAE">
        <w:rPr>
          <w:rFonts w:ascii="Montserrat" w:hAnsi="Montserrat"/>
          <w:sz w:val="22"/>
          <w:szCs w:val="22"/>
          <w:shd w:val="clear" w:color="auto" w:fill="FFFFFF"/>
        </w:rPr>
        <w:t>e</w:t>
      </w:r>
      <w:r w:rsidR="00CE03A2" w:rsidRPr="00377FAE">
        <w:rPr>
          <w:rFonts w:ascii="Montserrat" w:hAnsi="Montserrat"/>
          <w:sz w:val="22"/>
          <w:szCs w:val="22"/>
          <w:shd w:val="clear" w:color="auto" w:fill="FFFFFF"/>
        </w:rPr>
        <w:t xml:space="preserve">l apoyo se hace para el financiamiento de obras y acciones. </w:t>
      </w:r>
    </w:p>
    <w:p w14:paraId="0FC7D294" w14:textId="77777777" w:rsidR="00863E55" w:rsidRPr="00377FAE" w:rsidRDefault="00863E55" w:rsidP="00377FAE">
      <w:pPr>
        <w:spacing w:line="276" w:lineRule="auto"/>
        <w:rPr>
          <w:rFonts w:ascii="Montserrat" w:hAnsi="Montserrat"/>
          <w:sz w:val="22"/>
          <w:szCs w:val="22"/>
          <w:shd w:val="clear" w:color="auto" w:fill="FFFFFF"/>
        </w:rPr>
      </w:pPr>
    </w:p>
    <w:p w14:paraId="676CCD46" w14:textId="3C34ECA6" w:rsidR="005E6FA9" w:rsidRPr="00377FAE" w:rsidRDefault="005E6FA9" w:rsidP="00377FAE">
      <w:pPr>
        <w:spacing w:line="276" w:lineRule="auto"/>
        <w:rPr>
          <w:rFonts w:ascii="Montserrat" w:hAnsi="Montserrat"/>
          <w:sz w:val="22"/>
          <w:szCs w:val="22"/>
          <w:shd w:val="clear" w:color="auto" w:fill="FFFFFF"/>
        </w:rPr>
      </w:pPr>
      <w:r w:rsidRPr="00377FAE">
        <w:rPr>
          <w:rFonts w:ascii="Montserrat" w:hAnsi="Montserrat"/>
          <w:sz w:val="22"/>
          <w:szCs w:val="22"/>
          <w:shd w:val="clear" w:color="auto" w:fill="FFFFFF"/>
        </w:rPr>
        <w:t>Dicho Programa está sujeto a Reglas de Operación que se publican año con año, el presente año se encuentran vigentes las publicadas en el Diario Oficial de la Federación</w:t>
      </w:r>
      <w:r w:rsidR="007972BB" w:rsidRPr="00377FAE">
        <w:rPr>
          <w:rFonts w:ascii="Montserrat" w:hAnsi="Montserrat"/>
          <w:sz w:val="22"/>
          <w:szCs w:val="22"/>
          <w:shd w:val="clear" w:color="auto" w:fill="FFFFFF"/>
        </w:rPr>
        <w:t xml:space="preserve"> el 26 de febrero de 2019, en la cual se contempla lo relacionado al Derecho Humano al Agua.</w:t>
      </w:r>
    </w:p>
    <w:p w14:paraId="6686A230" w14:textId="77777777" w:rsidR="00A85311" w:rsidRPr="00377FAE" w:rsidRDefault="00A85311" w:rsidP="00377FAE">
      <w:pPr>
        <w:spacing w:line="276" w:lineRule="auto"/>
        <w:jc w:val="both"/>
        <w:rPr>
          <w:rFonts w:ascii="Montserrat" w:hAnsi="Montserrat"/>
          <w:sz w:val="22"/>
          <w:szCs w:val="22"/>
          <w:shd w:val="clear" w:color="auto" w:fill="FFFFFF"/>
        </w:rPr>
      </w:pPr>
    </w:p>
    <w:p w14:paraId="20DA912A" w14:textId="73BC0409" w:rsidR="00A85311" w:rsidRPr="00377FAE" w:rsidRDefault="003130AF" w:rsidP="00377FAE">
      <w:pPr>
        <w:spacing w:line="276" w:lineRule="auto"/>
        <w:jc w:val="both"/>
        <w:rPr>
          <w:rFonts w:ascii="Montserrat" w:hAnsi="Montserrat"/>
          <w:sz w:val="22"/>
          <w:szCs w:val="22"/>
        </w:rPr>
      </w:pPr>
      <w:r>
        <w:rPr>
          <w:rFonts w:ascii="Montserrat" w:hAnsi="Montserrat"/>
          <w:sz w:val="22"/>
          <w:szCs w:val="22"/>
        </w:rPr>
        <w:t>Aunado a ello</w:t>
      </w:r>
      <w:r w:rsidR="0026047D" w:rsidRPr="00377FAE">
        <w:rPr>
          <w:rFonts w:ascii="Montserrat" w:hAnsi="Montserrat"/>
          <w:sz w:val="22"/>
          <w:szCs w:val="22"/>
        </w:rPr>
        <w:t>, e</w:t>
      </w:r>
      <w:r w:rsidR="00A85311" w:rsidRPr="00377FAE">
        <w:rPr>
          <w:rFonts w:ascii="Montserrat" w:hAnsi="Montserrat"/>
          <w:sz w:val="22"/>
          <w:szCs w:val="22"/>
        </w:rPr>
        <w:t>l sistema jurídico e institucional para atender en específico, cada uno de los Derechos Humanos consagrados en la Constitución Política de los Estados Unidos Mexicanos y en los tratados internacionales, así como aqu</w:t>
      </w:r>
      <w:r w:rsidR="00B1526A" w:rsidRPr="00377FAE">
        <w:rPr>
          <w:rFonts w:ascii="Montserrat" w:hAnsi="Montserrat"/>
          <w:sz w:val="22"/>
          <w:szCs w:val="22"/>
        </w:rPr>
        <w:t xml:space="preserve">ellos encaminados </w:t>
      </w:r>
      <w:r w:rsidR="00A85311" w:rsidRPr="00377FAE">
        <w:rPr>
          <w:rFonts w:ascii="Montserrat" w:hAnsi="Montserrat"/>
          <w:sz w:val="22"/>
          <w:szCs w:val="22"/>
        </w:rPr>
        <w:t>a enfrentar el cambio climático, deriva de la responsabilidad que tiene</w:t>
      </w:r>
      <w:r w:rsidR="00891AA4" w:rsidRPr="00377FAE">
        <w:rPr>
          <w:rFonts w:ascii="Montserrat" w:hAnsi="Montserrat"/>
          <w:sz w:val="22"/>
          <w:szCs w:val="22"/>
        </w:rPr>
        <w:t xml:space="preserve"> México</w:t>
      </w:r>
      <w:r w:rsidR="00A85311" w:rsidRPr="00377FAE">
        <w:rPr>
          <w:rFonts w:ascii="Montserrat" w:hAnsi="Montserrat"/>
          <w:sz w:val="22"/>
          <w:szCs w:val="22"/>
        </w:rPr>
        <w:t xml:space="preserve"> de proteger, respetar y facilitar a todas las personas el acceso a una vida digna, a la salud, al agua, a un medio ambiente sano y a la alimentación y vivienda adecuadas, entre otros.</w:t>
      </w:r>
    </w:p>
    <w:p w14:paraId="7BFFB505" w14:textId="77777777" w:rsidR="00A85311" w:rsidRPr="00377FAE" w:rsidRDefault="00A85311" w:rsidP="00377FAE">
      <w:pPr>
        <w:spacing w:line="276" w:lineRule="auto"/>
        <w:jc w:val="both"/>
        <w:rPr>
          <w:rFonts w:ascii="Montserrat" w:hAnsi="Montserrat"/>
          <w:sz w:val="22"/>
          <w:szCs w:val="22"/>
        </w:rPr>
      </w:pPr>
    </w:p>
    <w:p w14:paraId="1BD08CEF" w14:textId="45185DFF" w:rsidR="00A85311" w:rsidRPr="00377FAE" w:rsidRDefault="00A85311" w:rsidP="00377FAE">
      <w:pPr>
        <w:spacing w:line="276" w:lineRule="auto"/>
        <w:jc w:val="both"/>
        <w:rPr>
          <w:rFonts w:ascii="Montserrat" w:hAnsi="Montserrat" w:cs="TimesNewRoman"/>
          <w:sz w:val="22"/>
          <w:szCs w:val="22"/>
        </w:rPr>
      </w:pPr>
      <w:r w:rsidRPr="00377FAE">
        <w:rPr>
          <w:rFonts w:ascii="Montserrat" w:hAnsi="Montserrat"/>
          <w:sz w:val="22"/>
          <w:szCs w:val="22"/>
        </w:rPr>
        <w:t xml:space="preserve">En </w:t>
      </w:r>
      <w:r w:rsidR="00B1526A" w:rsidRPr="00377FAE">
        <w:rPr>
          <w:rFonts w:ascii="Montserrat" w:hAnsi="Montserrat"/>
          <w:sz w:val="22"/>
          <w:szCs w:val="22"/>
        </w:rPr>
        <w:t>esta tesitura</w:t>
      </w:r>
      <w:r w:rsidRPr="00377FAE">
        <w:rPr>
          <w:rFonts w:ascii="Montserrat" w:hAnsi="Montserrat"/>
          <w:sz w:val="22"/>
          <w:szCs w:val="22"/>
        </w:rPr>
        <w:t xml:space="preserve">, </w:t>
      </w:r>
      <w:r w:rsidRPr="00377FAE">
        <w:rPr>
          <w:rFonts w:ascii="Montserrat" w:hAnsi="Montserrat" w:cs="TimesNewRoman"/>
          <w:sz w:val="22"/>
          <w:szCs w:val="22"/>
        </w:rPr>
        <w:t>la normatividad que contempla explícitamente el Derecho Humano a un medio ambiente sin riesgos, limpio, saludable y sostenible, son la Ley General del Cambio Climático, su Reglamento, y el Reglamento de la Ley General de Cambio Climático en materia del Registro Nacional de Emisiones, pudiendo identificarse también la Ley General del Equilibrio Ecológico y la Protección al Ambiente, la Ley General de Vida Silvestre y la Ley General de Pesca y Acuacultura Sustentables.</w:t>
      </w:r>
    </w:p>
    <w:p w14:paraId="2ABB7A14" w14:textId="77777777" w:rsidR="00A85311" w:rsidRPr="00377FAE" w:rsidRDefault="00A85311" w:rsidP="00377FAE">
      <w:pPr>
        <w:spacing w:line="276" w:lineRule="auto"/>
        <w:jc w:val="both"/>
        <w:rPr>
          <w:rFonts w:ascii="Montserrat" w:hAnsi="Montserrat" w:cs="TimesNewRoman"/>
          <w:sz w:val="22"/>
          <w:szCs w:val="22"/>
        </w:rPr>
      </w:pPr>
    </w:p>
    <w:p w14:paraId="75470F27"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cs="TimesNewRoman"/>
          <w:sz w:val="22"/>
          <w:szCs w:val="22"/>
        </w:rPr>
        <w:t xml:space="preserve">Por su parte, la Ley Minera, en su artículo 37, fracción II, </w:t>
      </w:r>
      <w:r w:rsidRPr="00377FAE">
        <w:rPr>
          <w:rFonts w:ascii="Montserrat" w:hAnsi="Montserrat"/>
          <w:sz w:val="22"/>
          <w:szCs w:val="22"/>
        </w:rPr>
        <w:t>establece que las personas que beneficien minerales o sustancias están obligadas a sujetarse a las disposiciones generales y a las Normas Oficiales Mexicanas aplicables a la industria minero-metalúrgica en materia de seguridad y del equilibrio ecológico y protección al ambiente.</w:t>
      </w:r>
    </w:p>
    <w:p w14:paraId="421D4CB8" w14:textId="77777777" w:rsidR="00A85311" w:rsidRPr="00377FAE" w:rsidRDefault="00A85311" w:rsidP="00377FAE">
      <w:pPr>
        <w:spacing w:line="276" w:lineRule="auto"/>
        <w:jc w:val="both"/>
        <w:rPr>
          <w:rFonts w:ascii="Montserrat" w:hAnsi="Montserrat"/>
          <w:sz w:val="22"/>
          <w:szCs w:val="22"/>
        </w:rPr>
      </w:pPr>
    </w:p>
    <w:p w14:paraId="79150AED" w14:textId="7BAECBEA" w:rsidR="00A85311" w:rsidRPr="00377FAE" w:rsidRDefault="00891AA4" w:rsidP="00377FAE">
      <w:pPr>
        <w:spacing w:line="276" w:lineRule="auto"/>
        <w:jc w:val="both"/>
        <w:rPr>
          <w:rFonts w:ascii="Montserrat" w:hAnsi="Montserrat"/>
          <w:sz w:val="22"/>
          <w:szCs w:val="22"/>
        </w:rPr>
      </w:pPr>
      <w:r w:rsidRPr="00377FAE">
        <w:rPr>
          <w:rFonts w:ascii="Montserrat" w:hAnsi="Montserrat"/>
          <w:sz w:val="22"/>
          <w:szCs w:val="22"/>
        </w:rPr>
        <w:t>De igual forma</w:t>
      </w:r>
      <w:r w:rsidR="00A85311" w:rsidRPr="00377FAE">
        <w:rPr>
          <w:rFonts w:ascii="Montserrat" w:hAnsi="Montserrat"/>
          <w:sz w:val="22"/>
          <w:szCs w:val="22"/>
        </w:rPr>
        <w:t>, el artículo 39 de dicha la Ley, establece que, en las actividades de exploración, explotación y beneficio de minerales o sustancias, los concesionarios mineros deberán procurar el cuidado del medio ambiente y la protección ecológica, de conformidad con la legislación y la normatividad de la materia.</w:t>
      </w:r>
    </w:p>
    <w:p w14:paraId="37512F5E" w14:textId="77777777" w:rsidR="00A85311" w:rsidRPr="00377FAE" w:rsidRDefault="00A85311" w:rsidP="00377FAE">
      <w:pPr>
        <w:spacing w:line="276" w:lineRule="auto"/>
        <w:jc w:val="both"/>
        <w:rPr>
          <w:rFonts w:ascii="Montserrat" w:hAnsi="Montserrat"/>
          <w:sz w:val="22"/>
          <w:szCs w:val="22"/>
        </w:rPr>
      </w:pPr>
    </w:p>
    <w:p w14:paraId="4092F9FF"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En congruencia con la normatividad minera antes mencionada, esta actividad está regida por un conjunto de Normas Oficiales Mexicanas (NOMs) que avalan que las diferentes etapas de la minería se desarrollen garantizando un medio ambiente sin riesgos, limpio, saludable y sostenible. Entre las más importantes, se destacan las siguientes:</w:t>
      </w:r>
    </w:p>
    <w:p w14:paraId="618D8519" w14:textId="77777777" w:rsidR="00A85311" w:rsidRPr="00377FAE" w:rsidRDefault="00A85311" w:rsidP="00377FAE">
      <w:pPr>
        <w:spacing w:line="276" w:lineRule="auto"/>
        <w:ind w:left="708"/>
        <w:jc w:val="both"/>
        <w:rPr>
          <w:rFonts w:ascii="Montserrat" w:hAnsi="Montserrat"/>
          <w:b/>
          <w:sz w:val="22"/>
          <w:szCs w:val="22"/>
        </w:rPr>
      </w:pPr>
    </w:p>
    <w:p w14:paraId="0D380BA4" w14:textId="77777777" w:rsidR="00A85311" w:rsidRPr="00377FAE" w:rsidRDefault="00A85311" w:rsidP="00377FAE">
      <w:pPr>
        <w:spacing w:line="276" w:lineRule="auto"/>
        <w:jc w:val="both"/>
        <w:rPr>
          <w:rFonts w:ascii="Montserrat" w:hAnsi="Montserrat"/>
          <w:b/>
          <w:sz w:val="22"/>
          <w:szCs w:val="22"/>
        </w:rPr>
      </w:pPr>
      <w:r w:rsidRPr="00377FAE">
        <w:rPr>
          <w:rFonts w:ascii="Montserrat" w:hAnsi="Montserrat"/>
          <w:b/>
          <w:sz w:val="22"/>
          <w:szCs w:val="22"/>
        </w:rPr>
        <w:t>Medio Ambiente</w:t>
      </w:r>
    </w:p>
    <w:p w14:paraId="3A235A36" w14:textId="77777777" w:rsidR="00A85311" w:rsidRPr="00377FAE" w:rsidRDefault="00A85311" w:rsidP="00377FAE">
      <w:pPr>
        <w:pStyle w:val="ListParagraph"/>
        <w:spacing w:line="276" w:lineRule="auto"/>
        <w:jc w:val="both"/>
        <w:rPr>
          <w:rFonts w:ascii="Montserrat" w:hAnsi="Montserrat"/>
          <w:sz w:val="22"/>
          <w:szCs w:val="22"/>
        </w:rPr>
      </w:pPr>
    </w:p>
    <w:p w14:paraId="794895F7" w14:textId="77777777" w:rsidR="00A85311" w:rsidRPr="00377FAE" w:rsidRDefault="00A85311" w:rsidP="00377FAE">
      <w:pPr>
        <w:pStyle w:val="ListParagraph"/>
        <w:numPr>
          <w:ilvl w:val="0"/>
          <w:numId w:val="19"/>
        </w:numPr>
        <w:spacing w:line="276" w:lineRule="auto"/>
        <w:ind w:left="1134"/>
        <w:jc w:val="both"/>
        <w:rPr>
          <w:rFonts w:ascii="Montserrat" w:hAnsi="Montserrat"/>
          <w:sz w:val="22"/>
          <w:szCs w:val="22"/>
        </w:rPr>
      </w:pPr>
      <w:r w:rsidRPr="00377FAE">
        <w:rPr>
          <w:rFonts w:ascii="Montserrat" w:hAnsi="Montserrat"/>
          <w:sz w:val="22"/>
          <w:szCs w:val="22"/>
        </w:rPr>
        <w:t xml:space="preserve">Norma Oficial Mexicana NOM-120-SEMARNAT-2011 (el 19 de marzo de 2019, ingresó un proyecto de modificación de esta norma). Protección ambiental para las actividades de exploración minera directa, en zonas agrícolas, ganaderas o eriales y en zonas con climas secos y templados en donde se desarrolle vegetación de matorral xerófilo, bosque tropical caducifolio, bosques de coníferas o encinos. </w:t>
      </w:r>
    </w:p>
    <w:p w14:paraId="70AE2874" w14:textId="77777777" w:rsidR="00A85311" w:rsidRPr="00377FAE" w:rsidRDefault="00A85311" w:rsidP="00377FAE">
      <w:pPr>
        <w:pStyle w:val="ListParagraph"/>
        <w:numPr>
          <w:ilvl w:val="0"/>
          <w:numId w:val="19"/>
        </w:numPr>
        <w:spacing w:line="276" w:lineRule="auto"/>
        <w:ind w:left="1134"/>
        <w:jc w:val="both"/>
        <w:rPr>
          <w:rFonts w:ascii="Montserrat" w:hAnsi="Montserrat"/>
          <w:sz w:val="22"/>
          <w:szCs w:val="22"/>
        </w:rPr>
      </w:pPr>
      <w:r w:rsidRPr="00377FAE">
        <w:rPr>
          <w:rFonts w:ascii="Montserrat" w:hAnsi="Montserrat"/>
          <w:sz w:val="22"/>
          <w:szCs w:val="22"/>
        </w:rPr>
        <w:t>Norma Oficial Mexicana NOM-059-SEMARNAT-2010. Protección ambiental de especies nativas de México de flora y fauna silvestres-Categorías de riesgo y especificaciones para su inclusión, exclusión o cambio-Lista de especies en riesgo.</w:t>
      </w:r>
    </w:p>
    <w:p w14:paraId="6452D091" w14:textId="77777777" w:rsidR="00A85311" w:rsidRPr="00377FAE" w:rsidRDefault="00A85311" w:rsidP="00377FAE">
      <w:pPr>
        <w:pStyle w:val="ListParagraph"/>
        <w:numPr>
          <w:ilvl w:val="0"/>
          <w:numId w:val="19"/>
        </w:numPr>
        <w:spacing w:line="276" w:lineRule="auto"/>
        <w:ind w:left="1134"/>
        <w:jc w:val="both"/>
        <w:rPr>
          <w:rFonts w:ascii="Montserrat" w:hAnsi="Montserrat"/>
          <w:sz w:val="22"/>
          <w:szCs w:val="22"/>
        </w:rPr>
      </w:pPr>
      <w:r w:rsidRPr="00377FAE">
        <w:rPr>
          <w:rFonts w:ascii="Montserrat" w:hAnsi="Montserrat"/>
          <w:sz w:val="22"/>
          <w:szCs w:val="22"/>
        </w:rPr>
        <w:t>Norma Oficial Mexicana NOM-155-SEMARNAT-2007. Requisitos de protección ambiental para los sistemas de lixiviación de minerales de oro y plata.</w:t>
      </w:r>
    </w:p>
    <w:p w14:paraId="58183034" w14:textId="77777777" w:rsidR="00A85311" w:rsidRPr="00377FAE" w:rsidRDefault="00A85311" w:rsidP="00377FAE">
      <w:pPr>
        <w:pStyle w:val="ListParagraph"/>
        <w:numPr>
          <w:ilvl w:val="0"/>
          <w:numId w:val="19"/>
        </w:numPr>
        <w:spacing w:line="276" w:lineRule="auto"/>
        <w:ind w:left="1134"/>
        <w:jc w:val="both"/>
        <w:rPr>
          <w:rFonts w:ascii="Montserrat" w:hAnsi="Montserrat"/>
          <w:sz w:val="22"/>
          <w:szCs w:val="22"/>
        </w:rPr>
      </w:pPr>
      <w:r w:rsidRPr="00377FAE">
        <w:rPr>
          <w:rFonts w:ascii="Montserrat" w:hAnsi="Montserrat"/>
          <w:sz w:val="22"/>
          <w:szCs w:val="22"/>
        </w:rPr>
        <w:t>Norma Oficial Mexicana NOM-157-SEMARNAT-2009. Que establece los elementos y procedimientos para instrumentar planes de manejo de residuos mineros.</w:t>
      </w:r>
    </w:p>
    <w:p w14:paraId="32FE1974" w14:textId="77777777" w:rsidR="00A85311" w:rsidRPr="00377FAE" w:rsidRDefault="00A85311" w:rsidP="00377FAE">
      <w:pPr>
        <w:pStyle w:val="ListParagraph"/>
        <w:numPr>
          <w:ilvl w:val="0"/>
          <w:numId w:val="19"/>
        </w:numPr>
        <w:spacing w:line="276" w:lineRule="auto"/>
        <w:ind w:left="1134"/>
        <w:jc w:val="both"/>
        <w:rPr>
          <w:rFonts w:ascii="Montserrat" w:hAnsi="Montserrat"/>
          <w:sz w:val="22"/>
          <w:szCs w:val="22"/>
        </w:rPr>
      </w:pPr>
      <w:r w:rsidRPr="00377FAE">
        <w:rPr>
          <w:rFonts w:ascii="Montserrat" w:hAnsi="Montserrat"/>
          <w:sz w:val="22"/>
          <w:szCs w:val="22"/>
        </w:rPr>
        <w:t>Norma Oficial Mexicana NOM-159-SEMARNAT-2011. Protección ambiental de los sistemas de lixiviación de cobre.</w:t>
      </w:r>
    </w:p>
    <w:p w14:paraId="59233375" w14:textId="77777777" w:rsidR="00A85311" w:rsidRPr="00377FAE" w:rsidRDefault="00A85311" w:rsidP="00377FAE">
      <w:pPr>
        <w:pStyle w:val="ListParagraph"/>
        <w:spacing w:line="276" w:lineRule="auto"/>
        <w:rPr>
          <w:rFonts w:ascii="Montserrat" w:hAnsi="Montserrat"/>
          <w:b/>
          <w:sz w:val="22"/>
          <w:szCs w:val="22"/>
        </w:rPr>
      </w:pPr>
    </w:p>
    <w:p w14:paraId="3679F1D0" w14:textId="77777777" w:rsidR="00A85311" w:rsidRPr="00377FAE" w:rsidRDefault="00A85311" w:rsidP="00377FAE">
      <w:pPr>
        <w:spacing w:line="276" w:lineRule="auto"/>
        <w:rPr>
          <w:rFonts w:ascii="Montserrat" w:hAnsi="Montserrat"/>
          <w:sz w:val="22"/>
          <w:szCs w:val="22"/>
        </w:rPr>
      </w:pPr>
      <w:r w:rsidRPr="00377FAE">
        <w:rPr>
          <w:rFonts w:ascii="Montserrat" w:hAnsi="Montserrat"/>
          <w:b/>
          <w:sz w:val="22"/>
          <w:szCs w:val="22"/>
        </w:rPr>
        <w:t>Suelo</w:t>
      </w:r>
    </w:p>
    <w:p w14:paraId="7F3E7806" w14:textId="77777777" w:rsidR="00A85311" w:rsidRPr="00377FAE" w:rsidRDefault="00A85311" w:rsidP="00377FAE">
      <w:pPr>
        <w:pStyle w:val="ListParagraph"/>
        <w:spacing w:line="276" w:lineRule="auto"/>
        <w:jc w:val="both"/>
        <w:rPr>
          <w:rFonts w:ascii="Montserrat" w:hAnsi="Montserrat"/>
          <w:sz w:val="22"/>
          <w:szCs w:val="22"/>
        </w:rPr>
      </w:pPr>
    </w:p>
    <w:p w14:paraId="1A8F789D"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Norma Oficial Mexicana NOM-052-SEMARNAT-2005, Que establece las características, el procedimiento de identificación, clasificación y los listados de los residuos peligrosos.</w:t>
      </w:r>
    </w:p>
    <w:p w14:paraId="0D12F163"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 xml:space="preserve">Norma Oficial Mexicana NOM-141-SEMARNAT-2003. Que establece el procedimiento para caracterizar los jales, así como las especificaciones y criterios para la caracterización y preparación del sitio, proyecto, construcción, operación y post-operación de presas de jales. </w:t>
      </w:r>
    </w:p>
    <w:p w14:paraId="2AC307FB"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Norma Oficial Mexicana NOM-133-SEMARNAT-2015. Protección ambiental-Bifenilos Policlorados (BPCs)-Especificaciones de manejo.</w:t>
      </w:r>
    </w:p>
    <w:p w14:paraId="1715F7AF"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Norma Oficial Mexicana NOM-138-SEMARNAT/SSA1-2012. Límites máximos permisibles de hidrocarburos en suelos y lineamientos para el muestreo en la caracterización y especificaciones para la remediación.</w:t>
      </w:r>
    </w:p>
    <w:p w14:paraId="40CBC3B3"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 xml:space="preserve">Norma Oficial Mexicana NOM-147-SEMARNAT/SSA1-2004. Que establece criterios para determinar las concentraciones de remediación de suelos contaminados por arsénico, bario, berilio, cadmio, cromo hexavalente, mercurio, níquel, plata, plomo, selenio, talio y/o vanadio. </w:t>
      </w:r>
    </w:p>
    <w:p w14:paraId="641F7CAC" w14:textId="77777777" w:rsidR="00A85311" w:rsidRPr="00377FAE" w:rsidRDefault="00A85311" w:rsidP="00377FAE">
      <w:pPr>
        <w:pStyle w:val="ListParagraph"/>
        <w:numPr>
          <w:ilvl w:val="0"/>
          <w:numId w:val="20"/>
        </w:numPr>
        <w:spacing w:line="276" w:lineRule="auto"/>
        <w:ind w:left="1134"/>
        <w:jc w:val="both"/>
        <w:rPr>
          <w:rFonts w:ascii="Montserrat" w:hAnsi="Montserrat"/>
          <w:sz w:val="22"/>
          <w:szCs w:val="22"/>
        </w:rPr>
      </w:pPr>
      <w:r w:rsidRPr="00377FAE">
        <w:rPr>
          <w:rFonts w:ascii="Montserrat" w:hAnsi="Montserrat"/>
          <w:sz w:val="22"/>
          <w:szCs w:val="22"/>
        </w:rPr>
        <w:t>Autorización de cambio de uso de suelo en terrenos forestales (CUSTF).</w:t>
      </w:r>
    </w:p>
    <w:p w14:paraId="26FEB9BD" w14:textId="77777777" w:rsidR="00A85311" w:rsidRPr="00377FAE" w:rsidRDefault="00A85311" w:rsidP="00377FAE">
      <w:pPr>
        <w:spacing w:line="276" w:lineRule="auto"/>
        <w:jc w:val="both"/>
        <w:rPr>
          <w:rFonts w:ascii="Montserrat" w:hAnsi="Montserrat"/>
          <w:sz w:val="22"/>
          <w:szCs w:val="22"/>
        </w:rPr>
      </w:pPr>
    </w:p>
    <w:p w14:paraId="152846AE" w14:textId="77777777" w:rsidR="00A85311" w:rsidRPr="00377FAE" w:rsidRDefault="00A85311" w:rsidP="00377FAE">
      <w:pPr>
        <w:spacing w:line="276" w:lineRule="auto"/>
        <w:jc w:val="both"/>
        <w:rPr>
          <w:rFonts w:ascii="Montserrat" w:hAnsi="Montserrat"/>
          <w:b/>
          <w:sz w:val="22"/>
          <w:szCs w:val="22"/>
        </w:rPr>
      </w:pPr>
      <w:r w:rsidRPr="00377FAE">
        <w:rPr>
          <w:rFonts w:ascii="Montserrat" w:hAnsi="Montserrat"/>
          <w:b/>
          <w:sz w:val="22"/>
          <w:szCs w:val="22"/>
        </w:rPr>
        <w:t>Aire</w:t>
      </w:r>
    </w:p>
    <w:p w14:paraId="452C2B78" w14:textId="77777777" w:rsidR="00A85311" w:rsidRPr="00377FAE" w:rsidRDefault="00A85311" w:rsidP="00377FAE">
      <w:pPr>
        <w:pStyle w:val="ListParagraph"/>
        <w:spacing w:line="276" w:lineRule="auto"/>
        <w:jc w:val="both"/>
        <w:rPr>
          <w:rFonts w:ascii="Montserrat" w:hAnsi="Montserrat"/>
          <w:sz w:val="22"/>
          <w:szCs w:val="22"/>
        </w:rPr>
      </w:pPr>
    </w:p>
    <w:p w14:paraId="4A8C8584" w14:textId="77777777" w:rsidR="00A85311" w:rsidRPr="00377FAE" w:rsidRDefault="00A85311" w:rsidP="00377FAE">
      <w:pPr>
        <w:pStyle w:val="ListParagraph"/>
        <w:numPr>
          <w:ilvl w:val="0"/>
          <w:numId w:val="17"/>
        </w:numPr>
        <w:spacing w:line="276" w:lineRule="auto"/>
        <w:ind w:left="1134"/>
        <w:jc w:val="both"/>
        <w:rPr>
          <w:rFonts w:ascii="Montserrat" w:hAnsi="Montserrat"/>
          <w:sz w:val="22"/>
          <w:szCs w:val="22"/>
        </w:rPr>
      </w:pPr>
      <w:r w:rsidRPr="00377FAE">
        <w:rPr>
          <w:rFonts w:ascii="Montserrat" w:hAnsi="Montserrat"/>
          <w:sz w:val="22"/>
          <w:szCs w:val="22"/>
        </w:rPr>
        <w:t>Licencia Ambiental Única (LAU)</w:t>
      </w:r>
    </w:p>
    <w:p w14:paraId="0BEAFA83" w14:textId="77777777" w:rsidR="00A85311" w:rsidRPr="00377FAE" w:rsidRDefault="00A85311" w:rsidP="00377FAE">
      <w:pPr>
        <w:pStyle w:val="ListParagraph"/>
        <w:numPr>
          <w:ilvl w:val="0"/>
          <w:numId w:val="17"/>
        </w:numPr>
        <w:spacing w:line="276" w:lineRule="auto"/>
        <w:ind w:left="1134"/>
        <w:jc w:val="both"/>
        <w:rPr>
          <w:rFonts w:ascii="Montserrat" w:hAnsi="Montserrat"/>
          <w:sz w:val="22"/>
          <w:szCs w:val="22"/>
        </w:rPr>
      </w:pPr>
      <w:r w:rsidRPr="00377FAE">
        <w:rPr>
          <w:rFonts w:ascii="Montserrat" w:hAnsi="Montserrat"/>
          <w:sz w:val="22"/>
          <w:szCs w:val="22"/>
        </w:rPr>
        <w:t>Cédula de Operación Anual (COA)</w:t>
      </w:r>
    </w:p>
    <w:p w14:paraId="50993A19" w14:textId="77777777" w:rsidR="00A85311" w:rsidRPr="00377FAE" w:rsidRDefault="00A85311" w:rsidP="00377FAE">
      <w:pPr>
        <w:pStyle w:val="ListParagraph"/>
        <w:numPr>
          <w:ilvl w:val="0"/>
          <w:numId w:val="17"/>
        </w:numPr>
        <w:spacing w:line="276" w:lineRule="auto"/>
        <w:ind w:left="1134"/>
        <w:jc w:val="both"/>
        <w:rPr>
          <w:rFonts w:ascii="Montserrat" w:hAnsi="Montserrat"/>
          <w:sz w:val="22"/>
          <w:szCs w:val="22"/>
        </w:rPr>
      </w:pPr>
      <w:r w:rsidRPr="00377FAE">
        <w:rPr>
          <w:rFonts w:ascii="Montserrat" w:hAnsi="Montserrat"/>
          <w:sz w:val="22"/>
          <w:szCs w:val="22"/>
        </w:rPr>
        <w:t>Norma Oficial Mexicana NOM-043-SEMARNAT-1993, Niveles máximos permisibles de emisión a la atmósfera de partículas sólidas provenientes de fuentes fijas.</w:t>
      </w:r>
    </w:p>
    <w:p w14:paraId="2156A800" w14:textId="77777777" w:rsidR="00A85311" w:rsidRPr="00377FAE" w:rsidRDefault="00A85311" w:rsidP="00377FAE">
      <w:pPr>
        <w:pStyle w:val="ListParagraph"/>
        <w:numPr>
          <w:ilvl w:val="0"/>
          <w:numId w:val="17"/>
        </w:numPr>
        <w:spacing w:line="276" w:lineRule="auto"/>
        <w:ind w:left="1134"/>
        <w:jc w:val="both"/>
        <w:rPr>
          <w:rFonts w:ascii="Montserrat" w:hAnsi="Montserrat"/>
          <w:sz w:val="22"/>
          <w:szCs w:val="22"/>
        </w:rPr>
      </w:pPr>
      <w:r w:rsidRPr="00377FAE">
        <w:rPr>
          <w:rFonts w:ascii="Montserrat" w:hAnsi="Montserrat"/>
          <w:sz w:val="22"/>
          <w:szCs w:val="22"/>
        </w:rPr>
        <w:t>Norma Oficial Mexicana NOM-167-SEMARNAT-2017. Límites máximos permisibles de emisión de contaminantes para los vehículos automotores que circulan en las entidades federativas Ciudad de México, Hidalgo, Estado de México, Morelos, Puebla y Tlaxcala.</w:t>
      </w:r>
    </w:p>
    <w:p w14:paraId="1477D674" w14:textId="77777777" w:rsidR="00A85311" w:rsidRPr="00377FAE" w:rsidRDefault="00A85311" w:rsidP="00377FAE">
      <w:pPr>
        <w:pStyle w:val="ListParagraph"/>
        <w:spacing w:line="276" w:lineRule="auto"/>
        <w:jc w:val="both"/>
        <w:rPr>
          <w:rFonts w:ascii="Montserrat" w:hAnsi="Montserrat"/>
          <w:sz w:val="22"/>
          <w:szCs w:val="22"/>
        </w:rPr>
      </w:pPr>
    </w:p>
    <w:p w14:paraId="546ADA6F" w14:textId="77777777" w:rsidR="00A85311" w:rsidRPr="00377FAE" w:rsidRDefault="00A85311" w:rsidP="00377FAE">
      <w:pPr>
        <w:spacing w:line="276" w:lineRule="auto"/>
        <w:jc w:val="both"/>
        <w:rPr>
          <w:rFonts w:ascii="Montserrat" w:hAnsi="Montserrat"/>
          <w:b/>
          <w:sz w:val="22"/>
          <w:szCs w:val="22"/>
        </w:rPr>
      </w:pPr>
      <w:r w:rsidRPr="00377FAE">
        <w:rPr>
          <w:rFonts w:ascii="Montserrat" w:hAnsi="Montserrat"/>
          <w:b/>
          <w:sz w:val="22"/>
          <w:szCs w:val="22"/>
        </w:rPr>
        <w:t>Agua</w:t>
      </w:r>
    </w:p>
    <w:p w14:paraId="224ABA4E" w14:textId="77777777" w:rsidR="00A85311" w:rsidRPr="00377FAE" w:rsidRDefault="00A85311" w:rsidP="00377FAE">
      <w:pPr>
        <w:pStyle w:val="ListParagraph"/>
        <w:spacing w:line="276" w:lineRule="auto"/>
        <w:rPr>
          <w:rFonts w:ascii="Montserrat" w:hAnsi="Montserrat"/>
          <w:sz w:val="22"/>
          <w:szCs w:val="22"/>
        </w:rPr>
      </w:pPr>
    </w:p>
    <w:p w14:paraId="27D9FDFB" w14:textId="77777777" w:rsidR="00A85311" w:rsidRPr="00377FAE" w:rsidRDefault="00A85311" w:rsidP="00377FAE">
      <w:pPr>
        <w:pStyle w:val="ListParagraph"/>
        <w:numPr>
          <w:ilvl w:val="0"/>
          <w:numId w:val="18"/>
        </w:numPr>
        <w:spacing w:line="276" w:lineRule="auto"/>
        <w:ind w:left="1134"/>
        <w:jc w:val="both"/>
        <w:rPr>
          <w:rFonts w:ascii="Montserrat" w:hAnsi="Montserrat"/>
          <w:sz w:val="22"/>
          <w:szCs w:val="22"/>
        </w:rPr>
      </w:pPr>
      <w:r w:rsidRPr="00377FAE">
        <w:rPr>
          <w:rFonts w:ascii="Montserrat" w:hAnsi="Montserrat"/>
          <w:sz w:val="22"/>
          <w:szCs w:val="22"/>
        </w:rPr>
        <w:t>Norma Oficial Mexicana NOM-001-SEMARNAT-1996. Que establece los límites máximos permisibles de contaminantes en las descargas residuales en aguas y bienes nacionales.</w:t>
      </w:r>
    </w:p>
    <w:p w14:paraId="70F15023" w14:textId="77777777" w:rsidR="00A85311" w:rsidRPr="00377FAE" w:rsidRDefault="00A85311" w:rsidP="00377FAE">
      <w:pPr>
        <w:pStyle w:val="ListParagraph"/>
        <w:numPr>
          <w:ilvl w:val="0"/>
          <w:numId w:val="18"/>
        </w:numPr>
        <w:spacing w:line="276" w:lineRule="auto"/>
        <w:ind w:left="1134"/>
        <w:jc w:val="both"/>
        <w:rPr>
          <w:rFonts w:ascii="Montserrat" w:hAnsi="Montserrat"/>
          <w:sz w:val="22"/>
          <w:szCs w:val="22"/>
        </w:rPr>
      </w:pPr>
      <w:r w:rsidRPr="00377FAE">
        <w:rPr>
          <w:rFonts w:ascii="Montserrat" w:hAnsi="Montserrat"/>
          <w:sz w:val="22"/>
          <w:szCs w:val="22"/>
        </w:rPr>
        <w:t>Norma Oficial Mexicana NOM-141-SEMARNAT-2003. Que establece el procedimiento para caracterizar los jales, así como las especificaciones y criterios para la caracterización y preparación del sitio, proyecto, construcción, operación y post-operación de presas de jales.</w:t>
      </w:r>
    </w:p>
    <w:p w14:paraId="749C3344" w14:textId="77777777" w:rsidR="00A85311" w:rsidRPr="00377FAE" w:rsidRDefault="00A85311" w:rsidP="00377FAE">
      <w:pPr>
        <w:spacing w:line="276" w:lineRule="auto"/>
        <w:ind w:left="774"/>
        <w:jc w:val="both"/>
        <w:rPr>
          <w:rFonts w:ascii="Montserrat" w:hAnsi="Montserrat"/>
          <w:sz w:val="22"/>
          <w:szCs w:val="22"/>
        </w:rPr>
      </w:pPr>
    </w:p>
    <w:p w14:paraId="2767AEEA" w14:textId="77777777" w:rsidR="00A85311" w:rsidRPr="00377FAE" w:rsidRDefault="00A85311" w:rsidP="00377FAE">
      <w:pPr>
        <w:spacing w:line="276" w:lineRule="auto"/>
        <w:jc w:val="both"/>
        <w:rPr>
          <w:rFonts w:ascii="Montserrat" w:hAnsi="Montserrat"/>
          <w:b/>
          <w:sz w:val="22"/>
          <w:szCs w:val="22"/>
        </w:rPr>
      </w:pPr>
      <w:r w:rsidRPr="00377FAE">
        <w:rPr>
          <w:rFonts w:ascii="Montserrat" w:hAnsi="Montserrat"/>
          <w:b/>
          <w:sz w:val="22"/>
          <w:szCs w:val="22"/>
        </w:rPr>
        <w:t>Materia laboral</w:t>
      </w:r>
    </w:p>
    <w:p w14:paraId="4FAE208C" w14:textId="77777777" w:rsidR="00A85311" w:rsidRPr="00377FAE" w:rsidRDefault="00A85311" w:rsidP="00377FAE">
      <w:pPr>
        <w:spacing w:line="276" w:lineRule="auto"/>
        <w:ind w:left="774"/>
        <w:jc w:val="both"/>
        <w:rPr>
          <w:rFonts w:ascii="Montserrat" w:hAnsi="Montserrat"/>
          <w:sz w:val="22"/>
          <w:szCs w:val="22"/>
        </w:rPr>
      </w:pPr>
    </w:p>
    <w:p w14:paraId="66237705" w14:textId="77777777" w:rsidR="00A85311" w:rsidRPr="00377FAE" w:rsidRDefault="00A85311" w:rsidP="00377FAE">
      <w:pPr>
        <w:pStyle w:val="ListParagraph"/>
        <w:numPr>
          <w:ilvl w:val="0"/>
          <w:numId w:val="18"/>
        </w:numPr>
        <w:spacing w:line="276" w:lineRule="auto"/>
        <w:ind w:left="1134"/>
        <w:jc w:val="both"/>
        <w:rPr>
          <w:rFonts w:ascii="Montserrat" w:hAnsi="Montserrat"/>
          <w:sz w:val="22"/>
          <w:szCs w:val="22"/>
        </w:rPr>
      </w:pPr>
      <w:r w:rsidRPr="00377FAE">
        <w:rPr>
          <w:rFonts w:ascii="Montserrat" w:hAnsi="Montserrat"/>
          <w:sz w:val="22"/>
          <w:szCs w:val="22"/>
        </w:rPr>
        <w:t>Norma Oficial Mexicana NOM-023-STPS-2012. Trabajos en minas. Condiciones de seguridad y salud en el trabajo.</w:t>
      </w:r>
    </w:p>
    <w:p w14:paraId="7999E4B0" w14:textId="77777777" w:rsidR="00A85311" w:rsidRPr="00377FAE" w:rsidRDefault="00A85311" w:rsidP="00377FAE">
      <w:pPr>
        <w:pStyle w:val="ListParagraph"/>
        <w:numPr>
          <w:ilvl w:val="0"/>
          <w:numId w:val="18"/>
        </w:numPr>
        <w:spacing w:line="276" w:lineRule="auto"/>
        <w:ind w:left="1134"/>
        <w:jc w:val="both"/>
        <w:rPr>
          <w:rFonts w:ascii="Montserrat" w:hAnsi="Montserrat"/>
          <w:sz w:val="22"/>
          <w:szCs w:val="22"/>
        </w:rPr>
      </w:pPr>
      <w:r w:rsidRPr="00377FAE">
        <w:rPr>
          <w:rFonts w:ascii="Montserrat" w:hAnsi="Montserrat"/>
          <w:sz w:val="22"/>
          <w:szCs w:val="22"/>
        </w:rPr>
        <w:t>Norma Oficial Mexicana NOM-032-STPS-2008. Seguridad para minas subterráneas de carbón.</w:t>
      </w:r>
    </w:p>
    <w:p w14:paraId="1FE72708" w14:textId="77777777" w:rsidR="00A85311" w:rsidRPr="00377FAE" w:rsidRDefault="00A85311" w:rsidP="00377FAE">
      <w:pPr>
        <w:pStyle w:val="ListParagraph"/>
        <w:spacing w:line="276" w:lineRule="auto"/>
        <w:contextualSpacing w:val="0"/>
        <w:jc w:val="both"/>
        <w:rPr>
          <w:rFonts w:ascii="Montserrat" w:hAnsi="Montserrat"/>
          <w:sz w:val="22"/>
          <w:szCs w:val="22"/>
        </w:rPr>
      </w:pPr>
    </w:p>
    <w:p w14:paraId="01D11163" w14:textId="56CC47BC"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rPr>
        <w:t xml:space="preserve">En este sentido, la Secretaría de Economía establece reglas claras a la industria y el comercio a través de la emisión de regulaciones (Normas Oficiales Mexicanas) y normas mexicanas, teniendo como principio proteger los Derechos Humanos de contar con un medio ambiente sin riesgos, limpio, saludable y sostenible; </w:t>
      </w:r>
      <w:r w:rsidR="00990EA1" w:rsidRPr="00885639">
        <w:rPr>
          <w:rFonts w:ascii="Montserrat" w:hAnsi="Montserrat"/>
          <w:sz w:val="22"/>
          <w:szCs w:val="22"/>
        </w:rPr>
        <w:t>aunado a lo anterior</w:t>
      </w:r>
      <w:r w:rsidRPr="00885639">
        <w:rPr>
          <w:rFonts w:ascii="Montserrat" w:hAnsi="Montserrat"/>
          <w:sz w:val="22"/>
          <w:szCs w:val="22"/>
        </w:rPr>
        <w:t xml:space="preserve">, el 5 de febrero de 2019, </w:t>
      </w:r>
      <w:r w:rsidR="00990EA1" w:rsidRPr="00885639">
        <w:rPr>
          <w:rFonts w:ascii="Montserrat" w:hAnsi="Montserrat"/>
          <w:sz w:val="22"/>
          <w:szCs w:val="22"/>
        </w:rPr>
        <w:t xml:space="preserve">se </w:t>
      </w:r>
      <w:r w:rsidRPr="00885639">
        <w:rPr>
          <w:rFonts w:ascii="Montserrat" w:hAnsi="Montserrat"/>
          <w:sz w:val="22"/>
          <w:szCs w:val="22"/>
        </w:rPr>
        <w:t>publicó la declaratoria de vigencia de la norma mexicana NMX-SAA-14067-IMNC-2018 Gases de efecto invernadero-Huella de carbono de productos-Requisitos y directrices para cuantificación y comunicación, y</w:t>
      </w:r>
      <w:r w:rsidR="000D4CE4" w:rsidRPr="00885639">
        <w:rPr>
          <w:rFonts w:ascii="Montserrat" w:hAnsi="Montserrat"/>
          <w:sz w:val="22"/>
          <w:szCs w:val="22"/>
        </w:rPr>
        <w:t xml:space="preserve"> posteriormente </w:t>
      </w:r>
      <w:r w:rsidRPr="00885639">
        <w:rPr>
          <w:rFonts w:ascii="Montserrat" w:hAnsi="Montserrat"/>
          <w:sz w:val="22"/>
          <w:szCs w:val="22"/>
        </w:rPr>
        <w:t>el 30 de agosto de 2018,</w:t>
      </w:r>
      <w:r w:rsidR="000D4CE4" w:rsidRPr="00885639">
        <w:rPr>
          <w:rFonts w:ascii="Montserrat" w:hAnsi="Montserrat"/>
          <w:sz w:val="22"/>
          <w:szCs w:val="22"/>
        </w:rPr>
        <w:t xml:space="preserve"> se</w:t>
      </w:r>
      <w:r w:rsidRPr="00885639">
        <w:rPr>
          <w:rFonts w:ascii="Montserrat" w:hAnsi="Montserrat"/>
          <w:sz w:val="22"/>
          <w:szCs w:val="22"/>
        </w:rPr>
        <w:t xml:space="preserve"> publicó el aviso de consulta pública del proyecto de norma mexicana PROY-NMX-SAA-14055-1-IMNC-2018 Gestión Ambiental-Directrices para el Establecimiento de Buenas Prácticas para Combatir la Degradación de la Tierra y la Desertificación-Parte 1: Marco para las Buenas Prácticas; las cuales tienen como propósito coadyuvar en el fortalecimiento del derecho al medio ambiente.</w:t>
      </w:r>
    </w:p>
    <w:p w14:paraId="4C94AE46" w14:textId="77777777" w:rsidR="00A85311" w:rsidRPr="00377FAE" w:rsidRDefault="00A85311" w:rsidP="00377FAE">
      <w:pPr>
        <w:pStyle w:val="ListParagraph"/>
        <w:spacing w:line="276" w:lineRule="auto"/>
        <w:jc w:val="both"/>
        <w:rPr>
          <w:rFonts w:ascii="Montserrat" w:hAnsi="Montserrat"/>
          <w:b/>
          <w:sz w:val="22"/>
          <w:szCs w:val="22"/>
        </w:rPr>
      </w:pPr>
    </w:p>
    <w:p w14:paraId="7EEE8CD1" w14:textId="0EEAB6AC"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rPr>
        <w:t xml:space="preserve">Finalmente, en el ámbito internacional, en lo relacionado al establecimiento de Políticas y Programas, se hace referencia </w:t>
      </w:r>
      <w:r w:rsidR="000D4CE4" w:rsidRPr="00885639">
        <w:rPr>
          <w:rFonts w:ascii="Montserrat" w:hAnsi="Montserrat"/>
          <w:sz w:val="22"/>
          <w:szCs w:val="22"/>
        </w:rPr>
        <w:t>el Convenio de Minamata sobre el Mercurio</w:t>
      </w:r>
      <w:r w:rsidR="00372384" w:rsidRPr="00885639">
        <w:rPr>
          <w:rFonts w:ascii="Montserrat" w:hAnsi="Montserrat"/>
          <w:sz w:val="22"/>
          <w:szCs w:val="22"/>
        </w:rPr>
        <w:t>,</w:t>
      </w:r>
      <w:r w:rsidR="000D4CE4" w:rsidRPr="00885639">
        <w:rPr>
          <w:rFonts w:ascii="Montserrat" w:hAnsi="Montserrat"/>
          <w:sz w:val="22"/>
          <w:szCs w:val="22"/>
        </w:rPr>
        <w:t xml:space="preserve"> </w:t>
      </w:r>
      <w:r w:rsidR="00372384" w:rsidRPr="00885639">
        <w:rPr>
          <w:rFonts w:ascii="Montserrat" w:hAnsi="Montserrat"/>
          <w:sz w:val="22"/>
          <w:szCs w:val="22"/>
        </w:rPr>
        <w:t>entrado en vigor el 16 de agosto de 2017</w:t>
      </w:r>
      <w:r w:rsidRPr="00885639">
        <w:rPr>
          <w:rFonts w:ascii="Montserrat" w:hAnsi="Montserrat"/>
          <w:sz w:val="22"/>
          <w:szCs w:val="22"/>
        </w:rPr>
        <w:t>, el cual había sido firmado por México el 10 de octubre de 2013 y ratificado el 29 de septiembre de 2015.</w:t>
      </w:r>
    </w:p>
    <w:p w14:paraId="209D3985" w14:textId="77777777" w:rsidR="00A85311" w:rsidRPr="00377FAE" w:rsidRDefault="00A85311" w:rsidP="00377FAE">
      <w:pPr>
        <w:pStyle w:val="ListParagraph"/>
        <w:spacing w:line="276" w:lineRule="auto"/>
        <w:jc w:val="both"/>
        <w:rPr>
          <w:rFonts w:ascii="Montserrat" w:hAnsi="Montserrat"/>
          <w:sz w:val="22"/>
          <w:szCs w:val="22"/>
        </w:rPr>
      </w:pPr>
    </w:p>
    <w:p w14:paraId="4AB46614" w14:textId="77777777"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rPr>
        <w:t>El Objetivo del Convenio es “Proteger la salud humana y el medio ambiente de las emisiones y liberaciones antropógenas de mercurio y compuestos de mercurio”.</w:t>
      </w:r>
    </w:p>
    <w:p w14:paraId="05BCE10A" w14:textId="77777777" w:rsidR="00A85311" w:rsidRPr="00377FAE" w:rsidRDefault="00A85311" w:rsidP="00377FAE">
      <w:pPr>
        <w:pStyle w:val="ListParagraph"/>
        <w:spacing w:line="276" w:lineRule="auto"/>
        <w:jc w:val="both"/>
        <w:rPr>
          <w:rFonts w:ascii="Montserrat" w:hAnsi="Montserrat"/>
          <w:sz w:val="22"/>
          <w:szCs w:val="22"/>
        </w:rPr>
      </w:pPr>
    </w:p>
    <w:p w14:paraId="3A11F2F5" w14:textId="52A22854" w:rsidR="00A85311" w:rsidRPr="00885639" w:rsidRDefault="00372384" w:rsidP="00885639">
      <w:pPr>
        <w:spacing w:line="276" w:lineRule="auto"/>
        <w:jc w:val="both"/>
        <w:rPr>
          <w:rFonts w:ascii="Montserrat" w:hAnsi="Montserrat"/>
          <w:sz w:val="22"/>
          <w:szCs w:val="22"/>
        </w:rPr>
      </w:pPr>
      <w:r w:rsidRPr="00885639">
        <w:rPr>
          <w:rFonts w:ascii="Montserrat" w:hAnsi="Montserrat"/>
          <w:sz w:val="22"/>
          <w:szCs w:val="22"/>
        </w:rPr>
        <w:t>En este sentido, e</w:t>
      </w:r>
      <w:r w:rsidR="00A85311" w:rsidRPr="00885639">
        <w:rPr>
          <w:rFonts w:ascii="Montserrat" w:hAnsi="Montserrat"/>
          <w:sz w:val="22"/>
          <w:szCs w:val="22"/>
        </w:rPr>
        <w:t>n materia minera, los artículos relevantes del Convenio son los siguientes:</w:t>
      </w:r>
    </w:p>
    <w:p w14:paraId="5DA26EEE" w14:textId="77777777" w:rsidR="00A85311" w:rsidRPr="00377FAE" w:rsidRDefault="00A85311" w:rsidP="00377FAE">
      <w:pPr>
        <w:pStyle w:val="ListParagraph"/>
        <w:spacing w:line="276" w:lineRule="auto"/>
        <w:jc w:val="both"/>
        <w:rPr>
          <w:rFonts w:ascii="Montserrat" w:hAnsi="Montserrat"/>
          <w:sz w:val="22"/>
          <w:szCs w:val="22"/>
        </w:rPr>
      </w:pPr>
    </w:p>
    <w:p w14:paraId="3B8676B4" w14:textId="77777777"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u w:val="single"/>
        </w:rPr>
        <w:t>Artículo 3</w:t>
      </w:r>
      <w:r w:rsidRPr="00885639">
        <w:rPr>
          <w:rFonts w:ascii="Montserrat" w:hAnsi="Montserrat"/>
          <w:sz w:val="22"/>
          <w:szCs w:val="22"/>
        </w:rPr>
        <w:t xml:space="preserve"> (párrafos 3 y 4): Ninguna Parte permitirá la extracción primaria de mercurio que no se estuviera realizando en su territorio en la fecha de entrada en vigor del Convenio para ella. </w:t>
      </w:r>
    </w:p>
    <w:p w14:paraId="3084B3DA" w14:textId="31F21008" w:rsidR="00A85311" w:rsidRPr="00377FAE" w:rsidRDefault="00A85311" w:rsidP="00377FAE">
      <w:pPr>
        <w:pStyle w:val="ListParagraph"/>
        <w:spacing w:line="276" w:lineRule="auto"/>
        <w:jc w:val="both"/>
        <w:rPr>
          <w:rFonts w:ascii="Montserrat" w:hAnsi="Montserrat"/>
          <w:sz w:val="22"/>
          <w:szCs w:val="22"/>
        </w:rPr>
      </w:pPr>
    </w:p>
    <w:p w14:paraId="6DF49194" w14:textId="77777777"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rPr>
        <w:t>Cada Parte, en cuyo territorio se estuvieran realizando actividades de extracción primaria de mercurio en la fecha de entrada en vigor del Convenio, permitirá esa extracción únicamente por un período de hasta 15 años después de esa fecha (agosto de 2032). Durante ese período, el mercurio producido por esa extracción solamente se utilizará en la fabricación de productos con mercurio añadido de conformidad con el artículo 4 o en los procesos de fabricación de conformidad con el artículo 5, o bien se eliminará de conformidad con el artículo 11, mediante operaciones que no conduzcan a la recuperación, el reciclado, la regeneración, la reutilización directa u otros usos.</w:t>
      </w:r>
    </w:p>
    <w:p w14:paraId="5A81BD5F" w14:textId="77777777" w:rsidR="00A85311" w:rsidRPr="00377FAE" w:rsidRDefault="00A85311" w:rsidP="00377FAE">
      <w:pPr>
        <w:pStyle w:val="ListParagraph"/>
        <w:spacing w:line="276" w:lineRule="auto"/>
        <w:jc w:val="both"/>
        <w:rPr>
          <w:rFonts w:ascii="Montserrat" w:hAnsi="Montserrat"/>
          <w:sz w:val="22"/>
          <w:szCs w:val="22"/>
        </w:rPr>
      </w:pPr>
    </w:p>
    <w:p w14:paraId="3E4AC0DA" w14:textId="77777777" w:rsidR="00A85311" w:rsidRPr="00885639" w:rsidRDefault="00A85311" w:rsidP="00885639">
      <w:pPr>
        <w:spacing w:line="276" w:lineRule="auto"/>
        <w:jc w:val="both"/>
        <w:rPr>
          <w:rFonts w:ascii="Montserrat" w:hAnsi="Montserrat"/>
          <w:sz w:val="22"/>
          <w:szCs w:val="22"/>
        </w:rPr>
      </w:pPr>
      <w:r w:rsidRPr="00885639">
        <w:rPr>
          <w:rFonts w:ascii="Montserrat" w:hAnsi="Montserrat"/>
          <w:sz w:val="22"/>
          <w:szCs w:val="22"/>
          <w:u w:val="single"/>
        </w:rPr>
        <w:t>Artículo 7</w:t>
      </w:r>
      <w:r w:rsidRPr="00885639">
        <w:rPr>
          <w:rFonts w:ascii="Montserrat" w:hAnsi="Montserrat"/>
          <w:sz w:val="22"/>
          <w:szCs w:val="22"/>
        </w:rPr>
        <w:t xml:space="preserve"> (párrafos 2 y 3): Cada Parte en cuyo territorio se realicen actividades de extracción y tratamiento de oro artesanales y en pequeña escala sujetas al presente artículo adoptará medidas para reducir y, cuando sea viable, eliminar el uso de mercurio y de compuestos de mercurio de esas actividades y las emisiones y liberaciones de mercurio en el medio ambiente provenientes de ellas.</w:t>
      </w:r>
    </w:p>
    <w:p w14:paraId="54D52EC8" w14:textId="77777777" w:rsidR="00A85311" w:rsidRPr="00377FAE" w:rsidRDefault="00A85311" w:rsidP="00377FAE">
      <w:pPr>
        <w:pStyle w:val="ListParagraph"/>
        <w:spacing w:line="276" w:lineRule="auto"/>
        <w:jc w:val="both"/>
        <w:rPr>
          <w:rFonts w:ascii="Montserrat" w:hAnsi="Montserrat"/>
          <w:sz w:val="22"/>
          <w:szCs w:val="22"/>
        </w:rPr>
      </w:pPr>
    </w:p>
    <w:p w14:paraId="1170825B"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Cada Parte notificará a la Secretaría si en cualquier momento determina que las actividades de extracción y tratamiento de oro artesanales y en pequeña escala realizadas en su territorio son más que insignificantes. Si así lo determina, la Parte:</w:t>
      </w:r>
    </w:p>
    <w:p w14:paraId="24458C6A" w14:textId="77777777" w:rsidR="00A85311" w:rsidRPr="00377FAE" w:rsidRDefault="00A85311" w:rsidP="00377FAE">
      <w:pPr>
        <w:pStyle w:val="ListParagraph"/>
        <w:spacing w:line="276" w:lineRule="auto"/>
        <w:jc w:val="both"/>
        <w:rPr>
          <w:rFonts w:ascii="Montserrat" w:hAnsi="Montserrat"/>
          <w:sz w:val="22"/>
          <w:szCs w:val="22"/>
        </w:rPr>
      </w:pPr>
    </w:p>
    <w:p w14:paraId="1B28908F"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a) Elaborará y aplicará un plan de acción nacional de conformidad con el anexo C;</w:t>
      </w:r>
    </w:p>
    <w:p w14:paraId="7E3E6D73" w14:textId="77777777" w:rsidR="00A85311" w:rsidRPr="00377FAE" w:rsidRDefault="00A85311" w:rsidP="00377FAE">
      <w:pPr>
        <w:pStyle w:val="ListParagraph"/>
        <w:spacing w:line="276" w:lineRule="auto"/>
        <w:jc w:val="both"/>
        <w:rPr>
          <w:rFonts w:ascii="Montserrat" w:hAnsi="Montserrat"/>
          <w:sz w:val="22"/>
          <w:szCs w:val="22"/>
        </w:rPr>
      </w:pPr>
    </w:p>
    <w:p w14:paraId="3BF9DB20"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b) Presentará su plan de acción nacional a la Secretaría a más tardar tres años después de la entrada en vigor del Convenio para esa Parte o tres años después de la notificación a la Secretaría, si esa fecha fuese posterior (noviembre de 2021, aproximadamente); y</w:t>
      </w:r>
    </w:p>
    <w:p w14:paraId="7B582853" w14:textId="77777777" w:rsidR="00A85311" w:rsidRPr="00377FAE" w:rsidRDefault="00A85311" w:rsidP="00377FAE">
      <w:pPr>
        <w:pStyle w:val="ListParagraph"/>
        <w:spacing w:line="276" w:lineRule="auto"/>
        <w:jc w:val="both"/>
        <w:rPr>
          <w:rFonts w:ascii="Montserrat" w:hAnsi="Montserrat"/>
          <w:sz w:val="22"/>
          <w:szCs w:val="22"/>
        </w:rPr>
      </w:pPr>
    </w:p>
    <w:p w14:paraId="000FDFDB"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c) En lo sucesivo, presentará un examen, cada tres años, de los progresos realizados en el cumplimiento de las obligaciones contraídas en virtud del presente artículo e incluirá esos exámenes en los informes que presente de conformidad con el artículo 21.</w:t>
      </w:r>
    </w:p>
    <w:p w14:paraId="7C0B9704" w14:textId="77777777" w:rsidR="00A85311" w:rsidRPr="00377FAE" w:rsidRDefault="00A85311" w:rsidP="00377FAE">
      <w:pPr>
        <w:spacing w:line="276" w:lineRule="auto"/>
        <w:jc w:val="both"/>
        <w:rPr>
          <w:rFonts w:ascii="Montserrat" w:hAnsi="Montserrat"/>
          <w:sz w:val="22"/>
          <w:szCs w:val="22"/>
        </w:rPr>
      </w:pPr>
    </w:p>
    <w:p w14:paraId="63AD7913" w14:textId="6EEDCDC4" w:rsidR="00A85311" w:rsidRPr="00377FAE" w:rsidRDefault="00BE34E2" w:rsidP="00377FAE">
      <w:pPr>
        <w:spacing w:line="276" w:lineRule="auto"/>
        <w:jc w:val="both"/>
        <w:rPr>
          <w:rFonts w:ascii="Montserrat" w:hAnsi="Montserrat"/>
          <w:sz w:val="22"/>
          <w:szCs w:val="22"/>
        </w:rPr>
      </w:pPr>
      <w:r w:rsidRPr="00377FAE">
        <w:rPr>
          <w:rFonts w:ascii="Montserrat" w:hAnsi="Montserrat"/>
          <w:sz w:val="22"/>
          <w:szCs w:val="22"/>
        </w:rPr>
        <w:t>Dicho lo anterior, e</w:t>
      </w:r>
      <w:r w:rsidR="00A85311" w:rsidRPr="00377FAE">
        <w:rPr>
          <w:rFonts w:ascii="Montserrat" w:hAnsi="Montserrat"/>
          <w:sz w:val="22"/>
          <w:szCs w:val="22"/>
        </w:rPr>
        <w:t xml:space="preserve">n torno al cumplimiento de los compromisos asumidos en el Convenio de Minamata, la Secretaría de Economía participa en dos proyectos: </w:t>
      </w:r>
    </w:p>
    <w:p w14:paraId="110AC8DD" w14:textId="77777777" w:rsidR="00A85311" w:rsidRPr="00377FAE" w:rsidRDefault="00A85311" w:rsidP="00377FAE">
      <w:pPr>
        <w:spacing w:line="276" w:lineRule="auto"/>
        <w:jc w:val="both"/>
        <w:rPr>
          <w:rFonts w:ascii="Montserrat" w:hAnsi="Montserrat"/>
          <w:sz w:val="22"/>
          <w:szCs w:val="22"/>
        </w:rPr>
      </w:pPr>
    </w:p>
    <w:p w14:paraId="65C87C88"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1) Actuó como Institución coadyuvante en la elaboración del Inventario de Emisiones y Liberaciones de Mercurio, el cual estuvo a cargo del Instituto Nacional de Ecología y Cambio Climático (INECC). Además, tuvo un papel relevante para que México declarara su producción de mercurio como “más que insignificante” en la COP 1 en Ginebra, Suiza, en 2017.</w:t>
      </w:r>
    </w:p>
    <w:p w14:paraId="575E5ABA" w14:textId="06EDCE26" w:rsidR="00A85311" w:rsidRPr="00377FAE" w:rsidRDefault="00A85311" w:rsidP="00377FAE">
      <w:pPr>
        <w:spacing w:line="276" w:lineRule="auto"/>
        <w:jc w:val="both"/>
        <w:rPr>
          <w:rFonts w:ascii="Montserrat" w:hAnsi="Montserrat"/>
          <w:sz w:val="22"/>
          <w:szCs w:val="22"/>
        </w:rPr>
      </w:pPr>
    </w:p>
    <w:p w14:paraId="59CB6BEF"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2) Participa, a través del Servicio Geológico Mexicano (SGM), en el Proyecto GEF 6 sobre Minería Artesanal de Mercurio en Querétaro, a cargo de la Dirección General de Gestión Integral de Materiales y Actividades Riesgosas (DGGIMAR) de la SEMARNAT.</w:t>
      </w:r>
    </w:p>
    <w:p w14:paraId="6BF88BE9" w14:textId="77777777" w:rsidR="00A85311" w:rsidRPr="00377FAE" w:rsidRDefault="00A85311" w:rsidP="00377FAE">
      <w:pPr>
        <w:spacing w:line="276" w:lineRule="auto"/>
        <w:jc w:val="both"/>
        <w:rPr>
          <w:rFonts w:ascii="Montserrat" w:hAnsi="Montserrat"/>
          <w:sz w:val="22"/>
          <w:szCs w:val="22"/>
        </w:rPr>
      </w:pPr>
    </w:p>
    <w:p w14:paraId="391C4C8D" w14:textId="77777777" w:rsidR="00A85311" w:rsidRPr="00377FAE" w:rsidRDefault="00A85311" w:rsidP="00377FAE">
      <w:pPr>
        <w:spacing w:line="276" w:lineRule="auto"/>
        <w:jc w:val="both"/>
        <w:rPr>
          <w:rFonts w:ascii="Montserrat" w:hAnsi="Montserrat"/>
          <w:sz w:val="22"/>
          <w:szCs w:val="22"/>
        </w:rPr>
      </w:pPr>
      <w:r w:rsidRPr="00377FAE">
        <w:rPr>
          <w:rFonts w:ascii="Montserrat" w:hAnsi="Montserrat"/>
          <w:sz w:val="22"/>
          <w:szCs w:val="22"/>
        </w:rPr>
        <w:t>A corto plazo, la Secretaría de Economía se incorporará, también como Institución coadyuvante, a las actividades en torno a la elaboración del Plan Nacional de Acción para las actividades de extracción y tratamiento de oro artesanal y en pequeña escala, el cual se encuentra estipulado en el artículo 7 y el Anexo C del Convenio de Minamata, el cual -factiblemente- estará a cargo de la Dirección General de Energía y Actividades Extractivas de la SEMARNAT.</w:t>
      </w:r>
    </w:p>
    <w:p w14:paraId="5608EEB7" w14:textId="77777777" w:rsidR="00A85311" w:rsidRPr="00377FAE" w:rsidRDefault="00A85311" w:rsidP="00377FAE">
      <w:pPr>
        <w:pStyle w:val="ListParagraph"/>
        <w:spacing w:line="276" w:lineRule="auto"/>
        <w:jc w:val="both"/>
        <w:rPr>
          <w:rFonts w:ascii="Montserrat" w:hAnsi="Montserrat" w:cs="Arial"/>
          <w:bCs/>
          <w:color w:val="000000"/>
          <w:sz w:val="22"/>
          <w:szCs w:val="22"/>
          <w:shd w:val="clear" w:color="auto" w:fill="FFFFFF"/>
        </w:rPr>
      </w:pPr>
    </w:p>
    <w:p w14:paraId="774C659E" w14:textId="2197CCDC" w:rsidR="007F0785" w:rsidRPr="00377FAE" w:rsidRDefault="007F0785" w:rsidP="00377FAE">
      <w:pPr>
        <w:spacing w:line="276" w:lineRule="auto"/>
        <w:jc w:val="both"/>
        <w:rPr>
          <w:rFonts w:ascii="Montserrat" w:hAnsi="Montserrat" w:cs="Arial"/>
          <w:bCs/>
          <w:color w:val="000000"/>
          <w:sz w:val="22"/>
          <w:szCs w:val="22"/>
          <w:shd w:val="clear" w:color="auto" w:fill="FFFFFF"/>
        </w:rPr>
      </w:pPr>
    </w:p>
    <w:p w14:paraId="47CA0417" w14:textId="77777777" w:rsidR="003130AF" w:rsidRDefault="00355D63" w:rsidP="00377FAE">
      <w:pPr>
        <w:pStyle w:val="ListParagraph"/>
        <w:numPr>
          <w:ilvl w:val="0"/>
          <w:numId w:val="7"/>
        </w:numPr>
        <w:spacing w:after="240" w:line="276" w:lineRule="auto"/>
        <w:jc w:val="both"/>
        <w:rPr>
          <w:rFonts w:ascii="Montserrat" w:hAnsi="Montserrat"/>
          <w:b/>
          <w:sz w:val="22"/>
          <w:szCs w:val="22"/>
        </w:rPr>
      </w:pPr>
      <w:r w:rsidRPr="00377FAE">
        <w:rPr>
          <w:rFonts w:ascii="Montserrat" w:hAnsi="Montserrat"/>
          <w:b/>
          <w:sz w:val="22"/>
          <w:szCs w:val="22"/>
        </w:rPr>
        <w:t>Sírvase proporcionar ejemplos concretos de buenas prácticas en la aplicación del derecho humano a un medio ambiente sin riesgos, limpio, saludable y sostenible. Los ejemplos pueden incluir prácticas relacionadas con: garantizar los derechos procesales (por ejemplo, acceso a la información, participación pública en la toma de decisiones sobre el medio ambiente y acceso a la justicia y a la reparación); protección de los elementos sustantivos del derecho (incluyendo: aire limpio; acceso a agua limpia y saneamiento; alimentos sanos y producidos de manera sostenible; un entorno no tóxico en el que vivir, trabajar, estudiar y jugar; un clima seguro; y una biodiversidad y ecosistemas sanos); monitoreo de los impactos adversos sobre el derecho humano a un medio ambiente sin riesgos, limpio, saludable y sostenible; promover el disfrute del derecho a medio ambiente sin riesgos, limpio, saludable y sostenible; regular las actividades empresariales de conformidad con los Principios Rectores sobre las Empresas y los Derechos Humanos de las Naciones Unidas para proteger el derecho a un medio ambiente sin riesgos, limpio, saludable y sostenible; y las reparaciones que se han proporcionado a las víctimas de violaciones del derecho a un medio ambiente sin riesgos, limpio, saludable y sostenible. Estos ejemplos pueden darse a nivel internacional, nacional, subnacional o local.</w:t>
      </w:r>
    </w:p>
    <w:p w14:paraId="05D54EB5" w14:textId="2C0BC3F1" w:rsidR="00AF5BAC" w:rsidRPr="003130AF" w:rsidRDefault="00AF5BAC" w:rsidP="003130AF">
      <w:pPr>
        <w:spacing w:after="240" w:line="276" w:lineRule="auto"/>
        <w:jc w:val="both"/>
        <w:rPr>
          <w:rFonts w:ascii="Montserrat" w:hAnsi="Montserrat"/>
          <w:b/>
          <w:sz w:val="22"/>
          <w:szCs w:val="22"/>
        </w:rPr>
      </w:pPr>
      <w:r w:rsidRPr="003130AF">
        <w:rPr>
          <w:rFonts w:ascii="Montserrat" w:hAnsi="Montserrat"/>
          <w:sz w:val="22"/>
          <w:szCs w:val="22"/>
        </w:rPr>
        <w:t xml:space="preserve">A través de una reforma constitucional al párrafo sexto del artículo 4o., publicada el 8 febrero de 2012  en el Diario Oficial de la Federación, se elevó a rango constitucional el derecho humano al agua y saneamiento, dicho precepto a la letra dice: </w:t>
      </w:r>
    </w:p>
    <w:p w14:paraId="13C80208" w14:textId="011D4C53" w:rsidR="004667FE" w:rsidRPr="00377FAE" w:rsidRDefault="004667FE" w:rsidP="00377FAE">
      <w:pPr>
        <w:spacing w:after="240" w:line="276" w:lineRule="auto"/>
        <w:jc w:val="both"/>
        <w:rPr>
          <w:rFonts w:ascii="Montserrat" w:hAnsi="Montserrat"/>
          <w:sz w:val="22"/>
          <w:szCs w:val="22"/>
        </w:rPr>
      </w:pPr>
      <w:r w:rsidRPr="00377FAE">
        <w:rPr>
          <w:rFonts w:ascii="Montserrat" w:hAnsi="Montserrat"/>
          <w:sz w:val="22"/>
          <w:szCs w:val="22"/>
        </w:rPr>
        <w:t>“</w:t>
      </w:r>
      <w:r w:rsidR="00AF5BAC" w:rsidRPr="00377FAE">
        <w:rPr>
          <w:rFonts w:ascii="Montserrat" w:hAnsi="Montserrat"/>
          <w:sz w:val="22"/>
          <w:szCs w:val="22"/>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w:t>
      </w:r>
      <w:r w:rsidRPr="00377FAE">
        <w:rPr>
          <w:rFonts w:ascii="Montserrat" w:hAnsi="Montserrat"/>
          <w:sz w:val="22"/>
          <w:szCs w:val="22"/>
        </w:rPr>
        <w:t>la consecución de dichos fines.”</w:t>
      </w:r>
    </w:p>
    <w:p w14:paraId="25A72ECF"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Por otro lado, el 10 de junio de 2011 se reformó el artículo 1o. Constitucional, para establecer que todas las personas gozarán de los derechos humanos reconocidos en la Constitución Política y en los tratados internacionales de los que el Estado mexicano sea parte, así como de las garantías para su protección, por lo que todas las autoridades, en el ámbito de sus competencias, tienen la obligación de promover, respetar, proteger y garantizar los derechos humanos de conformidad con los principios de universalidad, interdependencia, indivisibilidad y progresividad.</w:t>
      </w:r>
    </w:p>
    <w:p w14:paraId="19BB94BE"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Para el tema del derecho al acceso al agua limpia y saneamiento, los principales instrumentos que regulan la admi</w:t>
      </w:r>
      <w:r w:rsidRPr="00377FAE">
        <w:rPr>
          <w:rFonts w:ascii="Montserrat" w:hAnsi="Montserrat"/>
          <w:sz w:val="22"/>
          <w:szCs w:val="22"/>
        </w:rPr>
        <w:softHyphen/>
        <w:t>nistración del recurso hídrico en nuestro país son la Ley de Aguas Nacionales</w:t>
      </w:r>
      <w:r w:rsidRPr="00377FAE">
        <w:rPr>
          <w:rFonts w:ascii="Montserrat" w:hAnsi="Montserrat"/>
          <w:sz w:val="22"/>
          <w:szCs w:val="22"/>
          <w:vertAlign w:val="superscript"/>
        </w:rPr>
        <w:footnoteReference w:id="2"/>
      </w:r>
      <w:r w:rsidRPr="00377FAE">
        <w:rPr>
          <w:rFonts w:ascii="Montserrat" w:hAnsi="Montserrat"/>
          <w:sz w:val="22"/>
          <w:szCs w:val="22"/>
        </w:rPr>
        <w:t xml:space="preserve"> y su Reglamento</w:t>
      </w:r>
      <w:r w:rsidRPr="00377FAE">
        <w:rPr>
          <w:rFonts w:ascii="Montserrat" w:hAnsi="Montserrat"/>
          <w:sz w:val="22"/>
          <w:szCs w:val="22"/>
          <w:vertAlign w:val="superscript"/>
        </w:rPr>
        <w:footnoteReference w:id="3"/>
      </w:r>
      <w:r w:rsidRPr="00377FAE">
        <w:rPr>
          <w:rFonts w:ascii="Montserrat" w:hAnsi="Montserrat"/>
          <w:sz w:val="22"/>
          <w:szCs w:val="22"/>
        </w:rPr>
        <w:t>, or</w:t>
      </w:r>
      <w:r w:rsidRPr="00377FAE">
        <w:rPr>
          <w:rFonts w:ascii="Montserrat" w:hAnsi="Montserrat"/>
          <w:sz w:val="22"/>
          <w:szCs w:val="22"/>
        </w:rPr>
        <w:softHyphen/>
        <w:t>denamientos jurídicos reglamentarios del artículo 27 de nuestra Constitución.</w:t>
      </w:r>
    </w:p>
    <w:p w14:paraId="2DE3EBE1" w14:textId="77777777" w:rsidR="004667FE" w:rsidRPr="00377FAE" w:rsidRDefault="004667FE" w:rsidP="00377FAE">
      <w:pPr>
        <w:pStyle w:val="ListParagraph"/>
        <w:spacing w:after="240" w:line="276" w:lineRule="auto"/>
        <w:jc w:val="both"/>
        <w:rPr>
          <w:rFonts w:ascii="Montserrat" w:hAnsi="Montserrat"/>
          <w:sz w:val="22"/>
          <w:szCs w:val="22"/>
        </w:rPr>
      </w:pPr>
    </w:p>
    <w:p w14:paraId="4C45F2D2"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Es importante mencionar que, conforme al artícu</w:t>
      </w:r>
      <w:r w:rsidRPr="00377FAE">
        <w:rPr>
          <w:rFonts w:ascii="Montserrat" w:hAnsi="Montserrat"/>
          <w:sz w:val="22"/>
          <w:szCs w:val="22"/>
        </w:rPr>
        <w:softHyphen/>
        <w:t>lo 115, fracción III, inciso a, de la Constitución Po</w:t>
      </w:r>
      <w:r w:rsidRPr="00377FAE">
        <w:rPr>
          <w:rFonts w:ascii="Montserrat" w:hAnsi="Montserrat"/>
          <w:sz w:val="22"/>
          <w:szCs w:val="22"/>
        </w:rPr>
        <w:softHyphen/>
        <w:t>lítica de los Estados Unidos Mexicanos, los munici</w:t>
      </w:r>
      <w:r w:rsidRPr="00377FAE">
        <w:rPr>
          <w:rFonts w:ascii="Montserrat" w:hAnsi="Montserrat"/>
          <w:sz w:val="22"/>
          <w:szCs w:val="22"/>
        </w:rPr>
        <w:softHyphen/>
        <w:t>pios tendrán a su cargo, entre otras, las funciones y servicios públicos de agua potable, drenaje, al</w:t>
      </w:r>
      <w:r w:rsidRPr="00377FAE">
        <w:rPr>
          <w:rFonts w:ascii="Montserrat" w:hAnsi="Montserrat"/>
          <w:sz w:val="22"/>
          <w:szCs w:val="22"/>
        </w:rPr>
        <w:softHyphen/>
        <w:t xml:space="preserve">cantarillado, tratamiento y disposición de sus aguas residuales. </w:t>
      </w:r>
    </w:p>
    <w:p w14:paraId="2553B3FD" w14:textId="77777777" w:rsidR="00AF5BAC" w:rsidRPr="005F074F" w:rsidRDefault="00AF5BAC" w:rsidP="00377FAE">
      <w:pPr>
        <w:spacing w:after="240" w:line="276" w:lineRule="auto"/>
        <w:jc w:val="both"/>
        <w:rPr>
          <w:rFonts w:ascii="Montserrat" w:hAnsi="Montserrat"/>
          <w:sz w:val="22"/>
          <w:szCs w:val="22"/>
        </w:rPr>
      </w:pPr>
      <w:r w:rsidRPr="00377FAE">
        <w:rPr>
          <w:rFonts w:ascii="Montserrat" w:hAnsi="Montserrat"/>
          <w:sz w:val="22"/>
          <w:szCs w:val="22"/>
        </w:rPr>
        <w:t>Asimismo, existen varias Normas Oficiales Mexica</w:t>
      </w:r>
      <w:r w:rsidRPr="00377FAE">
        <w:rPr>
          <w:rFonts w:ascii="Montserrat" w:hAnsi="Montserrat"/>
          <w:sz w:val="22"/>
          <w:szCs w:val="22"/>
        </w:rPr>
        <w:softHyphen/>
        <w:t xml:space="preserve">nas en materia de agua, que </w:t>
      </w:r>
      <w:r w:rsidRPr="005F074F">
        <w:rPr>
          <w:rFonts w:ascii="Montserrat" w:hAnsi="Montserrat"/>
          <w:sz w:val="22"/>
          <w:szCs w:val="22"/>
        </w:rPr>
        <w:t>son definidas en la Ley Federal sobre Metrología y Normalización</w:t>
      </w:r>
      <w:r w:rsidRPr="005F074F">
        <w:rPr>
          <w:rFonts w:ascii="Montserrat" w:hAnsi="Montserrat"/>
          <w:sz w:val="22"/>
          <w:szCs w:val="22"/>
          <w:vertAlign w:val="superscript"/>
        </w:rPr>
        <w:footnoteReference w:id="4"/>
      </w:r>
      <w:r w:rsidRPr="005F074F">
        <w:rPr>
          <w:rFonts w:ascii="Montserrat" w:hAnsi="Montserrat"/>
          <w:sz w:val="22"/>
          <w:szCs w:val="22"/>
        </w:rPr>
        <w:t xml:space="preserve"> como la regulación técnica de observancia obliga</w:t>
      </w:r>
      <w:r w:rsidRPr="005F074F">
        <w:rPr>
          <w:rFonts w:ascii="Montserrat" w:hAnsi="Montserrat"/>
          <w:sz w:val="22"/>
          <w:szCs w:val="22"/>
        </w:rPr>
        <w:softHyphen/>
        <w:t>toria expedida por las dependencias competentes, que establece reglas, especificaciones, atributos, directrices, características o prescripciones aplica</w:t>
      </w:r>
      <w:r w:rsidRPr="005F074F">
        <w:rPr>
          <w:rFonts w:ascii="Montserrat" w:hAnsi="Montserrat"/>
          <w:sz w:val="22"/>
          <w:szCs w:val="22"/>
        </w:rPr>
        <w:softHyphen/>
        <w:t>bles a un producto, proceso, instalación, sistema, actividad, servicio o método de producción u ope</w:t>
      </w:r>
      <w:r w:rsidRPr="005F074F">
        <w:rPr>
          <w:rFonts w:ascii="Montserrat" w:hAnsi="Montserrat"/>
          <w:sz w:val="22"/>
          <w:szCs w:val="22"/>
        </w:rPr>
        <w:softHyphen/>
        <w:t>ración, así como aquellas relativas a terminología, simbología, embalaje, marcado o etiquetado y las que se refieran a su cumplimiento o aplicación (ar</w:t>
      </w:r>
      <w:r w:rsidRPr="005F074F">
        <w:rPr>
          <w:rFonts w:ascii="Montserrat" w:hAnsi="Montserrat"/>
          <w:sz w:val="22"/>
          <w:szCs w:val="22"/>
        </w:rPr>
        <w:softHyphen/>
        <w:t xml:space="preserve">tículo 3, fracción XI). </w:t>
      </w:r>
    </w:p>
    <w:p w14:paraId="172CA464" w14:textId="77777777" w:rsidR="00AF5BAC" w:rsidRPr="00377FAE" w:rsidRDefault="00AF5BAC" w:rsidP="00377FAE">
      <w:pPr>
        <w:spacing w:after="240" w:line="276" w:lineRule="auto"/>
        <w:jc w:val="both"/>
        <w:rPr>
          <w:rFonts w:ascii="Montserrat" w:hAnsi="Montserrat"/>
          <w:sz w:val="22"/>
          <w:szCs w:val="22"/>
        </w:rPr>
      </w:pPr>
      <w:r w:rsidRPr="005F074F">
        <w:rPr>
          <w:rFonts w:ascii="Montserrat" w:hAnsi="Montserrat"/>
          <w:sz w:val="22"/>
          <w:szCs w:val="22"/>
        </w:rPr>
        <w:t>Dentro de las Normas Oficiales Mexicanas en el tema de la calidad del recurso hídrico se encuen</w:t>
      </w:r>
      <w:r w:rsidRPr="005F074F">
        <w:rPr>
          <w:rFonts w:ascii="Montserrat" w:hAnsi="Montserrat"/>
          <w:sz w:val="22"/>
          <w:szCs w:val="22"/>
        </w:rPr>
        <w:softHyphen/>
        <w:t>tran la NOM-001-SEMARNAT-1996</w:t>
      </w:r>
      <w:r w:rsidRPr="005F074F">
        <w:rPr>
          <w:rFonts w:ascii="Montserrat" w:hAnsi="Montserrat"/>
          <w:sz w:val="22"/>
          <w:szCs w:val="22"/>
          <w:vertAlign w:val="superscript"/>
        </w:rPr>
        <w:footnoteReference w:id="5"/>
      </w:r>
      <w:r w:rsidRPr="005F074F">
        <w:rPr>
          <w:rFonts w:ascii="Montserrat" w:hAnsi="Montserrat"/>
          <w:sz w:val="22"/>
          <w:szCs w:val="22"/>
        </w:rPr>
        <w:t xml:space="preserve"> y NOM-002-SE</w:t>
      </w:r>
      <w:r w:rsidRPr="005F074F">
        <w:rPr>
          <w:rFonts w:ascii="Montserrat" w:hAnsi="Montserrat"/>
          <w:sz w:val="22"/>
          <w:szCs w:val="22"/>
        </w:rPr>
        <w:softHyphen/>
        <w:t>MARNAT-1996</w:t>
      </w:r>
      <w:r w:rsidRPr="005F074F">
        <w:rPr>
          <w:rFonts w:ascii="Montserrat" w:hAnsi="Montserrat"/>
          <w:sz w:val="22"/>
          <w:szCs w:val="22"/>
          <w:vertAlign w:val="superscript"/>
        </w:rPr>
        <w:footnoteReference w:id="6"/>
      </w:r>
      <w:r w:rsidRPr="005F074F">
        <w:rPr>
          <w:rFonts w:ascii="Montserrat" w:hAnsi="Montserrat"/>
          <w:sz w:val="22"/>
          <w:szCs w:val="22"/>
        </w:rPr>
        <w:t>, relacionadas con los límites máxi</w:t>
      </w:r>
      <w:r w:rsidRPr="005F074F">
        <w:rPr>
          <w:rFonts w:ascii="Montserrat" w:hAnsi="Montserrat"/>
          <w:sz w:val="22"/>
          <w:szCs w:val="22"/>
        </w:rPr>
        <w:softHyphen/>
        <w:t>mos permisibles de contaminantes en las</w:t>
      </w:r>
      <w:r w:rsidRPr="00377FAE">
        <w:rPr>
          <w:rFonts w:ascii="Montserrat" w:hAnsi="Montserrat"/>
          <w:sz w:val="22"/>
          <w:szCs w:val="22"/>
        </w:rPr>
        <w:t xml:space="preserve"> descar</w:t>
      </w:r>
      <w:r w:rsidRPr="00377FAE">
        <w:rPr>
          <w:rFonts w:ascii="Montserrat" w:hAnsi="Montserrat"/>
          <w:sz w:val="22"/>
          <w:szCs w:val="22"/>
        </w:rPr>
        <w:softHyphen/>
        <w:t>gas de aguas residuales, la primera de ellas en agua y bienes nacionales, y la segunda a los siste</w:t>
      </w:r>
      <w:r w:rsidRPr="00377FAE">
        <w:rPr>
          <w:rFonts w:ascii="Montserrat" w:hAnsi="Montserrat"/>
          <w:sz w:val="22"/>
          <w:szCs w:val="22"/>
        </w:rPr>
        <w:softHyphen/>
        <w:t>mas de alcantarillado urbano o municipal.</w:t>
      </w:r>
    </w:p>
    <w:p w14:paraId="121BB59C"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 xml:space="preserve">Se han firmado convenios de coordinación entre el Gobierno Federal y varios gobiernos estatales con el objeto de conjuntar recursos y formalizar acciones en materia de infraestructura hidroagrícola, de agua potable, alcantarillado y saneamiento, así como de cultura del agua, para fomentar el desarrollo regional. </w:t>
      </w:r>
    </w:p>
    <w:p w14:paraId="07CA5887"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 xml:space="preserve">Las 32 entidades federativas firmaron con el gobierno federal, por conducto de la CONAGUA, el convenio de coordinación mediante el cual se conjuntan recursos y formalizan acciones en materia de infraestructura hidroagrícola, de agua potable, alcantarillado y saneamiento, así como de cultura del agua para fomentar el desarrollo regional en cada una de las entidades. </w:t>
      </w:r>
    </w:p>
    <w:p w14:paraId="002E85EB" w14:textId="77777777" w:rsidR="00AF5BAC"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Durante la vigencia de dichos instrumentos legales no se han presentado situaciones que hayan generado controversias o el surgimiento de dudas con motivo de su operación. De igual forma, los instrumentos administrativos derivados de estos convenios, como es el caso de sus Anexos de Ejecución y Técnico formalizados en cada ejercicio fiscal y aplicados conforme al marco normativo que los regula, donde se destacan las Reglas de Operación de los programas autorizados en el Presupuesto de Egresos de la Federación de cada año, mismos que son materia de estos convenios de coordinación.</w:t>
      </w:r>
    </w:p>
    <w:p w14:paraId="0952749B" w14:textId="77777777" w:rsidR="00D02E48" w:rsidRPr="00377FAE" w:rsidRDefault="00AF5BAC" w:rsidP="00377FAE">
      <w:pPr>
        <w:spacing w:after="240" w:line="276" w:lineRule="auto"/>
        <w:jc w:val="both"/>
        <w:rPr>
          <w:rFonts w:ascii="Montserrat" w:hAnsi="Montserrat"/>
          <w:sz w:val="22"/>
          <w:szCs w:val="22"/>
        </w:rPr>
      </w:pPr>
      <w:r w:rsidRPr="00377FAE">
        <w:rPr>
          <w:rFonts w:ascii="Montserrat" w:hAnsi="Montserrat"/>
          <w:sz w:val="22"/>
          <w:szCs w:val="22"/>
        </w:rPr>
        <w:t xml:space="preserve">Es importante destacar que los programas enmarcados dentro de los convenios de coordinación han sido auditados periódicamente por la Auditoría Superior de la Federación, habiéndose solventado en su oportunidad las observaciones derivadas de esas auditorías. </w:t>
      </w:r>
    </w:p>
    <w:p w14:paraId="3EC26529" w14:textId="77777777" w:rsidR="000B2CDC" w:rsidRPr="00377FAE" w:rsidRDefault="00D02E48" w:rsidP="00377FAE">
      <w:pPr>
        <w:spacing w:after="240" w:line="276" w:lineRule="auto"/>
        <w:jc w:val="both"/>
        <w:rPr>
          <w:rFonts w:ascii="Montserrat" w:hAnsi="Montserrat"/>
          <w:sz w:val="22"/>
          <w:szCs w:val="22"/>
        </w:rPr>
      </w:pPr>
      <w:r w:rsidRPr="00377FAE">
        <w:rPr>
          <w:rFonts w:ascii="Montserrat" w:hAnsi="Montserrat"/>
          <w:sz w:val="22"/>
          <w:szCs w:val="22"/>
        </w:rPr>
        <w:t>Por otra parte,</w:t>
      </w:r>
      <w:r w:rsidR="00A63772" w:rsidRPr="00377FAE">
        <w:rPr>
          <w:rFonts w:ascii="Montserrat" w:hAnsi="Montserrat"/>
          <w:sz w:val="22"/>
          <w:szCs w:val="22"/>
        </w:rPr>
        <w:t xml:space="preserve"> es importante destacar que</w:t>
      </w:r>
      <w:r w:rsidRPr="00377FAE">
        <w:rPr>
          <w:rFonts w:ascii="Montserrat" w:hAnsi="Montserrat"/>
          <w:sz w:val="22"/>
          <w:szCs w:val="22"/>
        </w:rPr>
        <w:t xml:space="preserve"> las</w:t>
      </w:r>
      <w:r w:rsidR="00593489" w:rsidRPr="00377FAE">
        <w:rPr>
          <w:rFonts w:ascii="Montserrat" w:hAnsi="Montserrat" w:cs="Arial"/>
          <w:bCs/>
          <w:color w:val="000000"/>
          <w:sz w:val="22"/>
          <w:szCs w:val="22"/>
          <w:shd w:val="clear" w:color="auto" w:fill="FFFFFF"/>
        </w:rPr>
        <w:t xml:space="preserve"> prácticas están orientadas a la equidad y no discriminación, transparencia y rendición de cuentas del uso de los recursos</w:t>
      </w:r>
      <w:r w:rsidR="003E15AF" w:rsidRPr="00377FAE">
        <w:rPr>
          <w:rFonts w:ascii="Montserrat" w:hAnsi="Montserrat" w:cs="Arial"/>
          <w:bCs/>
          <w:color w:val="000000"/>
          <w:sz w:val="22"/>
          <w:szCs w:val="22"/>
          <w:shd w:val="clear" w:color="auto" w:fill="FFFFFF"/>
        </w:rPr>
        <w:t>.</w:t>
      </w:r>
      <w:r w:rsidR="00593489" w:rsidRPr="00377FAE">
        <w:rPr>
          <w:rFonts w:ascii="Montserrat" w:hAnsi="Montserrat" w:cs="Arial"/>
          <w:bCs/>
          <w:color w:val="000000"/>
          <w:sz w:val="22"/>
          <w:szCs w:val="22"/>
          <w:shd w:val="clear" w:color="auto" w:fill="FFFFFF"/>
        </w:rPr>
        <w:t xml:space="preserve"> </w:t>
      </w:r>
    </w:p>
    <w:p w14:paraId="555A51C8" w14:textId="42AFA385" w:rsidR="00D76EB7" w:rsidRPr="005F074F" w:rsidRDefault="00883B62" w:rsidP="00377FAE">
      <w:pPr>
        <w:spacing w:after="240" w:line="276" w:lineRule="auto"/>
        <w:jc w:val="both"/>
        <w:rPr>
          <w:rFonts w:ascii="Montserrat" w:hAnsi="Montserrat"/>
          <w:sz w:val="22"/>
          <w:szCs w:val="22"/>
        </w:rPr>
      </w:pPr>
      <w:r w:rsidRPr="005F074F">
        <w:rPr>
          <w:rFonts w:ascii="Montserrat" w:hAnsi="Montserrat" w:cs="Arial"/>
          <w:bCs/>
          <w:color w:val="000000"/>
          <w:sz w:val="22"/>
          <w:szCs w:val="22"/>
          <w:shd w:val="clear" w:color="auto" w:fill="FFFFFF"/>
        </w:rPr>
        <w:t>En este sentido, l</w:t>
      </w:r>
      <w:r w:rsidR="00345E0E" w:rsidRPr="005F074F">
        <w:rPr>
          <w:rFonts w:ascii="Montserrat" w:hAnsi="Montserrat" w:cs="Arial"/>
          <w:bCs/>
          <w:color w:val="000000"/>
          <w:sz w:val="22"/>
          <w:szCs w:val="22"/>
          <w:shd w:val="clear" w:color="auto" w:fill="FFFFFF"/>
        </w:rPr>
        <w:t xml:space="preserve">a CONAGUA apoya a los municipios </w:t>
      </w:r>
      <w:r w:rsidR="007972BB" w:rsidRPr="005F074F">
        <w:rPr>
          <w:rFonts w:ascii="Montserrat" w:hAnsi="Montserrat" w:cs="Arial"/>
          <w:bCs/>
          <w:color w:val="000000"/>
          <w:sz w:val="22"/>
          <w:szCs w:val="22"/>
          <w:shd w:val="clear" w:color="auto" w:fill="FFFFFF"/>
        </w:rPr>
        <w:t>a efecto de que cumplan</w:t>
      </w:r>
      <w:r w:rsidR="00345E0E" w:rsidRPr="005F074F">
        <w:rPr>
          <w:rFonts w:ascii="Montserrat" w:hAnsi="Montserrat" w:cs="Arial"/>
          <w:bCs/>
          <w:color w:val="000000"/>
          <w:sz w:val="22"/>
          <w:szCs w:val="22"/>
          <w:shd w:val="clear" w:color="auto" w:fill="FFFFFF"/>
        </w:rPr>
        <w:t xml:space="preserve"> lo establecido en el artículo 115, párrafo III. Los Municipios tendrán a su cargo las funciones y servicios públicos siguientes: a) Agua potable, drenaje, alcantarillado, tratamiento y disposición de sus aguas residuales. </w:t>
      </w:r>
      <w:r w:rsidR="00863E55" w:rsidRPr="005F074F">
        <w:rPr>
          <w:rFonts w:ascii="Montserrat" w:hAnsi="Montserrat" w:cs="Arial"/>
          <w:bCs/>
          <w:color w:val="000000"/>
          <w:sz w:val="22"/>
          <w:szCs w:val="22"/>
          <w:shd w:val="clear" w:color="auto" w:fill="FFFFFF"/>
        </w:rPr>
        <w:t xml:space="preserve">El </w:t>
      </w:r>
      <w:r w:rsidR="007972BB" w:rsidRPr="005F074F">
        <w:rPr>
          <w:rFonts w:ascii="Montserrat" w:hAnsi="Montserrat" w:cs="Arial"/>
          <w:bCs/>
          <w:color w:val="000000"/>
          <w:sz w:val="22"/>
          <w:szCs w:val="22"/>
          <w:shd w:val="clear" w:color="auto" w:fill="FFFFFF"/>
        </w:rPr>
        <w:t xml:space="preserve">referido </w:t>
      </w:r>
      <w:r w:rsidR="00863E55" w:rsidRPr="005F074F">
        <w:rPr>
          <w:rFonts w:ascii="Montserrat" w:hAnsi="Montserrat" w:cs="Arial"/>
          <w:bCs/>
          <w:color w:val="000000"/>
          <w:sz w:val="22"/>
          <w:szCs w:val="22"/>
          <w:shd w:val="clear" w:color="auto" w:fill="FFFFFF"/>
        </w:rPr>
        <w:t>apoyo</w:t>
      </w:r>
      <w:r w:rsidR="007972BB" w:rsidRPr="005F074F">
        <w:rPr>
          <w:rFonts w:ascii="Montserrat" w:hAnsi="Montserrat" w:cs="Arial"/>
          <w:bCs/>
          <w:color w:val="000000"/>
          <w:sz w:val="22"/>
          <w:szCs w:val="22"/>
          <w:shd w:val="clear" w:color="auto" w:fill="FFFFFF"/>
        </w:rPr>
        <w:t>,</w:t>
      </w:r>
      <w:r w:rsidR="00863E55" w:rsidRPr="005F074F">
        <w:rPr>
          <w:rFonts w:ascii="Montserrat" w:hAnsi="Montserrat" w:cs="Arial"/>
          <w:bCs/>
          <w:color w:val="000000"/>
          <w:sz w:val="22"/>
          <w:szCs w:val="22"/>
          <w:shd w:val="clear" w:color="auto" w:fill="FFFFFF"/>
        </w:rPr>
        <w:t xml:space="preserve"> </w:t>
      </w:r>
      <w:r w:rsidR="007972BB" w:rsidRPr="005F074F">
        <w:rPr>
          <w:rFonts w:ascii="Montserrat" w:hAnsi="Montserrat" w:cs="Arial"/>
          <w:bCs/>
          <w:color w:val="000000"/>
          <w:sz w:val="22"/>
          <w:szCs w:val="22"/>
          <w:shd w:val="clear" w:color="auto" w:fill="FFFFFF"/>
        </w:rPr>
        <w:t>se</w:t>
      </w:r>
      <w:r w:rsidR="00863E55" w:rsidRPr="005F074F">
        <w:rPr>
          <w:rFonts w:ascii="Montserrat" w:hAnsi="Montserrat" w:cs="Arial"/>
          <w:bCs/>
          <w:color w:val="000000"/>
          <w:sz w:val="22"/>
          <w:szCs w:val="22"/>
          <w:shd w:val="clear" w:color="auto" w:fill="FFFFFF"/>
        </w:rPr>
        <w:t xml:space="preserve"> otorga por medio del </w:t>
      </w:r>
      <w:r w:rsidR="00D76EB7" w:rsidRPr="005F074F">
        <w:rPr>
          <w:rFonts w:ascii="Montserrat" w:hAnsi="Montserrat" w:cs="Arial"/>
          <w:bCs/>
          <w:color w:val="000000"/>
          <w:sz w:val="22"/>
          <w:szCs w:val="22"/>
          <w:shd w:val="clear" w:color="auto" w:fill="FFFFFF"/>
          <w:lang w:val="es-ES"/>
        </w:rPr>
        <w:t xml:space="preserve">Programa de agua potable, drenaje y tratamiento (PROAGUA) </w:t>
      </w:r>
      <w:r w:rsidR="00863E55" w:rsidRPr="005F074F">
        <w:rPr>
          <w:rFonts w:ascii="Montserrat" w:hAnsi="Montserrat" w:cs="Arial"/>
          <w:bCs/>
          <w:color w:val="000000"/>
          <w:sz w:val="22"/>
          <w:szCs w:val="22"/>
          <w:shd w:val="clear" w:color="auto" w:fill="FFFFFF"/>
          <w:lang w:val="es-ES"/>
        </w:rPr>
        <w:t xml:space="preserve">cuyas reglas de operación </w:t>
      </w:r>
      <w:r w:rsidR="00D76EB7" w:rsidRPr="005F074F">
        <w:rPr>
          <w:rFonts w:ascii="Montserrat" w:hAnsi="Montserrat" w:cs="Arial"/>
          <w:bCs/>
          <w:color w:val="000000"/>
          <w:sz w:val="22"/>
          <w:szCs w:val="22"/>
          <w:shd w:val="clear" w:color="auto" w:fill="FFFFFF"/>
        </w:rPr>
        <w:t>en el Artículo 1º</w:t>
      </w:r>
      <w:r w:rsidR="00863E55" w:rsidRPr="005F074F">
        <w:rPr>
          <w:rFonts w:ascii="Montserrat" w:hAnsi="Montserrat" w:cs="Arial"/>
          <w:bCs/>
          <w:color w:val="000000"/>
          <w:sz w:val="22"/>
          <w:szCs w:val="22"/>
          <w:shd w:val="clear" w:color="auto" w:fill="FFFFFF"/>
        </w:rPr>
        <w:t>,</w:t>
      </w:r>
      <w:r w:rsidR="00D76EB7" w:rsidRPr="005F074F">
        <w:rPr>
          <w:rFonts w:ascii="Montserrat" w:hAnsi="Montserrat" w:cs="Arial"/>
          <w:bCs/>
          <w:color w:val="000000"/>
          <w:sz w:val="22"/>
          <w:szCs w:val="22"/>
          <w:shd w:val="clear" w:color="auto" w:fill="FFFFFF"/>
        </w:rPr>
        <w:t xml:space="preserve"> establecen que </w:t>
      </w:r>
      <w:r w:rsidR="00D76EB7" w:rsidRPr="005F074F">
        <w:rPr>
          <w:rFonts w:ascii="Montserrat" w:hAnsi="Montserrat" w:cs="Arial"/>
          <w:bCs/>
          <w:color w:val="000000"/>
          <w:sz w:val="22"/>
          <w:szCs w:val="22"/>
          <w:shd w:val="clear" w:color="auto" w:fill="FFFFFF"/>
          <w:lang w:val="es-ES"/>
        </w:rPr>
        <w:t xml:space="preserve">tienen como propósito fundamental asegurar que la aplicación de los subsidios en el Programa de Agua Potable, Drenaje y Tratamiento se realice con eficiencia, eficacia, economía y transparencia, estableciendo los mecanismos regulatorios de acceso, seguimiento, evaluación y rendición de cuentas del programa. </w:t>
      </w:r>
      <w:r w:rsidR="00D76EB7" w:rsidRPr="005F074F">
        <w:rPr>
          <w:rFonts w:ascii="Montserrat" w:hAnsi="Montserrat" w:cs="Arial"/>
          <w:bCs/>
          <w:color w:val="000000"/>
          <w:sz w:val="22"/>
          <w:szCs w:val="22"/>
          <w:shd w:val="clear" w:color="auto" w:fill="FFFFFF"/>
        </w:rPr>
        <w:t>Asimismo, que “</w:t>
      </w:r>
      <w:r w:rsidR="00D76EB7" w:rsidRPr="005F074F">
        <w:rPr>
          <w:rFonts w:ascii="Montserrat" w:hAnsi="Montserrat" w:cs="Arial"/>
          <w:bCs/>
          <w:color w:val="000000"/>
          <w:sz w:val="22"/>
          <w:szCs w:val="22"/>
          <w:shd w:val="clear" w:color="auto" w:fill="FFFFFF"/>
          <w:lang w:val="es-ES"/>
        </w:rPr>
        <w:t>las acciones por su naturaleza benefician al conjunto de habitantes de cada localidad con un enfoque de equidad incluyendo a todos los habitantes con independencia de su condición social, edad, religión, origen étnico indígenas o afrodescendientes, discapacidad, preferencia sexual, género, filiación política o cualquier otra”</w:t>
      </w:r>
      <w:r w:rsidR="00D76EB7" w:rsidRPr="005F074F">
        <w:rPr>
          <w:rFonts w:ascii="Montserrat" w:hAnsi="Montserrat" w:cs="Arial"/>
          <w:bCs/>
          <w:color w:val="000000"/>
          <w:sz w:val="22"/>
          <w:szCs w:val="22"/>
          <w:shd w:val="clear" w:color="auto" w:fill="FFFFFF"/>
        </w:rPr>
        <w:t>; actualmente, se están elaborando tanto el Plan Nacional de Desarrollo</w:t>
      </w:r>
      <w:r w:rsidR="007972BB" w:rsidRPr="005F074F">
        <w:rPr>
          <w:rFonts w:ascii="Montserrat" w:hAnsi="Montserrat" w:cs="Arial"/>
          <w:bCs/>
          <w:color w:val="000000"/>
          <w:sz w:val="22"/>
          <w:szCs w:val="22"/>
          <w:shd w:val="clear" w:color="auto" w:fill="FFFFFF"/>
        </w:rPr>
        <w:t>, el Programa Sectorial de Medio Ambiente y Recursos Naturales,</w:t>
      </w:r>
      <w:r w:rsidR="00D76EB7" w:rsidRPr="005F074F">
        <w:rPr>
          <w:rFonts w:ascii="Montserrat" w:hAnsi="Montserrat" w:cs="Arial"/>
          <w:bCs/>
          <w:color w:val="000000"/>
          <w:sz w:val="22"/>
          <w:szCs w:val="22"/>
          <w:shd w:val="clear" w:color="auto" w:fill="FFFFFF"/>
        </w:rPr>
        <w:t xml:space="preserve"> como el Programa Nacional Hídrico en el cual se hace énfasis en el cumplimiento del derecho humano al agua, con una visión incluyente que priori</w:t>
      </w:r>
      <w:r w:rsidR="00863E55" w:rsidRPr="005F074F">
        <w:rPr>
          <w:rFonts w:ascii="Montserrat" w:hAnsi="Montserrat" w:cs="Arial"/>
          <w:bCs/>
          <w:color w:val="000000"/>
          <w:sz w:val="22"/>
          <w:szCs w:val="22"/>
          <w:shd w:val="clear" w:color="auto" w:fill="FFFFFF"/>
        </w:rPr>
        <w:t>za</w:t>
      </w:r>
      <w:r w:rsidR="00D76EB7" w:rsidRPr="005F074F">
        <w:rPr>
          <w:rFonts w:ascii="Montserrat" w:hAnsi="Montserrat" w:cs="Arial"/>
          <w:bCs/>
          <w:color w:val="000000"/>
          <w:sz w:val="22"/>
          <w:szCs w:val="22"/>
          <w:shd w:val="clear" w:color="auto" w:fill="FFFFFF"/>
        </w:rPr>
        <w:t xml:space="preserve"> la atención de los grupos vulnerables como son las personas indígenas y afrodescendientes.</w:t>
      </w:r>
    </w:p>
    <w:p w14:paraId="08E6CDB3" w14:textId="58DA2CC1" w:rsidR="00863E55" w:rsidRPr="00377FAE" w:rsidRDefault="00863E55"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Además, </w:t>
      </w:r>
      <w:r w:rsidR="00593489" w:rsidRPr="00377FAE">
        <w:rPr>
          <w:rFonts w:ascii="Montserrat" w:hAnsi="Montserrat" w:cs="Arial"/>
          <w:bCs/>
          <w:color w:val="000000"/>
          <w:sz w:val="22"/>
          <w:szCs w:val="22"/>
          <w:shd w:val="clear" w:color="auto" w:fill="FFFFFF"/>
        </w:rPr>
        <w:t xml:space="preserve">el </w:t>
      </w:r>
      <w:r w:rsidRPr="00377FAE">
        <w:rPr>
          <w:rFonts w:ascii="Montserrat" w:hAnsi="Montserrat" w:cs="Arial"/>
          <w:bCs/>
          <w:color w:val="000000"/>
          <w:sz w:val="22"/>
          <w:szCs w:val="22"/>
          <w:shd w:val="clear" w:color="auto" w:fill="FFFFFF"/>
        </w:rPr>
        <w:t>programa se formula con especial enfoque multisectorial, para responder a las necesidades de la creciente demand</w:t>
      </w:r>
      <w:r w:rsidR="00883B62" w:rsidRPr="00377FAE">
        <w:rPr>
          <w:rFonts w:ascii="Montserrat" w:hAnsi="Montserrat" w:cs="Arial"/>
          <w:bCs/>
          <w:color w:val="000000"/>
          <w:sz w:val="22"/>
          <w:szCs w:val="22"/>
          <w:shd w:val="clear" w:color="auto" w:fill="FFFFFF"/>
        </w:rPr>
        <w:t xml:space="preserve">a por fortalecer y desarrollar </w:t>
      </w:r>
      <w:r w:rsidRPr="00377FAE">
        <w:rPr>
          <w:rFonts w:ascii="Montserrat" w:hAnsi="Montserrat" w:cs="Arial"/>
          <w:bCs/>
          <w:color w:val="000000"/>
          <w:sz w:val="22"/>
          <w:szCs w:val="22"/>
          <w:shd w:val="clear" w:color="auto" w:fill="FFFFFF"/>
        </w:rPr>
        <w:t>los servicios de agua potable, alcantarillado y saneamiento para la población de las zonas urbanas y rurales de las entidades federativas de</w:t>
      </w:r>
      <w:r w:rsidR="00124C7C" w:rsidRPr="00377FAE">
        <w:rPr>
          <w:rFonts w:ascii="Montserrat" w:hAnsi="Montserrat" w:cs="Arial"/>
          <w:bCs/>
          <w:color w:val="000000"/>
          <w:sz w:val="22"/>
          <w:szCs w:val="22"/>
          <w:shd w:val="clear" w:color="auto" w:fill="FFFFFF"/>
        </w:rPr>
        <w:t>l país. El PROAGUA considera 5 a</w:t>
      </w:r>
      <w:r w:rsidRPr="00377FAE">
        <w:rPr>
          <w:rFonts w:ascii="Montserrat" w:hAnsi="Montserrat" w:cs="Arial"/>
          <w:bCs/>
          <w:color w:val="000000"/>
          <w:sz w:val="22"/>
          <w:szCs w:val="22"/>
          <w:shd w:val="clear" w:color="auto" w:fill="FFFFFF"/>
        </w:rPr>
        <w:t>partados o subprogramas: Urb</w:t>
      </w:r>
      <w:r w:rsidR="00124C7C" w:rsidRPr="00377FAE">
        <w:rPr>
          <w:rFonts w:ascii="Montserrat" w:hAnsi="Montserrat" w:cs="Arial"/>
          <w:bCs/>
          <w:color w:val="000000"/>
          <w:sz w:val="22"/>
          <w:szCs w:val="22"/>
          <w:shd w:val="clear" w:color="auto" w:fill="FFFFFF"/>
        </w:rPr>
        <w:t>ano (APAUR), Rural (APARURAL), p</w:t>
      </w:r>
      <w:r w:rsidRPr="00377FAE">
        <w:rPr>
          <w:rFonts w:ascii="Montserrat" w:hAnsi="Montserrat" w:cs="Arial"/>
          <w:bCs/>
          <w:color w:val="000000"/>
          <w:sz w:val="22"/>
          <w:szCs w:val="22"/>
          <w:shd w:val="clear" w:color="auto" w:fill="FFFFFF"/>
        </w:rPr>
        <w:t>royecto para el desarrollo integral de organismos operadore</w:t>
      </w:r>
      <w:r w:rsidR="00124C7C" w:rsidRPr="00377FAE">
        <w:rPr>
          <w:rFonts w:ascii="Montserrat" w:hAnsi="Montserrat" w:cs="Arial"/>
          <w:bCs/>
          <w:color w:val="000000"/>
          <w:sz w:val="22"/>
          <w:szCs w:val="22"/>
          <w:shd w:val="clear" w:color="auto" w:fill="FFFFFF"/>
        </w:rPr>
        <w:t>s (PRODI), agua Limpia (AAL) y p</w:t>
      </w:r>
      <w:r w:rsidRPr="00377FAE">
        <w:rPr>
          <w:rFonts w:ascii="Montserrat" w:hAnsi="Montserrat" w:cs="Arial"/>
          <w:bCs/>
          <w:color w:val="000000"/>
          <w:sz w:val="22"/>
          <w:szCs w:val="22"/>
          <w:shd w:val="clear" w:color="auto" w:fill="FFFFFF"/>
        </w:rPr>
        <w:t>lantas de tratamiento (PTAR).</w:t>
      </w:r>
      <w:r w:rsidR="007972BB" w:rsidRPr="00377FAE">
        <w:rPr>
          <w:rFonts w:ascii="Montserrat" w:hAnsi="Montserrat" w:cs="Arial"/>
          <w:bCs/>
          <w:color w:val="000000"/>
          <w:sz w:val="22"/>
          <w:szCs w:val="22"/>
          <w:shd w:val="clear" w:color="auto" w:fill="FFFFFF"/>
        </w:rPr>
        <w:t xml:space="preserve"> En su conjunto, tiene como </w:t>
      </w:r>
      <w:r w:rsidR="00373BD0" w:rsidRPr="00377FAE">
        <w:rPr>
          <w:rFonts w:ascii="Montserrat" w:hAnsi="Montserrat" w:cs="Arial"/>
          <w:bCs/>
          <w:color w:val="000000"/>
          <w:sz w:val="22"/>
          <w:szCs w:val="22"/>
          <w:shd w:val="clear" w:color="auto" w:fill="FFFFFF"/>
        </w:rPr>
        <w:t>objetivo general el sostener o incrementar la cobertura mediante desarrollo de la infraestructura para los servicios de agua potable, alcantarillado y saneamiento, a través del apoyo a los organismos operadores para el financiamiento de obras y acciones.</w:t>
      </w:r>
    </w:p>
    <w:p w14:paraId="0186271C" w14:textId="681E59FB" w:rsidR="007F7F73" w:rsidRPr="00377FAE" w:rsidRDefault="007F7F73" w:rsidP="00377FAE">
      <w:pPr>
        <w:spacing w:line="276" w:lineRule="auto"/>
        <w:ind w:left="360" w:right="-374"/>
        <w:jc w:val="both"/>
        <w:rPr>
          <w:rFonts w:ascii="Montserrat" w:hAnsi="Montserrat" w:cs="Arial"/>
          <w:bCs/>
          <w:color w:val="000000"/>
          <w:sz w:val="22"/>
          <w:szCs w:val="22"/>
          <w:shd w:val="clear" w:color="auto" w:fill="FFFFFF"/>
        </w:rPr>
      </w:pPr>
    </w:p>
    <w:p w14:paraId="742D7AF1" w14:textId="77777777" w:rsidR="00A63772" w:rsidRPr="00377FAE" w:rsidRDefault="00124C7C"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Dicho esto, p</w:t>
      </w:r>
      <w:r w:rsidR="00593489" w:rsidRPr="00377FAE">
        <w:rPr>
          <w:rFonts w:ascii="Montserrat" w:hAnsi="Montserrat" w:cs="Arial"/>
          <w:bCs/>
          <w:color w:val="000000"/>
          <w:sz w:val="22"/>
          <w:szCs w:val="22"/>
          <w:shd w:val="clear" w:color="auto" w:fill="FFFFFF"/>
        </w:rPr>
        <w:t>ara las zonas más vulnerables del país, e</w:t>
      </w:r>
      <w:r w:rsidR="007F7F73" w:rsidRPr="00377FAE">
        <w:rPr>
          <w:rFonts w:ascii="Montserrat" w:hAnsi="Montserrat" w:cs="Arial"/>
          <w:bCs/>
          <w:color w:val="000000"/>
          <w:sz w:val="22"/>
          <w:szCs w:val="22"/>
          <w:shd w:val="clear" w:color="auto" w:fill="FFFFFF"/>
        </w:rPr>
        <w:t xml:space="preserve">l </w:t>
      </w:r>
      <w:r w:rsidR="00593489" w:rsidRPr="00377FAE">
        <w:rPr>
          <w:rFonts w:ascii="Montserrat" w:hAnsi="Montserrat" w:cs="Arial"/>
          <w:bCs/>
          <w:color w:val="000000"/>
          <w:sz w:val="22"/>
          <w:szCs w:val="22"/>
          <w:shd w:val="clear" w:color="auto" w:fill="FFFFFF"/>
        </w:rPr>
        <w:t>APARURAL</w:t>
      </w:r>
      <w:r w:rsidR="007F7F73" w:rsidRPr="00377FAE">
        <w:rPr>
          <w:rFonts w:ascii="Montserrat" w:hAnsi="Montserrat" w:cs="Arial"/>
          <w:bCs/>
          <w:color w:val="000000"/>
          <w:sz w:val="22"/>
          <w:szCs w:val="22"/>
          <w:shd w:val="clear" w:color="auto" w:fill="FFFFFF"/>
        </w:rPr>
        <w:t xml:space="preserve"> apoya la creación de infraestructura para abatir el rezago en la cobertura de los servicios de agua potable, alcantarillado y saneamiento básico en localidades rurales del país, mediante la construcción, mejoramiento y ampliación de infraestructura en localidades menores a 2,500 habitantes, con la partici</w:t>
      </w:r>
      <w:r w:rsidRPr="00377FAE">
        <w:rPr>
          <w:rFonts w:ascii="Montserrat" w:hAnsi="Montserrat" w:cs="Arial"/>
          <w:bCs/>
          <w:color w:val="000000"/>
          <w:sz w:val="22"/>
          <w:szCs w:val="22"/>
          <w:shd w:val="clear" w:color="auto" w:fill="FFFFFF"/>
        </w:rPr>
        <w:t xml:space="preserve">pación comunitaria organizada. </w:t>
      </w:r>
      <w:r w:rsidR="007F7F73" w:rsidRPr="00377FAE">
        <w:rPr>
          <w:rFonts w:ascii="Montserrat" w:hAnsi="Montserrat" w:cs="Arial"/>
          <w:bCs/>
          <w:color w:val="000000"/>
          <w:sz w:val="22"/>
          <w:szCs w:val="22"/>
          <w:shd w:val="clear" w:color="auto" w:fill="FFFFFF"/>
        </w:rPr>
        <w:t xml:space="preserve">En el año 2016 se incorpora al apartado Rural el Programa Nacional para </w:t>
      </w:r>
    </w:p>
    <w:p w14:paraId="435E4ECE" w14:textId="77777777" w:rsidR="003130AF" w:rsidRDefault="007F7F73" w:rsidP="003130AF">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Captación de Agua de Lluvia y Ecotecnias en Zonas Rurales (PROCAPTAR) con la finalidad de crear infraestructura no convencional mediante proyectos de captación de agua de lluvia y soluciones de saneamiento básico, además de fortalecer la organización comunitaria para lograr la sostenibilidad de los sistemas instalados</w:t>
      </w:r>
      <w:r w:rsidR="00BF588B" w:rsidRPr="00377FAE">
        <w:rPr>
          <w:rFonts w:ascii="Montserrat" w:hAnsi="Montserrat" w:cs="Arial"/>
          <w:bCs/>
          <w:color w:val="000000"/>
          <w:sz w:val="22"/>
          <w:szCs w:val="22"/>
          <w:shd w:val="clear" w:color="auto" w:fill="FFFFFF"/>
        </w:rPr>
        <w:t xml:space="preserve"> en </w:t>
      </w:r>
      <w:r w:rsidR="009A11FD" w:rsidRPr="00377FAE">
        <w:rPr>
          <w:rFonts w:ascii="Montserrat" w:hAnsi="Montserrat" w:cs="Arial"/>
          <w:bCs/>
          <w:color w:val="000000"/>
          <w:sz w:val="22"/>
          <w:szCs w:val="22"/>
          <w:shd w:val="clear" w:color="auto" w:fill="FFFFFF"/>
        </w:rPr>
        <w:t xml:space="preserve">localidades con alto y muy alto grado de marginación y que por sus características de ubicación y dispersión requieren de este tipo de alternativas </w:t>
      </w:r>
      <w:r w:rsidR="00124C7C" w:rsidRPr="00377FAE">
        <w:rPr>
          <w:rFonts w:ascii="Montserrat" w:hAnsi="Montserrat" w:cs="Arial"/>
          <w:bCs/>
          <w:color w:val="000000"/>
          <w:sz w:val="22"/>
          <w:szCs w:val="22"/>
          <w:shd w:val="clear" w:color="auto" w:fill="FFFFFF"/>
        </w:rPr>
        <w:t>.</w:t>
      </w:r>
      <w:r w:rsidRPr="00377FAE">
        <w:rPr>
          <w:rFonts w:ascii="Montserrat" w:hAnsi="Montserrat" w:cs="Arial"/>
          <w:bCs/>
          <w:color w:val="000000"/>
          <w:sz w:val="22"/>
          <w:szCs w:val="22"/>
          <w:shd w:val="clear" w:color="auto" w:fill="FFFFFF"/>
        </w:rPr>
        <w:t>En las localidades beneficiadas se implementan estrategias de trabajo social, donde se promueve la participación de la población. Como parte de estas actividades se constituyen comités comunitarios, a efecto de que asuman la autogestión de los servicios o colaboren durante la prestación de éstos, por lo que se capacitan para la operación y mantenimiento de la infraestructura y en temas administrativos y financieros. Adicionalmente, dentro de las actividades de trabajo social, se organizan jornadas de saneamiento ambiental y se capacita a la población en temas de cultura del agua, así como en contraloría social para la vigilancia del proceso constructivo y la debida aplicación de los recursos públicos.</w:t>
      </w:r>
    </w:p>
    <w:p w14:paraId="2DF9D485" w14:textId="77777777" w:rsidR="003130AF" w:rsidRDefault="003130AF" w:rsidP="003130AF">
      <w:pPr>
        <w:spacing w:line="276" w:lineRule="auto"/>
        <w:jc w:val="both"/>
        <w:rPr>
          <w:rFonts w:ascii="Montserrat" w:hAnsi="Montserrat" w:cs="Arial"/>
          <w:bCs/>
          <w:color w:val="000000"/>
          <w:sz w:val="22"/>
          <w:szCs w:val="22"/>
          <w:shd w:val="clear" w:color="auto" w:fill="FFFFFF"/>
        </w:rPr>
      </w:pPr>
    </w:p>
    <w:p w14:paraId="4777C9B8" w14:textId="14020EAE" w:rsidR="008F1BF5" w:rsidRPr="00377FAE" w:rsidRDefault="009F5829" w:rsidP="003130AF">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Ahora bien, en el ámbito de transparencia, l</w:t>
      </w:r>
      <w:r w:rsidR="008F2B53" w:rsidRPr="00377FAE">
        <w:rPr>
          <w:rFonts w:ascii="Montserrat" w:hAnsi="Montserrat" w:cs="Arial"/>
          <w:bCs/>
          <w:color w:val="000000"/>
          <w:sz w:val="22"/>
          <w:szCs w:val="22"/>
          <w:shd w:val="clear" w:color="auto" w:fill="FFFFFF"/>
        </w:rPr>
        <w:t xml:space="preserve">as acciones del </w:t>
      </w:r>
      <w:r w:rsidR="008F1BF5" w:rsidRPr="00377FAE">
        <w:rPr>
          <w:rFonts w:ascii="Montserrat" w:hAnsi="Montserrat" w:cs="Arial"/>
          <w:bCs/>
          <w:color w:val="000000"/>
          <w:sz w:val="22"/>
          <w:szCs w:val="22"/>
          <w:shd w:val="clear" w:color="auto" w:fill="FFFFFF"/>
        </w:rPr>
        <w:t>PROAGUA validadas</w:t>
      </w:r>
      <w:r w:rsidR="00053F37" w:rsidRPr="00377FAE">
        <w:rPr>
          <w:rFonts w:ascii="Montserrat" w:hAnsi="Montserrat" w:cs="Arial"/>
          <w:bCs/>
          <w:color w:val="000000"/>
          <w:sz w:val="22"/>
          <w:szCs w:val="22"/>
          <w:shd w:val="clear" w:color="auto" w:fill="FFFFFF"/>
        </w:rPr>
        <w:t xml:space="preserve"> y </w:t>
      </w:r>
      <w:r w:rsidR="008F1BF5" w:rsidRPr="00377FAE">
        <w:rPr>
          <w:rFonts w:ascii="Montserrat" w:hAnsi="Montserrat" w:cs="Arial"/>
          <w:bCs/>
          <w:color w:val="000000"/>
          <w:sz w:val="22"/>
          <w:szCs w:val="22"/>
          <w:shd w:val="clear" w:color="auto" w:fill="FFFFFF"/>
        </w:rPr>
        <w:t>autorizadas por</w:t>
      </w:r>
      <w:r w:rsidR="00053F37" w:rsidRPr="00377FAE">
        <w:rPr>
          <w:rFonts w:ascii="Montserrat" w:hAnsi="Montserrat" w:cs="Arial"/>
          <w:bCs/>
          <w:color w:val="000000"/>
          <w:sz w:val="22"/>
          <w:szCs w:val="22"/>
          <w:shd w:val="clear" w:color="auto" w:fill="FFFFFF"/>
        </w:rPr>
        <w:t xml:space="preserve"> el área técnica, jurídica y financiera de CONAGUA, </w:t>
      </w:r>
      <w:r w:rsidR="008F1BF5" w:rsidRPr="00377FAE">
        <w:rPr>
          <w:rFonts w:ascii="Montserrat" w:hAnsi="Montserrat" w:cs="Arial"/>
          <w:bCs/>
          <w:color w:val="000000"/>
          <w:sz w:val="22"/>
          <w:szCs w:val="22"/>
          <w:shd w:val="clear" w:color="auto" w:fill="FFFFFF"/>
        </w:rPr>
        <w:t>se ingresan</w:t>
      </w:r>
      <w:r w:rsidR="00053F37" w:rsidRPr="00377FAE">
        <w:rPr>
          <w:rFonts w:ascii="Montserrat" w:hAnsi="Montserrat" w:cs="Arial"/>
          <w:bCs/>
          <w:color w:val="000000"/>
          <w:sz w:val="22"/>
          <w:szCs w:val="22"/>
          <w:shd w:val="clear" w:color="auto" w:fill="FFFFFF"/>
        </w:rPr>
        <w:t xml:space="preserve"> al portal</w:t>
      </w:r>
      <w:r w:rsidR="008F2B53" w:rsidRPr="00377FAE">
        <w:rPr>
          <w:rFonts w:ascii="Montserrat" w:hAnsi="Montserrat" w:cs="Arial"/>
          <w:bCs/>
          <w:color w:val="000000"/>
          <w:sz w:val="22"/>
          <w:szCs w:val="22"/>
          <w:shd w:val="clear" w:color="auto" w:fill="FFFFFF"/>
        </w:rPr>
        <w:t xml:space="preserve"> institucional</w:t>
      </w:r>
      <w:r w:rsidR="00053F37" w:rsidRPr="00377FAE">
        <w:rPr>
          <w:rFonts w:ascii="Montserrat" w:hAnsi="Montserrat" w:cs="Arial"/>
          <w:bCs/>
          <w:color w:val="000000"/>
          <w:sz w:val="22"/>
          <w:szCs w:val="22"/>
          <w:shd w:val="clear" w:color="auto" w:fill="FFFFFF"/>
        </w:rPr>
        <w:t xml:space="preserve">, donde puede visualizarse y </w:t>
      </w:r>
      <w:r w:rsidRPr="00377FAE">
        <w:rPr>
          <w:rFonts w:ascii="Montserrat" w:hAnsi="Montserrat" w:cs="Arial"/>
          <w:bCs/>
          <w:color w:val="000000"/>
          <w:sz w:val="22"/>
          <w:szCs w:val="22"/>
          <w:shd w:val="clear" w:color="auto" w:fill="FFFFFF"/>
        </w:rPr>
        <w:t>descargarse la información del r</w:t>
      </w:r>
      <w:r w:rsidR="00053F37" w:rsidRPr="00377FAE">
        <w:rPr>
          <w:rFonts w:ascii="Montserrat" w:hAnsi="Montserrat" w:cs="Arial"/>
          <w:bCs/>
          <w:color w:val="000000"/>
          <w:sz w:val="22"/>
          <w:szCs w:val="22"/>
          <w:shd w:val="clear" w:color="auto" w:fill="FFFFFF"/>
        </w:rPr>
        <w:t>esumen de inversión por tipo de acción</w:t>
      </w:r>
      <w:r w:rsidR="008F1BF5" w:rsidRPr="00377FAE">
        <w:rPr>
          <w:rFonts w:ascii="Montserrat" w:hAnsi="Montserrat" w:cs="Arial"/>
          <w:bCs/>
          <w:color w:val="000000"/>
          <w:sz w:val="22"/>
          <w:szCs w:val="22"/>
          <w:shd w:val="clear" w:color="auto" w:fill="FFFFFF"/>
        </w:rPr>
        <w:t>. La información nacional es cuantificada para alimentar los indicadores contenidos en la Matriz de Indicadores para Resultados (MIR) que, a su</w:t>
      </w:r>
      <w:r w:rsidRPr="00377FAE">
        <w:rPr>
          <w:rFonts w:ascii="Montserrat" w:hAnsi="Montserrat" w:cs="Arial"/>
          <w:bCs/>
          <w:color w:val="000000"/>
          <w:sz w:val="22"/>
          <w:szCs w:val="22"/>
          <w:shd w:val="clear" w:color="auto" w:fill="FFFFFF"/>
        </w:rPr>
        <w:t xml:space="preserve"> vez, se reportan en el portal a</w:t>
      </w:r>
      <w:r w:rsidR="008F1BF5" w:rsidRPr="00377FAE">
        <w:rPr>
          <w:rFonts w:ascii="Montserrat" w:hAnsi="Montserrat" w:cs="Arial"/>
          <w:bCs/>
          <w:color w:val="000000"/>
          <w:sz w:val="22"/>
          <w:szCs w:val="22"/>
          <w:shd w:val="clear" w:color="auto" w:fill="FFFFFF"/>
        </w:rPr>
        <w:t>plicativo de la Secretaria de Hacienda (PASH)</w:t>
      </w:r>
      <w:r w:rsidRPr="00377FAE">
        <w:rPr>
          <w:rFonts w:ascii="Montserrat" w:hAnsi="Montserrat" w:cs="Arial"/>
          <w:bCs/>
          <w:color w:val="000000"/>
          <w:sz w:val="22"/>
          <w:szCs w:val="22"/>
          <w:shd w:val="clear" w:color="auto" w:fill="FFFFFF"/>
        </w:rPr>
        <w:t>; sin embargo, es a través del p</w:t>
      </w:r>
      <w:r w:rsidR="008F1BF5" w:rsidRPr="00377FAE">
        <w:rPr>
          <w:rFonts w:ascii="Montserrat" w:hAnsi="Montserrat" w:cs="Arial"/>
          <w:bCs/>
          <w:color w:val="000000"/>
          <w:sz w:val="22"/>
          <w:szCs w:val="22"/>
          <w:shd w:val="clear" w:color="auto" w:fill="FFFFFF"/>
        </w:rPr>
        <w:t>ortal de Transparencia Presupuestaria donde se conocen los alcances de cada apartado. Asimismo, en el portal de la Secretaría de Hacienda, buscando por Ramo puede encontrarse la información de indicadores y presupuesto ejercido.</w:t>
      </w:r>
      <w:r w:rsidRPr="00377FAE">
        <w:rPr>
          <w:rStyle w:val="FootnoteReference"/>
          <w:rFonts w:ascii="Montserrat" w:hAnsi="Montserrat" w:cs="Arial"/>
          <w:bCs/>
          <w:color w:val="000000"/>
          <w:sz w:val="22"/>
          <w:szCs w:val="22"/>
          <w:shd w:val="clear" w:color="auto" w:fill="FFFFFF"/>
        </w:rPr>
        <w:footnoteReference w:id="7"/>
      </w:r>
    </w:p>
    <w:p w14:paraId="2D93E670" w14:textId="34515522" w:rsidR="008F1BF5" w:rsidRPr="00377FAE" w:rsidRDefault="008F1BF5" w:rsidP="00377FAE">
      <w:pPr>
        <w:spacing w:line="276" w:lineRule="auto"/>
        <w:ind w:left="709" w:right="-374"/>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w:t>
      </w:r>
    </w:p>
    <w:p w14:paraId="418A1F43" w14:textId="5DC60F7B" w:rsidR="008F2B53" w:rsidRPr="00377FAE" w:rsidRDefault="00805D4B"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Aunado a lo anterior</w:t>
      </w:r>
      <w:r w:rsidR="00355D63" w:rsidRPr="00377FAE">
        <w:rPr>
          <w:rFonts w:ascii="Montserrat" w:hAnsi="Montserrat" w:cs="Arial"/>
          <w:bCs/>
          <w:color w:val="000000"/>
          <w:sz w:val="22"/>
          <w:szCs w:val="22"/>
          <w:shd w:val="clear" w:color="auto" w:fill="FFFFFF"/>
        </w:rPr>
        <w:t>, la difusión de los avances y resultados de todas las acciones se publican en:</w:t>
      </w:r>
    </w:p>
    <w:p w14:paraId="2883ACAE" w14:textId="77777777" w:rsidR="00B93A0E" w:rsidRPr="00377FAE" w:rsidRDefault="00B93A0E" w:rsidP="00377FAE">
      <w:pPr>
        <w:spacing w:line="276" w:lineRule="auto"/>
        <w:ind w:left="709" w:right="-374"/>
        <w:jc w:val="both"/>
        <w:rPr>
          <w:rFonts w:ascii="Montserrat" w:hAnsi="Montserrat" w:cs="Arial"/>
          <w:bCs/>
          <w:color w:val="000000"/>
          <w:sz w:val="22"/>
          <w:szCs w:val="22"/>
          <w:shd w:val="clear" w:color="auto" w:fill="FFFFFF"/>
        </w:rPr>
      </w:pPr>
    </w:p>
    <w:p w14:paraId="1D6E30FE" w14:textId="118CD8B0" w:rsidR="00355D63" w:rsidRPr="00377FAE" w:rsidRDefault="00B93A0E" w:rsidP="00377FAE">
      <w:pPr>
        <w:pStyle w:val="ListParagraph"/>
        <w:numPr>
          <w:ilvl w:val="0"/>
          <w:numId w:val="13"/>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Sistema Nacional del Información del </w:t>
      </w:r>
      <w:r w:rsidR="00805D4B" w:rsidRPr="00377FAE">
        <w:rPr>
          <w:rFonts w:ascii="Montserrat" w:hAnsi="Montserrat" w:cs="Arial"/>
          <w:bCs/>
          <w:color w:val="000000"/>
          <w:sz w:val="22"/>
          <w:szCs w:val="22"/>
          <w:shd w:val="clear" w:color="auto" w:fill="FFFFFF"/>
        </w:rPr>
        <w:t>Agua (SINA).</w:t>
      </w:r>
      <w:r w:rsidR="00805D4B" w:rsidRPr="00377FAE">
        <w:rPr>
          <w:rStyle w:val="FootnoteReference"/>
          <w:rFonts w:ascii="Montserrat" w:hAnsi="Montserrat" w:cs="Arial"/>
          <w:bCs/>
          <w:color w:val="000000"/>
          <w:sz w:val="22"/>
          <w:szCs w:val="22"/>
          <w:shd w:val="clear" w:color="auto" w:fill="FFFFFF"/>
        </w:rPr>
        <w:footnoteReference w:id="8"/>
      </w:r>
    </w:p>
    <w:p w14:paraId="738D4C93" w14:textId="15368FF0" w:rsidR="00355D63" w:rsidRPr="00377FAE" w:rsidRDefault="00355D63" w:rsidP="00377FAE">
      <w:pPr>
        <w:pStyle w:val="ListParagraph"/>
        <w:numPr>
          <w:ilvl w:val="0"/>
          <w:numId w:val="13"/>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Situación del subsector agua potable, alcantarillado y saneamiento, el cual describe las condiciones de los servicios de agua potable, alcantarillado</w:t>
      </w:r>
      <w:r w:rsidR="00192003" w:rsidRPr="00377FAE">
        <w:rPr>
          <w:rFonts w:ascii="Montserrat" w:hAnsi="Montserrat" w:cs="Arial"/>
          <w:bCs/>
          <w:color w:val="000000"/>
          <w:sz w:val="22"/>
          <w:szCs w:val="22"/>
          <w:shd w:val="clear" w:color="auto" w:fill="FFFFFF"/>
        </w:rPr>
        <w:t xml:space="preserve"> y saneamiento en el territorio mexicano y ofrece los elementos necesarios para que la toma de decisiones repercuta de manera eficiente en su cobertura.</w:t>
      </w:r>
    </w:p>
    <w:p w14:paraId="307CA2A6" w14:textId="6B0AE9E2" w:rsidR="00192003" w:rsidRPr="00377FAE" w:rsidRDefault="00192003" w:rsidP="00377FAE">
      <w:pPr>
        <w:pStyle w:val="ListParagraph"/>
        <w:numPr>
          <w:ilvl w:val="0"/>
          <w:numId w:val="13"/>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Estadísticas del agua en México,</w:t>
      </w:r>
      <w:r w:rsidR="00705516" w:rsidRPr="00377FAE">
        <w:rPr>
          <w:rFonts w:ascii="Montserrat" w:hAnsi="Montserrat" w:cs="Arial"/>
          <w:bCs/>
          <w:color w:val="000000"/>
          <w:sz w:val="22"/>
          <w:szCs w:val="22"/>
          <w:shd w:val="clear" w:color="auto" w:fill="FFFFFF"/>
        </w:rPr>
        <w:t xml:space="preserve"> la cual</w:t>
      </w:r>
      <w:r w:rsidRPr="00377FAE">
        <w:rPr>
          <w:rFonts w:ascii="Montserrat" w:hAnsi="Montserrat" w:cs="Arial"/>
          <w:bCs/>
          <w:color w:val="000000"/>
          <w:sz w:val="22"/>
          <w:szCs w:val="22"/>
          <w:shd w:val="clear" w:color="auto" w:fill="FFFFFF"/>
        </w:rPr>
        <w:t xml:space="preserve"> publica información sobre la cantidad, calidad</w:t>
      </w:r>
      <w:r w:rsidR="00B93A0E" w:rsidRPr="00377FAE">
        <w:rPr>
          <w:rFonts w:ascii="Montserrat" w:hAnsi="Montserrat" w:cs="Arial"/>
          <w:bCs/>
          <w:color w:val="000000"/>
          <w:sz w:val="22"/>
          <w:szCs w:val="22"/>
          <w:shd w:val="clear" w:color="auto" w:fill="FFFFFF"/>
        </w:rPr>
        <w:t>, usos y conservación del agua.</w:t>
      </w:r>
    </w:p>
    <w:p w14:paraId="0BB0980A" w14:textId="77777777" w:rsidR="00705516" w:rsidRPr="00377FAE" w:rsidRDefault="00705516" w:rsidP="00377FAE">
      <w:pPr>
        <w:spacing w:line="276" w:lineRule="auto"/>
        <w:jc w:val="both"/>
        <w:rPr>
          <w:rFonts w:ascii="Montserrat" w:hAnsi="Montserrat" w:cs="Arial"/>
          <w:bCs/>
          <w:color w:val="000000"/>
          <w:sz w:val="22"/>
          <w:szCs w:val="22"/>
          <w:shd w:val="clear" w:color="auto" w:fill="FFFFFF"/>
        </w:rPr>
      </w:pPr>
    </w:p>
    <w:p w14:paraId="3F99CCE2" w14:textId="17D64B90" w:rsidR="008C2533" w:rsidRPr="00377FAE" w:rsidRDefault="008C2533" w:rsidP="00377FAE">
      <w:pPr>
        <w:spacing w:line="276" w:lineRule="auto"/>
        <w:jc w:val="both"/>
        <w:rPr>
          <w:rFonts w:ascii="Montserrat" w:hAnsi="Montserrat" w:cs="Arial"/>
          <w:color w:val="000000"/>
          <w:sz w:val="22"/>
          <w:szCs w:val="22"/>
          <w:shd w:val="clear" w:color="auto" w:fill="FFFFFF"/>
        </w:rPr>
      </w:pPr>
      <w:r w:rsidRPr="00377FAE">
        <w:rPr>
          <w:rFonts w:ascii="Montserrat" w:hAnsi="Montserrat" w:cs="Arial"/>
          <w:color w:val="000000"/>
          <w:sz w:val="22"/>
          <w:szCs w:val="22"/>
          <w:shd w:val="clear" w:color="auto" w:fill="FFFFFF"/>
        </w:rPr>
        <w:t>Dicho lo anterior, los siguientes programas son relevantes en la materia:</w:t>
      </w:r>
    </w:p>
    <w:p w14:paraId="4938E80F" w14:textId="1CBB7FEF" w:rsidR="00B93A0E" w:rsidRPr="00377FAE" w:rsidRDefault="00B93A0E" w:rsidP="00377FAE">
      <w:pPr>
        <w:spacing w:line="276" w:lineRule="auto"/>
        <w:ind w:right="-374"/>
        <w:jc w:val="both"/>
        <w:rPr>
          <w:rFonts w:ascii="Montserrat" w:hAnsi="Montserrat" w:cs="Arial"/>
          <w:bCs/>
          <w:color w:val="000000"/>
          <w:sz w:val="22"/>
          <w:szCs w:val="22"/>
          <w:shd w:val="clear" w:color="auto" w:fill="FFFFFF"/>
        </w:rPr>
      </w:pPr>
    </w:p>
    <w:p w14:paraId="45422880" w14:textId="77777777" w:rsidR="00204D54" w:rsidRPr="00377FAE" w:rsidRDefault="00204D54" w:rsidP="00377FAE">
      <w:pPr>
        <w:spacing w:line="276" w:lineRule="auto"/>
        <w:ind w:right="-374"/>
        <w:jc w:val="both"/>
        <w:rPr>
          <w:rFonts w:ascii="Montserrat" w:hAnsi="Montserrat" w:cs="Arial"/>
          <w:b/>
          <w:bCs/>
          <w:color w:val="000000"/>
          <w:sz w:val="22"/>
          <w:szCs w:val="22"/>
          <w:shd w:val="clear" w:color="auto" w:fill="FFFFFF"/>
        </w:rPr>
      </w:pPr>
      <w:r w:rsidRPr="00377FAE">
        <w:rPr>
          <w:rFonts w:ascii="Montserrat" w:hAnsi="Montserrat" w:cs="Arial"/>
          <w:b/>
          <w:bCs/>
          <w:color w:val="000000"/>
          <w:sz w:val="22"/>
          <w:szCs w:val="22"/>
          <w:shd w:val="clear" w:color="auto" w:fill="FFFFFF"/>
        </w:rPr>
        <w:t>Red Nacional de Monitoreo de Calidad del Agua</w:t>
      </w:r>
    </w:p>
    <w:p w14:paraId="131DA224" w14:textId="77777777" w:rsidR="008C2533" w:rsidRPr="00377FAE" w:rsidRDefault="008C2533" w:rsidP="00377FAE">
      <w:pPr>
        <w:spacing w:line="276" w:lineRule="auto"/>
        <w:ind w:right="-374"/>
        <w:jc w:val="both"/>
        <w:rPr>
          <w:rFonts w:ascii="Montserrat" w:hAnsi="Montserrat" w:cs="Arial"/>
          <w:b/>
          <w:bCs/>
          <w:color w:val="000000"/>
          <w:sz w:val="22"/>
          <w:szCs w:val="22"/>
          <w:shd w:val="clear" w:color="auto" w:fill="FFFFFF"/>
        </w:rPr>
      </w:pPr>
    </w:p>
    <w:p w14:paraId="16188DF2" w14:textId="6D1C305E" w:rsidR="00204D54" w:rsidRPr="00377FAE" w:rsidRDefault="00204D54"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La calidad del agua se determina mediante la caracterización física y química de muestras de agua y su comparación con normas y estándares de calidad. De esta forma se puede identificar si el agua es idónea para los requerimientos de calidad asociados a un uso determinado; por ejemplo: el consumo humano o el ambiente, y en su caso, los eventuales procesos de depuración requeridos para la remoción de elementos indeseables o riesgosos (ONU 2016). El deterioro de la calidad del agua ocurre por procesos naturales o antropogénicos.</w:t>
      </w:r>
    </w:p>
    <w:p w14:paraId="6D7882E7" w14:textId="77777777" w:rsidR="004D39A6" w:rsidRPr="00377FAE" w:rsidRDefault="004D39A6" w:rsidP="00377FAE">
      <w:pPr>
        <w:spacing w:line="276" w:lineRule="auto"/>
        <w:ind w:right="-374"/>
        <w:jc w:val="both"/>
        <w:rPr>
          <w:rFonts w:ascii="Montserrat" w:hAnsi="Montserrat" w:cs="Arial"/>
          <w:bCs/>
          <w:color w:val="000000"/>
          <w:sz w:val="22"/>
          <w:szCs w:val="22"/>
          <w:shd w:val="clear" w:color="auto" w:fill="FFFFFF"/>
        </w:rPr>
      </w:pPr>
    </w:p>
    <w:p w14:paraId="470A2F6A" w14:textId="4342C264" w:rsidR="00204D54" w:rsidRPr="00377FAE" w:rsidRDefault="00204D54"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 partir de 2012 se puso en marcha la Red Nacional de Monitoreo de Calidad del Agua (RENAMECA), que para 2017, contaba con 5 028 sitios, distribuidos a lo largo y ancho del país, en aguas superficiales, subterráneas y costeras. Se miden hasta 295 parámetros, que incluyen entre otros, parámetros de campo, materia orgánica, físicos, biológicos, toxicidad, metales, compuestos orgánicos volátiles, plaguicidas e hidrocarburos. Los resultados obtenidos son publicados y puestos a disposición de toda la población a través del Sistema Nacional de Información del Agua (SINA).</w:t>
      </w:r>
    </w:p>
    <w:p w14:paraId="73285483" w14:textId="77777777" w:rsidR="004D39A6" w:rsidRPr="00377FAE" w:rsidRDefault="004D39A6" w:rsidP="00377FAE">
      <w:pPr>
        <w:spacing w:line="276" w:lineRule="auto"/>
        <w:ind w:right="-374"/>
        <w:jc w:val="both"/>
        <w:rPr>
          <w:rFonts w:ascii="Montserrat" w:hAnsi="Montserrat" w:cs="Arial"/>
          <w:bCs/>
          <w:color w:val="000000"/>
          <w:sz w:val="22"/>
          <w:szCs w:val="22"/>
          <w:shd w:val="clear" w:color="auto" w:fill="FFFFFF"/>
        </w:rPr>
      </w:pPr>
    </w:p>
    <w:p w14:paraId="127924C8" w14:textId="77777777" w:rsidR="00ED31BE" w:rsidRDefault="00204D54" w:rsidP="00ED31B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La evaluación de la calidad del agua se lleva a cabo c</w:t>
      </w:r>
      <w:r w:rsidR="0033297E" w:rsidRPr="00377FAE">
        <w:rPr>
          <w:rFonts w:ascii="Montserrat" w:hAnsi="Montserrat" w:cs="Arial"/>
          <w:bCs/>
          <w:color w:val="000000"/>
          <w:sz w:val="22"/>
          <w:szCs w:val="22"/>
          <w:shd w:val="clear" w:color="auto" w:fill="FFFFFF"/>
        </w:rPr>
        <w:t>on base en cuatro indicadores: demanda bioquímica de oxígeno</w:t>
      </w:r>
      <w:r w:rsidRPr="00377FAE">
        <w:rPr>
          <w:rFonts w:ascii="Montserrat" w:hAnsi="Montserrat" w:cs="Arial"/>
          <w:bCs/>
          <w:color w:val="000000"/>
          <w:sz w:val="22"/>
          <w:szCs w:val="22"/>
          <w:shd w:val="clear" w:color="auto" w:fill="FFFFFF"/>
        </w:rPr>
        <w:t xml:space="preserve"> a cinco días (DBO</w:t>
      </w:r>
      <w:r w:rsidRPr="00377FAE">
        <w:rPr>
          <w:rFonts w:ascii="Montserrat" w:hAnsi="Montserrat" w:cs="Arial"/>
          <w:bCs/>
          <w:color w:val="000000"/>
          <w:sz w:val="22"/>
          <w:szCs w:val="22"/>
          <w:shd w:val="clear" w:color="auto" w:fill="FFFFFF"/>
          <w:vertAlign w:val="subscript"/>
        </w:rPr>
        <w:t>5</w:t>
      </w:r>
      <w:r w:rsidR="008C2533" w:rsidRPr="00377FAE">
        <w:rPr>
          <w:rFonts w:ascii="Montserrat" w:hAnsi="Montserrat" w:cs="Arial"/>
          <w:bCs/>
          <w:color w:val="000000"/>
          <w:sz w:val="22"/>
          <w:szCs w:val="22"/>
          <w:shd w:val="clear" w:color="auto" w:fill="FFFFFF"/>
        </w:rPr>
        <w:t>), demanda química de o</w:t>
      </w:r>
      <w:r w:rsidRPr="00377FAE">
        <w:rPr>
          <w:rFonts w:ascii="Montserrat" w:hAnsi="Montserrat" w:cs="Arial"/>
          <w:bCs/>
          <w:color w:val="000000"/>
          <w:sz w:val="22"/>
          <w:szCs w:val="22"/>
          <w:shd w:val="clear" w:color="auto" w:fill="FFFFFF"/>
        </w:rPr>
        <w:t>xígeno (DQO), Sólidos Suspendidos Totales (SST) y Coliformes Fecales (CF), mismos que son publicados año con año, por la CONAG</w:t>
      </w:r>
      <w:r w:rsidR="008C2533" w:rsidRPr="00377FAE">
        <w:rPr>
          <w:rFonts w:ascii="Montserrat" w:hAnsi="Montserrat" w:cs="Arial"/>
          <w:bCs/>
          <w:color w:val="000000"/>
          <w:sz w:val="22"/>
          <w:szCs w:val="22"/>
          <w:shd w:val="clear" w:color="auto" w:fill="FFFFFF"/>
        </w:rPr>
        <w:t>UA en las estadísticas del agua.</w:t>
      </w:r>
    </w:p>
    <w:p w14:paraId="1EB9E846" w14:textId="77777777" w:rsidR="00ED31BE" w:rsidRDefault="00ED31BE" w:rsidP="00ED31BE">
      <w:pPr>
        <w:spacing w:line="276" w:lineRule="auto"/>
        <w:jc w:val="both"/>
        <w:rPr>
          <w:rFonts w:ascii="Montserrat" w:hAnsi="Montserrat" w:cs="Arial"/>
          <w:bCs/>
          <w:color w:val="000000"/>
          <w:sz w:val="22"/>
          <w:szCs w:val="22"/>
          <w:shd w:val="clear" w:color="auto" w:fill="FFFFFF"/>
        </w:rPr>
      </w:pPr>
    </w:p>
    <w:p w14:paraId="1796FED0" w14:textId="4C84D3B0" w:rsidR="00204D54" w:rsidRPr="00ED31BE" w:rsidRDefault="00204D54" w:rsidP="00ED31B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
          <w:bCs/>
          <w:color w:val="000000"/>
          <w:sz w:val="22"/>
          <w:szCs w:val="22"/>
          <w:shd w:val="clear" w:color="auto" w:fill="FFFFFF"/>
        </w:rPr>
        <w:t>Programa Playas Limpias, Agua y Ambiente Seguros</w:t>
      </w:r>
    </w:p>
    <w:p w14:paraId="71755126" w14:textId="77777777" w:rsidR="0033297E" w:rsidRPr="00377FAE" w:rsidRDefault="0033297E" w:rsidP="00377FAE">
      <w:pPr>
        <w:spacing w:line="276" w:lineRule="auto"/>
        <w:ind w:right="-374"/>
        <w:jc w:val="both"/>
        <w:rPr>
          <w:rFonts w:ascii="Montserrat" w:hAnsi="Montserrat" w:cs="Arial"/>
          <w:b/>
          <w:bCs/>
          <w:color w:val="000000"/>
          <w:sz w:val="22"/>
          <w:szCs w:val="22"/>
          <w:shd w:val="clear" w:color="auto" w:fill="FFFFFF"/>
        </w:rPr>
      </w:pPr>
    </w:p>
    <w:p w14:paraId="16BA3AEC" w14:textId="6B539046" w:rsidR="00204D54" w:rsidRPr="00377FAE" w:rsidRDefault="00204D54"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El Programa Playas Limpias opera desde 2003 y tiene como objetivo proteger la salud de los usuarios, mejorar la calidad ambiental de las playas nacionales y elevar los niveles de competitividad de los destinos turísticos, mediante la realización de acciones coordinadas de los tres órdenes de gobierno y los sectores privado, social y académico. </w:t>
      </w:r>
    </w:p>
    <w:p w14:paraId="7FD2BA12" w14:textId="77777777" w:rsidR="004D39A6" w:rsidRPr="00377FAE" w:rsidRDefault="004D39A6" w:rsidP="00377FAE">
      <w:pPr>
        <w:spacing w:line="276" w:lineRule="auto"/>
        <w:ind w:left="709" w:right="-374"/>
        <w:jc w:val="both"/>
        <w:rPr>
          <w:rFonts w:ascii="Montserrat" w:hAnsi="Montserrat" w:cs="Arial"/>
          <w:bCs/>
          <w:color w:val="000000"/>
          <w:sz w:val="22"/>
          <w:szCs w:val="22"/>
          <w:shd w:val="clear" w:color="auto" w:fill="FFFFFF"/>
        </w:rPr>
      </w:pPr>
    </w:p>
    <w:p w14:paraId="01731C8C" w14:textId="77777777" w:rsidR="00204D54" w:rsidRPr="00377FAE" w:rsidRDefault="00204D54"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Actualmente, las autoridades estatales de salud, siguiendo los lineamientos emitidos por la Secretaria de Salud y en coordinación con esta, realizan los muestreos y análisis del agua en cada uno de los 17 estados costeros de México, de tal forma que en 2017 se tomaron muestras en 66 destinos turísticos y 268 playas.</w:t>
      </w:r>
    </w:p>
    <w:p w14:paraId="6E426E34" w14:textId="77777777" w:rsidR="00373BD0" w:rsidRPr="00377FAE" w:rsidRDefault="00373BD0" w:rsidP="00377FAE">
      <w:pPr>
        <w:spacing w:line="276" w:lineRule="auto"/>
        <w:ind w:left="709" w:right="-374"/>
        <w:jc w:val="both"/>
        <w:rPr>
          <w:rFonts w:ascii="Montserrat" w:hAnsi="Montserrat" w:cs="Arial"/>
          <w:bCs/>
          <w:color w:val="000000"/>
          <w:sz w:val="22"/>
          <w:szCs w:val="22"/>
          <w:shd w:val="clear" w:color="auto" w:fill="FFFFFF"/>
        </w:rPr>
      </w:pPr>
    </w:p>
    <w:p w14:paraId="381ACBCD" w14:textId="5239536D" w:rsidR="00204D54" w:rsidRPr="00377FAE" w:rsidRDefault="00204D54"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Para el desarrollo del programa se han instalado comités de playas limpias, órganos auxiliares de los Consejos de Cuenca, los cuales están encabezados por el presidente del municipio y que cuentan con la presencia de representantes de Secretarías de Medio Ambiente y Recursos Naturales (SEMARNAT), de Marina (SEMAR), y de Turismo (SECTUR), la Procuraduría Federal de Protección al Ambiente (PROFEPA), la Comisión Federal para la Protección contra Riesgos Sanitarios (COFEPRIS) y la CONAGUA, así como de representantes de asociaciones y de la iniciativa privada.</w:t>
      </w:r>
    </w:p>
    <w:p w14:paraId="7C42656B" w14:textId="77777777" w:rsidR="004D39A6" w:rsidRPr="00377FAE" w:rsidRDefault="004D39A6" w:rsidP="00377FAE">
      <w:pPr>
        <w:spacing w:line="276" w:lineRule="auto"/>
        <w:ind w:right="-374"/>
        <w:jc w:val="both"/>
        <w:rPr>
          <w:rFonts w:ascii="Montserrat" w:hAnsi="Montserrat" w:cs="Arial"/>
          <w:bCs/>
          <w:color w:val="000000"/>
          <w:sz w:val="22"/>
          <w:szCs w:val="22"/>
          <w:shd w:val="clear" w:color="auto" w:fill="FFFFFF"/>
        </w:rPr>
      </w:pPr>
    </w:p>
    <w:p w14:paraId="645ACBB4" w14:textId="76E9DC66" w:rsidR="003130AF" w:rsidRDefault="00204D54" w:rsidP="00E24589">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Para evaluar la calidad del agua en las playas para uso recreativo de contacto primario se utiliza el indicador bacteriológico de enterococos fecales. En 2003 la Secretaria de Salud fijo el límite máximo para uso recreativo en 500 NMP/100 ml. Al año 2010, conforme a estudios realizados por la Organización Mundial de la Salud (OMS), se redujo a 200 NM P/100 ml.</w:t>
      </w:r>
    </w:p>
    <w:p w14:paraId="3DFC65A6" w14:textId="77777777" w:rsidR="00E24589" w:rsidRDefault="00E24589" w:rsidP="00E24589">
      <w:pPr>
        <w:spacing w:line="276" w:lineRule="auto"/>
        <w:jc w:val="both"/>
        <w:rPr>
          <w:rFonts w:ascii="Montserrat" w:hAnsi="Montserrat" w:cs="Arial"/>
          <w:bCs/>
          <w:color w:val="000000"/>
          <w:sz w:val="22"/>
          <w:szCs w:val="22"/>
          <w:shd w:val="clear" w:color="auto" w:fill="FFFFFF"/>
        </w:rPr>
      </w:pPr>
    </w:p>
    <w:p w14:paraId="38E94513" w14:textId="77777777" w:rsidR="00204D54" w:rsidRPr="00377FAE" w:rsidRDefault="00204D54" w:rsidP="00377FAE">
      <w:pPr>
        <w:spacing w:line="276" w:lineRule="auto"/>
        <w:ind w:left="709" w:right="-374"/>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Criterio de calificación de la calidad del agua en las playas:</w:t>
      </w:r>
    </w:p>
    <w:p w14:paraId="680BB427" w14:textId="77777777" w:rsidR="00204D54" w:rsidRPr="00377FAE" w:rsidRDefault="00204D54" w:rsidP="00377FAE">
      <w:pPr>
        <w:numPr>
          <w:ilvl w:val="0"/>
          <w:numId w:val="12"/>
        </w:numPr>
        <w:spacing w:line="276" w:lineRule="auto"/>
        <w:ind w:left="709" w:right="-374" w:firstLine="0"/>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0- 200 NMP/100 ml, se considera la playa APTA para uso recreativo.</w:t>
      </w:r>
    </w:p>
    <w:p w14:paraId="240B3C99" w14:textId="77777777" w:rsidR="00204D54" w:rsidRPr="00377FAE" w:rsidRDefault="00204D54" w:rsidP="00377FAE">
      <w:pPr>
        <w:numPr>
          <w:ilvl w:val="0"/>
          <w:numId w:val="12"/>
        </w:numPr>
        <w:spacing w:line="276" w:lineRule="auto"/>
        <w:ind w:left="709" w:right="-374" w:firstLine="0"/>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200 NMP/100 ml, se considera la playa NO APTA para uso recreativo.</w:t>
      </w:r>
    </w:p>
    <w:p w14:paraId="2468188D" w14:textId="1A39BE7F" w:rsidR="007F7F73" w:rsidRPr="00377FAE" w:rsidRDefault="00204D54" w:rsidP="00377FAE">
      <w:pPr>
        <w:spacing w:line="276" w:lineRule="auto"/>
        <w:ind w:left="709"/>
        <w:jc w:val="both"/>
        <w:rPr>
          <w:rFonts w:ascii="Montserrat" w:hAnsi="Montserrat" w:cs="Arial"/>
          <w:bCs/>
          <w:sz w:val="22"/>
          <w:szCs w:val="22"/>
          <w:shd w:val="clear" w:color="auto" w:fill="FFFFFF"/>
        </w:rPr>
      </w:pPr>
      <w:r w:rsidRPr="00377FAE">
        <w:rPr>
          <w:rFonts w:ascii="Montserrat" w:hAnsi="Montserrat" w:cs="Arial"/>
          <w:bCs/>
          <w:color w:val="000000"/>
          <w:sz w:val="22"/>
          <w:szCs w:val="22"/>
          <w:shd w:val="clear" w:color="auto" w:fill="FFFFFF"/>
        </w:rPr>
        <w:t xml:space="preserve">Conforme a lo reportado por el Sistema Nacional de Información sobre la Calidad del Agua en Playas Mexicanas, el monitoreo bacteriológico muestra que en los anos de </w:t>
      </w:r>
      <w:r w:rsidRPr="00377FAE">
        <w:rPr>
          <w:rFonts w:ascii="Montserrat" w:hAnsi="Montserrat" w:cs="Arial"/>
          <w:bCs/>
          <w:sz w:val="22"/>
          <w:szCs w:val="22"/>
          <w:shd w:val="clear" w:color="auto" w:fill="FFFFFF"/>
        </w:rPr>
        <w:t>2005 al 2017, la calidad del agua en las playas ha tendido a mejorar.</w:t>
      </w:r>
    </w:p>
    <w:p w14:paraId="2E6A7B14" w14:textId="77777777" w:rsidR="00A85311" w:rsidRPr="00377FAE" w:rsidRDefault="00A85311" w:rsidP="00377FAE">
      <w:pPr>
        <w:spacing w:line="276" w:lineRule="auto"/>
        <w:ind w:left="709"/>
        <w:jc w:val="both"/>
        <w:rPr>
          <w:rFonts w:ascii="Montserrat" w:hAnsi="Montserrat" w:cs="Arial"/>
          <w:bCs/>
          <w:sz w:val="22"/>
          <w:szCs w:val="22"/>
          <w:shd w:val="clear" w:color="auto" w:fill="FFFFFF"/>
        </w:rPr>
      </w:pPr>
    </w:p>
    <w:p w14:paraId="18E619DC" w14:textId="17D2832A" w:rsidR="00A85311" w:rsidRPr="00377FAE" w:rsidRDefault="0033297E" w:rsidP="00377FAE">
      <w:pPr>
        <w:spacing w:line="276" w:lineRule="auto"/>
        <w:jc w:val="both"/>
        <w:rPr>
          <w:rFonts w:ascii="Montserrat" w:hAnsi="Montserrat" w:cs="Arial"/>
          <w:sz w:val="22"/>
          <w:szCs w:val="22"/>
        </w:rPr>
      </w:pPr>
      <w:r w:rsidRPr="00377FAE">
        <w:rPr>
          <w:rFonts w:ascii="Montserrat" w:hAnsi="Montserrat" w:cs="Arial"/>
          <w:sz w:val="22"/>
          <w:szCs w:val="22"/>
        </w:rPr>
        <w:t>Por otra parte, es importe señalar que n</w:t>
      </w:r>
      <w:r w:rsidR="00A85311" w:rsidRPr="00377FAE">
        <w:rPr>
          <w:rFonts w:ascii="Montserrat" w:hAnsi="Montserrat" w:cs="Arial"/>
          <w:sz w:val="22"/>
          <w:szCs w:val="22"/>
        </w:rPr>
        <w:t xml:space="preserve">uestro país ha avanzado hacia la conformación de un cuerpo legislativo e institucional, encaminado a generar las condiciones necesarias para proteger, respetar y facilitar el disfrute de los Derechos Humanos ante los riesgos del cambio climático. </w:t>
      </w:r>
    </w:p>
    <w:p w14:paraId="4E7AD35B" w14:textId="77777777" w:rsidR="00A85311" w:rsidRPr="00377FAE" w:rsidRDefault="00A85311" w:rsidP="00377FAE">
      <w:pPr>
        <w:spacing w:line="276" w:lineRule="auto"/>
        <w:ind w:left="705" w:firstLine="4"/>
        <w:jc w:val="both"/>
        <w:rPr>
          <w:rFonts w:ascii="Montserrat" w:hAnsi="Montserrat" w:cs="Arial"/>
          <w:sz w:val="22"/>
          <w:szCs w:val="22"/>
        </w:rPr>
      </w:pPr>
    </w:p>
    <w:p w14:paraId="590B1A02" w14:textId="7E1E7609" w:rsidR="00A85311" w:rsidRPr="00377FAE" w:rsidRDefault="0033297E" w:rsidP="00377FAE">
      <w:pPr>
        <w:spacing w:line="276" w:lineRule="auto"/>
        <w:jc w:val="both"/>
        <w:rPr>
          <w:rFonts w:ascii="Montserrat" w:hAnsi="Montserrat" w:cs="Arial"/>
          <w:sz w:val="22"/>
          <w:szCs w:val="22"/>
        </w:rPr>
      </w:pPr>
      <w:r w:rsidRPr="00377FAE">
        <w:rPr>
          <w:rFonts w:ascii="Montserrat" w:hAnsi="Montserrat" w:cs="Arial"/>
          <w:sz w:val="22"/>
          <w:szCs w:val="22"/>
        </w:rPr>
        <w:t xml:space="preserve">Un </w:t>
      </w:r>
      <w:r w:rsidR="00A85311" w:rsidRPr="00377FAE">
        <w:rPr>
          <w:rFonts w:ascii="Montserrat" w:hAnsi="Montserrat" w:cs="Arial"/>
          <w:sz w:val="22"/>
          <w:szCs w:val="22"/>
        </w:rPr>
        <w:t>Ejemplo de esto es el artículo 58, de la Ley de Cambio Climático que contempla como instrumentos para la planeación de la política nacional de cambio climático, el diseño de una estrategia nacional compuesta:</w:t>
      </w:r>
    </w:p>
    <w:p w14:paraId="19F1914D" w14:textId="77777777" w:rsidR="00A85311" w:rsidRPr="00377FAE" w:rsidRDefault="00A85311" w:rsidP="00377FAE">
      <w:pPr>
        <w:spacing w:line="276" w:lineRule="auto"/>
        <w:ind w:left="705" w:firstLine="4"/>
        <w:jc w:val="both"/>
        <w:rPr>
          <w:rFonts w:ascii="Montserrat" w:hAnsi="Montserrat" w:cs="Arial"/>
          <w:sz w:val="22"/>
          <w:szCs w:val="22"/>
        </w:rPr>
      </w:pPr>
    </w:p>
    <w:p w14:paraId="635FF0E4" w14:textId="77777777" w:rsidR="00A85311" w:rsidRPr="00377FAE" w:rsidRDefault="00A85311" w:rsidP="00377FAE">
      <w:pPr>
        <w:numPr>
          <w:ilvl w:val="0"/>
          <w:numId w:val="22"/>
        </w:numPr>
        <w:spacing w:line="276" w:lineRule="auto"/>
        <w:ind w:left="705" w:firstLine="4"/>
        <w:jc w:val="both"/>
        <w:rPr>
          <w:rFonts w:ascii="Montserrat" w:hAnsi="Montserrat" w:cs="Arial"/>
          <w:sz w:val="22"/>
          <w:szCs w:val="22"/>
        </w:rPr>
      </w:pPr>
      <w:r w:rsidRPr="00377FAE">
        <w:rPr>
          <w:rFonts w:ascii="Montserrat" w:hAnsi="Montserrat" w:cs="Arial"/>
          <w:sz w:val="22"/>
          <w:szCs w:val="22"/>
        </w:rPr>
        <w:t xml:space="preserve">La Estrategia Nacional de Cambio Climático; </w:t>
      </w:r>
    </w:p>
    <w:p w14:paraId="72A94453" w14:textId="77777777" w:rsidR="00A85311" w:rsidRPr="00377FAE" w:rsidRDefault="00A85311" w:rsidP="00377FAE">
      <w:pPr>
        <w:numPr>
          <w:ilvl w:val="0"/>
          <w:numId w:val="22"/>
        </w:numPr>
        <w:spacing w:line="276" w:lineRule="auto"/>
        <w:ind w:left="705" w:firstLine="4"/>
        <w:jc w:val="both"/>
        <w:rPr>
          <w:rFonts w:ascii="Montserrat" w:hAnsi="Montserrat" w:cs="Arial"/>
          <w:sz w:val="22"/>
          <w:szCs w:val="22"/>
        </w:rPr>
      </w:pPr>
      <w:r w:rsidRPr="00377FAE">
        <w:rPr>
          <w:rFonts w:ascii="Montserrat" w:hAnsi="Montserrat" w:cs="Arial"/>
          <w:sz w:val="22"/>
          <w:szCs w:val="22"/>
        </w:rPr>
        <w:t xml:space="preserve">El Programa Especial de Cambio Climático; </w:t>
      </w:r>
    </w:p>
    <w:p w14:paraId="62AF1AC3" w14:textId="77777777" w:rsidR="00A85311" w:rsidRPr="00377FAE" w:rsidRDefault="00A85311" w:rsidP="00377FAE">
      <w:pPr>
        <w:numPr>
          <w:ilvl w:val="0"/>
          <w:numId w:val="22"/>
        </w:numPr>
        <w:spacing w:line="276" w:lineRule="auto"/>
        <w:ind w:left="705" w:firstLine="4"/>
        <w:jc w:val="both"/>
        <w:rPr>
          <w:rFonts w:ascii="Montserrat" w:hAnsi="Montserrat" w:cs="Arial"/>
          <w:sz w:val="22"/>
          <w:szCs w:val="22"/>
        </w:rPr>
      </w:pPr>
      <w:r w:rsidRPr="00377FAE">
        <w:rPr>
          <w:rFonts w:ascii="Montserrat" w:hAnsi="Montserrat" w:cs="Arial"/>
          <w:sz w:val="22"/>
          <w:szCs w:val="22"/>
        </w:rPr>
        <w:t xml:space="preserve">La Política Nacional de Adaptación; </w:t>
      </w:r>
    </w:p>
    <w:p w14:paraId="72A2995B" w14:textId="77777777" w:rsidR="00A85311" w:rsidRPr="00377FAE" w:rsidRDefault="00A85311" w:rsidP="00377FAE">
      <w:pPr>
        <w:numPr>
          <w:ilvl w:val="0"/>
          <w:numId w:val="22"/>
        </w:numPr>
        <w:spacing w:line="276" w:lineRule="auto"/>
        <w:ind w:left="705" w:firstLine="4"/>
        <w:jc w:val="both"/>
        <w:rPr>
          <w:rFonts w:ascii="Montserrat" w:hAnsi="Montserrat" w:cs="Arial"/>
          <w:sz w:val="22"/>
          <w:szCs w:val="22"/>
        </w:rPr>
      </w:pPr>
      <w:r w:rsidRPr="00377FAE">
        <w:rPr>
          <w:rFonts w:ascii="Montserrat" w:hAnsi="Montserrat" w:cs="Arial"/>
          <w:sz w:val="22"/>
          <w:szCs w:val="22"/>
        </w:rPr>
        <w:t>Las contribuciones determinadas a nivel nacional; y</w:t>
      </w:r>
    </w:p>
    <w:p w14:paraId="62E23530" w14:textId="77777777" w:rsidR="00A85311" w:rsidRPr="00377FAE" w:rsidRDefault="00A85311" w:rsidP="00377FAE">
      <w:pPr>
        <w:numPr>
          <w:ilvl w:val="0"/>
          <w:numId w:val="22"/>
        </w:numPr>
        <w:spacing w:line="276" w:lineRule="auto"/>
        <w:ind w:left="705" w:firstLine="4"/>
        <w:jc w:val="both"/>
        <w:rPr>
          <w:rFonts w:ascii="Montserrat" w:hAnsi="Montserrat" w:cs="Arial"/>
          <w:sz w:val="22"/>
          <w:szCs w:val="22"/>
        </w:rPr>
      </w:pPr>
      <w:r w:rsidRPr="00377FAE">
        <w:rPr>
          <w:rFonts w:ascii="Montserrat" w:hAnsi="Montserrat" w:cs="Arial"/>
          <w:sz w:val="22"/>
          <w:szCs w:val="22"/>
        </w:rPr>
        <w:t xml:space="preserve">Los programas de las Entidades Federativas.  </w:t>
      </w:r>
    </w:p>
    <w:p w14:paraId="1B1F5977" w14:textId="77777777" w:rsidR="00A85311" w:rsidRPr="00377FAE" w:rsidRDefault="00A85311" w:rsidP="00377FAE">
      <w:pPr>
        <w:spacing w:line="276" w:lineRule="auto"/>
        <w:ind w:left="705" w:firstLine="4"/>
        <w:jc w:val="both"/>
        <w:rPr>
          <w:rFonts w:ascii="Montserrat" w:hAnsi="Montserrat" w:cs="Arial"/>
          <w:sz w:val="22"/>
          <w:szCs w:val="22"/>
        </w:rPr>
      </w:pPr>
    </w:p>
    <w:p w14:paraId="1CB7FAB5" w14:textId="7AD38751" w:rsidR="00A85311" w:rsidRPr="00377FAE" w:rsidRDefault="00D530FA" w:rsidP="00377FAE">
      <w:pPr>
        <w:spacing w:line="276" w:lineRule="auto"/>
        <w:jc w:val="both"/>
        <w:rPr>
          <w:rFonts w:ascii="Montserrat" w:hAnsi="Montserrat" w:cs="Arial"/>
          <w:sz w:val="22"/>
          <w:szCs w:val="22"/>
        </w:rPr>
      </w:pPr>
      <w:r w:rsidRPr="00377FAE">
        <w:rPr>
          <w:rFonts w:ascii="Montserrat" w:hAnsi="Montserrat" w:cs="Arial"/>
          <w:sz w:val="22"/>
          <w:szCs w:val="22"/>
        </w:rPr>
        <w:t>Asimismo, e</w:t>
      </w:r>
      <w:r w:rsidR="00A85311" w:rsidRPr="00377FAE">
        <w:rPr>
          <w:rFonts w:ascii="Montserrat" w:hAnsi="Montserrat" w:cs="Arial"/>
          <w:sz w:val="22"/>
          <w:szCs w:val="22"/>
        </w:rPr>
        <w:t>l Programa Especial de Cambio Climático, constituye un ejemplo de buena práctica para prevenir, reducir o eliminar los efectos adversos del cambio climático en los Derechos Humanos. El Programa contempla los objetivos, estrategias, acciones y metas para enfrentar el cambio climático mediante la definición de prioridades en materia de adaptación, mitigación, investigación, así como la asignación de responsabilidades, tiempos de ejecución, coordinación de acciones y de resultados y estimación de costos, de acuerdo con el Plan Nacional de Desarrollo y la Estrategia Nacional de Cambio Climático.</w:t>
      </w:r>
    </w:p>
    <w:p w14:paraId="5919A860" w14:textId="77777777" w:rsidR="00A85311" w:rsidRPr="00377FAE" w:rsidRDefault="00A85311" w:rsidP="00377FAE">
      <w:pPr>
        <w:spacing w:line="276" w:lineRule="auto"/>
        <w:ind w:left="705" w:firstLine="4"/>
        <w:jc w:val="both"/>
        <w:rPr>
          <w:rFonts w:ascii="Montserrat" w:hAnsi="Montserrat" w:cs="Arial"/>
          <w:sz w:val="22"/>
          <w:szCs w:val="22"/>
        </w:rPr>
      </w:pPr>
    </w:p>
    <w:p w14:paraId="485D54AC" w14:textId="77777777" w:rsidR="00A85311" w:rsidRPr="00377FAE" w:rsidRDefault="00A85311" w:rsidP="00377FAE">
      <w:pPr>
        <w:spacing w:line="276" w:lineRule="auto"/>
        <w:jc w:val="both"/>
        <w:rPr>
          <w:rFonts w:ascii="Montserrat" w:hAnsi="Montserrat" w:cs="TimesNewRoman"/>
          <w:sz w:val="22"/>
          <w:szCs w:val="22"/>
        </w:rPr>
      </w:pPr>
      <w:r w:rsidRPr="00377FAE">
        <w:rPr>
          <w:rFonts w:ascii="Montserrat" w:hAnsi="Montserrat" w:cs="Arial"/>
          <w:sz w:val="22"/>
          <w:szCs w:val="22"/>
        </w:rPr>
        <w:t xml:space="preserve">Adicionalmente, el Estado Mexicano garantiza </w:t>
      </w:r>
      <w:r w:rsidRPr="00377FAE">
        <w:rPr>
          <w:rFonts w:ascii="Montserrat" w:hAnsi="Montserrat" w:cs="TimesNewRoman"/>
          <w:sz w:val="22"/>
          <w:szCs w:val="22"/>
        </w:rPr>
        <w:t>el acceso a la información referente a la aplicación del Derecho Humano a un medio ambiente sin riesgos, limpio, saludable, por conducto del Instituto Nacional de Transparencia, Acceso a la Información y Protección de Datos Personales y la Plataforma Nacional de Transparencia.</w:t>
      </w:r>
    </w:p>
    <w:p w14:paraId="3F86369B" w14:textId="77777777" w:rsidR="00A85311" w:rsidRPr="00377FAE" w:rsidRDefault="00A85311" w:rsidP="00377FAE">
      <w:pPr>
        <w:spacing w:line="276" w:lineRule="auto"/>
        <w:ind w:left="705" w:firstLine="4"/>
        <w:jc w:val="both"/>
        <w:rPr>
          <w:rFonts w:ascii="Montserrat" w:hAnsi="Montserrat" w:cs="TimesNewRoman"/>
          <w:sz w:val="22"/>
          <w:szCs w:val="22"/>
        </w:rPr>
      </w:pPr>
    </w:p>
    <w:p w14:paraId="1AE9B645" w14:textId="77777777" w:rsidR="00A85311" w:rsidRPr="00377FAE" w:rsidRDefault="00A85311" w:rsidP="00377FAE">
      <w:pPr>
        <w:autoSpaceDE w:val="0"/>
        <w:autoSpaceDN w:val="0"/>
        <w:adjustRightInd w:val="0"/>
        <w:spacing w:line="276" w:lineRule="auto"/>
        <w:jc w:val="both"/>
        <w:rPr>
          <w:rFonts w:ascii="Montserrat" w:hAnsi="Montserrat" w:cs="TimesNewRoman"/>
          <w:sz w:val="22"/>
          <w:szCs w:val="22"/>
        </w:rPr>
      </w:pPr>
      <w:r w:rsidRPr="00377FAE">
        <w:rPr>
          <w:rFonts w:ascii="Montserrat" w:hAnsi="Montserrat" w:cs="TimesNewRoman"/>
          <w:sz w:val="22"/>
          <w:szCs w:val="22"/>
        </w:rPr>
        <w:t>Particularmente en materia económica, las disposiciones sobre comercio y medio ambiente, contenidas en Tratados de Libre Comercio negociados por México, contienen artículos específicos para proveer garantías de procedimiento y asegurar la efectiva aplicación de la legislación ambiental en el territorio de las Partes. Tres ejemplos en este sentido se encuentran en:</w:t>
      </w:r>
    </w:p>
    <w:p w14:paraId="1302465E" w14:textId="77777777" w:rsidR="00A85311" w:rsidRPr="00377FAE" w:rsidRDefault="00A85311" w:rsidP="00377FAE">
      <w:pPr>
        <w:autoSpaceDE w:val="0"/>
        <w:autoSpaceDN w:val="0"/>
        <w:adjustRightInd w:val="0"/>
        <w:spacing w:line="276" w:lineRule="auto"/>
        <w:ind w:left="705" w:firstLine="4"/>
        <w:jc w:val="both"/>
        <w:rPr>
          <w:rFonts w:ascii="Montserrat" w:hAnsi="Montserrat" w:cs="TimesNewRoman"/>
          <w:sz w:val="22"/>
          <w:szCs w:val="22"/>
        </w:rPr>
      </w:pPr>
    </w:p>
    <w:p w14:paraId="59523AB2" w14:textId="77777777" w:rsidR="00A85311" w:rsidRPr="00377FAE" w:rsidRDefault="00A85311" w:rsidP="00377FAE">
      <w:pPr>
        <w:pStyle w:val="ListParagraph"/>
        <w:numPr>
          <w:ilvl w:val="0"/>
          <w:numId w:val="21"/>
        </w:numPr>
        <w:autoSpaceDE w:val="0"/>
        <w:autoSpaceDN w:val="0"/>
        <w:adjustRightInd w:val="0"/>
        <w:spacing w:line="276" w:lineRule="auto"/>
        <w:ind w:left="993" w:hanging="284"/>
        <w:jc w:val="both"/>
        <w:rPr>
          <w:rFonts w:ascii="Montserrat" w:hAnsi="Montserrat" w:cs="TimesNewRoman"/>
          <w:sz w:val="22"/>
          <w:szCs w:val="22"/>
        </w:rPr>
      </w:pPr>
      <w:r w:rsidRPr="00377FAE">
        <w:rPr>
          <w:rFonts w:ascii="Montserrat" w:hAnsi="Montserrat" w:cs="TimesNewRoman"/>
          <w:sz w:val="22"/>
          <w:szCs w:val="22"/>
        </w:rPr>
        <w:t xml:space="preserve">Los artículos 5 y 6 del Acuerdo de Cooperación Ambiental de América del Norte; </w:t>
      </w:r>
    </w:p>
    <w:p w14:paraId="42A2A17F" w14:textId="77777777" w:rsidR="00A85311" w:rsidRPr="00377FAE" w:rsidRDefault="00A85311" w:rsidP="00377FAE">
      <w:pPr>
        <w:pStyle w:val="ListParagraph"/>
        <w:numPr>
          <w:ilvl w:val="0"/>
          <w:numId w:val="21"/>
        </w:numPr>
        <w:autoSpaceDE w:val="0"/>
        <w:autoSpaceDN w:val="0"/>
        <w:adjustRightInd w:val="0"/>
        <w:spacing w:line="276" w:lineRule="auto"/>
        <w:ind w:left="993" w:hanging="284"/>
        <w:jc w:val="both"/>
        <w:rPr>
          <w:rFonts w:ascii="Montserrat" w:hAnsi="Montserrat" w:cs="TimesNewRoman"/>
          <w:sz w:val="22"/>
          <w:szCs w:val="22"/>
        </w:rPr>
      </w:pPr>
      <w:r w:rsidRPr="00377FAE">
        <w:rPr>
          <w:rFonts w:ascii="Montserrat" w:hAnsi="Montserrat" w:cs="TimesNewRoman"/>
          <w:sz w:val="22"/>
          <w:szCs w:val="22"/>
        </w:rPr>
        <w:t>Los artículos 20.3 y 20.7 del Tratado Integral y Progresista de Asociación Transpacífico, y</w:t>
      </w:r>
    </w:p>
    <w:p w14:paraId="741A4F03" w14:textId="77777777" w:rsidR="00A85311" w:rsidRPr="00377FAE" w:rsidRDefault="00A85311" w:rsidP="00377FAE">
      <w:pPr>
        <w:pStyle w:val="ListParagraph"/>
        <w:numPr>
          <w:ilvl w:val="0"/>
          <w:numId w:val="21"/>
        </w:numPr>
        <w:autoSpaceDE w:val="0"/>
        <w:autoSpaceDN w:val="0"/>
        <w:adjustRightInd w:val="0"/>
        <w:spacing w:line="276" w:lineRule="auto"/>
        <w:ind w:left="993" w:hanging="284"/>
        <w:jc w:val="both"/>
        <w:rPr>
          <w:rFonts w:ascii="Montserrat" w:hAnsi="Montserrat" w:cs="TimesNewRoman"/>
          <w:sz w:val="22"/>
          <w:szCs w:val="22"/>
        </w:rPr>
      </w:pPr>
      <w:r w:rsidRPr="00377FAE">
        <w:rPr>
          <w:rFonts w:ascii="Montserrat" w:hAnsi="Montserrat" w:cs="TimesNewRoman"/>
          <w:sz w:val="22"/>
          <w:szCs w:val="22"/>
        </w:rPr>
        <w:t xml:space="preserve">Los artículos 24.4 y 24.6 del Tratado entre México, Estados Unidos y Canadá. </w:t>
      </w:r>
    </w:p>
    <w:p w14:paraId="344DD518" w14:textId="77777777" w:rsidR="004D39A6" w:rsidRPr="00377FAE" w:rsidRDefault="004D39A6" w:rsidP="00377FAE">
      <w:pPr>
        <w:spacing w:line="276" w:lineRule="auto"/>
        <w:ind w:right="-374"/>
        <w:jc w:val="both"/>
        <w:rPr>
          <w:rFonts w:ascii="Montserrat" w:hAnsi="Montserrat" w:cs="Arial"/>
          <w:bCs/>
          <w:color w:val="000000"/>
          <w:sz w:val="22"/>
          <w:szCs w:val="22"/>
          <w:shd w:val="clear" w:color="auto" w:fill="FFFFFF"/>
        </w:rPr>
      </w:pPr>
    </w:p>
    <w:p w14:paraId="650E0916" w14:textId="6B66E3C1" w:rsidR="00547EDF" w:rsidRPr="00547EDF" w:rsidRDefault="006F2221" w:rsidP="00547EDF">
      <w:pPr>
        <w:pStyle w:val="ListParagraph"/>
        <w:numPr>
          <w:ilvl w:val="0"/>
          <w:numId w:val="7"/>
        </w:numPr>
        <w:spacing w:line="276" w:lineRule="auto"/>
        <w:jc w:val="both"/>
        <w:rPr>
          <w:rFonts w:ascii="Montserrat" w:hAnsi="Montserrat" w:cs="Arial"/>
          <w:bCs/>
          <w:color w:val="000000"/>
          <w:sz w:val="22"/>
          <w:szCs w:val="22"/>
          <w:shd w:val="clear" w:color="auto" w:fill="FFFFFF"/>
        </w:rPr>
      </w:pPr>
      <w:r w:rsidRPr="00377FAE">
        <w:rPr>
          <w:rFonts w:ascii="Montserrat" w:hAnsi="Montserrat"/>
          <w:b/>
          <w:sz w:val="22"/>
          <w:szCs w:val="22"/>
        </w:rPr>
        <w:t>Sírvase proporcionar pruebas relacionadas con la eficacia de las medidas identificadas en sus respuestas a las Preguntas #2. Por ejemplo, las pruebas podrían consistir en la disminución medida de la contaminación del aire y el agua, una proporción creciente de la población con acceso a agua limpia y saneamiento adecuado, el aumento de la producción de energía renovable, la disminución de las emisiones de gases de efecto invernadero, un porcentaje cada vez mayor de terreno en las zonas terrestres y marinas protegidas, la disminución del uso de plaguicidas y/u otras sustancias tóxicas, la reducción de la carga corporal de las sustancias tóxicas, como los PCB y el plomo, y la disminución de las tasas de deforestación</w:t>
      </w:r>
    </w:p>
    <w:p w14:paraId="5961BD41" w14:textId="77777777" w:rsidR="00547EDF" w:rsidRPr="00547EDF" w:rsidRDefault="00547EDF" w:rsidP="00547EDF">
      <w:pPr>
        <w:pStyle w:val="ListParagraph"/>
        <w:spacing w:line="276" w:lineRule="auto"/>
        <w:jc w:val="both"/>
        <w:rPr>
          <w:rFonts w:ascii="Montserrat" w:hAnsi="Montserrat" w:cs="Arial"/>
          <w:bCs/>
          <w:color w:val="000000"/>
          <w:sz w:val="22"/>
          <w:szCs w:val="22"/>
          <w:shd w:val="clear" w:color="auto" w:fill="FFFFFF"/>
        </w:rPr>
      </w:pPr>
    </w:p>
    <w:p w14:paraId="0CC79DCB" w14:textId="77777777" w:rsid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El período comprendido entre 2014-2018 el Banco Interamericano de Desarrollo (BID) financió al gobierno de México en la cuarta fase del Programa para la Sostenibilidad de los Servicios de Agua Potable y Saneamiento en Comunidades Rurales (PROSSAPYS IV) con un crédito externo de 450 millones de dólares.</w:t>
      </w:r>
    </w:p>
    <w:p w14:paraId="4E2A6F9B" w14:textId="77777777" w:rsidR="00607B73" w:rsidRDefault="00607B73" w:rsidP="00547EDF">
      <w:pPr>
        <w:spacing w:line="276" w:lineRule="auto"/>
        <w:jc w:val="both"/>
        <w:rPr>
          <w:rFonts w:ascii="Montserrat" w:hAnsi="Montserrat" w:cs="Arial"/>
          <w:bCs/>
          <w:color w:val="000000"/>
          <w:sz w:val="22"/>
          <w:szCs w:val="22"/>
          <w:shd w:val="clear" w:color="auto" w:fill="FFFFFF"/>
        </w:rPr>
      </w:pPr>
    </w:p>
    <w:p w14:paraId="60FD2FA3" w14:textId="77777777" w:rsid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Con la ejecución del PROSSAPYS IV se contribuyó, entre otras cosas, a la realización progresiva de los derechos humanos al agua y al saneamiento de las poblaciones marginadas o en las circunstancias más vulnerables, fortaleciendo el abastecimiento del agua y el acceso a los servicios de agua potable, alcantarillado y saneamiento, a través del apoyo otorgado para la construcción, mejoramiento y ampliación de infraestructura en localidades menores a 2, 500 habitantes.</w:t>
      </w:r>
    </w:p>
    <w:p w14:paraId="4D086127" w14:textId="77777777" w:rsidR="00607B73" w:rsidRPr="00547EDF" w:rsidRDefault="00607B73" w:rsidP="00547EDF">
      <w:pPr>
        <w:spacing w:line="276" w:lineRule="auto"/>
        <w:jc w:val="both"/>
        <w:rPr>
          <w:rFonts w:ascii="Montserrat" w:hAnsi="Montserrat" w:cs="Arial"/>
          <w:bCs/>
          <w:color w:val="000000"/>
          <w:sz w:val="22"/>
          <w:szCs w:val="22"/>
          <w:shd w:val="clear" w:color="auto" w:fill="FFFFFF"/>
        </w:rPr>
      </w:pPr>
    </w:p>
    <w:p w14:paraId="6C197793" w14:textId="77777777" w:rsidR="00547EDF" w:rsidRP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Los productos alcanzados durante la ejecución del PROSSAPYS IV fueron los siguientes:</w:t>
      </w:r>
    </w:p>
    <w:p w14:paraId="280D29CE" w14:textId="77777777" w:rsidR="00547EDF" w:rsidRPr="00547EDF" w:rsidRDefault="00547EDF" w:rsidP="00547EDF">
      <w:pPr>
        <w:numPr>
          <w:ilvl w:val="0"/>
          <w:numId w:val="25"/>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Se construyeron 1, 287 sistemas de agua potable, beneficiando a una población total de 534, 377 habitantes, con un costo de 165.6 millones de dólares.</w:t>
      </w:r>
    </w:p>
    <w:p w14:paraId="1C0990CA" w14:textId="77777777" w:rsidR="00547EDF" w:rsidRPr="00547EDF" w:rsidRDefault="00547EDF" w:rsidP="00547EDF">
      <w:pPr>
        <w:numPr>
          <w:ilvl w:val="0"/>
          <w:numId w:val="25"/>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También se construyeron 367 sistemas de alcantarillado sanitario, beneficiando a una población total de 232, 491 habitantes, con un costo de 68.3 millones de dólares.</w:t>
      </w:r>
    </w:p>
    <w:p w14:paraId="36045DC4" w14:textId="77777777" w:rsidR="00547EDF" w:rsidRPr="00547EDF" w:rsidRDefault="00547EDF" w:rsidP="00547EDF">
      <w:pPr>
        <w:numPr>
          <w:ilvl w:val="0"/>
          <w:numId w:val="25"/>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En cuanto a los sanitarios rurales, se construyeron 9, 731 sanitarios, beneficiando a una población total de 52,372 habitantes, con un costo de 22.8 millones de dólares.</w:t>
      </w:r>
    </w:p>
    <w:p w14:paraId="608DED83" w14:textId="77777777" w:rsidR="00547EDF" w:rsidRDefault="00547EDF" w:rsidP="00547EDF">
      <w:pPr>
        <w:numPr>
          <w:ilvl w:val="0"/>
          <w:numId w:val="25"/>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 xml:space="preserve">En cuanto a las medidas tomadas para asegurar que las futuras fases del Programa serán alineadas explícitamente con el marco de los derechos humanos al agua potable y al saneamiento, se manifiesta que si bien existe la posibilidad de trabajar con el BID en futuras fases del programa, esto dependerá de las decisiones que tome la próxima administración. </w:t>
      </w:r>
    </w:p>
    <w:p w14:paraId="15A64B2C" w14:textId="77777777" w:rsidR="00547EDF" w:rsidRPr="00547EDF" w:rsidRDefault="00547EDF" w:rsidP="00547EDF">
      <w:pPr>
        <w:spacing w:line="276" w:lineRule="auto"/>
        <w:ind w:left="720"/>
        <w:jc w:val="both"/>
        <w:rPr>
          <w:rFonts w:ascii="Montserrat" w:hAnsi="Montserrat" w:cs="Arial"/>
          <w:bCs/>
          <w:color w:val="000000"/>
          <w:sz w:val="22"/>
          <w:szCs w:val="22"/>
          <w:shd w:val="clear" w:color="auto" w:fill="FFFFFF"/>
        </w:rPr>
      </w:pPr>
    </w:p>
    <w:p w14:paraId="3FDD951B" w14:textId="6DB5EE99" w:rsidR="00547EDF" w:rsidRDefault="00607B73" w:rsidP="00547EDF">
      <w:pPr>
        <w:spacing w:line="276" w:lineRule="auto"/>
        <w:jc w:val="both"/>
        <w:rPr>
          <w:rFonts w:ascii="Montserrat" w:hAnsi="Montserrat" w:cs="Arial"/>
          <w:bCs/>
          <w:color w:val="000000"/>
          <w:sz w:val="22"/>
          <w:szCs w:val="22"/>
          <w:shd w:val="clear" w:color="auto" w:fill="FFFFFF"/>
        </w:rPr>
      </w:pPr>
      <w:r>
        <w:rPr>
          <w:rFonts w:ascii="Montserrat" w:hAnsi="Montserrat" w:cs="Arial"/>
          <w:bCs/>
          <w:color w:val="000000"/>
          <w:sz w:val="22"/>
          <w:szCs w:val="22"/>
          <w:shd w:val="clear" w:color="auto" w:fill="FFFFFF"/>
        </w:rPr>
        <w:t>Aunado a ello, e</w:t>
      </w:r>
      <w:r w:rsidR="00547EDF" w:rsidRPr="00547EDF">
        <w:rPr>
          <w:rFonts w:ascii="Montserrat" w:hAnsi="Montserrat" w:cs="Arial"/>
          <w:bCs/>
          <w:color w:val="000000"/>
          <w:sz w:val="22"/>
          <w:szCs w:val="22"/>
          <w:shd w:val="clear" w:color="auto" w:fill="FFFFFF"/>
        </w:rPr>
        <w:t xml:space="preserve">l caudal de agua desinfectada en 2012, era de 322,971 l/s; al cierre del 2017 se logró desinfectar 337,751 l/s, es decir, 14,780 L/s más que en la administración anterior, para sostener la cobertura de desinfección en 97.0%, de los 348,296 l/s de caudal de agua suministrada a la población, a través de los sistemas de abastecimiento a nivel nacional. Con ello se beneficia a una población del orden de 105.8 millones de habitantes que ya cuentan con agua de calidad. </w:t>
      </w:r>
    </w:p>
    <w:p w14:paraId="778F53BF" w14:textId="77777777" w:rsidR="00607B73" w:rsidRPr="00547EDF" w:rsidRDefault="00607B73" w:rsidP="00547EDF">
      <w:pPr>
        <w:spacing w:line="276" w:lineRule="auto"/>
        <w:jc w:val="both"/>
        <w:rPr>
          <w:rFonts w:ascii="Montserrat" w:hAnsi="Montserrat" w:cs="Arial"/>
          <w:bCs/>
          <w:color w:val="000000"/>
          <w:sz w:val="22"/>
          <w:szCs w:val="22"/>
          <w:shd w:val="clear" w:color="auto" w:fill="FFFFFF"/>
        </w:rPr>
      </w:pPr>
    </w:p>
    <w:p w14:paraId="32ADF078" w14:textId="77777777" w:rsid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Se ha apoyado a las autoridades estatales y municipales en la colocación de equipamiento nuevo de desinfección en 5, 219 localidades del país, para pasar de 29, 184 a 34, 403 localidades equipadas. En 2018 al menos 35, 000 localidades cuentaron con equipos de desinfección, en beneficio de la salud de la población, cumpliendo con la línea de acción “Suministrar agua de calidad para el uso y consumo humano para prevenir padecimientos de origen hídrico” del Objetivo 3 del Programa Nacional Hídrico 2014-2018.</w:t>
      </w:r>
    </w:p>
    <w:p w14:paraId="508CC371" w14:textId="77777777" w:rsidR="00607B73" w:rsidRPr="00547EDF" w:rsidRDefault="00607B73" w:rsidP="00547EDF">
      <w:pPr>
        <w:spacing w:line="276" w:lineRule="auto"/>
        <w:jc w:val="both"/>
        <w:rPr>
          <w:rFonts w:ascii="Montserrat" w:hAnsi="Montserrat" w:cs="Arial"/>
          <w:bCs/>
          <w:color w:val="000000"/>
          <w:sz w:val="22"/>
          <w:szCs w:val="22"/>
          <w:shd w:val="clear" w:color="auto" w:fill="FFFFFF"/>
        </w:rPr>
      </w:pPr>
    </w:p>
    <w:p w14:paraId="55EF0642" w14:textId="77777777" w:rsidR="00547EDF" w:rsidRP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 xml:space="preserve">Para lo anterior, se lograron acciones de apoyo para la ampliación de cobertura de desinfección del agua, entre las que destacan: </w:t>
      </w:r>
    </w:p>
    <w:p w14:paraId="4DCFE393" w14:textId="77777777" w:rsidR="00547EDF" w:rsidRPr="00547EDF" w:rsidRDefault="00547EDF" w:rsidP="00547EDF">
      <w:pPr>
        <w:numPr>
          <w:ilvl w:val="0"/>
          <w:numId w:val="26"/>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Instalación de 2, 602 hipocloradores y 132 dosificadores de gas cloro; reposición de 6, 005 hipocloradores y 447 dosificadores de gas cloro; rehabilitación 648 de equipos de desinfección y adquisición de 5, 866 kit de refacciones, así como la instalación de 26, 463 dispositivos rústicos para desinfectar agua de consumo directo, en localidades donde la gente se abastece de fuentes naturales de agua o en depósitos comunitarios.</w:t>
      </w:r>
    </w:p>
    <w:p w14:paraId="3B5A50D3" w14:textId="77777777" w:rsidR="00547EDF" w:rsidRPr="00547EDF" w:rsidRDefault="00547EDF" w:rsidP="00547EDF">
      <w:pPr>
        <w:numPr>
          <w:ilvl w:val="0"/>
          <w:numId w:val="26"/>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Suministro y distribución de 886, 857 kilogramos de gas cloro, 1´219,396 kilogramos de hipoclorito de calcio y 14’231,579 kilogramos de hipoclorito de sodio y 681,903 frascos de plata coloidal</w:t>
      </w:r>
    </w:p>
    <w:p w14:paraId="12DB8100" w14:textId="77777777" w:rsidR="00547EDF" w:rsidRDefault="00547EDF" w:rsidP="00547EDF">
      <w:pPr>
        <w:numPr>
          <w:ilvl w:val="0"/>
          <w:numId w:val="26"/>
        </w:num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Protección física de 1,073 fuentes de abastecimiento e instalación de 365 casetas de desinfección; la ejecución de 914 operativos de saneamiento básico y el muestreo de cloro residual libre con 448,101 muestras, 9,151 bacteriológicas, 1,048 de arsénico, 915 de flúor, 18 de cadmio, 18 de mercurio y 147 de turbiedad, así como la capacitación a 8,070 técnicos en materia de desinfección del agua y 492 para planes de seguridad del agua.</w:t>
      </w:r>
    </w:p>
    <w:p w14:paraId="4332A609" w14:textId="77777777" w:rsidR="00607B73" w:rsidRPr="00547EDF" w:rsidRDefault="00607B73" w:rsidP="00607B73">
      <w:pPr>
        <w:spacing w:line="276" w:lineRule="auto"/>
        <w:ind w:left="720"/>
        <w:jc w:val="both"/>
        <w:rPr>
          <w:rFonts w:ascii="Montserrat" w:hAnsi="Montserrat" w:cs="Arial"/>
          <w:bCs/>
          <w:color w:val="000000"/>
          <w:sz w:val="22"/>
          <w:szCs w:val="22"/>
          <w:shd w:val="clear" w:color="auto" w:fill="FFFFFF"/>
        </w:rPr>
      </w:pPr>
    </w:p>
    <w:p w14:paraId="653C4EDC" w14:textId="2A38DAED" w:rsidR="00547EDF" w:rsidRPr="00547EDF" w:rsidRDefault="00547EDF" w:rsidP="00547EDF">
      <w:pPr>
        <w:spacing w:line="276" w:lineRule="auto"/>
        <w:jc w:val="both"/>
        <w:rPr>
          <w:rFonts w:ascii="Montserrat" w:hAnsi="Montserrat" w:cs="Arial"/>
          <w:bCs/>
          <w:color w:val="000000"/>
          <w:sz w:val="22"/>
          <w:szCs w:val="22"/>
          <w:shd w:val="clear" w:color="auto" w:fill="FFFFFF"/>
        </w:rPr>
      </w:pPr>
      <w:r w:rsidRPr="00547EDF">
        <w:rPr>
          <w:rFonts w:ascii="Montserrat" w:hAnsi="Montserrat" w:cs="Arial"/>
          <w:bCs/>
          <w:color w:val="000000"/>
          <w:sz w:val="22"/>
          <w:szCs w:val="22"/>
          <w:shd w:val="clear" w:color="auto" w:fill="FFFFFF"/>
        </w:rPr>
        <w:t>Los beneficios alcanzados contribuyen a sostener la desinfección del agua en los organismos operadores de agua potable, que repercute en la disminución de enfermedades de origen hídrico, en especial evitar que proliferen las gastrointestinales que pueden ocasionar decesos en niños y niñas menores de cinco años o adultos mayores.</w:t>
      </w:r>
    </w:p>
    <w:p w14:paraId="7DA88DE6" w14:textId="5346E037" w:rsidR="0027491C" w:rsidRPr="00377FAE" w:rsidRDefault="0027491C" w:rsidP="00377FAE">
      <w:pPr>
        <w:spacing w:line="276" w:lineRule="auto"/>
        <w:ind w:right="-374"/>
        <w:jc w:val="both"/>
        <w:rPr>
          <w:rFonts w:ascii="Montserrat" w:hAnsi="Montserrat" w:cs="Arial"/>
          <w:bCs/>
          <w:color w:val="000000"/>
          <w:sz w:val="22"/>
          <w:szCs w:val="22"/>
          <w:shd w:val="clear" w:color="auto" w:fill="FFFFFF"/>
        </w:rPr>
      </w:pPr>
    </w:p>
    <w:p w14:paraId="579ADE8D" w14:textId="19331C62" w:rsidR="001D345A" w:rsidRPr="00547EDF" w:rsidRDefault="00ED058D" w:rsidP="00377FAE">
      <w:pPr>
        <w:spacing w:line="276" w:lineRule="auto"/>
        <w:ind w:right="-374"/>
        <w:jc w:val="both"/>
        <w:rPr>
          <w:rFonts w:ascii="Montserrat" w:hAnsi="Montserrat" w:cs="Arial"/>
          <w:b/>
          <w:bCs/>
          <w:color w:val="000000"/>
          <w:sz w:val="22"/>
          <w:szCs w:val="22"/>
          <w:u w:val="single"/>
          <w:shd w:val="clear" w:color="auto" w:fill="FFFFFF"/>
        </w:rPr>
      </w:pPr>
      <w:r>
        <w:rPr>
          <w:rFonts w:ascii="Montserrat" w:hAnsi="Montserrat" w:cs="Arial"/>
          <w:b/>
          <w:bCs/>
          <w:color w:val="000000"/>
          <w:sz w:val="22"/>
          <w:szCs w:val="22"/>
          <w:u w:val="single"/>
          <w:shd w:val="clear" w:color="auto" w:fill="FFFFFF"/>
        </w:rPr>
        <w:t>C</w:t>
      </w:r>
      <w:r w:rsidR="009D29C2" w:rsidRPr="00547EDF">
        <w:rPr>
          <w:rFonts w:ascii="Montserrat" w:hAnsi="Montserrat" w:cs="Arial"/>
          <w:b/>
          <w:bCs/>
          <w:color w:val="000000"/>
          <w:sz w:val="22"/>
          <w:szCs w:val="22"/>
          <w:u w:val="single"/>
          <w:shd w:val="clear" w:color="auto" w:fill="FFFFFF"/>
        </w:rPr>
        <w:t>oberturas de Agua, Alcantarillado y Saneamiento</w:t>
      </w:r>
      <w:r w:rsidR="00373BD0" w:rsidRPr="00547EDF">
        <w:rPr>
          <w:rFonts w:ascii="Montserrat" w:hAnsi="Montserrat" w:cs="Arial"/>
          <w:b/>
          <w:bCs/>
          <w:color w:val="000000"/>
          <w:sz w:val="22"/>
          <w:szCs w:val="22"/>
          <w:u w:val="single"/>
          <w:shd w:val="clear" w:color="auto" w:fill="FFFFFF"/>
        </w:rPr>
        <w:t>.</w:t>
      </w:r>
    </w:p>
    <w:p w14:paraId="7C4DC6F4" w14:textId="77777777" w:rsidR="00916A7B" w:rsidRPr="00547EDF" w:rsidRDefault="00916A7B" w:rsidP="00377FAE">
      <w:pPr>
        <w:spacing w:line="276" w:lineRule="auto"/>
        <w:ind w:right="-374"/>
        <w:jc w:val="both"/>
        <w:rPr>
          <w:rFonts w:ascii="Montserrat" w:hAnsi="Montserrat" w:cs="Arial"/>
          <w:b/>
          <w:bCs/>
          <w:color w:val="000000"/>
          <w:sz w:val="22"/>
          <w:szCs w:val="22"/>
          <w:shd w:val="clear" w:color="auto" w:fill="FFFFFF"/>
        </w:rPr>
      </w:pPr>
    </w:p>
    <w:p w14:paraId="2B244083" w14:textId="4E551E23" w:rsidR="00916A7B" w:rsidRPr="00377FAE" w:rsidRDefault="00D97BCF"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La cobertura nacional de agua entubada </w:t>
      </w:r>
      <w:r w:rsidR="00B63680" w:rsidRPr="00377FAE">
        <w:rPr>
          <w:rFonts w:ascii="Montserrat" w:hAnsi="Montserrat" w:cs="Arial"/>
          <w:bCs/>
          <w:color w:val="000000"/>
          <w:sz w:val="22"/>
          <w:szCs w:val="22"/>
          <w:shd w:val="clear" w:color="auto" w:fill="FFFFFF"/>
        </w:rPr>
        <w:t>pasó</w:t>
      </w:r>
      <w:r w:rsidRPr="00377FAE">
        <w:rPr>
          <w:rFonts w:ascii="Montserrat" w:hAnsi="Montserrat" w:cs="Arial"/>
          <w:bCs/>
          <w:color w:val="000000"/>
          <w:sz w:val="22"/>
          <w:szCs w:val="22"/>
          <w:shd w:val="clear" w:color="auto" w:fill="FFFFFF"/>
        </w:rPr>
        <w:t xml:space="preserve"> del 90.</w:t>
      </w:r>
      <w:r w:rsidR="00286C5A" w:rsidRPr="00377FAE">
        <w:rPr>
          <w:rFonts w:ascii="Montserrat" w:hAnsi="Montserrat" w:cs="Arial"/>
          <w:bCs/>
          <w:color w:val="000000"/>
          <w:sz w:val="22"/>
          <w:szCs w:val="22"/>
          <w:shd w:val="clear" w:color="auto" w:fill="FFFFFF"/>
        </w:rPr>
        <w:t>9</w:t>
      </w:r>
      <w:r w:rsidRPr="00377FAE">
        <w:rPr>
          <w:rFonts w:ascii="Montserrat" w:hAnsi="Montserrat" w:cs="Arial"/>
          <w:bCs/>
          <w:color w:val="000000"/>
          <w:sz w:val="22"/>
          <w:szCs w:val="22"/>
          <w:shd w:val="clear" w:color="auto" w:fill="FFFFFF"/>
        </w:rPr>
        <w:t xml:space="preserve">% en el año 2010 al 94.4% </w:t>
      </w:r>
      <w:r w:rsidR="00B63680" w:rsidRPr="00377FAE">
        <w:rPr>
          <w:rFonts w:ascii="Montserrat" w:hAnsi="Montserrat" w:cs="Arial"/>
          <w:bCs/>
          <w:color w:val="000000"/>
          <w:sz w:val="22"/>
          <w:szCs w:val="22"/>
          <w:shd w:val="clear" w:color="auto" w:fill="FFFFFF"/>
        </w:rPr>
        <w:t>para</w:t>
      </w:r>
      <w:r w:rsidRPr="00377FAE">
        <w:rPr>
          <w:rFonts w:ascii="Montserrat" w:hAnsi="Montserrat" w:cs="Arial"/>
          <w:bCs/>
          <w:color w:val="000000"/>
          <w:sz w:val="22"/>
          <w:szCs w:val="22"/>
          <w:shd w:val="clear" w:color="auto" w:fill="FFFFFF"/>
        </w:rPr>
        <w:t xml:space="preserve"> el año 2015</w:t>
      </w:r>
      <w:r w:rsidR="00B63680" w:rsidRPr="00377FAE">
        <w:rPr>
          <w:rFonts w:ascii="Montserrat" w:hAnsi="Montserrat" w:cs="Arial"/>
          <w:bCs/>
          <w:color w:val="000000"/>
          <w:sz w:val="22"/>
          <w:szCs w:val="22"/>
          <w:shd w:val="clear" w:color="auto" w:fill="FFFFFF"/>
        </w:rPr>
        <w:t>;</w:t>
      </w:r>
      <w:r w:rsidRPr="00377FAE">
        <w:rPr>
          <w:rFonts w:ascii="Montserrat" w:hAnsi="Montserrat" w:cs="Arial"/>
          <w:bCs/>
          <w:color w:val="000000"/>
          <w:sz w:val="22"/>
          <w:szCs w:val="22"/>
          <w:shd w:val="clear" w:color="auto" w:fill="FFFFFF"/>
        </w:rPr>
        <w:t xml:space="preserve"> desagregando </w:t>
      </w:r>
      <w:r w:rsidR="00B63680" w:rsidRPr="00377FAE">
        <w:rPr>
          <w:rFonts w:ascii="Montserrat" w:hAnsi="Montserrat" w:cs="Arial"/>
          <w:bCs/>
          <w:color w:val="000000"/>
          <w:sz w:val="22"/>
          <w:szCs w:val="22"/>
          <w:shd w:val="clear" w:color="auto" w:fill="FFFFFF"/>
        </w:rPr>
        <w:t xml:space="preserve">la información </w:t>
      </w:r>
      <w:r w:rsidRPr="00377FAE">
        <w:rPr>
          <w:rFonts w:ascii="Montserrat" w:hAnsi="Montserrat" w:cs="Arial"/>
          <w:bCs/>
          <w:color w:val="000000"/>
          <w:sz w:val="22"/>
          <w:szCs w:val="22"/>
          <w:shd w:val="clear" w:color="auto" w:fill="FFFFFF"/>
        </w:rPr>
        <w:t>por tipo de zona</w:t>
      </w:r>
      <w:r w:rsidR="004547A2" w:rsidRPr="00377FAE">
        <w:rPr>
          <w:rFonts w:ascii="Montserrat" w:hAnsi="Montserrat" w:cs="Arial"/>
          <w:bCs/>
          <w:color w:val="000000"/>
          <w:sz w:val="22"/>
          <w:szCs w:val="22"/>
          <w:shd w:val="clear" w:color="auto" w:fill="FFFFFF"/>
        </w:rPr>
        <w:t xml:space="preserve"> y para los mismos años de comparación</w:t>
      </w:r>
      <w:r w:rsidRPr="00377FAE">
        <w:rPr>
          <w:rFonts w:ascii="Montserrat" w:hAnsi="Montserrat" w:cs="Arial"/>
          <w:bCs/>
          <w:color w:val="000000"/>
          <w:sz w:val="22"/>
          <w:szCs w:val="22"/>
          <w:shd w:val="clear" w:color="auto" w:fill="FFFFFF"/>
        </w:rPr>
        <w:t xml:space="preserve">, la cobertura en zonas urbanas </w:t>
      </w:r>
      <w:r w:rsidR="004547A2" w:rsidRPr="00377FAE">
        <w:rPr>
          <w:rFonts w:ascii="Montserrat" w:hAnsi="Montserrat" w:cs="Arial"/>
          <w:bCs/>
          <w:color w:val="000000"/>
          <w:sz w:val="22"/>
          <w:szCs w:val="22"/>
          <w:shd w:val="clear" w:color="auto" w:fill="FFFFFF"/>
        </w:rPr>
        <w:t>se incrementó de</w:t>
      </w:r>
      <w:r w:rsidRPr="00377FAE">
        <w:rPr>
          <w:rFonts w:ascii="Montserrat" w:hAnsi="Montserrat" w:cs="Arial"/>
          <w:bCs/>
          <w:color w:val="000000"/>
          <w:sz w:val="22"/>
          <w:szCs w:val="22"/>
          <w:shd w:val="clear" w:color="auto" w:fill="FFFFFF"/>
        </w:rPr>
        <w:t xml:space="preserve"> 95.6% </w:t>
      </w:r>
      <w:r w:rsidR="004547A2" w:rsidRPr="00377FAE">
        <w:rPr>
          <w:rFonts w:ascii="Montserrat" w:hAnsi="Montserrat" w:cs="Arial"/>
          <w:bCs/>
          <w:color w:val="000000"/>
          <w:sz w:val="22"/>
          <w:szCs w:val="22"/>
          <w:shd w:val="clear" w:color="auto" w:fill="FFFFFF"/>
        </w:rPr>
        <w:t>a</w:t>
      </w:r>
      <w:r w:rsidRPr="00377FAE">
        <w:rPr>
          <w:rFonts w:ascii="Montserrat" w:hAnsi="Montserrat" w:cs="Arial"/>
          <w:bCs/>
          <w:color w:val="000000"/>
          <w:sz w:val="22"/>
          <w:szCs w:val="22"/>
          <w:shd w:val="clear" w:color="auto" w:fill="FFFFFF"/>
        </w:rPr>
        <w:t xml:space="preserve"> 97.2%</w:t>
      </w:r>
      <w:r w:rsidR="00B63680" w:rsidRPr="00377FAE">
        <w:rPr>
          <w:rFonts w:ascii="Montserrat" w:hAnsi="Montserrat" w:cs="Arial"/>
          <w:bCs/>
          <w:color w:val="000000"/>
          <w:sz w:val="22"/>
          <w:szCs w:val="22"/>
          <w:shd w:val="clear" w:color="auto" w:fill="FFFFFF"/>
        </w:rPr>
        <w:t>,</w:t>
      </w:r>
      <w:r w:rsidR="004547A2" w:rsidRPr="00377FAE">
        <w:rPr>
          <w:rFonts w:ascii="Montserrat" w:hAnsi="Montserrat" w:cs="Arial"/>
          <w:bCs/>
          <w:color w:val="000000"/>
          <w:sz w:val="22"/>
          <w:szCs w:val="22"/>
          <w:shd w:val="clear" w:color="auto" w:fill="FFFFFF"/>
        </w:rPr>
        <w:t xml:space="preserve"> mientras que para </w:t>
      </w:r>
      <w:r w:rsidR="00B63680" w:rsidRPr="00377FAE">
        <w:rPr>
          <w:rFonts w:ascii="Montserrat" w:hAnsi="Montserrat" w:cs="Arial"/>
          <w:bCs/>
          <w:color w:val="000000"/>
          <w:sz w:val="22"/>
          <w:szCs w:val="22"/>
          <w:shd w:val="clear" w:color="auto" w:fill="FFFFFF"/>
        </w:rPr>
        <w:t xml:space="preserve">zonas rurales </w:t>
      </w:r>
      <w:r w:rsidR="00325BC0" w:rsidRPr="00377FAE">
        <w:rPr>
          <w:rFonts w:ascii="Montserrat" w:hAnsi="Montserrat" w:cs="Arial"/>
          <w:bCs/>
          <w:color w:val="000000"/>
          <w:sz w:val="22"/>
          <w:szCs w:val="22"/>
          <w:shd w:val="clear" w:color="auto" w:fill="FFFFFF"/>
        </w:rPr>
        <w:t xml:space="preserve">pasó de </w:t>
      </w:r>
      <w:r w:rsidR="00B63680" w:rsidRPr="00377FAE">
        <w:rPr>
          <w:rFonts w:ascii="Montserrat" w:hAnsi="Montserrat" w:cs="Arial"/>
          <w:bCs/>
          <w:color w:val="000000"/>
          <w:sz w:val="22"/>
          <w:szCs w:val="22"/>
          <w:shd w:val="clear" w:color="auto" w:fill="FFFFFF"/>
        </w:rPr>
        <w:t>75.87</w:t>
      </w:r>
      <w:r w:rsidR="004547A2" w:rsidRPr="00377FAE">
        <w:rPr>
          <w:rFonts w:ascii="Montserrat" w:hAnsi="Montserrat" w:cs="Arial"/>
          <w:bCs/>
          <w:color w:val="000000"/>
          <w:sz w:val="22"/>
          <w:szCs w:val="22"/>
          <w:shd w:val="clear" w:color="auto" w:fill="FFFFFF"/>
        </w:rPr>
        <w:t>%</w:t>
      </w:r>
      <w:r w:rsidR="00B63680" w:rsidRPr="00377FAE">
        <w:rPr>
          <w:rFonts w:ascii="Montserrat" w:hAnsi="Montserrat" w:cs="Arial"/>
          <w:bCs/>
          <w:color w:val="000000"/>
          <w:sz w:val="22"/>
          <w:szCs w:val="22"/>
          <w:shd w:val="clear" w:color="auto" w:fill="FFFFFF"/>
        </w:rPr>
        <w:t xml:space="preserve"> a 85%</w:t>
      </w:r>
      <w:r w:rsidR="00325BC0" w:rsidRPr="00377FAE">
        <w:rPr>
          <w:rFonts w:ascii="Montserrat" w:hAnsi="Montserrat" w:cs="Arial"/>
          <w:bCs/>
          <w:color w:val="000000"/>
          <w:sz w:val="22"/>
          <w:szCs w:val="22"/>
          <w:shd w:val="clear" w:color="auto" w:fill="FFFFFF"/>
        </w:rPr>
        <w:t>.</w:t>
      </w:r>
      <w:r w:rsidR="005678FF" w:rsidRPr="00377FAE">
        <w:rPr>
          <w:rStyle w:val="FootnoteReference"/>
          <w:rFonts w:ascii="Montserrat" w:hAnsi="Montserrat" w:cs="Arial"/>
          <w:bCs/>
          <w:color w:val="000000"/>
          <w:sz w:val="22"/>
          <w:szCs w:val="22"/>
          <w:shd w:val="clear" w:color="auto" w:fill="FFFFFF"/>
        </w:rPr>
        <w:footnoteReference w:id="9"/>
      </w:r>
    </w:p>
    <w:p w14:paraId="51A527E8" w14:textId="198B4D82" w:rsidR="00325BC0" w:rsidRPr="00377FAE" w:rsidRDefault="00325BC0" w:rsidP="00377FAE">
      <w:pPr>
        <w:spacing w:line="276" w:lineRule="auto"/>
        <w:ind w:right="-374"/>
        <w:jc w:val="both"/>
        <w:rPr>
          <w:rFonts w:ascii="Montserrat" w:hAnsi="Montserrat" w:cs="Arial"/>
          <w:bCs/>
          <w:color w:val="000000"/>
          <w:sz w:val="22"/>
          <w:szCs w:val="22"/>
          <w:shd w:val="clear" w:color="auto" w:fill="FFFFFF"/>
        </w:rPr>
      </w:pPr>
    </w:p>
    <w:p w14:paraId="10293C03" w14:textId="242A9257" w:rsidR="00325BC0" w:rsidRPr="00377FAE" w:rsidRDefault="00325BC0"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Para el caso del alcantarillado</w:t>
      </w:r>
      <w:r w:rsidR="00E41E75" w:rsidRPr="00377FAE">
        <w:rPr>
          <w:rFonts w:ascii="Montserrat" w:hAnsi="Montserrat" w:cs="Arial"/>
          <w:bCs/>
          <w:color w:val="000000"/>
          <w:sz w:val="22"/>
          <w:szCs w:val="22"/>
          <w:shd w:val="clear" w:color="auto" w:fill="FFFFFF"/>
        </w:rPr>
        <w:t>,</w:t>
      </w:r>
      <w:r w:rsidR="00433BAF" w:rsidRPr="00377FAE">
        <w:rPr>
          <w:rFonts w:ascii="Montserrat" w:hAnsi="Montserrat" w:cs="Arial"/>
          <w:bCs/>
          <w:color w:val="000000"/>
          <w:sz w:val="22"/>
          <w:szCs w:val="22"/>
          <w:shd w:val="clear" w:color="auto" w:fill="FFFFFF"/>
        </w:rPr>
        <w:t xml:space="preserve"> </w:t>
      </w:r>
      <w:r w:rsidR="00E41E75" w:rsidRPr="00377FAE">
        <w:rPr>
          <w:rFonts w:ascii="Montserrat" w:hAnsi="Montserrat" w:cs="Arial"/>
          <w:bCs/>
          <w:color w:val="000000"/>
          <w:sz w:val="22"/>
          <w:szCs w:val="22"/>
          <w:shd w:val="clear" w:color="auto" w:fill="FFFFFF"/>
        </w:rPr>
        <w:t xml:space="preserve">comparando </w:t>
      </w:r>
      <w:r w:rsidR="00433BAF" w:rsidRPr="00377FAE">
        <w:rPr>
          <w:rFonts w:ascii="Montserrat" w:hAnsi="Montserrat" w:cs="Arial"/>
          <w:bCs/>
          <w:color w:val="000000"/>
          <w:sz w:val="22"/>
          <w:szCs w:val="22"/>
          <w:shd w:val="clear" w:color="auto" w:fill="FFFFFF"/>
        </w:rPr>
        <w:t>las coberturas</w:t>
      </w:r>
      <w:r w:rsidR="00E41E75" w:rsidRPr="00377FAE">
        <w:rPr>
          <w:rFonts w:ascii="Montserrat" w:hAnsi="Montserrat" w:cs="Arial"/>
          <w:bCs/>
          <w:color w:val="000000"/>
          <w:sz w:val="22"/>
          <w:szCs w:val="22"/>
          <w:shd w:val="clear" w:color="auto" w:fill="FFFFFF"/>
        </w:rPr>
        <w:t xml:space="preserve"> entre los a</w:t>
      </w:r>
      <w:r w:rsidR="00433BAF" w:rsidRPr="00377FAE">
        <w:rPr>
          <w:rFonts w:ascii="Montserrat" w:hAnsi="Montserrat" w:cs="Arial"/>
          <w:bCs/>
          <w:color w:val="000000"/>
          <w:sz w:val="22"/>
          <w:szCs w:val="22"/>
          <w:shd w:val="clear" w:color="auto" w:fill="FFFFFF"/>
        </w:rPr>
        <w:t>ñ</w:t>
      </w:r>
      <w:r w:rsidR="00E41E75" w:rsidRPr="00377FAE">
        <w:rPr>
          <w:rFonts w:ascii="Montserrat" w:hAnsi="Montserrat" w:cs="Arial"/>
          <w:bCs/>
          <w:color w:val="000000"/>
          <w:sz w:val="22"/>
          <w:szCs w:val="22"/>
          <w:shd w:val="clear" w:color="auto" w:fill="FFFFFF"/>
        </w:rPr>
        <w:t>os 2010 y 2015</w:t>
      </w:r>
      <w:r w:rsidRPr="00377FAE">
        <w:rPr>
          <w:rFonts w:ascii="Montserrat" w:hAnsi="Montserrat" w:cs="Arial"/>
          <w:bCs/>
          <w:color w:val="000000"/>
          <w:sz w:val="22"/>
          <w:szCs w:val="22"/>
          <w:shd w:val="clear" w:color="auto" w:fill="FFFFFF"/>
        </w:rPr>
        <w:t xml:space="preserve">, </w:t>
      </w:r>
      <w:r w:rsidR="00433BAF" w:rsidRPr="00377FAE">
        <w:rPr>
          <w:rFonts w:ascii="Montserrat" w:hAnsi="Montserrat" w:cs="Arial"/>
          <w:bCs/>
          <w:color w:val="000000"/>
          <w:sz w:val="22"/>
          <w:szCs w:val="22"/>
          <w:shd w:val="clear" w:color="auto" w:fill="FFFFFF"/>
        </w:rPr>
        <w:t>en el ámbito nacional</w:t>
      </w:r>
      <w:r w:rsidRPr="00377FAE">
        <w:rPr>
          <w:rFonts w:ascii="Montserrat" w:hAnsi="Montserrat" w:cs="Arial"/>
          <w:bCs/>
          <w:color w:val="000000"/>
          <w:sz w:val="22"/>
          <w:szCs w:val="22"/>
          <w:shd w:val="clear" w:color="auto" w:fill="FFFFFF"/>
        </w:rPr>
        <w:t xml:space="preserve"> </w:t>
      </w:r>
      <w:r w:rsidR="00E41E75" w:rsidRPr="00377FAE">
        <w:rPr>
          <w:rFonts w:ascii="Montserrat" w:hAnsi="Montserrat" w:cs="Arial"/>
          <w:bCs/>
          <w:color w:val="000000"/>
          <w:sz w:val="22"/>
          <w:szCs w:val="22"/>
          <w:shd w:val="clear" w:color="auto" w:fill="FFFFFF"/>
        </w:rPr>
        <w:t>cambió</w:t>
      </w:r>
      <w:r w:rsidRPr="00377FAE">
        <w:rPr>
          <w:rFonts w:ascii="Montserrat" w:hAnsi="Montserrat" w:cs="Arial"/>
          <w:bCs/>
          <w:color w:val="000000"/>
          <w:sz w:val="22"/>
          <w:szCs w:val="22"/>
          <w:shd w:val="clear" w:color="auto" w:fill="FFFFFF"/>
        </w:rPr>
        <w:t xml:space="preserve"> de 89.6% a 91.4%, en zonas urbanas de 96.3 a 96.6% y en zonas rurales de 67.7 a 74.2%</w:t>
      </w:r>
      <w:r w:rsidR="00E41E75" w:rsidRPr="00377FAE">
        <w:rPr>
          <w:rFonts w:ascii="Montserrat" w:hAnsi="Montserrat" w:cs="Arial"/>
          <w:bCs/>
          <w:color w:val="000000"/>
          <w:sz w:val="22"/>
          <w:szCs w:val="22"/>
          <w:shd w:val="clear" w:color="auto" w:fill="FFFFFF"/>
        </w:rPr>
        <w:t>.</w:t>
      </w:r>
    </w:p>
    <w:p w14:paraId="7A2E9755" w14:textId="5AC1BB11" w:rsidR="00E41E75" w:rsidRPr="00377FAE" w:rsidRDefault="00E41E75" w:rsidP="00377FAE">
      <w:pPr>
        <w:spacing w:line="276" w:lineRule="auto"/>
        <w:ind w:right="-374"/>
        <w:jc w:val="both"/>
        <w:rPr>
          <w:rFonts w:ascii="Montserrat" w:hAnsi="Montserrat" w:cs="Arial"/>
          <w:bCs/>
          <w:color w:val="000000"/>
          <w:sz w:val="22"/>
          <w:szCs w:val="22"/>
          <w:shd w:val="clear" w:color="auto" w:fill="FFFFFF"/>
        </w:rPr>
      </w:pPr>
    </w:p>
    <w:p w14:paraId="72BE78D9" w14:textId="410DB6B5" w:rsidR="00D3702B" w:rsidRPr="00377FAE" w:rsidRDefault="00D3702B"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particular, con el Programa Nacional para Captación de Agua de Lluvia y Ecotecnias en Zonas Rurales (PROCAPTAR), desde su implementación en el año 2016 y hasta el 2108, se atendieron 350 localidades rurales de 91 municipios correspondientes a 12 estados, beneficiando a 41,143 habitantes, de los cuales 25,154 corresponden a población indígena.</w:t>
      </w:r>
    </w:p>
    <w:p w14:paraId="102F1FA9" w14:textId="77777777" w:rsidR="00D3702B" w:rsidRPr="00377FAE" w:rsidRDefault="00D3702B" w:rsidP="00377FAE">
      <w:pPr>
        <w:spacing w:line="276" w:lineRule="auto"/>
        <w:ind w:left="709" w:right="-374"/>
        <w:jc w:val="both"/>
        <w:rPr>
          <w:rFonts w:ascii="Montserrat" w:hAnsi="Montserrat" w:cs="Arial"/>
          <w:bCs/>
          <w:color w:val="000000"/>
          <w:sz w:val="22"/>
          <w:szCs w:val="22"/>
          <w:shd w:val="clear" w:color="auto" w:fill="FFFFFF"/>
        </w:rPr>
      </w:pPr>
    </w:p>
    <w:p w14:paraId="7ADE4F90" w14:textId="30891E0C" w:rsidR="00D3702B" w:rsidRPr="00377FAE" w:rsidRDefault="00445DD0"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Dicho esto, e</w:t>
      </w:r>
      <w:r w:rsidR="00D3702B" w:rsidRPr="00377FAE">
        <w:rPr>
          <w:rFonts w:ascii="Montserrat" w:hAnsi="Montserrat" w:cs="Arial"/>
          <w:bCs/>
          <w:color w:val="000000"/>
          <w:sz w:val="22"/>
          <w:szCs w:val="22"/>
          <w:shd w:val="clear" w:color="auto" w:fill="FFFFFF"/>
        </w:rPr>
        <w:t xml:space="preserve">n todas las localidades beneficiadas se </w:t>
      </w:r>
      <w:r w:rsidRPr="00377FAE">
        <w:rPr>
          <w:rFonts w:ascii="Montserrat" w:hAnsi="Montserrat" w:cs="Arial"/>
          <w:bCs/>
          <w:color w:val="000000"/>
          <w:sz w:val="22"/>
          <w:szCs w:val="22"/>
          <w:shd w:val="clear" w:color="auto" w:fill="FFFFFF"/>
        </w:rPr>
        <w:t>implementó</w:t>
      </w:r>
      <w:r w:rsidR="00D3702B" w:rsidRPr="00377FAE">
        <w:rPr>
          <w:rFonts w:ascii="Montserrat" w:hAnsi="Montserrat" w:cs="Arial"/>
          <w:bCs/>
          <w:color w:val="000000"/>
          <w:sz w:val="22"/>
          <w:szCs w:val="22"/>
          <w:shd w:val="clear" w:color="auto" w:fill="FFFFFF"/>
        </w:rPr>
        <w:t xml:space="preserve"> estrategias de trabajo social, donde se promovió la participación de la población beneficiada. Como parte de estas actividades se constituyeron comités comunitarios, a efecto de que asumieran la autogestión de los servicios o colaboraran durante la prestación de éstos por lo que fueron capacitados para la operación y mantenimiento de la infraestructura y en temas administrativos y financieros. En el periodo 2012 al 2018 se formaron 5,633 comités con la participación de 31,659 habitantes. </w:t>
      </w:r>
    </w:p>
    <w:p w14:paraId="3CB6EA61" w14:textId="603624B5" w:rsidR="000777C0" w:rsidRPr="00377FAE" w:rsidRDefault="000777C0" w:rsidP="00377FAE">
      <w:pPr>
        <w:spacing w:line="276" w:lineRule="auto"/>
        <w:ind w:left="709"/>
        <w:jc w:val="both"/>
        <w:rPr>
          <w:rFonts w:ascii="Montserrat" w:hAnsi="Montserrat" w:cs="Arial"/>
          <w:bCs/>
          <w:color w:val="000000"/>
          <w:sz w:val="22"/>
          <w:szCs w:val="22"/>
          <w:shd w:val="clear" w:color="auto" w:fill="FFFFFF"/>
        </w:rPr>
      </w:pPr>
    </w:p>
    <w:p w14:paraId="182B29B2" w14:textId="03772D66" w:rsidR="00D5188F" w:rsidRPr="00377FAE" w:rsidRDefault="009D29C2" w:rsidP="00377FAE">
      <w:pPr>
        <w:spacing w:line="276" w:lineRule="auto"/>
        <w:jc w:val="both"/>
        <w:rPr>
          <w:rFonts w:ascii="Montserrat" w:hAnsi="Montserrat" w:cs="Arial"/>
          <w:bCs/>
          <w:color w:val="000000"/>
          <w:sz w:val="22"/>
          <w:szCs w:val="22"/>
          <w:u w:val="single"/>
          <w:shd w:val="clear" w:color="auto" w:fill="FFFFFF"/>
        </w:rPr>
      </w:pPr>
      <w:r w:rsidRPr="00377FAE">
        <w:rPr>
          <w:rFonts w:ascii="Montserrat" w:hAnsi="Montserrat" w:cs="Arial"/>
          <w:bCs/>
          <w:color w:val="000000"/>
          <w:sz w:val="22"/>
          <w:szCs w:val="22"/>
          <w:u w:val="single"/>
          <w:shd w:val="clear" w:color="auto" w:fill="FFFFFF"/>
        </w:rPr>
        <w:t xml:space="preserve">Potabilización </w:t>
      </w:r>
    </w:p>
    <w:p w14:paraId="70C0F1EE" w14:textId="77777777" w:rsidR="00D5188F" w:rsidRPr="00377FAE" w:rsidRDefault="00D5188F" w:rsidP="00377FAE">
      <w:pPr>
        <w:spacing w:line="276" w:lineRule="auto"/>
        <w:ind w:left="709"/>
        <w:jc w:val="both"/>
        <w:rPr>
          <w:rFonts w:ascii="Montserrat" w:hAnsi="Montserrat" w:cs="Arial"/>
          <w:bCs/>
          <w:color w:val="000000"/>
          <w:sz w:val="22"/>
          <w:szCs w:val="22"/>
          <w:shd w:val="clear" w:color="auto" w:fill="FFFFFF"/>
        </w:rPr>
      </w:pPr>
    </w:p>
    <w:p w14:paraId="18AA1FA2" w14:textId="50F7D1BB" w:rsidR="000777C0" w:rsidRPr="00377FAE" w:rsidRDefault="000777C0"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México ha logrado importantes avances en la potabilización del agua con</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la que abastece a sus habitantes, avances que responden al objetivo de</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incrementar y mejorar los servicios de agua potable, garantizando el Derecho</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Humano al Agua Este logro ha sido posible mediante la rehabilitación y construcción</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de nuevas plantas potabilizadoras en todo el país.</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Asimismo, la Conagua, junto con la Secretaría de Salud y otras entidades</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responsables, promueve el establecimiento y actualización de normas que</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regulan los estándares mínimos de la calidad del agua, como las siguientes:</w:t>
      </w:r>
    </w:p>
    <w:p w14:paraId="1E5938BD" w14:textId="799DF85A" w:rsidR="000777C0" w:rsidRPr="00377FAE" w:rsidRDefault="000777C0" w:rsidP="00377FAE">
      <w:pPr>
        <w:pStyle w:val="ListParagraph"/>
        <w:numPr>
          <w:ilvl w:val="0"/>
          <w:numId w:val="14"/>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Norma Oficial Mexicana NOM-230-SSA1-2002. Salud Ambiental. Agua</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para uso y consumo humano, requisitos sanitarios que se deben cumplir en</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los sistemas de abastecimiento públicos y privados durante el manejo de</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lagua. Procedimientos sanitarios para el muestreo. Publicada el 12 de julio</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de 2005.</w:t>
      </w:r>
    </w:p>
    <w:p w14:paraId="1A3A264E" w14:textId="6D4D1053" w:rsidR="000777C0" w:rsidRPr="00377FAE" w:rsidRDefault="000777C0" w:rsidP="00377FAE">
      <w:pPr>
        <w:pStyle w:val="ListParagraph"/>
        <w:numPr>
          <w:ilvl w:val="0"/>
          <w:numId w:val="14"/>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Norma Oficial Mexicana NOM-127-SSA1-1994. Salud ambiental. Agua para</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uso y consumo humano. Límites permisibles de calidad y tratamientos a</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que debe someterse el agua para su potabilización. Publicada el 18 de enero</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de 1996 y modificada el 22 de noviembre de 2000.</w:t>
      </w:r>
    </w:p>
    <w:p w14:paraId="576807D7" w14:textId="77777777" w:rsidR="00A379A0" w:rsidRDefault="000777C0" w:rsidP="00A379A0">
      <w:pPr>
        <w:pStyle w:val="ListParagraph"/>
        <w:numPr>
          <w:ilvl w:val="0"/>
          <w:numId w:val="14"/>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Norma Oficial Mexicana NOM-179-SSA1-1998. Vigilancia y evaluación del</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control de calidad del agua para uso y consumo humano, distribuida por</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los sistemas de abastecimiento público. Publicada el 24 de septiembre de</w:t>
      </w:r>
      <w:r w:rsidR="00D5188F"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2001.</w:t>
      </w:r>
    </w:p>
    <w:p w14:paraId="584AD80A" w14:textId="77777777" w:rsidR="00A379A0" w:rsidRDefault="00A379A0" w:rsidP="00A379A0">
      <w:pPr>
        <w:pStyle w:val="ListParagraph"/>
        <w:spacing w:line="276" w:lineRule="auto"/>
        <w:ind w:left="1429"/>
        <w:jc w:val="both"/>
        <w:rPr>
          <w:rFonts w:ascii="Montserrat" w:hAnsi="Montserrat" w:cs="Arial"/>
          <w:bCs/>
          <w:color w:val="000000"/>
          <w:sz w:val="22"/>
          <w:szCs w:val="22"/>
          <w:shd w:val="clear" w:color="auto" w:fill="FFFFFF"/>
        </w:rPr>
      </w:pPr>
    </w:p>
    <w:p w14:paraId="60DCACD6" w14:textId="77777777" w:rsidR="00A379A0" w:rsidRDefault="005A52D2" w:rsidP="00A379A0">
      <w:pPr>
        <w:spacing w:line="276" w:lineRule="auto"/>
        <w:jc w:val="both"/>
        <w:rPr>
          <w:rFonts w:ascii="Montserrat" w:hAnsi="Montserrat" w:cs="Arial"/>
          <w:bCs/>
          <w:color w:val="000000"/>
          <w:sz w:val="22"/>
          <w:szCs w:val="22"/>
          <w:shd w:val="clear" w:color="auto" w:fill="FFFFFF"/>
        </w:rPr>
      </w:pPr>
      <w:r w:rsidRPr="00A379A0">
        <w:rPr>
          <w:rFonts w:ascii="Montserrat" w:hAnsi="Montserrat" w:cs="Arial"/>
          <w:bCs/>
          <w:color w:val="000000"/>
          <w:sz w:val="22"/>
          <w:szCs w:val="22"/>
          <w:shd w:val="clear" w:color="auto" w:fill="FFFFFF"/>
        </w:rPr>
        <w:t>Aunado a lo anterior, a</w:t>
      </w:r>
      <w:r w:rsidR="00D5188F" w:rsidRPr="00A379A0">
        <w:rPr>
          <w:rFonts w:ascii="Montserrat" w:hAnsi="Montserrat" w:cs="Arial"/>
          <w:bCs/>
          <w:color w:val="000000"/>
          <w:sz w:val="22"/>
          <w:szCs w:val="22"/>
          <w:shd w:val="clear" w:color="auto" w:fill="FFFFFF"/>
        </w:rPr>
        <w:t>l cierre del ejercicio 2016, el Inventario Nacional de Plantas Potabilizadoras Municipales registra un incremento de 34 potabilizadoras en operación con respecto a las que operaban a diciembre de 2015, que aportan una capacidad instalada de 65 litros por segundo. La incorporación de estas plantas permite contar con 908 unidades en operación a nivel nacional, con una capacidad instalada de 140.3 metros cúbicos por segundo y un caudal potabilizado de 101.4 metros cúbicos por segundo.</w:t>
      </w:r>
    </w:p>
    <w:p w14:paraId="69118AD0" w14:textId="77777777" w:rsidR="00A379A0" w:rsidRDefault="00A379A0" w:rsidP="00A379A0">
      <w:pPr>
        <w:spacing w:line="276" w:lineRule="auto"/>
        <w:jc w:val="both"/>
        <w:rPr>
          <w:rFonts w:ascii="Montserrat" w:hAnsi="Montserrat" w:cs="Arial"/>
          <w:bCs/>
          <w:color w:val="000000"/>
          <w:sz w:val="22"/>
          <w:szCs w:val="22"/>
          <w:shd w:val="clear" w:color="auto" w:fill="FFFFFF"/>
        </w:rPr>
      </w:pPr>
    </w:p>
    <w:p w14:paraId="61074645" w14:textId="63518704" w:rsidR="00A379A0" w:rsidRPr="00A379A0" w:rsidRDefault="00A379A0" w:rsidP="00A379A0">
      <w:pPr>
        <w:spacing w:line="276" w:lineRule="auto"/>
        <w:jc w:val="both"/>
        <w:rPr>
          <w:rFonts w:ascii="Montserrat" w:hAnsi="Montserrat" w:cs="Arial"/>
          <w:bCs/>
          <w:color w:val="000000"/>
          <w:sz w:val="22"/>
          <w:szCs w:val="22"/>
          <w:u w:val="single"/>
          <w:shd w:val="clear" w:color="auto" w:fill="FFFFFF"/>
        </w:rPr>
      </w:pPr>
      <w:r w:rsidRPr="00A379A0">
        <w:rPr>
          <w:rFonts w:ascii="Montserrat" w:hAnsi="Montserrat" w:cs="Arial"/>
          <w:bCs/>
          <w:color w:val="000000"/>
          <w:sz w:val="22"/>
          <w:szCs w:val="22"/>
          <w:u w:val="single"/>
          <w:shd w:val="clear" w:color="auto" w:fill="FFFFFF"/>
        </w:rPr>
        <w:t>Desinfección</w:t>
      </w:r>
    </w:p>
    <w:p w14:paraId="372D6391" w14:textId="77777777" w:rsidR="00A379A0" w:rsidRDefault="00A379A0" w:rsidP="00A379A0">
      <w:pPr>
        <w:spacing w:line="276" w:lineRule="auto"/>
        <w:jc w:val="both"/>
        <w:rPr>
          <w:rFonts w:ascii="Montserrat" w:hAnsi="Montserrat" w:cs="Arial"/>
          <w:bCs/>
          <w:color w:val="000000"/>
          <w:sz w:val="22"/>
          <w:szCs w:val="22"/>
          <w:shd w:val="clear" w:color="auto" w:fill="FFFFFF"/>
        </w:rPr>
      </w:pPr>
    </w:p>
    <w:p w14:paraId="0564F13C" w14:textId="77777777" w:rsidR="00B505D6" w:rsidRDefault="005B625B" w:rsidP="00B505D6">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Con la información recabada, al 2016 se muestra un logro de cobertura de agua desinfectada de 97.3 por ciento, esto significa que de 348 306 litros por segundo del caudal de agua suministrada a la población a nivel nacional, se desinfectan 339 038 litros por segundo, es decir, las variaciones de caudales denotan una estabilidad disminuida respecto a las cifras del año anterior, pero constante en el sostenimiento de una cobertura mayor al 97 por ciento durante ocho años.</w:t>
      </w:r>
    </w:p>
    <w:p w14:paraId="4C1C0208" w14:textId="77777777" w:rsidR="00B505D6" w:rsidRDefault="00BF4F35" w:rsidP="00B505D6">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este sentido, e</w:t>
      </w:r>
      <w:r w:rsidR="00266A41" w:rsidRPr="00377FAE">
        <w:rPr>
          <w:rFonts w:ascii="Montserrat" w:hAnsi="Montserrat" w:cs="Arial"/>
          <w:bCs/>
          <w:color w:val="000000"/>
          <w:sz w:val="22"/>
          <w:szCs w:val="22"/>
          <w:shd w:val="clear" w:color="auto" w:fill="FFFFFF"/>
        </w:rPr>
        <w:t xml:space="preserve">n localidades donde la gente se abastece de fuentes naturales de agua o en depósitos comunitarios se apoya con dispositivos rústicos y con alternativas tecnológicas distintas al cloro, como es la ultrafiltración, plata coloidal y el ión plata. También se apoya la protección física de las fuentes de abastecimiento, instalación de casetas de desinfección, operativos de saneamiento básico. </w:t>
      </w:r>
    </w:p>
    <w:p w14:paraId="707B1677" w14:textId="77777777" w:rsidR="00B505D6" w:rsidRDefault="00B505D6" w:rsidP="00B505D6">
      <w:pPr>
        <w:spacing w:line="276" w:lineRule="auto"/>
        <w:jc w:val="both"/>
        <w:rPr>
          <w:rFonts w:ascii="Montserrat" w:hAnsi="Montserrat" w:cs="Arial"/>
          <w:bCs/>
          <w:color w:val="000000"/>
          <w:sz w:val="22"/>
          <w:szCs w:val="22"/>
          <w:shd w:val="clear" w:color="auto" w:fill="FFFFFF"/>
        </w:rPr>
      </w:pPr>
    </w:p>
    <w:p w14:paraId="1F8CA0A2" w14:textId="77777777" w:rsidR="00B505D6" w:rsidRDefault="000E3831" w:rsidP="00B505D6">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La suma de esfuerzos con la Secretaria de Salud, Cofepris y Cenaprece, coordinados en atención a las bases de </w:t>
      </w:r>
      <w:r w:rsidR="00BF4F35" w:rsidRPr="00377FAE">
        <w:rPr>
          <w:rFonts w:ascii="Montserrat" w:hAnsi="Montserrat" w:cs="Arial"/>
          <w:bCs/>
          <w:color w:val="000000"/>
          <w:sz w:val="22"/>
          <w:szCs w:val="22"/>
          <w:shd w:val="clear" w:color="auto" w:fill="FFFFFF"/>
        </w:rPr>
        <w:t>colaboraciones suscritas</w:t>
      </w:r>
      <w:r w:rsidRPr="00377FAE">
        <w:rPr>
          <w:rFonts w:ascii="Montserrat" w:hAnsi="Montserrat" w:cs="Arial"/>
          <w:bCs/>
          <w:color w:val="000000"/>
          <w:sz w:val="22"/>
          <w:szCs w:val="22"/>
          <w:shd w:val="clear" w:color="auto" w:fill="FFFFFF"/>
        </w:rPr>
        <w:t>, así como el apoyo corresponsable de las autoridades estatales, ha permitido apoyar la disminución del crecimiento exponencial de enfermedades de transmisión hídrica</w:t>
      </w:r>
      <w:r w:rsidR="004B0805"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a menos de 5 millones de casos las enfermedades infecciosas</w:t>
      </w:r>
      <w:r w:rsidR="004B0805" w:rsidRPr="00377FAE">
        <w:rPr>
          <w:rFonts w:ascii="Montserrat" w:hAnsi="Montserrat" w:cs="Arial"/>
          <w:bCs/>
          <w:color w:val="000000"/>
          <w:sz w:val="22"/>
          <w:szCs w:val="22"/>
          <w:shd w:val="clear" w:color="auto" w:fill="FFFFFF"/>
        </w:rPr>
        <w:t xml:space="preserve"> </w:t>
      </w:r>
      <w:r w:rsidRPr="00377FAE">
        <w:rPr>
          <w:rFonts w:ascii="Montserrat" w:hAnsi="Montserrat" w:cs="Arial"/>
          <w:bCs/>
          <w:color w:val="000000"/>
          <w:sz w:val="22"/>
          <w:szCs w:val="22"/>
          <w:shd w:val="clear" w:color="auto" w:fill="FFFFFF"/>
        </w:rPr>
        <w:t>intestinales.</w:t>
      </w:r>
    </w:p>
    <w:p w14:paraId="6D9AE9C3" w14:textId="77777777" w:rsidR="00B505D6" w:rsidRDefault="00B505D6" w:rsidP="00B505D6">
      <w:pPr>
        <w:spacing w:line="276" w:lineRule="auto"/>
        <w:jc w:val="both"/>
        <w:rPr>
          <w:rFonts w:ascii="Montserrat" w:hAnsi="Montserrat" w:cs="Arial"/>
          <w:bCs/>
          <w:color w:val="000000"/>
          <w:sz w:val="22"/>
          <w:szCs w:val="22"/>
          <w:shd w:val="clear" w:color="auto" w:fill="FFFFFF"/>
        </w:rPr>
      </w:pPr>
    </w:p>
    <w:p w14:paraId="6EEC705E" w14:textId="70FB23D7" w:rsidR="004B0805" w:rsidRPr="00377FAE" w:rsidRDefault="006E0CE5" w:rsidP="00B505D6">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Es así que, c</w:t>
      </w:r>
      <w:r w:rsidR="003B5DF2" w:rsidRPr="00377FAE">
        <w:rPr>
          <w:rFonts w:ascii="Montserrat" w:hAnsi="Montserrat" w:cs="Arial"/>
          <w:bCs/>
          <w:color w:val="000000"/>
          <w:sz w:val="22"/>
          <w:szCs w:val="22"/>
          <w:shd w:val="clear" w:color="auto" w:fill="FFFFFF"/>
        </w:rPr>
        <w:t>on la suma de las acciones federalizadas y las ejecutadas en forma directa por la Conagua, en coordinación con los gobiernos de los estados y las autoridades de salud, se protegió de riesgos sanitarios a más de 104.3 millones de habitantes ubicados en 33 701 localidades que cuentan con infraestructura de desinfección y las que se abastecen de fuentes naturales.</w:t>
      </w:r>
    </w:p>
    <w:p w14:paraId="580AFD1A" w14:textId="77777777" w:rsidR="00D763CB" w:rsidRPr="00377FAE" w:rsidRDefault="00D763CB" w:rsidP="00377FAE">
      <w:pPr>
        <w:spacing w:line="276" w:lineRule="auto"/>
        <w:ind w:right="-374"/>
        <w:jc w:val="both"/>
        <w:rPr>
          <w:rFonts w:ascii="Montserrat" w:hAnsi="Montserrat" w:cs="Arial"/>
          <w:bCs/>
          <w:color w:val="000000"/>
          <w:sz w:val="22"/>
          <w:szCs w:val="22"/>
          <w:shd w:val="clear" w:color="auto" w:fill="FFFFFF"/>
        </w:rPr>
      </w:pPr>
    </w:p>
    <w:p w14:paraId="3778C382" w14:textId="0329AE2B" w:rsidR="00266A41" w:rsidRPr="00377FAE" w:rsidRDefault="003B5DF2" w:rsidP="00377FAE">
      <w:pPr>
        <w:spacing w:line="276" w:lineRule="auto"/>
        <w:ind w:right="-374"/>
        <w:jc w:val="both"/>
        <w:rPr>
          <w:rFonts w:ascii="Montserrat" w:hAnsi="Montserrat" w:cs="Arial"/>
          <w:bCs/>
          <w:color w:val="000000"/>
          <w:sz w:val="22"/>
          <w:szCs w:val="22"/>
          <w:u w:val="single"/>
          <w:shd w:val="clear" w:color="auto" w:fill="FFFFFF"/>
        </w:rPr>
      </w:pPr>
      <w:r w:rsidRPr="00377FAE">
        <w:rPr>
          <w:rFonts w:ascii="Montserrat" w:hAnsi="Montserrat" w:cs="Arial"/>
          <w:bCs/>
          <w:color w:val="000000"/>
          <w:sz w:val="22"/>
          <w:szCs w:val="22"/>
          <w:u w:val="single"/>
          <w:shd w:val="clear" w:color="auto" w:fill="FFFFFF"/>
        </w:rPr>
        <w:t>T</w:t>
      </w:r>
      <w:r w:rsidR="009D29C2" w:rsidRPr="00377FAE">
        <w:rPr>
          <w:rFonts w:ascii="Montserrat" w:hAnsi="Montserrat" w:cs="Arial"/>
          <w:bCs/>
          <w:color w:val="000000"/>
          <w:sz w:val="22"/>
          <w:szCs w:val="22"/>
          <w:u w:val="single"/>
          <w:shd w:val="clear" w:color="auto" w:fill="FFFFFF"/>
        </w:rPr>
        <w:t>ratamiento de</w:t>
      </w:r>
      <w:r w:rsidRPr="00377FAE">
        <w:rPr>
          <w:rFonts w:ascii="Montserrat" w:hAnsi="Montserrat" w:cs="Arial"/>
          <w:bCs/>
          <w:color w:val="000000"/>
          <w:sz w:val="22"/>
          <w:szCs w:val="22"/>
          <w:u w:val="single"/>
          <w:shd w:val="clear" w:color="auto" w:fill="FFFFFF"/>
        </w:rPr>
        <w:t xml:space="preserve"> A</w:t>
      </w:r>
      <w:r w:rsidR="009D29C2" w:rsidRPr="00377FAE">
        <w:rPr>
          <w:rFonts w:ascii="Montserrat" w:hAnsi="Montserrat" w:cs="Arial"/>
          <w:bCs/>
          <w:color w:val="000000"/>
          <w:sz w:val="22"/>
          <w:szCs w:val="22"/>
          <w:u w:val="single"/>
          <w:shd w:val="clear" w:color="auto" w:fill="FFFFFF"/>
        </w:rPr>
        <w:t>gua Residuales</w:t>
      </w:r>
    </w:p>
    <w:p w14:paraId="2634624B" w14:textId="77777777" w:rsidR="006E0CE5" w:rsidRPr="00377FAE" w:rsidRDefault="006E0CE5" w:rsidP="00377FAE">
      <w:pPr>
        <w:spacing w:line="276" w:lineRule="auto"/>
        <w:ind w:right="-374"/>
        <w:jc w:val="both"/>
        <w:rPr>
          <w:rFonts w:ascii="Montserrat" w:hAnsi="Montserrat" w:cs="Arial"/>
          <w:bCs/>
          <w:color w:val="000000"/>
          <w:sz w:val="22"/>
          <w:szCs w:val="22"/>
          <w:shd w:val="clear" w:color="auto" w:fill="FFFFFF"/>
        </w:rPr>
      </w:pPr>
    </w:p>
    <w:p w14:paraId="7F28A7F8" w14:textId="77777777" w:rsidR="00B505D6" w:rsidRDefault="00F8335F" w:rsidP="00377FAE">
      <w:pPr>
        <w:pStyle w:val="ListParagraph"/>
        <w:numPr>
          <w:ilvl w:val="0"/>
          <w:numId w:val="15"/>
        </w:numPr>
        <w:spacing w:line="276" w:lineRule="auto"/>
        <w:ind w:right="-374"/>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Plantas de tratamiento de aguas residuales</w:t>
      </w:r>
    </w:p>
    <w:p w14:paraId="1FC9BAEA" w14:textId="77777777" w:rsidR="00B505D6" w:rsidRDefault="00B505D6" w:rsidP="00B505D6">
      <w:pPr>
        <w:spacing w:line="276" w:lineRule="auto"/>
        <w:ind w:right="-374"/>
        <w:jc w:val="both"/>
        <w:rPr>
          <w:rFonts w:ascii="Montserrat" w:hAnsi="Montserrat" w:cs="Arial"/>
          <w:bCs/>
          <w:color w:val="000000"/>
          <w:sz w:val="22"/>
          <w:szCs w:val="22"/>
          <w:shd w:val="clear" w:color="auto" w:fill="FFFFFF"/>
        </w:rPr>
      </w:pPr>
    </w:p>
    <w:p w14:paraId="5DD6B5E3" w14:textId="55C0C184" w:rsidR="003B5DF2" w:rsidRPr="00E365C0" w:rsidRDefault="00FA667F" w:rsidP="00E365C0">
      <w:pPr>
        <w:spacing w:line="276" w:lineRule="auto"/>
        <w:jc w:val="both"/>
        <w:rPr>
          <w:rFonts w:ascii="Montserrat" w:hAnsi="Montserrat"/>
          <w:sz w:val="22"/>
          <w:szCs w:val="22"/>
          <w:shd w:val="clear" w:color="auto" w:fill="FFFFFF"/>
        </w:rPr>
      </w:pPr>
      <w:r w:rsidRPr="00E365C0">
        <w:rPr>
          <w:rFonts w:ascii="Montserrat" w:hAnsi="Montserrat"/>
          <w:sz w:val="22"/>
          <w:szCs w:val="22"/>
          <w:shd w:val="clear" w:color="auto" w:fill="FFFFFF"/>
        </w:rPr>
        <w:t>De acuerdo con el Inventario Nacional de Plantas Municipales de Potabilización y de Tratamiento de Aguas Residuales en Operación, a diciembre de 2016 existen en nuestro país 2 536 plantas de tratamiento en operación, con una capacidad instalada de 180.6 metros cúbicos por segundo</w:t>
      </w:r>
      <w:r w:rsidR="00ED0204" w:rsidRPr="00E365C0">
        <w:rPr>
          <w:rFonts w:ascii="Montserrat" w:hAnsi="Montserrat"/>
          <w:sz w:val="22"/>
          <w:szCs w:val="22"/>
          <w:shd w:val="clear" w:color="auto" w:fill="FFFFFF"/>
        </w:rPr>
        <w:t xml:space="preserve"> y un caudal tratado de 123.6 metros cúbicos por segundo</w:t>
      </w:r>
      <w:r w:rsidRPr="00E365C0">
        <w:rPr>
          <w:rFonts w:ascii="Montserrat" w:hAnsi="Montserrat"/>
          <w:sz w:val="22"/>
          <w:szCs w:val="22"/>
          <w:shd w:val="clear" w:color="auto" w:fill="FFFFFF"/>
        </w:rPr>
        <w:t>.</w:t>
      </w:r>
      <w:r w:rsidR="00ED0204" w:rsidRPr="00E365C0">
        <w:rPr>
          <w:rFonts w:ascii="Montserrat" w:eastAsiaTheme="minorEastAsia" w:hAnsi="Montserrat" w:cs="SoberanaSans-Light"/>
          <w:sz w:val="22"/>
          <w:szCs w:val="22"/>
          <w:lang w:eastAsia="es-ES"/>
        </w:rPr>
        <w:t xml:space="preserve"> La </w:t>
      </w:r>
      <w:r w:rsidR="00ED0204" w:rsidRPr="00E365C0">
        <w:rPr>
          <w:rFonts w:ascii="Montserrat" w:hAnsi="Montserrat"/>
          <w:sz w:val="22"/>
          <w:szCs w:val="22"/>
          <w:shd w:val="clear" w:color="auto" w:fill="FFFFFF"/>
        </w:rPr>
        <w:t>infraestructura permitió lograr una cobertura de tratamiento del 58.2 por ciento.</w:t>
      </w:r>
    </w:p>
    <w:p w14:paraId="4F790462" w14:textId="70A9FE56" w:rsidR="00ED0204" w:rsidRPr="00E365C0" w:rsidRDefault="00ED0204" w:rsidP="00E365C0">
      <w:pPr>
        <w:spacing w:line="276" w:lineRule="auto"/>
        <w:jc w:val="both"/>
        <w:rPr>
          <w:rFonts w:ascii="Montserrat" w:hAnsi="Montserrat"/>
          <w:sz w:val="22"/>
          <w:szCs w:val="22"/>
          <w:shd w:val="clear" w:color="auto" w:fill="FFFFFF"/>
        </w:rPr>
      </w:pPr>
    </w:p>
    <w:p w14:paraId="448F282C" w14:textId="2EC08A8A" w:rsidR="00ED0204" w:rsidRPr="00EF5B9A" w:rsidRDefault="00ED0204" w:rsidP="00377FAE">
      <w:pPr>
        <w:pStyle w:val="ListParagraph"/>
        <w:numPr>
          <w:ilvl w:val="0"/>
          <w:numId w:val="15"/>
        </w:numPr>
        <w:spacing w:line="276" w:lineRule="auto"/>
        <w:ind w:right="-374"/>
        <w:jc w:val="both"/>
        <w:rPr>
          <w:rFonts w:ascii="Montserrat" w:hAnsi="Montserrat" w:cs="Arial"/>
          <w:bCs/>
          <w:color w:val="000000"/>
          <w:sz w:val="22"/>
          <w:szCs w:val="22"/>
          <w:shd w:val="clear" w:color="auto" w:fill="FFFFFF"/>
        </w:rPr>
      </w:pPr>
      <w:r w:rsidRPr="00EF5B9A">
        <w:rPr>
          <w:rFonts w:ascii="Montserrat" w:hAnsi="Montserrat" w:cs="Arial"/>
          <w:bCs/>
          <w:color w:val="000000"/>
          <w:sz w:val="22"/>
          <w:szCs w:val="22"/>
          <w:shd w:val="clear" w:color="auto" w:fill="FFFFFF"/>
        </w:rPr>
        <w:t>Reúso</w:t>
      </w:r>
    </w:p>
    <w:p w14:paraId="25B20525" w14:textId="77777777" w:rsidR="009D41E8" w:rsidRPr="00377FAE" w:rsidRDefault="009D41E8" w:rsidP="00377FAE">
      <w:pPr>
        <w:spacing w:line="276" w:lineRule="auto"/>
        <w:ind w:right="-374"/>
        <w:jc w:val="both"/>
        <w:rPr>
          <w:rFonts w:ascii="Montserrat" w:hAnsi="Montserrat" w:cs="Arial"/>
          <w:bCs/>
          <w:color w:val="000000"/>
          <w:sz w:val="22"/>
          <w:szCs w:val="22"/>
          <w:shd w:val="clear" w:color="auto" w:fill="FFFFFF"/>
        </w:rPr>
      </w:pPr>
    </w:p>
    <w:p w14:paraId="5007784A" w14:textId="18DF4F4D" w:rsidR="008321F4" w:rsidRPr="00E365C0" w:rsidRDefault="008321F4" w:rsidP="00E365C0">
      <w:pPr>
        <w:jc w:val="both"/>
        <w:rPr>
          <w:rFonts w:ascii="Montserrat" w:hAnsi="Montserrat"/>
          <w:sz w:val="22"/>
          <w:shd w:val="clear" w:color="auto" w:fill="FFFFFF"/>
        </w:rPr>
      </w:pPr>
      <w:r w:rsidRPr="00E365C0">
        <w:rPr>
          <w:rFonts w:ascii="Montserrat" w:hAnsi="Montserrat"/>
          <w:sz w:val="22"/>
          <w:shd w:val="clear" w:color="auto" w:fill="FFFFFF"/>
        </w:rPr>
        <w:t>La Conagua promueve entre los diferentes sectores productivos el reúso directo, con cierto nivel de control y/o registro, para dar mayor sustentabilidad al recurso e incrementar los beneficios económicos y ambientales. En el año 2016, del caudal total tratado de aguas residuales, calculado en 123.6 metros cúbicos por segundo, se reusaron 107.4 metros cúbicos por segundo, equivalentes al 86.9 por ciento; se intercambiaron 8.2 metros cúbicos por segundo, el 6.6 por ciento y se descargan al mar o zonas cercanas al mismo 8.0 metros cúbicos por segundo, 6.5 por ciento.</w:t>
      </w:r>
    </w:p>
    <w:p w14:paraId="49F20C79" w14:textId="65D54D14" w:rsidR="008321F4" w:rsidRPr="00377FAE" w:rsidRDefault="008321F4" w:rsidP="00377FAE">
      <w:pPr>
        <w:spacing w:line="276" w:lineRule="auto"/>
        <w:ind w:right="-374"/>
        <w:jc w:val="both"/>
        <w:rPr>
          <w:rFonts w:ascii="Montserrat" w:hAnsi="Montserrat" w:cs="Arial"/>
          <w:bCs/>
          <w:color w:val="000000"/>
          <w:sz w:val="22"/>
          <w:szCs w:val="22"/>
          <w:shd w:val="clear" w:color="auto" w:fill="FFFFFF"/>
        </w:rPr>
      </w:pPr>
    </w:p>
    <w:p w14:paraId="59A0C920" w14:textId="77777777" w:rsidR="00EF5B9A" w:rsidRDefault="008321F4" w:rsidP="00EF5B9A">
      <w:pPr>
        <w:pStyle w:val="ListParagraph"/>
        <w:numPr>
          <w:ilvl w:val="0"/>
          <w:numId w:val="15"/>
        </w:numPr>
        <w:spacing w:line="276" w:lineRule="auto"/>
        <w:rPr>
          <w:rFonts w:ascii="Montserrat" w:hAnsi="Montserrat"/>
          <w:sz w:val="22"/>
          <w:szCs w:val="22"/>
          <w:shd w:val="clear" w:color="auto" w:fill="FFFFFF"/>
        </w:rPr>
      </w:pPr>
      <w:r w:rsidRPr="00E365C0">
        <w:rPr>
          <w:rFonts w:ascii="Montserrat" w:hAnsi="Montserrat"/>
          <w:sz w:val="22"/>
          <w:szCs w:val="22"/>
          <w:shd w:val="clear" w:color="auto" w:fill="FFFFFF"/>
        </w:rPr>
        <w:t>Mitigación de gases de efecto invernadero por el tratamiento de aguas residuales municipales</w:t>
      </w:r>
    </w:p>
    <w:p w14:paraId="4AD54E2F" w14:textId="0850BCE6" w:rsidR="008321F4" w:rsidRPr="00EF5B9A" w:rsidRDefault="00030069" w:rsidP="00EF5B9A">
      <w:pPr>
        <w:spacing w:line="276" w:lineRule="auto"/>
        <w:jc w:val="both"/>
        <w:rPr>
          <w:rFonts w:ascii="Montserrat" w:hAnsi="Montserrat"/>
          <w:sz w:val="22"/>
          <w:szCs w:val="22"/>
          <w:shd w:val="clear" w:color="auto" w:fill="FFFFFF"/>
        </w:rPr>
      </w:pPr>
      <w:r w:rsidRPr="00EF5B9A">
        <w:rPr>
          <w:rFonts w:ascii="Montserrat" w:hAnsi="Montserrat"/>
          <w:sz w:val="22"/>
          <w:szCs w:val="22"/>
          <w:shd w:val="clear" w:color="auto" w:fill="FFFFFF"/>
        </w:rPr>
        <w:t>Para el año 2012 la mitigación a nivel nacional de GEI, por el tratamiento de 99 750 litros por segundo de agua residual municipal, correspondió a 8.201 MtCO2e, cuyo valor se considera como la línea base a partir de la cual la presente Administración Federal estableció sus metas. En el año 2016 se logró la mitigación de 10.211 MtCO2e con el tratamiento de 123 587 litros por segundo de aguas residuales municipales, incrementando la mitigación respecto al 2015 en 0.226 MtCO2e. Por tanto, se logró superar la meta programada para 2016 de 1.852 MtCO2e en 7.9 por ciento</w:t>
      </w:r>
    </w:p>
    <w:p w14:paraId="519D0856" w14:textId="77777777" w:rsidR="008321F4" w:rsidRPr="00EF5B9A" w:rsidRDefault="008321F4" w:rsidP="00EF5B9A">
      <w:pPr>
        <w:spacing w:line="276" w:lineRule="auto"/>
        <w:jc w:val="both"/>
        <w:rPr>
          <w:rFonts w:ascii="Montserrat" w:hAnsi="Montserrat"/>
          <w:sz w:val="22"/>
          <w:szCs w:val="22"/>
          <w:shd w:val="clear" w:color="auto" w:fill="FFFFFF"/>
        </w:rPr>
      </w:pPr>
    </w:p>
    <w:p w14:paraId="26C40320" w14:textId="694BC32D" w:rsidR="002B6476" w:rsidRPr="00EF5B9A" w:rsidRDefault="006D74E0" w:rsidP="00EF5B9A">
      <w:pPr>
        <w:spacing w:line="276" w:lineRule="auto"/>
        <w:jc w:val="both"/>
        <w:rPr>
          <w:rFonts w:ascii="Montserrat" w:hAnsi="Montserrat"/>
          <w:b/>
          <w:sz w:val="22"/>
          <w:szCs w:val="22"/>
          <w:shd w:val="clear" w:color="auto" w:fill="FFFFFF"/>
        </w:rPr>
      </w:pPr>
      <w:r w:rsidRPr="00EF5B9A">
        <w:rPr>
          <w:rFonts w:ascii="Montserrat" w:hAnsi="Montserrat"/>
          <w:sz w:val="22"/>
          <w:szCs w:val="22"/>
          <w:shd w:val="clear" w:color="auto" w:fill="FFFFFF"/>
        </w:rPr>
        <w:t xml:space="preserve">Por otra parte, referente </w:t>
      </w:r>
      <w:r w:rsidR="005F3D57" w:rsidRPr="00EF5B9A">
        <w:rPr>
          <w:rFonts w:ascii="Montserrat" w:hAnsi="Montserrat"/>
          <w:sz w:val="22"/>
          <w:szCs w:val="22"/>
          <w:shd w:val="clear" w:color="auto" w:fill="FFFFFF"/>
        </w:rPr>
        <w:t>al</w:t>
      </w:r>
      <w:r w:rsidRPr="00EF5B9A">
        <w:rPr>
          <w:rFonts w:ascii="Montserrat" w:hAnsi="Montserrat"/>
          <w:sz w:val="22"/>
          <w:szCs w:val="22"/>
          <w:shd w:val="clear" w:color="auto" w:fill="FFFFFF"/>
        </w:rPr>
        <w:t xml:space="preserve"> tema de calidad de agua</w:t>
      </w:r>
      <w:r w:rsidR="005F3D57" w:rsidRPr="00EF5B9A">
        <w:rPr>
          <w:rFonts w:ascii="Montserrat" w:hAnsi="Montserrat"/>
          <w:sz w:val="22"/>
          <w:szCs w:val="22"/>
          <w:shd w:val="clear" w:color="auto" w:fill="FFFFFF"/>
        </w:rPr>
        <w:t>, e</w:t>
      </w:r>
      <w:r w:rsidRPr="00EF5B9A">
        <w:rPr>
          <w:rFonts w:ascii="Montserrat" w:hAnsi="Montserrat"/>
          <w:sz w:val="22"/>
          <w:szCs w:val="22"/>
          <w:shd w:val="clear" w:color="auto" w:fill="FFFFFF"/>
        </w:rPr>
        <w:t>n relación con la RENAMECA</w:t>
      </w:r>
      <w:r w:rsidR="002B6476" w:rsidRPr="00EF5B9A">
        <w:rPr>
          <w:rFonts w:ascii="Montserrat" w:hAnsi="Montserrat"/>
          <w:sz w:val="22"/>
          <w:szCs w:val="22"/>
          <w:shd w:val="clear" w:color="auto" w:fill="FFFFFF"/>
        </w:rPr>
        <w:t>, la información se pone a disposición del público en general a través del SINA, donde los interesados pueden extraer los datos necesarios para la gestión del recurso, la elaboración de estudios y proyectos, la construcción de obras para aprovechamiento del recurso y para tomar medidas relacionadas con la calidad de las aguas de p</w:t>
      </w:r>
      <w:r w:rsidR="0006203E" w:rsidRPr="00EF5B9A">
        <w:rPr>
          <w:rFonts w:ascii="Montserrat" w:hAnsi="Montserrat"/>
          <w:sz w:val="22"/>
          <w:szCs w:val="22"/>
          <w:shd w:val="clear" w:color="auto" w:fill="FFFFFF"/>
        </w:rPr>
        <w:t xml:space="preserve">ropiedad nacional. </w:t>
      </w:r>
      <w:r w:rsidR="0075618A" w:rsidRPr="00EF5B9A">
        <w:rPr>
          <w:rFonts w:ascii="Montserrat" w:hAnsi="Montserrat"/>
          <w:b/>
          <w:sz w:val="22"/>
          <w:szCs w:val="22"/>
          <w:shd w:val="clear" w:color="auto" w:fill="FFFFFF"/>
        </w:rPr>
        <w:t>En el Anexo A</w:t>
      </w:r>
      <w:r w:rsidR="002B6476" w:rsidRPr="00EF5B9A">
        <w:rPr>
          <w:rFonts w:ascii="Montserrat" w:hAnsi="Montserrat"/>
          <w:sz w:val="22"/>
          <w:szCs w:val="22"/>
          <w:shd w:val="clear" w:color="auto" w:fill="FFFFFF"/>
        </w:rPr>
        <w:t>, se presenta una síntesis de</w:t>
      </w:r>
      <w:r w:rsidR="002F5B70" w:rsidRPr="00EF5B9A">
        <w:rPr>
          <w:rFonts w:ascii="Montserrat" w:hAnsi="Montserrat"/>
          <w:sz w:val="22"/>
          <w:szCs w:val="22"/>
          <w:shd w:val="clear" w:color="auto" w:fill="FFFFFF"/>
        </w:rPr>
        <w:t xml:space="preserve"> </w:t>
      </w:r>
      <w:r w:rsidR="002B6476" w:rsidRPr="00EF5B9A">
        <w:rPr>
          <w:rFonts w:ascii="Montserrat" w:hAnsi="Montserrat"/>
          <w:sz w:val="22"/>
          <w:szCs w:val="22"/>
          <w:shd w:val="clear" w:color="auto" w:fill="FFFFFF"/>
        </w:rPr>
        <w:t>la calidad del agua, en el periodo 2013-2017.</w:t>
      </w:r>
    </w:p>
    <w:p w14:paraId="7A832C30" w14:textId="77777777" w:rsidR="002B6476" w:rsidRPr="00377FAE" w:rsidRDefault="002B6476" w:rsidP="00377FAE">
      <w:pPr>
        <w:spacing w:line="276" w:lineRule="auto"/>
        <w:ind w:left="709" w:right="-374"/>
        <w:jc w:val="both"/>
        <w:rPr>
          <w:rFonts w:ascii="Montserrat" w:hAnsi="Montserrat" w:cs="Arial"/>
          <w:bCs/>
          <w:color w:val="000000"/>
          <w:sz w:val="22"/>
          <w:szCs w:val="22"/>
          <w:shd w:val="clear" w:color="auto" w:fill="FFFFFF"/>
        </w:rPr>
      </w:pPr>
    </w:p>
    <w:p w14:paraId="48B8B319" w14:textId="2A763DE9" w:rsidR="002B6476" w:rsidRPr="00377FAE" w:rsidRDefault="005F3D57"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Asimismo, c</w:t>
      </w:r>
      <w:r w:rsidR="002B6476" w:rsidRPr="00377FAE">
        <w:rPr>
          <w:rFonts w:ascii="Montserrat" w:hAnsi="Montserrat" w:cs="Arial"/>
          <w:bCs/>
          <w:color w:val="000000"/>
          <w:sz w:val="22"/>
          <w:szCs w:val="22"/>
          <w:shd w:val="clear" w:color="auto" w:fill="FFFFFF"/>
        </w:rPr>
        <w:t>onforme a lo reportado por el Sistema Nacional de Información sobre la Calidad del Agua en Playas Mexicanas, el monitoreo bacteriológico muestra que en los años de 2005 al 2017, la calidad del agua en las playas ha tendido a mejorar. Para 2017 se muestreo la calidad del agua en 363 sitios de 65 destinos turísticos en los 17 estados costeros del país.</w:t>
      </w:r>
    </w:p>
    <w:p w14:paraId="4C6BC7A3" w14:textId="77777777" w:rsidR="002B6476" w:rsidRPr="00377FAE" w:rsidRDefault="002B6476" w:rsidP="00377FAE">
      <w:pPr>
        <w:spacing w:line="276" w:lineRule="auto"/>
        <w:ind w:left="709" w:right="-374"/>
        <w:jc w:val="both"/>
        <w:rPr>
          <w:rFonts w:ascii="Montserrat" w:hAnsi="Montserrat" w:cs="Arial"/>
          <w:bCs/>
          <w:color w:val="000000"/>
          <w:sz w:val="22"/>
          <w:szCs w:val="22"/>
          <w:shd w:val="clear" w:color="auto" w:fill="FFFFFF"/>
        </w:rPr>
      </w:pPr>
    </w:p>
    <w:p w14:paraId="70BBA311" w14:textId="48746955" w:rsidR="002B6476" w:rsidRPr="00377FAE" w:rsidRDefault="005541B3"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este sentido</w:t>
      </w:r>
      <w:r w:rsidR="002B6476" w:rsidRPr="00377FAE">
        <w:rPr>
          <w:rFonts w:ascii="Montserrat" w:hAnsi="Montserrat" w:cs="Arial"/>
          <w:bCs/>
          <w:color w:val="000000"/>
          <w:sz w:val="22"/>
          <w:szCs w:val="22"/>
          <w:shd w:val="clear" w:color="auto" w:fill="FFFFFF"/>
        </w:rPr>
        <w:t>, la SEMARNAT publicó la Norma Mexicana NMX -AA -120-SCFI-2006 y su revisión 2016 (de observancia voluntaria), que establece los requisitos y especificaciones de sustentabilidad de calidad de playas para las modalidades de uso recreativo y de prioridad para la conservación. Para poder certificarse con esta norma, el límite máximo de enterococos es, inclusive, menor que el del Programa Playas Limpias, con 100 NMP/100 ml. La certificación tiene una vigencia de 2 años. Al 2018, 36 playas tienen esta certificación.</w:t>
      </w:r>
    </w:p>
    <w:p w14:paraId="0B211B19" w14:textId="77777777" w:rsidR="002B6476" w:rsidRPr="00377FAE" w:rsidRDefault="002B6476" w:rsidP="00377FAE">
      <w:pPr>
        <w:spacing w:line="276" w:lineRule="auto"/>
        <w:ind w:left="709" w:right="-374"/>
        <w:jc w:val="both"/>
        <w:rPr>
          <w:rFonts w:ascii="Montserrat" w:hAnsi="Montserrat" w:cs="Arial"/>
          <w:bCs/>
          <w:color w:val="000000"/>
          <w:sz w:val="22"/>
          <w:szCs w:val="22"/>
          <w:shd w:val="clear" w:color="auto" w:fill="FFFFFF"/>
        </w:rPr>
      </w:pPr>
    </w:p>
    <w:p w14:paraId="3567ABF0" w14:textId="19F31C08" w:rsidR="002B6476" w:rsidRDefault="005541B3" w:rsidP="009D76CD">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Aunado a lo anterior, u</w:t>
      </w:r>
      <w:r w:rsidR="002B6476" w:rsidRPr="00377FAE">
        <w:rPr>
          <w:rFonts w:ascii="Montserrat" w:hAnsi="Montserrat" w:cs="Arial"/>
          <w:bCs/>
          <w:color w:val="000000"/>
          <w:sz w:val="22"/>
          <w:szCs w:val="22"/>
          <w:shd w:val="clear" w:color="auto" w:fill="FFFFFF"/>
        </w:rPr>
        <w:t>n reconocimiento internacional al que pueden aspirar las playas mexicanas es el galardón Blue Flag, que premia a destinos costeros con excelencia en gestión y manejo ambiental, instalaciones de seguridad e higiene, actividades de educación e información ambiental y calidad del agua. Al 2018, 55 playas, una marina y una laguna cuentan con este reconocimiento.</w:t>
      </w:r>
    </w:p>
    <w:p w14:paraId="7A4678CD" w14:textId="77777777" w:rsidR="00883F74" w:rsidRDefault="00883F74" w:rsidP="00377FAE">
      <w:pPr>
        <w:spacing w:line="276" w:lineRule="auto"/>
        <w:ind w:right="-374"/>
        <w:jc w:val="both"/>
        <w:rPr>
          <w:rFonts w:ascii="Montserrat" w:hAnsi="Montserrat" w:cs="Arial"/>
          <w:bCs/>
          <w:color w:val="000000"/>
          <w:sz w:val="22"/>
          <w:szCs w:val="22"/>
          <w:shd w:val="clear" w:color="auto" w:fill="FFFFFF"/>
        </w:rPr>
      </w:pPr>
    </w:p>
    <w:p w14:paraId="0CF991B0" w14:textId="72B23F5B" w:rsidR="00747822" w:rsidRPr="00747822" w:rsidRDefault="00EA58A0" w:rsidP="00747822">
      <w:pPr>
        <w:pStyle w:val="ListParagraph"/>
        <w:numPr>
          <w:ilvl w:val="0"/>
          <w:numId w:val="7"/>
        </w:numPr>
        <w:spacing w:line="276" w:lineRule="auto"/>
        <w:jc w:val="both"/>
        <w:rPr>
          <w:rFonts w:ascii="Montserrat" w:hAnsi="Montserrat" w:cs="Arial"/>
          <w:bCs/>
          <w:color w:val="000000"/>
          <w:sz w:val="22"/>
          <w:szCs w:val="22"/>
          <w:shd w:val="clear" w:color="auto" w:fill="FFFFFF"/>
        </w:rPr>
      </w:pPr>
      <w:r w:rsidRPr="00377FAE">
        <w:rPr>
          <w:rFonts w:ascii="Montserrat" w:hAnsi="Montserrat"/>
          <w:b/>
          <w:sz w:val="22"/>
          <w:szCs w:val="22"/>
        </w:rPr>
        <w:t>Por favor, especifique cualquier desafío que su gobierno, empresa u organización haya experimentado en el cumplimiento de sus obligaciones respecto al derecho humano a un medio ambiente sin riesgos, limpio, saludable y sostenible.</w:t>
      </w:r>
    </w:p>
    <w:p w14:paraId="3B35734E" w14:textId="77777777" w:rsidR="00747822" w:rsidRDefault="00747822" w:rsidP="00747822">
      <w:pPr>
        <w:spacing w:line="276" w:lineRule="auto"/>
        <w:jc w:val="both"/>
        <w:rPr>
          <w:rFonts w:ascii="Montserrat" w:hAnsi="Montserrat" w:cs="Arial"/>
          <w:bCs/>
          <w:color w:val="000000"/>
          <w:sz w:val="22"/>
          <w:szCs w:val="22"/>
          <w:shd w:val="clear" w:color="auto" w:fill="FFFFFF"/>
        </w:rPr>
      </w:pPr>
    </w:p>
    <w:p w14:paraId="17ABCD4C" w14:textId="5EB47FE4" w:rsidR="00747822" w:rsidRPr="00747822" w:rsidRDefault="00747822" w:rsidP="00747822">
      <w:pPr>
        <w:autoSpaceDE w:val="0"/>
        <w:autoSpaceDN w:val="0"/>
        <w:adjustRightInd w:val="0"/>
        <w:spacing w:line="276" w:lineRule="auto"/>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El Gobierno </w:t>
      </w:r>
      <w:r w:rsidR="00883F74">
        <w:rPr>
          <w:rFonts w:ascii="Montserrat" w:eastAsia="Calibri" w:hAnsi="Montserrat" w:cs="Times New Roman"/>
          <w:sz w:val="22"/>
          <w:szCs w:val="22"/>
        </w:rPr>
        <w:t>mexicano y las e</w:t>
      </w:r>
      <w:r w:rsidRPr="00747822">
        <w:rPr>
          <w:rFonts w:ascii="Montserrat" w:eastAsia="Calibri" w:hAnsi="Montserrat" w:cs="Times New Roman"/>
          <w:sz w:val="22"/>
          <w:szCs w:val="22"/>
        </w:rPr>
        <w:t>mpresas tienen que compartir la responsabilidad de respetar los derechos humanos, si esto se logra en todos los proyectos se evitaría provocar o contribuir consecuencias negativas sobre los derechos humanos mediante el daño ambiental, hacer frente a las consecuencias cuando se produzcan y tratar de prevenir o mitigar las consecuencias sobre los derechos humanos directamente relaciones con las operaciones del proyecto.</w:t>
      </w:r>
    </w:p>
    <w:p w14:paraId="34EF9076" w14:textId="77777777" w:rsidR="00747822" w:rsidRPr="00747822" w:rsidRDefault="00747822" w:rsidP="00747822">
      <w:pPr>
        <w:autoSpaceDE w:val="0"/>
        <w:autoSpaceDN w:val="0"/>
        <w:adjustRightInd w:val="0"/>
        <w:spacing w:line="276" w:lineRule="auto"/>
        <w:jc w:val="both"/>
        <w:rPr>
          <w:rFonts w:ascii="Montserrat" w:eastAsia="Calibri" w:hAnsi="Montserrat" w:cs="Times New Roman"/>
          <w:sz w:val="22"/>
          <w:szCs w:val="22"/>
        </w:rPr>
      </w:pPr>
    </w:p>
    <w:p w14:paraId="6585CD04" w14:textId="77777777" w:rsidR="00747822" w:rsidRPr="00747822" w:rsidRDefault="00747822" w:rsidP="00747822">
      <w:pPr>
        <w:autoSpaceDE w:val="0"/>
        <w:autoSpaceDN w:val="0"/>
        <w:adjustRightInd w:val="0"/>
        <w:spacing w:line="276" w:lineRule="auto"/>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A la fecha, se han desarrollado tres ejercicios de evaluación de la política nacional de cambio climático. Uno relativo al diseño y procesos del Anexo Transversal del Presupuesto de Egresos de la Federación para las acciones de mitigación y adaptación, otro sobre el Programa Especial de Cambio Climático y el tercero sobre la implementación de la política subnacional de cambio climático. Dentro de las barreras se puede identificar lo siguiente: </w:t>
      </w:r>
    </w:p>
    <w:p w14:paraId="5916FD99" w14:textId="77777777" w:rsidR="00747822" w:rsidRPr="00747822" w:rsidRDefault="00747822" w:rsidP="00747822">
      <w:pPr>
        <w:numPr>
          <w:ilvl w:val="0"/>
          <w:numId w:val="27"/>
        </w:numPr>
        <w:autoSpaceDE w:val="0"/>
        <w:autoSpaceDN w:val="0"/>
        <w:adjustRightInd w:val="0"/>
        <w:spacing w:line="276" w:lineRule="auto"/>
        <w:contextualSpacing/>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A pesar de los avances en el conocimiento de las causas y los efectos del cambio climático, es necesario que las personas tengan mayor información sobre la vulnerabilidad y sobre las capacidades que deben construirse para enfrentar de mejor manera los efectos adversos del cambio climático. Esto mismo aplica respecto de las acciones individuales para disminuir la huella de carbono. </w:t>
      </w:r>
    </w:p>
    <w:p w14:paraId="620BCD0B" w14:textId="77777777" w:rsidR="00747822" w:rsidRPr="00747822" w:rsidRDefault="00747822" w:rsidP="00747822">
      <w:pPr>
        <w:numPr>
          <w:ilvl w:val="0"/>
          <w:numId w:val="27"/>
        </w:numPr>
        <w:autoSpaceDE w:val="0"/>
        <w:autoSpaceDN w:val="0"/>
        <w:adjustRightInd w:val="0"/>
        <w:spacing w:line="276" w:lineRule="auto"/>
        <w:contextualSpacing/>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La falta de liderazgo nacional para guiar la transformación de la gestión pública hacia una visión integral y sustentable en sectores estratégicos.  </w:t>
      </w:r>
    </w:p>
    <w:p w14:paraId="79C5FF80" w14:textId="77777777" w:rsidR="00747822" w:rsidRPr="00747822" w:rsidRDefault="00747822" w:rsidP="00747822">
      <w:pPr>
        <w:numPr>
          <w:ilvl w:val="0"/>
          <w:numId w:val="27"/>
        </w:numPr>
        <w:autoSpaceDE w:val="0"/>
        <w:autoSpaceDN w:val="0"/>
        <w:adjustRightInd w:val="0"/>
        <w:spacing w:line="276" w:lineRule="auto"/>
        <w:contextualSpacing/>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La poca coordinación y comunicación al interior de los integrantes del Sistema Nacional de Cambio Climático. </w:t>
      </w:r>
    </w:p>
    <w:p w14:paraId="3BE7CFE8" w14:textId="77777777" w:rsidR="00747822" w:rsidRPr="00747822" w:rsidRDefault="00747822" w:rsidP="00747822">
      <w:pPr>
        <w:numPr>
          <w:ilvl w:val="0"/>
          <w:numId w:val="27"/>
        </w:numPr>
        <w:autoSpaceDE w:val="0"/>
        <w:autoSpaceDN w:val="0"/>
        <w:adjustRightInd w:val="0"/>
        <w:spacing w:line="276" w:lineRule="auto"/>
        <w:contextualSpacing/>
        <w:jc w:val="both"/>
        <w:rPr>
          <w:rFonts w:ascii="Montserrat" w:eastAsia="Calibri" w:hAnsi="Montserrat" w:cs="Times New Roman"/>
          <w:sz w:val="22"/>
          <w:szCs w:val="22"/>
        </w:rPr>
      </w:pPr>
      <w:r w:rsidRPr="00747822">
        <w:rPr>
          <w:rFonts w:ascii="Montserrat" w:eastAsia="Calibri" w:hAnsi="Montserrat" w:cs="Times New Roman"/>
          <w:sz w:val="22"/>
          <w:szCs w:val="22"/>
        </w:rPr>
        <w:t>Por lo que toca a los órdenes de gobierno estatal y municipal, hay diferencias significativas respecto al conocimiento, la información gubernamental disponible, la capacidad de respuesta e interés de los interlocutores locales para ejercer el liderazgo que les corresponde en el diseño, gestión y resultados para hacer frente a los efectos del cambio climático en el corto, mediano y largo plazo</w:t>
      </w:r>
    </w:p>
    <w:p w14:paraId="471FBB3E" w14:textId="77777777" w:rsidR="00747822" w:rsidRPr="00747822" w:rsidRDefault="00747822" w:rsidP="00747822">
      <w:pPr>
        <w:numPr>
          <w:ilvl w:val="0"/>
          <w:numId w:val="27"/>
        </w:numPr>
        <w:autoSpaceDE w:val="0"/>
        <w:autoSpaceDN w:val="0"/>
        <w:adjustRightInd w:val="0"/>
        <w:spacing w:line="276" w:lineRule="auto"/>
        <w:contextualSpacing/>
        <w:jc w:val="both"/>
        <w:rPr>
          <w:rFonts w:ascii="Montserrat" w:eastAsia="Calibri" w:hAnsi="Montserrat" w:cs="Times New Roman"/>
          <w:sz w:val="22"/>
          <w:szCs w:val="22"/>
        </w:rPr>
      </w:pPr>
      <w:r w:rsidRPr="00747822">
        <w:rPr>
          <w:rFonts w:ascii="Montserrat" w:eastAsia="Calibri" w:hAnsi="Montserrat" w:cs="Times New Roman"/>
          <w:sz w:val="22"/>
          <w:szCs w:val="22"/>
        </w:rPr>
        <w:t>En el tema de adaptación, no existe actualmente un lenguaje comúnmente aceptado sobre los conceptos de vulnerabilidad, resiliencia y enfoques para la adaptación</w:t>
      </w:r>
    </w:p>
    <w:p w14:paraId="275F09B3" w14:textId="77777777" w:rsidR="00747822" w:rsidRPr="00747822" w:rsidRDefault="00747822" w:rsidP="00747822">
      <w:pPr>
        <w:spacing w:line="276" w:lineRule="auto"/>
        <w:ind w:left="720"/>
        <w:contextualSpacing/>
        <w:rPr>
          <w:rFonts w:ascii="Montserrat" w:eastAsia="Calibri" w:hAnsi="Montserrat" w:cs="Times New Roman"/>
          <w:sz w:val="22"/>
          <w:szCs w:val="22"/>
        </w:rPr>
      </w:pPr>
    </w:p>
    <w:p w14:paraId="0403D925" w14:textId="0FBFCA15" w:rsidR="00747822" w:rsidRPr="00747822" w:rsidRDefault="00747822" w:rsidP="00747822">
      <w:pPr>
        <w:autoSpaceDE w:val="0"/>
        <w:autoSpaceDN w:val="0"/>
        <w:adjustRightInd w:val="0"/>
        <w:spacing w:line="276" w:lineRule="auto"/>
        <w:jc w:val="both"/>
        <w:rPr>
          <w:rFonts w:ascii="Montserrat" w:eastAsia="Calibri" w:hAnsi="Montserrat" w:cs="Times New Roman"/>
          <w:sz w:val="22"/>
          <w:szCs w:val="22"/>
        </w:rPr>
      </w:pPr>
      <w:r w:rsidRPr="00747822">
        <w:rPr>
          <w:rFonts w:ascii="Montserrat" w:eastAsia="Calibri" w:hAnsi="Montserrat" w:cs="Times New Roman"/>
          <w:sz w:val="22"/>
          <w:szCs w:val="22"/>
        </w:rPr>
        <w:t xml:space="preserve">Entre los desafíos se encuentra la creación y fomento del desarrollo de capacidades en los estados y municipios permitirá hacer frente al fenómeno del cambio climático. Lo anterior es una necesidad urgente para disminuir la vulnerabilidad de la población, ecosistemas y sectores productivos y generar acciones de impacto para la mitigación de GYCEI en sectores clave. </w:t>
      </w:r>
      <w:r>
        <w:rPr>
          <w:rStyle w:val="FootnoteReference"/>
          <w:rFonts w:ascii="Montserrat" w:eastAsia="Calibri" w:hAnsi="Montserrat" w:cs="Times New Roman"/>
          <w:sz w:val="22"/>
          <w:szCs w:val="22"/>
        </w:rPr>
        <w:footnoteReference w:id="10"/>
      </w:r>
    </w:p>
    <w:p w14:paraId="03614653" w14:textId="77777777" w:rsidR="00EA58A0" w:rsidRPr="00747822" w:rsidRDefault="00EA58A0" w:rsidP="00747822">
      <w:pPr>
        <w:spacing w:line="276" w:lineRule="auto"/>
        <w:ind w:right="-374"/>
        <w:jc w:val="both"/>
        <w:rPr>
          <w:rFonts w:ascii="Montserrat" w:hAnsi="Montserrat" w:cs="Times New Roman"/>
          <w:bCs/>
          <w:color w:val="000000"/>
          <w:sz w:val="22"/>
          <w:szCs w:val="22"/>
          <w:shd w:val="clear" w:color="auto" w:fill="FFFFFF"/>
        </w:rPr>
      </w:pPr>
    </w:p>
    <w:p w14:paraId="4C5B53C8" w14:textId="39850E4C" w:rsidR="00433BAF" w:rsidRPr="00377FAE" w:rsidRDefault="00BA2C6F" w:rsidP="00377FAE">
      <w:pPr>
        <w:spacing w:line="276" w:lineRule="auto"/>
        <w:jc w:val="both"/>
        <w:rPr>
          <w:rFonts w:ascii="Montserrat" w:hAnsi="Montserrat" w:cs="Arial"/>
          <w:bCs/>
          <w:color w:val="000000"/>
          <w:sz w:val="22"/>
          <w:szCs w:val="22"/>
          <w:shd w:val="clear" w:color="auto" w:fill="FFFFFF"/>
        </w:rPr>
      </w:pPr>
      <w:r>
        <w:rPr>
          <w:rFonts w:ascii="Montserrat" w:hAnsi="Montserrat" w:cs="Arial"/>
          <w:bCs/>
          <w:color w:val="000000"/>
          <w:sz w:val="22"/>
          <w:szCs w:val="22"/>
          <w:shd w:val="clear" w:color="auto" w:fill="FFFFFF"/>
        </w:rPr>
        <w:t xml:space="preserve">Aunado a lo anterior, otros de </w:t>
      </w:r>
      <w:r w:rsidR="00C3236E" w:rsidRPr="00377FAE">
        <w:rPr>
          <w:rFonts w:ascii="Montserrat" w:hAnsi="Montserrat" w:cs="Arial"/>
          <w:bCs/>
          <w:color w:val="000000"/>
          <w:sz w:val="22"/>
          <w:szCs w:val="22"/>
          <w:shd w:val="clear" w:color="auto" w:fill="FFFFFF"/>
        </w:rPr>
        <w:t>los desafíos</w:t>
      </w:r>
      <w:r w:rsidR="00C3307F" w:rsidRPr="00377FAE">
        <w:rPr>
          <w:rFonts w:ascii="Montserrat" w:hAnsi="Montserrat" w:cs="Arial"/>
          <w:bCs/>
          <w:color w:val="000000"/>
          <w:sz w:val="22"/>
          <w:szCs w:val="22"/>
          <w:shd w:val="clear" w:color="auto" w:fill="FFFFFF"/>
        </w:rPr>
        <w:t xml:space="preserve"> </w:t>
      </w:r>
      <w:r w:rsidR="00402ADC" w:rsidRPr="00377FAE">
        <w:rPr>
          <w:rFonts w:ascii="Montserrat" w:hAnsi="Montserrat" w:cs="Arial"/>
          <w:bCs/>
          <w:color w:val="000000"/>
          <w:sz w:val="22"/>
          <w:szCs w:val="22"/>
          <w:shd w:val="clear" w:color="auto" w:fill="FFFFFF"/>
        </w:rPr>
        <w:t>que enfrenta</w:t>
      </w:r>
      <w:r w:rsidR="0066469E" w:rsidRPr="00377FAE">
        <w:rPr>
          <w:rFonts w:ascii="Montserrat" w:hAnsi="Montserrat" w:cs="Arial"/>
          <w:bCs/>
          <w:color w:val="000000"/>
          <w:sz w:val="22"/>
          <w:szCs w:val="22"/>
          <w:shd w:val="clear" w:color="auto" w:fill="FFFFFF"/>
        </w:rPr>
        <w:t xml:space="preserve"> el país </w:t>
      </w:r>
      <w:r w:rsidR="00C3307F" w:rsidRPr="00377FAE">
        <w:rPr>
          <w:rFonts w:ascii="Montserrat" w:hAnsi="Montserrat" w:cs="Arial"/>
          <w:bCs/>
          <w:color w:val="000000"/>
          <w:sz w:val="22"/>
          <w:szCs w:val="22"/>
          <w:shd w:val="clear" w:color="auto" w:fill="FFFFFF"/>
        </w:rPr>
        <w:t xml:space="preserve">para atender el derecho </w:t>
      </w:r>
      <w:r w:rsidR="00EA58A0" w:rsidRPr="00377FAE">
        <w:rPr>
          <w:rFonts w:ascii="Montserrat" w:hAnsi="Montserrat" w:cs="Arial"/>
          <w:bCs/>
          <w:color w:val="000000"/>
          <w:sz w:val="22"/>
          <w:szCs w:val="22"/>
          <w:shd w:val="clear" w:color="auto" w:fill="FFFFFF"/>
        </w:rPr>
        <w:t xml:space="preserve">a un ambiente </w:t>
      </w:r>
      <w:r w:rsidR="0066469E" w:rsidRPr="00377FAE">
        <w:rPr>
          <w:rFonts w:ascii="Montserrat" w:hAnsi="Montserrat" w:cs="Arial"/>
          <w:bCs/>
          <w:color w:val="000000"/>
          <w:sz w:val="22"/>
          <w:szCs w:val="22"/>
          <w:shd w:val="clear" w:color="auto" w:fill="FFFFFF"/>
        </w:rPr>
        <w:t xml:space="preserve">saludable el cual está directamente relacionado con el derecho </w:t>
      </w:r>
      <w:r w:rsidR="00C3307F" w:rsidRPr="00377FAE">
        <w:rPr>
          <w:rFonts w:ascii="Montserrat" w:hAnsi="Montserrat" w:cs="Arial"/>
          <w:bCs/>
          <w:color w:val="000000"/>
          <w:sz w:val="22"/>
          <w:szCs w:val="22"/>
          <w:shd w:val="clear" w:color="auto" w:fill="FFFFFF"/>
        </w:rPr>
        <w:t xml:space="preserve">humano al agua, </w:t>
      </w:r>
      <w:r w:rsidR="00C3236E" w:rsidRPr="00377FAE">
        <w:rPr>
          <w:rFonts w:ascii="Montserrat" w:hAnsi="Montserrat" w:cs="Arial"/>
          <w:bCs/>
          <w:color w:val="000000"/>
          <w:sz w:val="22"/>
          <w:szCs w:val="22"/>
          <w:shd w:val="clear" w:color="auto" w:fill="FFFFFF"/>
        </w:rPr>
        <w:t>se encuentra</w:t>
      </w:r>
      <w:r w:rsidR="00D915AC" w:rsidRPr="00377FAE">
        <w:rPr>
          <w:rFonts w:ascii="Montserrat" w:hAnsi="Montserrat" w:cs="Arial"/>
          <w:bCs/>
          <w:color w:val="000000"/>
          <w:sz w:val="22"/>
          <w:szCs w:val="22"/>
          <w:shd w:val="clear" w:color="auto" w:fill="FFFFFF"/>
        </w:rPr>
        <w:t>n</w:t>
      </w:r>
      <w:r w:rsidR="00402ADC" w:rsidRPr="00377FAE">
        <w:rPr>
          <w:rFonts w:ascii="Montserrat" w:hAnsi="Montserrat" w:cs="Arial"/>
          <w:bCs/>
          <w:color w:val="000000"/>
          <w:sz w:val="22"/>
          <w:szCs w:val="22"/>
          <w:shd w:val="clear" w:color="auto" w:fill="FFFFFF"/>
        </w:rPr>
        <w:t xml:space="preserve">: </w:t>
      </w:r>
      <w:r w:rsidR="004368DE" w:rsidRPr="00377FAE">
        <w:rPr>
          <w:rFonts w:ascii="Montserrat" w:hAnsi="Montserrat" w:cs="Arial"/>
          <w:bCs/>
          <w:color w:val="000000"/>
          <w:sz w:val="22"/>
          <w:szCs w:val="22"/>
          <w:shd w:val="clear" w:color="auto" w:fill="FFFFFF"/>
        </w:rPr>
        <w:t xml:space="preserve">contar con </w:t>
      </w:r>
      <w:r w:rsidR="00FE0696" w:rsidRPr="00377FAE">
        <w:rPr>
          <w:rFonts w:ascii="Montserrat" w:hAnsi="Montserrat" w:cs="Arial"/>
          <w:bCs/>
          <w:color w:val="000000"/>
          <w:sz w:val="22"/>
          <w:szCs w:val="22"/>
          <w:shd w:val="clear" w:color="auto" w:fill="FFFFFF"/>
        </w:rPr>
        <w:t xml:space="preserve">la Ley </w:t>
      </w:r>
      <w:r w:rsidR="0066469E" w:rsidRPr="00377FAE">
        <w:rPr>
          <w:rFonts w:ascii="Montserrat" w:hAnsi="Montserrat" w:cs="Arial"/>
          <w:bCs/>
          <w:color w:val="000000"/>
          <w:sz w:val="22"/>
          <w:szCs w:val="22"/>
          <w:shd w:val="clear" w:color="auto" w:fill="FFFFFF"/>
        </w:rPr>
        <w:t>que establece el artículo 4° de la Constitución Política de los Estados Unidos Mexicanos, que defina los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000B3A9F" w:rsidRPr="00377FAE">
        <w:rPr>
          <w:rFonts w:ascii="Montserrat" w:hAnsi="Montserrat" w:cs="Arial"/>
          <w:bCs/>
          <w:color w:val="000000"/>
          <w:sz w:val="22"/>
          <w:szCs w:val="22"/>
          <w:shd w:val="clear" w:color="auto" w:fill="FFFFFF"/>
        </w:rPr>
        <w:t xml:space="preserve"> </w:t>
      </w:r>
      <w:r w:rsidR="0066469E" w:rsidRPr="00377FAE">
        <w:rPr>
          <w:rFonts w:ascii="Montserrat" w:hAnsi="Montserrat" w:cs="Arial"/>
          <w:bCs/>
          <w:color w:val="000000"/>
          <w:sz w:val="22"/>
          <w:szCs w:val="22"/>
          <w:shd w:val="clear" w:color="auto" w:fill="FFFFFF"/>
        </w:rPr>
        <w:t xml:space="preserve">La </w:t>
      </w:r>
      <w:r w:rsidR="00D915AC" w:rsidRPr="00377FAE">
        <w:rPr>
          <w:rFonts w:ascii="Montserrat" w:hAnsi="Montserrat" w:cs="Arial"/>
          <w:bCs/>
          <w:color w:val="000000"/>
          <w:sz w:val="22"/>
          <w:szCs w:val="22"/>
          <w:shd w:val="clear" w:color="auto" w:fill="FFFFFF"/>
        </w:rPr>
        <w:t xml:space="preserve">falta de </w:t>
      </w:r>
      <w:r w:rsidR="000C22F1" w:rsidRPr="00377FAE">
        <w:rPr>
          <w:rFonts w:ascii="Montserrat" w:hAnsi="Montserrat" w:cs="Arial"/>
          <w:bCs/>
          <w:color w:val="000000"/>
          <w:sz w:val="22"/>
          <w:szCs w:val="22"/>
          <w:shd w:val="clear" w:color="auto" w:fill="FFFFFF"/>
        </w:rPr>
        <w:t>financiamiento</w:t>
      </w:r>
      <w:r w:rsidR="00D915AC" w:rsidRPr="00377FAE">
        <w:rPr>
          <w:rFonts w:ascii="Montserrat" w:hAnsi="Montserrat" w:cs="Arial"/>
          <w:bCs/>
          <w:color w:val="000000"/>
          <w:sz w:val="22"/>
          <w:szCs w:val="22"/>
          <w:shd w:val="clear" w:color="auto" w:fill="FFFFFF"/>
        </w:rPr>
        <w:t xml:space="preserve"> por los tres niveles de gobierno</w:t>
      </w:r>
      <w:r w:rsidR="0066469E" w:rsidRPr="00377FAE">
        <w:rPr>
          <w:rFonts w:ascii="Montserrat" w:hAnsi="Montserrat" w:cs="Arial"/>
          <w:bCs/>
          <w:color w:val="000000"/>
          <w:sz w:val="22"/>
          <w:szCs w:val="22"/>
          <w:shd w:val="clear" w:color="auto" w:fill="FFFFFF"/>
        </w:rPr>
        <w:t xml:space="preserve"> </w:t>
      </w:r>
      <w:r w:rsidR="00320B01" w:rsidRPr="00377FAE">
        <w:rPr>
          <w:rFonts w:ascii="Montserrat" w:hAnsi="Montserrat" w:cs="Arial"/>
          <w:bCs/>
          <w:color w:val="000000"/>
          <w:sz w:val="22"/>
          <w:szCs w:val="22"/>
          <w:shd w:val="clear" w:color="auto" w:fill="FFFFFF"/>
        </w:rPr>
        <w:t xml:space="preserve">tanto para proyectos ejecutivos, como en infraestructura para </w:t>
      </w:r>
      <w:r w:rsidR="0066469E" w:rsidRPr="00377FAE">
        <w:rPr>
          <w:rFonts w:ascii="Montserrat" w:hAnsi="Montserrat" w:cs="Arial"/>
          <w:bCs/>
          <w:color w:val="000000"/>
          <w:sz w:val="22"/>
          <w:szCs w:val="22"/>
          <w:shd w:val="clear" w:color="auto" w:fill="FFFFFF"/>
        </w:rPr>
        <w:t>incrementar la cobertura de los servicios de agua, alcantarillado y saneamiento principalmente en las zonas marginadas urbanas y rurales</w:t>
      </w:r>
      <w:r w:rsidR="00C3236E" w:rsidRPr="00377FAE">
        <w:rPr>
          <w:rFonts w:ascii="Montserrat" w:hAnsi="Montserrat" w:cs="Arial"/>
          <w:bCs/>
          <w:color w:val="000000"/>
          <w:sz w:val="22"/>
          <w:szCs w:val="22"/>
          <w:shd w:val="clear" w:color="auto" w:fill="FFFFFF"/>
        </w:rPr>
        <w:t xml:space="preserve">, </w:t>
      </w:r>
      <w:r w:rsidR="003A739D" w:rsidRPr="00377FAE">
        <w:rPr>
          <w:rFonts w:ascii="Montserrat" w:hAnsi="Montserrat" w:cs="Arial"/>
          <w:bCs/>
          <w:color w:val="000000"/>
          <w:sz w:val="22"/>
          <w:szCs w:val="22"/>
          <w:shd w:val="clear" w:color="auto" w:fill="FFFFFF"/>
        </w:rPr>
        <w:t xml:space="preserve">dificultades técnicas y administrativas </w:t>
      </w:r>
      <w:r w:rsidR="00D915AC" w:rsidRPr="00377FAE">
        <w:rPr>
          <w:rFonts w:ascii="Montserrat" w:hAnsi="Montserrat" w:cs="Arial"/>
          <w:bCs/>
          <w:color w:val="000000"/>
          <w:sz w:val="22"/>
          <w:szCs w:val="22"/>
          <w:shd w:val="clear" w:color="auto" w:fill="FFFFFF"/>
        </w:rPr>
        <w:t xml:space="preserve">de los municipios y/o los organismos operadores para </w:t>
      </w:r>
      <w:r w:rsidR="003A739D" w:rsidRPr="00377FAE">
        <w:rPr>
          <w:rFonts w:ascii="Montserrat" w:hAnsi="Montserrat" w:cs="Arial"/>
          <w:bCs/>
          <w:color w:val="000000"/>
          <w:sz w:val="22"/>
          <w:szCs w:val="22"/>
          <w:shd w:val="clear" w:color="auto" w:fill="FFFFFF"/>
        </w:rPr>
        <w:t>sostener los servicios</w:t>
      </w:r>
      <w:r w:rsidR="00D915AC" w:rsidRPr="00377FAE">
        <w:rPr>
          <w:rFonts w:ascii="Montserrat" w:hAnsi="Montserrat" w:cs="Arial"/>
          <w:bCs/>
          <w:color w:val="000000"/>
          <w:sz w:val="22"/>
          <w:szCs w:val="22"/>
          <w:shd w:val="clear" w:color="auto" w:fill="FFFFFF"/>
        </w:rPr>
        <w:t>.</w:t>
      </w:r>
    </w:p>
    <w:p w14:paraId="2EDE1E75" w14:textId="1A43346A" w:rsidR="004368DE" w:rsidRPr="00377FAE" w:rsidRDefault="004368DE" w:rsidP="00377FAE">
      <w:pPr>
        <w:spacing w:line="276" w:lineRule="auto"/>
        <w:ind w:left="709" w:right="-374"/>
        <w:jc w:val="both"/>
        <w:rPr>
          <w:rFonts w:ascii="Montserrat" w:hAnsi="Montserrat" w:cs="Arial"/>
          <w:bCs/>
          <w:color w:val="000000"/>
          <w:sz w:val="22"/>
          <w:szCs w:val="22"/>
          <w:shd w:val="clear" w:color="auto" w:fill="FFFFFF"/>
        </w:rPr>
      </w:pPr>
    </w:p>
    <w:p w14:paraId="1F3E8C0B" w14:textId="3D95E48B" w:rsidR="004368DE" w:rsidRPr="00377FAE" w:rsidRDefault="004368DE"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Otro</w:t>
      </w:r>
      <w:r w:rsidR="00402ADC" w:rsidRPr="00377FAE">
        <w:rPr>
          <w:rFonts w:ascii="Montserrat" w:hAnsi="Montserrat" w:cs="Arial"/>
          <w:bCs/>
          <w:color w:val="000000"/>
          <w:sz w:val="22"/>
          <w:szCs w:val="22"/>
          <w:shd w:val="clear" w:color="auto" w:fill="FFFFFF"/>
        </w:rPr>
        <w:t xml:space="preserve"> de los</w:t>
      </w:r>
      <w:r w:rsidRPr="00377FAE">
        <w:rPr>
          <w:rFonts w:ascii="Montserrat" w:hAnsi="Montserrat" w:cs="Arial"/>
          <w:bCs/>
          <w:color w:val="000000"/>
          <w:sz w:val="22"/>
          <w:szCs w:val="22"/>
          <w:shd w:val="clear" w:color="auto" w:fill="FFFFFF"/>
        </w:rPr>
        <w:t xml:space="preserve"> reto</w:t>
      </w:r>
      <w:r w:rsidR="00402ADC" w:rsidRPr="00377FAE">
        <w:rPr>
          <w:rFonts w:ascii="Montserrat" w:hAnsi="Montserrat" w:cs="Arial"/>
          <w:bCs/>
          <w:color w:val="000000"/>
          <w:sz w:val="22"/>
          <w:szCs w:val="22"/>
          <w:shd w:val="clear" w:color="auto" w:fill="FFFFFF"/>
        </w:rPr>
        <w:t>s</w:t>
      </w:r>
      <w:r w:rsidRPr="00377FAE">
        <w:rPr>
          <w:rFonts w:ascii="Montserrat" w:hAnsi="Montserrat" w:cs="Arial"/>
          <w:bCs/>
          <w:color w:val="000000"/>
          <w:sz w:val="22"/>
          <w:szCs w:val="22"/>
          <w:shd w:val="clear" w:color="auto" w:fill="FFFFFF"/>
        </w:rPr>
        <w:t xml:space="preserve"> es</w:t>
      </w:r>
      <w:r w:rsidR="00320B01" w:rsidRPr="00377FAE">
        <w:rPr>
          <w:rFonts w:ascii="Montserrat" w:hAnsi="Montserrat" w:cs="Arial"/>
          <w:bCs/>
          <w:color w:val="000000"/>
          <w:sz w:val="22"/>
          <w:szCs w:val="22"/>
          <w:shd w:val="clear" w:color="auto" w:fill="FFFFFF"/>
        </w:rPr>
        <w:t xml:space="preserve"> </w:t>
      </w:r>
      <w:r w:rsidR="009C3F66" w:rsidRPr="00377FAE">
        <w:rPr>
          <w:rFonts w:ascii="Montserrat" w:hAnsi="Montserrat" w:cs="Arial"/>
          <w:bCs/>
          <w:color w:val="000000"/>
          <w:sz w:val="22"/>
          <w:szCs w:val="22"/>
          <w:shd w:val="clear" w:color="auto" w:fill="FFFFFF"/>
        </w:rPr>
        <w:t xml:space="preserve">lograr que la sociedad participe </w:t>
      </w:r>
      <w:r w:rsidR="00402ADC" w:rsidRPr="00377FAE">
        <w:rPr>
          <w:rFonts w:ascii="Montserrat" w:hAnsi="Montserrat" w:cs="Arial"/>
          <w:bCs/>
          <w:color w:val="000000"/>
          <w:sz w:val="22"/>
          <w:szCs w:val="22"/>
          <w:shd w:val="clear" w:color="auto" w:fill="FFFFFF"/>
        </w:rPr>
        <w:t>en la gestión de los servicios. S</w:t>
      </w:r>
      <w:r w:rsidR="009C3F66" w:rsidRPr="00377FAE">
        <w:rPr>
          <w:rFonts w:ascii="Montserrat" w:hAnsi="Montserrat" w:cs="Arial"/>
          <w:bCs/>
          <w:color w:val="000000"/>
          <w:sz w:val="22"/>
          <w:szCs w:val="22"/>
          <w:shd w:val="clear" w:color="auto" w:fill="FFFFFF"/>
        </w:rPr>
        <w:t xml:space="preserve">e debe apoyar la creación, fortalecimiento y </w:t>
      </w:r>
      <w:r w:rsidR="00B821F7" w:rsidRPr="00377FAE">
        <w:rPr>
          <w:rFonts w:ascii="Montserrat" w:hAnsi="Montserrat" w:cs="Arial"/>
          <w:bCs/>
          <w:color w:val="000000"/>
          <w:sz w:val="22"/>
          <w:szCs w:val="22"/>
          <w:shd w:val="clear" w:color="auto" w:fill="FFFFFF"/>
        </w:rPr>
        <w:t>consolidación de</w:t>
      </w:r>
      <w:r w:rsidR="009C3F66" w:rsidRPr="00377FAE">
        <w:rPr>
          <w:rFonts w:ascii="Montserrat" w:hAnsi="Montserrat" w:cs="Arial"/>
          <w:bCs/>
          <w:color w:val="000000"/>
          <w:sz w:val="22"/>
          <w:szCs w:val="22"/>
          <w:shd w:val="clear" w:color="auto" w:fill="FFFFFF"/>
        </w:rPr>
        <w:t xml:space="preserve"> las organizaciones comunitarias para </w:t>
      </w:r>
      <w:r w:rsidR="00B821F7" w:rsidRPr="00377FAE">
        <w:rPr>
          <w:rFonts w:ascii="Montserrat" w:hAnsi="Montserrat" w:cs="Arial"/>
          <w:bCs/>
          <w:color w:val="000000"/>
          <w:sz w:val="22"/>
          <w:szCs w:val="22"/>
          <w:shd w:val="clear" w:color="auto" w:fill="FFFFFF"/>
        </w:rPr>
        <w:t>que,</w:t>
      </w:r>
      <w:r w:rsidR="004134A0" w:rsidRPr="00377FAE">
        <w:rPr>
          <w:rFonts w:ascii="Montserrat" w:hAnsi="Montserrat" w:cs="Arial"/>
          <w:bCs/>
          <w:color w:val="000000"/>
          <w:sz w:val="22"/>
          <w:szCs w:val="22"/>
          <w:shd w:val="clear" w:color="auto" w:fill="FFFFFF"/>
        </w:rPr>
        <w:t xml:space="preserve"> </w:t>
      </w:r>
      <w:r w:rsidR="00B821F7" w:rsidRPr="00377FAE">
        <w:rPr>
          <w:rFonts w:ascii="Montserrat" w:hAnsi="Montserrat" w:cs="Arial"/>
          <w:bCs/>
          <w:color w:val="000000"/>
          <w:sz w:val="22"/>
          <w:szCs w:val="22"/>
          <w:shd w:val="clear" w:color="auto" w:fill="FFFFFF"/>
        </w:rPr>
        <w:t>por medio de éstas, el sector rural</w:t>
      </w:r>
      <w:r w:rsidR="004134A0" w:rsidRPr="00377FAE">
        <w:rPr>
          <w:rFonts w:ascii="Montserrat" w:hAnsi="Montserrat" w:cs="Arial"/>
          <w:bCs/>
          <w:color w:val="000000"/>
          <w:sz w:val="22"/>
          <w:szCs w:val="22"/>
          <w:shd w:val="clear" w:color="auto" w:fill="FFFFFF"/>
        </w:rPr>
        <w:t xml:space="preserve"> colabore con </w:t>
      </w:r>
      <w:r w:rsidR="00B821F7" w:rsidRPr="00377FAE">
        <w:rPr>
          <w:rFonts w:ascii="Montserrat" w:hAnsi="Montserrat" w:cs="Arial"/>
          <w:bCs/>
          <w:color w:val="000000"/>
          <w:sz w:val="22"/>
          <w:szCs w:val="22"/>
          <w:shd w:val="clear" w:color="auto" w:fill="FFFFFF"/>
        </w:rPr>
        <w:t>los tres niveles de gobierno</w:t>
      </w:r>
      <w:r w:rsidR="004134A0" w:rsidRPr="00377FAE">
        <w:rPr>
          <w:rFonts w:ascii="Montserrat" w:hAnsi="Montserrat" w:cs="Arial"/>
          <w:bCs/>
          <w:color w:val="000000"/>
          <w:sz w:val="22"/>
          <w:szCs w:val="22"/>
          <w:shd w:val="clear" w:color="auto" w:fill="FFFFFF"/>
        </w:rPr>
        <w:t xml:space="preserve"> para acceder y sostener</w:t>
      </w:r>
      <w:r w:rsidR="009C3F66" w:rsidRPr="00377FAE">
        <w:rPr>
          <w:rFonts w:ascii="Montserrat" w:hAnsi="Montserrat" w:cs="Arial"/>
          <w:bCs/>
          <w:color w:val="000000"/>
          <w:sz w:val="22"/>
          <w:szCs w:val="22"/>
          <w:shd w:val="clear" w:color="auto" w:fill="FFFFFF"/>
        </w:rPr>
        <w:t xml:space="preserve"> los servicio</w:t>
      </w:r>
      <w:r w:rsidR="004134A0" w:rsidRPr="00377FAE">
        <w:rPr>
          <w:rFonts w:ascii="Montserrat" w:hAnsi="Montserrat" w:cs="Arial"/>
          <w:bCs/>
          <w:color w:val="000000"/>
          <w:sz w:val="22"/>
          <w:szCs w:val="22"/>
          <w:shd w:val="clear" w:color="auto" w:fill="FFFFFF"/>
        </w:rPr>
        <w:t>s de agua y saneamiento.</w:t>
      </w:r>
    </w:p>
    <w:p w14:paraId="1A527293" w14:textId="68023AC1" w:rsidR="00EA58A0" w:rsidRPr="00377FAE" w:rsidRDefault="00EA58A0" w:rsidP="00377FAE">
      <w:pPr>
        <w:spacing w:line="276" w:lineRule="auto"/>
        <w:ind w:left="709" w:right="-374"/>
        <w:jc w:val="both"/>
        <w:rPr>
          <w:rFonts w:ascii="Montserrat" w:hAnsi="Montserrat" w:cs="Arial"/>
          <w:bCs/>
          <w:color w:val="000000"/>
          <w:sz w:val="22"/>
          <w:szCs w:val="22"/>
          <w:shd w:val="clear" w:color="auto" w:fill="FFFFFF"/>
        </w:rPr>
      </w:pPr>
    </w:p>
    <w:p w14:paraId="3B026EE3" w14:textId="066D9548" w:rsidR="00EA58A0" w:rsidRPr="00377FAE" w:rsidRDefault="00B74C4B"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este sentido, e</w:t>
      </w:r>
      <w:r w:rsidR="00EA58A0" w:rsidRPr="00377FAE">
        <w:rPr>
          <w:rFonts w:ascii="Montserrat" w:hAnsi="Montserrat" w:cs="Arial"/>
          <w:bCs/>
          <w:color w:val="000000"/>
          <w:sz w:val="22"/>
          <w:szCs w:val="22"/>
          <w:shd w:val="clear" w:color="auto" w:fill="FFFFFF"/>
        </w:rPr>
        <w:t>l mayor reto para cumplir con el derecho humano a un medio sano, en relación con el manejo de las aguas nacionales, es la cobertura, operación y eficiencia de la infraestructura de saneamiento, ya que a pesar de que de 2008 a 2016 se han invertido $61,897 millones, es decir un promedio anual de $6,877 millones. Con esta inversión se incrementó el caudal tratado de 83.6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en 2008 a 135.6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en 2017, siendo que la capacidad instalada es de 181.2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Durante este último año, las 2 526 plantas de operación a lo largo del país trataron el 63% de los 215.2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recolectados a través de los sistemas de alcantarillado.</w:t>
      </w:r>
    </w:p>
    <w:p w14:paraId="65EB43CA" w14:textId="77777777" w:rsidR="00EA58A0" w:rsidRPr="00377FAE" w:rsidRDefault="00EA58A0" w:rsidP="00377FAE">
      <w:pPr>
        <w:spacing w:line="276" w:lineRule="auto"/>
        <w:ind w:left="709" w:right="-374"/>
        <w:jc w:val="both"/>
        <w:rPr>
          <w:rFonts w:ascii="Montserrat" w:hAnsi="Montserrat" w:cs="Arial"/>
          <w:bCs/>
          <w:color w:val="000000"/>
          <w:sz w:val="22"/>
          <w:szCs w:val="22"/>
          <w:shd w:val="clear" w:color="auto" w:fill="FFFFFF"/>
        </w:rPr>
      </w:pPr>
    </w:p>
    <w:p w14:paraId="6764E0AA" w14:textId="6664F019" w:rsidR="00EA58A0" w:rsidRPr="00377FAE" w:rsidRDefault="00EA58A0"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el mismo periodo el caudal de aguas residuales industriales tratadas, pasó de 33.8 m</w:t>
      </w:r>
      <w:r w:rsidRPr="00377FAE">
        <w:rPr>
          <w:rFonts w:ascii="Montserrat" w:hAnsi="Montserrat" w:cs="Arial"/>
          <w:bCs/>
          <w:color w:val="000000"/>
          <w:sz w:val="22"/>
          <w:szCs w:val="22"/>
          <w:shd w:val="clear" w:color="auto" w:fill="FFFFFF"/>
          <w:vertAlign w:val="superscript"/>
        </w:rPr>
        <w:t>3</w:t>
      </w:r>
      <w:r w:rsidRPr="00377FAE">
        <w:rPr>
          <w:rFonts w:ascii="Montserrat" w:hAnsi="Montserrat" w:cs="Arial"/>
          <w:bCs/>
          <w:color w:val="000000"/>
          <w:sz w:val="22"/>
          <w:szCs w:val="22"/>
          <w:shd w:val="clear" w:color="auto" w:fill="FFFFFF"/>
        </w:rPr>
        <w:t>/s a 83.7 m</w:t>
      </w:r>
      <w:r w:rsidRPr="00377FAE">
        <w:rPr>
          <w:rFonts w:ascii="Montserrat" w:hAnsi="Montserrat" w:cs="Arial"/>
          <w:bCs/>
          <w:color w:val="000000"/>
          <w:sz w:val="22"/>
          <w:szCs w:val="22"/>
          <w:shd w:val="clear" w:color="auto" w:fill="FFFFFF"/>
          <w:vertAlign w:val="superscript"/>
        </w:rPr>
        <w:t>3</w:t>
      </w:r>
      <w:r w:rsidRPr="00377FAE">
        <w:rPr>
          <w:rFonts w:ascii="Montserrat" w:hAnsi="Montserrat" w:cs="Arial"/>
          <w:bCs/>
          <w:color w:val="000000"/>
          <w:sz w:val="22"/>
          <w:szCs w:val="22"/>
          <w:shd w:val="clear" w:color="auto" w:fill="FFFFFF"/>
        </w:rPr>
        <w:t>/s, lo que representa un incremento del 148%. Para tratar ese caudal existen en operación 3,025 plantas, con una capacidad instalada total de 95.61 m</w:t>
      </w:r>
      <w:r w:rsidRPr="00377FAE">
        <w:rPr>
          <w:rFonts w:ascii="Montserrat" w:hAnsi="Montserrat" w:cs="Arial"/>
          <w:bCs/>
          <w:color w:val="000000"/>
          <w:sz w:val="22"/>
          <w:szCs w:val="22"/>
          <w:shd w:val="clear" w:color="auto" w:fill="FFFFFF"/>
          <w:vertAlign w:val="superscript"/>
        </w:rPr>
        <w:t>3</w:t>
      </w:r>
      <w:r w:rsidRPr="00377FAE">
        <w:rPr>
          <w:rFonts w:ascii="Montserrat" w:hAnsi="Montserrat" w:cs="Arial"/>
          <w:bCs/>
          <w:color w:val="000000"/>
          <w:sz w:val="22"/>
          <w:szCs w:val="22"/>
          <w:shd w:val="clear" w:color="auto" w:fill="FFFFFF"/>
        </w:rPr>
        <w:t>/s.</w:t>
      </w:r>
    </w:p>
    <w:p w14:paraId="495BCD6B" w14:textId="77777777" w:rsidR="00B821F7" w:rsidRPr="00377FAE" w:rsidRDefault="00B821F7" w:rsidP="00377FAE">
      <w:pPr>
        <w:spacing w:line="276" w:lineRule="auto"/>
        <w:ind w:left="709" w:right="-374"/>
        <w:jc w:val="both"/>
        <w:rPr>
          <w:rFonts w:ascii="Montserrat" w:hAnsi="Montserrat" w:cs="Arial"/>
          <w:bCs/>
          <w:color w:val="000000"/>
          <w:sz w:val="22"/>
          <w:szCs w:val="22"/>
          <w:shd w:val="clear" w:color="auto" w:fill="FFFFFF"/>
        </w:rPr>
      </w:pPr>
    </w:p>
    <w:p w14:paraId="240BD0AC" w14:textId="10059894" w:rsidR="00EA58A0" w:rsidRPr="00377FAE" w:rsidRDefault="00C03912"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Dicho esto, e</w:t>
      </w:r>
      <w:r w:rsidR="00EA58A0" w:rsidRPr="00377FAE">
        <w:rPr>
          <w:rFonts w:ascii="Montserrat" w:hAnsi="Montserrat" w:cs="Arial"/>
          <w:bCs/>
          <w:color w:val="000000"/>
          <w:sz w:val="22"/>
          <w:szCs w:val="22"/>
          <w:shd w:val="clear" w:color="auto" w:fill="FFFFFF"/>
        </w:rPr>
        <w:t>n 2017 se generaron 453.0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de aguas residuales, el 51.8% de agua municipal. De este caudal se tratan 219.3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(48.4%) y se reúsan 127.2 m</w:t>
      </w:r>
      <w:r w:rsidR="00EA58A0" w:rsidRPr="00377FAE">
        <w:rPr>
          <w:rFonts w:ascii="Montserrat" w:hAnsi="Montserrat" w:cs="Arial"/>
          <w:bCs/>
          <w:color w:val="000000"/>
          <w:sz w:val="22"/>
          <w:szCs w:val="22"/>
          <w:shd w:val="clear" w:color="auto" w:fill="FFFFFF"/>
          <w:vertAlign w:val="superscript"/>
        </w:rPr>
        <w:t>3</w:t>
      </w:r>
      <w:r w:rsidR="00EA58A0" w:rsidRPr="00377FAE">
        <w:rPr>
          <w:rFonts w:ascii="Montserrat" w:hAnsi="Montserrat" w:cs="Arial"/>
          <w:bCs/>
          <w:color w:val="000000"/>
          <w:sz w:val="22"/>
          <w:szCs w:val="22"/>
          <w:shd w:val="clear" w:color="auto" w:fill="FFFFFF"/>
        </w:rPr>
        <w:t>/s (28% del volumen generado), directamente 39.8 m³/s, indirectamente 78.8 m³/s y se intercambian 8.6 m³/s de aguas residuales tratadas por agua de primer uso.</w:t>
      </w:r>
    </w:p>
    <w:p w14:paraId="3F94E4C4" w14:textId="77777777" w:rsidR="002F5B70" w:rsidRPr="00377FAE" w:rsidRDefault="002F5B70" w:rsidP="00377FAE">
      <w:pPr>
        <w:spacing w:line="276" w:lineRule="auto"/>
        <w:ind w:left="709"/>
        <w:jc w:val="both"/>
        <w:rPr>
          <w:rFonts w:ascii="Montserrat" w:hAnsi="Montserrat" w:cs="Arial"/>
          <w:bCs/>
          <w:color w:val="000000"/>
          <w:sz w:val="22"/>
          <w:szCs w:val="22"/>
          <w:shd w:val="clear" w:color="auto" w:fill="FFFFFF"/>
        </w:rPr>
      </w:pPr>
    </w:p>
    <w:p w14:paraId="3894F7A6" w14:textId="24930AF6" w:rsidR="00EA58A0" w:rsidRPr="00377FAE" w:rsidRDefault="00C03912"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Es decir, que todavía se tiene</w:t>
      </w:r>
      <w:r w:rsidR="00EA58A0" w:rsidRPr="00377FAE">
        <w:rPr>
          <w:rFonts w:ascii="Montserrat" w:hAnsi="Montserrat" w:cs="Arial"/>
          <w:bCs/>
          <w:color w:val="000000"/>
          <w:sz w:val="22"/>
          <w:szCs w:val="22"/>
          <w:shd w:val="clear" w:color="auto" w:fill="FFFFFF"/>
        </w:rPr>
        <w:t xml:space="preserve"> mucho que avanzar en cuanto a la protección de los cauces de aguas nacionales, lo cual se logrará reorientando las inversiones en infraestructura, en función de la calidad del agua reportada por la RENAMECA.</w:t>
      </w:r>
    </w:p>
    <w:p w14:paraId="06EC9221" w14:textId="77777777" w:rsidR="006D3FCA" w:rsidRPr="00377FAE" w:rsidRDefault="006D3FCA" w:rsidP="00377FAE">
      <w:pPr>
        <w:spacing w:line="276" w:lineRule="auto"/>
        <w:jc w:val="both"/>
        <w:rPr>
          <w:rFonts w:ascii="Montserrat" w:hAnsi="Montserrat" w:cs="Arial"/>
          <w:bCs/>
          <w:color w:val="000000"/>
          <w:sz w:val="22"/>
          <w:szCs w:val="22"/>
          <w:shd w:val="clear" w:color="auto" w:fill="FFFFFF"/>
        </w:rPr>
      </w:pPr>
    </w:p>
    <w:p w14:paraId="0CC3ACEC" w14:textId="16295A33" w:rsidR="006D3FCA" w:rsidRPr="00377FAE" w:rsidRDefault="00C03912" w:rsidP="00377FAE">
      <w:pPr>
        <w:spacing w:line="276" w:lineRule="auto"/>
        <w:jc w:val="both"/>
        <w:rPr>
          <w:rFonts w:ascii="Montserrat" w:hAnsi="Montserrat"/>
          <w:sz w:val="22"/>
          <w:szCs w:val="22"/>
        </w:rPr>
      </w:pPr>
      <w:r w:rsidRPr="00377FAE">
        <w:rPr>
          <w:rFonts w:ascii="Montserrat" w:hAnsi="Montserrat" w:cs="TimesNewRoman"/>
          <w:sz w:val="22"/>
          <w:szCs w:val="22"/>
        </w:rPr>
        <w:t>Por otra parte</w:t>
      </w:r>
      <w:r w:rsidR="006D3FCA" w:rsidRPr="00377FAE">
        <w:rPr>
          <w:rFonts w:ascii="Montserrat" w:hAnsi="Montserrat" w:cs="TimesNewRoman"/>
          <w:sz w:val="22"/>
          <w:szCs w:val="22"/>
        </w:rPr>
        <w:t xml:space="preserve">, en el sector minero, competencia de la Secretaría de Economía, </w:t>
      </w:r>
      <w:r w:rsidR="006D3FCA" w:rsidRPr="00377FAE">
        <w:rPr>
          <w:rFonts w:ascii="Montserrat" w:hAnsi="Montserrat"/>
          <w:sz w:val="22"/>
          <w:szCs w:val="22"/>
        </w:rPr>
        <w:t>la atención de la población cuando se cierra una mina, así como la remediación de los sitios derivado de la minería realizada en décadas y siglos pasados, continúa siendo un desafío a atender.</w:t>
      </w:r>
    </w:p>
    <w:p w14:paraId="49CDA15E" w14:textId="77777777" w:rsidR="006D3FCA" w:rsidRPr="00377FAE" w:rsidRDefault="006D3FCA" w:rsidP="00377FAE">
      <w:pPr>
        <w:spacing w:line="276" w:lineRule="auto"/>
        <w:ind w:left="708"/>
        <w:jc w:val="both"/>
        <w:rPr>
          <w:rFonts w:ascii="Montserrat" w:hAnsi="Montserrat"/>
          <w:sz w:val="22"/>
          <w:szCs w:val="22"/>
        </w:rPr>
      </w:pPr>
    </w:p>
    <w:p w14:paraId="70B45F7F" w14:textId="77777777" w:rsidR="006D3FCA" w:rsidRPr="00377FAE" w:rsidRDefault="006D3FCA" w:rsidP="00377FAE">
      <w:pPr>
        <w:spacing w:line="276" w:lineRule="auto"/>
        <w:jc w:val="both"/>
        <w:rPr>
          <w:rFonts w:ascii="Montserrat" w:hAnsi="Montserrat" w:cs="Arial"/>
          <w:sz w:val="22"/>
          <w:szCs w:val="22"/>
        </w:rPr>
      </w:pPr>
      <w:r w:rsidRPr="00377FAE">
        <w:rPr>
          <w:rFonts w:ascii="Montserrat" w:hAnsi="Montserrat" w:cs="Arial"/>
          <w:sz w:val="22"/>
          <w:szCs w:val="22"/>
        </w:rPr>
        <w:t>Sin demerito de lo anterior, es importante no perder de vista que la naturaleza del fenómeno, demanda una constante generación y actualización de conocimiento científico y tecnológico, además del fortalecimiento de las estrategias y directrices nacionales para enfrentarlo.</w:t>
      </w:r>
    </w:p>
    <w:p w14:paraId="3CAEB1B6" w14:textId="77777777" w:rsidR="006D3FCA" w:rsidRPr="00377FAE" w:rsidRDefault="006D3FCA" w:rsidP="00377FAE">
      <w:pPr>
        <w:spacing w:line="276" w:lineRule="auto"/>
        <w:jc w:val="both"/>
        <w:rPr>
          <w:rFonts w:ascii="Montserrat" w:hAnsi="Montserrat" w:cs="Arial"/>
          <w:bCs/>
          <w:sz w:val="22"/>
          <w:szCs w:val="22"/>
          <w:shd w:val="clear" w:color="auto" w:fill="FFFFFF"/>
        </w:rPr>
      </w:pPr>
    </w:p>
    <w:p w14:paraId="6F2F392B" w14:textId="77777777" w:rsidR="005F074F" w:rsidRPr="005F074F" w:rsidRDefault="00623694" w:rsidP="005F074F">
      <w:pPr>
        <w:pStyle w:val="ListParagraph"/>
        <w:numPr>
          <w:ilvl w:val="0"/>
          <w:numId w:val="7"/>
        </w:numPr>
        <w:spacing w:line="276" w:lineRule="auto"/>
        <w:jc w:val="both"/>
        <w:rPr>
          <w:rFonts w:ascii="Montserrat" w:hAnsi="Montserrat" w:cs="Arial"/>
          <w:bCs/>
          <w:color w:val="000000"/>
          <w:sz w:val="22"/>
          <w:szCs w:val="22"/>
          <w:shd w:val="clear" w:color="auto" w:fill="FFFFFF"/>
        </w:rPr>
      </w:pPr>
      <w:r w:rsidRPr="00377FAE">
        <w:rPr>
          <w:rFonts w:ascii="Montserrat" w:hAnsi="Montserrat"/>
          <w:b/>
          <w:sz w:val="22"/>
          <w:szCs w:val="22"/>
        </w:rPr>
        <w:t>¿Cómo pueden contar con una mayor protección los derechos de quienes podrían ser particularmente vulnerables a la violación de su derecho a un medio ambiente sin riesgos, limpio, saludable y sostenible (por ejemplo, las mujeres, los niños, las personas que viven en la pobreza, los miembros de los pueblos indígenas y las comunidades tradicionales, las personas de edad, las personas con discapacidad, las personas desplazadas y las minorías nacionales o étnicas, religiosas y lingüísticas), a través de la degradación del medio ambiente (por ejemplo, contaminación del aire y del agua, exposición a sustancias tóxicas, impactos del cambio climático) o la falta de acceso a servicios ambientales (por ejemplo, agua potable, saneamiento adecuado, servicios de gestión de residuos, acceso a espacios naturales)?</w:t>
      </w:r>
    </w:p>
    <w:p w14:paraId="07FC42C1" w14:textId="77777777" w:rsidR="005F074F" w:rsidRDefault="005F074F" w:rsidP="005F074F">
      <w:pPr>
        <w:spacing w:line="276" w:lineRule="auto"/>
        <w:jc w:val="both"/>
        <w:rPr>
          <w:rFonts w:ascii="Montserrat" w:eastAsia="Calibri" w:hAnsi="Montserrat" w:cs="TimesNewRoman"/>
          <w:sz w:val="22"/>
          <w:szCs w:val="22"/>
        </w:rPr>
      </w:pPr>
    </w:p>
    <w:p w14:paraId="3DF6C941" w14:textId="01B12148" w:rsidR="00BA2C6F" w:rsidRPr="005F074F" w:rsidRDefault="00BA2C6F" w:rsidP="005F074F">
      <w:pPr>
        <w:spacing w:line="276" w:lineRule="auto"/>
        <w:jc w:val="both"/>
        <w:rPr>
          <w:rFonts w:ascii="Montserrat" w:hAnsi="Montserrat" w:cs="Arial"/>
          <w:bCs/>
          <w:color w:val="000000"/>
          <w:sz w:val="22"/>
          <w:szCs w:val="22"/>
          <w:shd w:val="clear" w:color="auto" w:fill="FFFFFF"/>
        </w:rPr>
      </w:pPr>
      <w:r w:rsidRPr="005F074F">
        <w:rPr>
          <w:rFonts w:ascii="Montserrat" w:eastAsia="Calibri" w:hAnsi="Montserrat" w:cs="TimesNewRoman"/>
          <w:sz w:val="22"/>
          <w:szCs w:val="22"/>
        </w:rPr>
        <w:t>El cuidado del ambiente es una responsabilidad compartida, que requiere el involucramiento y apoyo de la ciudadanía, participando de manera activa se puede lograr que se garanticen los derechos. Entre otras cosas, regular las medidas tales como las autorizaciones que repercuten negativamente en los ecosistemas, como las concesiones mineras y madereras, ya que, producen de manera desproporcionadamente grave en comunidades y pueblos indígenas que dependen de los ecosistemas; ya que, no olvidemos que el Gobierno tiene la obligación de proteger contra el daño ambiental.</w:t>
      </w:r>
    </w:p>
    <w:p w14:paraId="3F9398B5"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p>
    <w:p w14:paraId="1C562648"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r w:rsidRPr="00BA2C6F">
        <w:rPr>
          <w:rFonts w:ascii="Montserrat" w:eastAsia="Calibri" w:hAnsi="Montserrat" w:cs="TimesNewRoman"/>
          <w:sz w:val="22"/>
          <w:szCs w:val="22"/>
        </w:rPr>
        <w:t>A fin de evitar emprender o autorizar actividades con impactos ambientales que interfieran en el disfrute de los derechos humanos, se debe exigir la evaluación previa de los posibles impactos ambientales de los proyectos, incluidos sus posibles efectos en el disfrute de los derechos humanos.  Las empresas deben realizar evaluaciones de impacto en los derechos humanos de conformidad con los Principios Rectores sobre las Empresas y los Derechos Humanos, según los cuales las empresas deben identificar y evaluar las consecuencias negativas reales o potenciales sobre los derechos humanos en las que puedan verse implicadas ya sea a través de sus propias actividades o como resultado de sus relaciones comerciales; incluir consultas sustantivas con los grupos potencialmente afectados, así como, otras partes interesadas.</w:t>
      </w:r>
    </w:p>
    <w:p w14:paraId="3007596C"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p>
    <w:p w14:paraId="24FE3FBB"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r w:rsidRPr="00BA2C6F">
        <w:rPr>
          <w:rFonts w:ascii="Montserrat" w:eastAsia="Calibri" w:hAnsi="Montserrat" w:cs="TimesNewRoman"/>
          <w:sz w:val="22"/>
          <w:szCs w:val="22"/>
        </w:rPr>
        <w:t>Aunado a lo anterior, también se debe prever la supervisión constante de que las empresas cumplan con las regulaciones y con los acuerdos estipulados en la consulta a manera de que se respeten los derechos humanos de las comunidades que pudiesen ser afectadas por el proyecto.</w:t>
      </w:r>
    </w:p>
    <w:p w14:paraId="48DFA4F3"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p>
    <w:p w14:paraId="46C7EB13" w14:textId="5944C15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r w:rsidRPr="00BA2C6F">
        <w:rPr>
          <w:rFonts w:ascii="Montserrat" w:eastAsia="Calibri" w:hAnsi="Montserrat" w:cs="TimesNewRoman"/>
          <w:sz w:val="22"/>
          <w:szCs w:val="22"/>
        </w:rPr>
        <w:t xml:space="preserve">Se han adoptado medidas para establecer mecanismos de intervención rápida que exijan una acción estatal o federal para hacer frente a situaciones en que los sistemas de agua y saneamiento fallen a nivel municipal, como el apoyo y la asistencia técnica urgente, la financiación de emergencia, el apoyo </w:t>
      </w:r>
      <w:r w:rsidR="003B625D" w:rsidRPr="00BA2C6F">
        <w:rPr>
          <w:rFonts w:ascii="Montserrat" w:eastAsia="Calibri" w:hAnsi="Montserrat" w:cs="TimesNewRoman"/>
          <w:sz w:val="22"/>
          <w:szCs w:val="22"/>
        </w:rPr>
        <w:t>continuo</w:t>
      </w:r>
      <w:r w:rsidRPr="00BA2C6F">
        <w:rPr>
          <w:rFonts w:ascii="Montserrat" w:eastAsia="Calibri" w:hAnsi="Montserrat" w:cs="TimesNewRoman"/>
          <w:sz w:val="22"/>
          <w:szCs w:val="22"/>
        </w:rPr>
        <w:t xml:space="preserve"> y la capacitación.</w:t>
      </w:r>
    </w:p>
    <w:p w14:paraId="7E9207D9"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p>
    <w:p w14:paraId="434408C4" w14:textId="37BB6707" w:rsidR="00BA2C6F" w:rsidRPr="00BA2C6F" w:rsidRDefault="003B625D" w:rsidP="00BA2C6F">
      <w:pPr>
        <w:autoSpaceDE w:val="0"/>
        <w:autoSpaceDN w:val="0"/>
        <w:adjustRightInd w:val="0"/>
        <w:spacing w:line="276" w:lineRule="auto"/>
        <w:jc w:val="both"/>
        <w:rPr>
          <w:rFonts w:ascii="Montserrat" w:eastAsia="Calibri" w:hAnsi="Montserrat" w:cs="TimesNewRoman"/>
          <w:sz w:val="22"/>
          <w:szCs w:val="22"/>
          <w:lang w:val="es-ES_tradnl"/>
        </w:rPr>
      </w:pPr>
      <w:r>
        <w:rPr>
          <w:rFonts w:ascii="Montserrat" w:eastAsia="Calibri" w:hAnsi="Montserrat" w:cs="TimesNewRoman"/>
          <w:sz w:val="22"/>
          <w:szCs w:val="22"/>
          <w:lang w:val="es-ES_tradnl"/>
        </w:rPr>
        <w:t>Por otra parte, l</w:t>
      </w:r>
      <w:r w:rsidR="00BA2C6F" w:rsidRPr="00BA2C6F">
        <w:rPr>
          <w:rFonts w:ascii="Montserrat" w:eastAsia="Calibri" w:hAnsi="Montserrat" w:cs="TimesNewRoman"/>
          <w:sz w:val="22"/>
          <w:szCs w:val="22"/>
          <w:lang w:val="es-ES_tradnl"/>
        </w:rPr>
        <w:t>a Ley de Aguas Nacionales, reconoce que, en todos los casos, los usos domésticos y público urbano, encaminados a la satisfacción de las necesidades de la población, tendrán preferencia sobre cualquier otro uso.</w:t>
      </w:r>
    </w:p>
    <w:p w14:paraId="241127A3"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412A694A"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Asimismo, la CONAGUA, mediante su participación en diversas acciones encaminadas a la construcción y el diseño de la Ley General de Aguas, ha promovido como principio de la política hídrica que, al igual que en la Ley de Aguas Nacionales, los grupos vulnerables y la población menos favorecida económicamente sean atendidos prioritariamente por el Estado, o bien, que para prevenir, atender y mitigar los riesgos generados por la ocurrencia de fenómenos hidrometeorológicos, se debe abastecer del recurso hídrico a la población, en particular a los grupos vulnerables y población menos favorecida en caso de emergencia.</w:t>
      </w:r>
    </w:p>
    <w:p w14:paraId="131603E4"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4EA00AA8"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En casos de presentarse situaciones de urgencia o emergencia que requieran atención inmediata o continuidad, la CONAGUA puede apoyar hasta con el 100% de los recursos requeridos para la ejecución de las obras de agua potable o saneamiento requeridas para la atención de estas situaciones.</w:t>
      </w:r>
    </w:p>
    <w:p w14:paraId="6CC5BE26"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791C9FF4"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 xml:space="preserve">Situación similar sucede con las localidades que padecen problemas de salud pública, donde la CONAGUA puede apoyar hasta con el 100% de los recursos requeridos para la infraestructura de agua potable y saneamiento.  Estas condiciones están plasmadas en las Reglas de Operación del PROAGUA 2018. </w:t>
      </w:r>
    </w:p>
    <w:p w14:paraId="5A314010"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2E73795C"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A fin de intervenir de manera preventiva para lograr el respeto al derecho humano al agua, la Comisión de Derechos Humanos del Distrito Federal ha realizado solicitudes de colaboración al Sistema de Aguas de la Ciudad de México (SACMEX); este Organismo ha emitido medidas precautorias al SACMEX, a efecto de que se asegure el acceso y disposición del vital líquido.</w:t>
      </w:r>
    </w:p>
    <w:p w14:paraId="1F038635"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rPr>
      </w:pPr>
    </w:p>
    <w:p w14:paraId="6540532D"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Por otro lado, el Programa de Infraestructura Indígena de la Comisión Nacional para el Desarrollo de los Pueblos Indígenas (CDI) tiene identificadas las localidades indígenas que carecen de agua potable y saneamiento, gracias a esto se establecen metas enfocadas en disminuir el rezago en las necesidades básicas. En el periodo de 2013-2017 se realizaron 2, 403 obras y acciones en materia de agua potable y 2, 066 acciones obras y acciones de saneamiento con la finalidad de combatir dicho rezago, de igual manera se enfocan recursos a estas necesidades destinando el 60% del presupuesto total asignado al Programa, como medida para abatir el rezago en agua potable y saneamiento.</w:t>
      </w:r>
    </w:p>
    <w:p w14:paraId="6FC3E0D4"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48950C0B"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Como parte de los esfuerzos para asegurar el acceso universal del agua, la CONAGUA utiliza al máximo los recursos etiquetados para subsidios a través del PROAGUA, la aplicación de dichos recursos se  lleva a cabo con base en Reglas de Operación publicadas en el Diario Oficial de la Federal (DOF), asegurando que ésta se lleve a cabo con eficiencia, eficacia, economía y transparencia.</w:t>
      </w:r>
    </w:p>
    <w:p w14:paraId="18FBD28C" w14:textId="77777777" w:rsidR="00BA2C6F" w:rsidRPr="00BA2C6F" w:rsidRDefault="00BA2C6F" w:rsidP="00BA2C6F">
      <w:pPr>
        <w:autoSpaceDE w:val="0"/>
        <w:autoSpaceDN w:val="0"/>
        <w:adjustRightInd w:val="0"/>
        <w:spacing w:line="276" w:lineRule="auto"/>
        <w:jc w:val="both"/>
        <w:rPr>
          <w:rFonts w:ascii="Montserrat" w:eastAsia="Calibri" w:hAnsi="Montserrat" w:cs="TimesNewRoman"/>
          <w:sz w:val="22"/>
          <w:szCs w:val="22"/>
          <w:lang w:val="es-ES_tradnl"/>
        </w:rPr>
      </w:pPr>
    </w:p>
    <w:p w14:paraId="4B30D766" w14:textId="77777777" w:rsidR="005F074F" w:rsidRDefault="00BA2C6F" w:rsidP="005F074F">
      <w:pPr>
        <w:autoSpaceDE w:val="0"/>
        <w:autoSpaceDN w:val="0"/>
        <w:adjustRightInd w:val="0"/>
        <w:spacing w:line="276" w:lineRule="auto"/>
        <w:jc w:val="both"/>
        <w:rPr>
          <w:rFonts w:ascii="Montserrat" w:eastAsia="Calibri" w:hAnsi="Montserrat" w:cs="TimesNewRoman"/>
          <w:sz w:val="22"/>
          <w:szCs w:val="22"/>
          <w:lang w:val="es-ES_tradnl"/>
        </w:rPr>
      </w:pPr>
      <w:r w:rsidRPr="00BA2C6F">
        <w:rPr>
          <w:rFonts w:ascii="Montserrat" w:eastAsia="Calibri" w:hAnsi="Montserrat" w:cs="TimesNewRoman"/>
          <w:sz w:val="22"/>
          <w:szCs w:val="22"/>
          <w:lang w:val="es-ES_tradnl"/>
        </w:rPr>
        <w:t>Adicionalmente, el PROCAPTAR, ofrece servicios de agua y saneamiento a la población rural de México que se encuentra en situación de mayor marginación, en donde existen dificultades de índole técnica y económica para ser abastecidos mediante formas convencionales y que actualmente  se tiene que trasladar grandes distancias para acceder al vital líquido. El programa considera además, la inclusión de sistemas de tratamiento a nivel vivienda, y una correcta disposición que evite así la contam</w:t>
      </w:r>
      <w:r w:rsidR="005F074F">
        <w:rPr>
          <w:rFonts w:ascii="Montserrat" w:eastAsia="Calibri" w:hAnsi="Montserrat" w:cs="TimesNewRoman"/>
          <w:sz w:val="22"/>
          <w:szCs w:val="22"/>
          <w:lang w:val="es-ES_tradnl"/>
        </w:rPr>
        <w:t>inación.</w:t>
      </w:r>
    </w:p>
    <w:p w14:paraId="256FCA5F" w14:textId="77777777" w:rsidR="005F074F" w:rsidRDefault="005F074F" w:rsidP="005F074F">
      <w:pPr>
        <w:autoSpaceDE w:val="0"/>
        <w:autoSpaceDN w:val="0"/>
        <w:adjustRightInd w:val="0"/>
        <w:spacing w:line="276" w:lineRule="auto"/>
        <w:jc w:val="both"/>
        <w:rPr>
          <w:rFonts w:ascii="Montserrat" w:eastAsia="Calibri" w:hAnsi="Montserrat" w:cs="TimesNewRoman"/>
          <w:sz w:val="22"/>
          <w:szCs w:val="22"/>
          <w:lang w:val="es-ES_tradnl"/>
        </w:rPr>
      </w:pPr>
    </w:p>
    <w:p w14:paraId="76F66F4C" w14:textId="2BC4514D" w:rsidR="00772576" w:rsidRPr="005F074F" w:rsidRDefault="00380C75" w:rsidP="005F074F">
      <w:pPr>
        <w:autoSpaceDE w:val="0"/>
        <w:autoSpaceDN w:val="0"/>
        <w:adjustRightInd w:val="0"/>
        <w:spacing w:line="276" w:lineRule="auto"/>
        <w:jc w:val="both"/>
        <w:rPr>
          <w:rFonts w:ascii="Montserrat" w:eastAsia="Calibri" w:hAnsi="Montserrat" w:cs="TimesNewRoman"/>
          <w:sz w:val="22"/>
          <w:szCs w:val="22"/>
          <w:lang w:val="es-ES_tradnl"/>
        </w:rPr>
      </w:pPr>
      <w:r w:rsidRPr="00377FAE">
        <w:rPr>
          <w:rFonts w:ascii="Montserrat" w:hAnsi="Montserrat" w:cs="Arial"/>
          <w:bCs/>
          <w:color w:val="000000"/>
          <w:sz w:val="22"/>
          <w:szCs w:val="22"/>
          <w:shd w:val="clear" w:color="auto" w:fill="FFFFFF"/>
        </w:rPr>
        <w:t xml:space="preserve">Para proteger el acceso de los grupos vulnerables </w:t>
      </w:r>
      <w:r w:rsidR="00772576" w:rsidRPr="00377FAE">
        <w:rPr>
          <w:rFonts w:ascii="Montserrat" w:hAnsi="Montserrat" w:cs="Arial"/>
          <w:bCs/>
          <w:color w:val="000000"/>
          <w:sz w:val="22"/>
          <w:szCs w:val="22"/>
          <w:shd w:val="clear" w:color="auto" w:fill="FFFFFF"/>
        </w:rPr>
        <w:t>al agua</w:t>
      </w:r>
      <w:r w:rsidRPr="00377FAE">
        <w:rPr>
          <w:rFonts w:ascii="Montserrat" w:hAnsi="Montserrat" w:cs="Arial"/>
          <w:bCs/>
          <w:color w:val="000000"/>
          <w:sz w:val="22"/>
          <w:szCs w:val="22"/>
          <w:shd w:val="clear" w:color="auto" w:fill="FFFFFF"/>
        </w:rPr>
        <w:t xml:space="preserve"> y saneamiento</w:t>
      </w:r>
      <w:r w:rsidR="0026755B" w:rsidRPr="00377FAE">
        <w:rPr>
          <w:rFonts w:ascii="Montserrat" w:hAnsi="Montserrat" w:cs="Arial"/>
          <w:bCs/>
          <w:color w:val="000000"/>
          <w:sz w:val="22"/>
          <w:szCs w:val="22"/>
          <w:shd w:val="clear" w:color="auto" w:fill="FFFFFF"/>
        </w:rPr>
        <w:t xml:space="preserve"> es necesario:</w:t>
      </w:r>
    </w:p>
    <w:p w14:paraId="3816534F" w14:textId="77777777" w:rsidR="00772576" w:rsidRPr="00377FAE" w:rsidRDefault="00772576" w:rsidP="00BA2C6F">
      <w:pPr>
        <w:spacing w:line="276" w:lineRule="auto"/>
        <w:ind w:left="360" w:right="-374"/>
        <w:jc w:val="both"/>
        <w:rPr>
          <w:rFonts w:ascii="Montserrat" w:hAnsi="Montserrat" w:cs="Arial"/>
          <w:bCs/>
          <w:color w:val="000000"/>
          <w:sz w:val="22"/>
          <w:szCs w:val="22"/>
          <w:shd w:val="clear" w:color="auto" w:fill="FFFFFF"/>
        </w:rPr>
      </w:pPr>
    </w:p>
    <w:p w14:paraId="686B308A" w14:textId="5AF00A66" w:rsidR="00911BB4" w:rsidRPr="00377FAE" w:rsidRDefault="00911BB4" w:rsidP="00BA2C6F">
      <w:pPr>
        <w:pStyle w:val="ListParagraph"/>
        <w:numPr>
          <w:ilvl w:val="0"/>
          <w:numId w:val="10"/>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En la Ley </w:t>
      </w:r>
      <w:r w:rsidR="002F5B70" w:rsidRPr="00377FAE">
        <w:rPr>
          <w:rFonts w:ascii="Montserrat" w:hAnsi="Montserrat" w:cs="Arial"/>
          <w:bCs/>
          <w:color w:val="000000"/>
          <w:sz w:val="22"/>
          <w:szCs w:val="22"/>
          <w:shd w:val="clear" w:color="auto" w:fill="FFFFFF"/>
        </w:rPr>
        <w:t xml:space="preserve">General de </w:t>
      </w:r>
      <w:r w:rsidRPr="00377FAE">
        <w:rPr>
          <w:rFonts w:ascii="Montserrat" w:hAnsi="Montserrat" w:cs="Arial"/>
          <w:bCs/>
          <w:color w:val="000000"/>
          <w:sz w:val="22"/>
          <w:szCs w:val="22"/>
          <w:shd w:val="clear" w:color="auto" w:fill="FFFFFF"/>
        </w:rPr>
        <w:t>Agua</w:t>
      </w:r>
      <w:r w:rsidR="002F5B70" w:rsidRPr="00377FAE">
        <w:rPr>
          <w:rFonts w:ascii="Montserrat" w:hAnsi="Montserrat" w:cs="Arial"/>
          <w:bCs/>
          <w:color w:val="000000"/>
          <w:sz w:val="22"/>
          <w:szCs w:val="22"/>
          <w:shd w:val="clear" w:color="auto" w:fill="FFFFFF"/>
        </w:rPr>
        <w:t>s</w:t>
      </w:r>
      <w:r w:rsidRPr="00377FAE">
        <w:rPr>
          <w:rFonts w:ascii="Montserrat" w:hAnsi="Montserrat" w:cs="Arial"/>
          <w:bCs/>
          <w:color w:val="000000"/>
          <w:sz w:val="22"/>
          <w:szCs w:val="22"/>
          <w:shd w:val="clear" w:color="auto" w:fill="FFFFFF"/>
        </w:rPr>
        <w:t xml:space="preserve"> debe establecer los diferentes niveles de </w:t>
      </w:r>
      <w:r w:rsidR="00772576" w:rsidRPr="00377FAE">
        <w:rPr>
          <w:rFonts w:ascii="Montserrat" w:hAnsi="Montserrat" w:cs="Arial"/>
          <w:bCs/>
          <w:color w:val="000000"/>
          <w:sz w:val="22"/>
          <w:szCs w:val="22"/>
          <w:shd w:val="clear" w:color="auto" w:fill="FFFFFF"/>
        </w:rPr>
        <w:t>responsabilidad y</w:t>
      </w:r>
      <w:r w:rsidRPr="00377FAE">
        <w:rPr>
          <w:rFonts w:ascii="Montserrat" w:hAnsi="Montserrat" w:cs="Arial"/>
          <w:bCs/>
          <w:color w:val="000000"/>
          <w:sz w:val="22"/>
          <w:szCs w:val="22"/>
          <w:shd w:val="clear" w:color="auto" w:fill="FFFFFF"/>
        </w:rPr>
        <w:t xml:space="preserve"> los mecanismos para cumplir el derecho </w:t>
      </w:r>
      <w:r w:rsidR="00380C75" w:rsidRPr="00377FAE">
        <w:rPr>
          <w:rFonts w:ascii="Montserrat" w:hAnsi="Montserrat" w:cs="Arial"/>
          <w:bCs/>
          <w:color w:val="000000"/>
          <w:sz w:val="22"/>
          <w:szCs w:val="22"/>
          <w:shd w:val="clear" w:color="auto" w:fill="FFFFFF"/>
        </w:rPr>
        <w:t>de toda persona al acceso, tratamiento y saneamiento de</w:t>
      </w:r>
      <w:r w:rsidRPr="00377FAE">
        <w:rPr>
          <w:rFonts w:ascii="Montserrat" w:hAnsi="Montserrat" w:cs="Arial"/>
          <w:bCs/>
          <w:color w:val="000000"/>
          <w:sz w:val="22"/>
          <w:szCs w:val="22"/>
          <w:shd w:val="clear" w:color="auto" w:fill="FFFFFF"/>
        </w:rPr>
        <w:t>l agua</w:t>
      </w:r>
      <w:r w:rsidR="00185A6D" w:rsidRPr="00377FAE">
        <w:rPr>
          <w:rFonts w:ascii="Montserrat" w:hAnsi="Montserrat" w:cs="Arial"/>
          <w:bCs/>
          <w:color w:val="000000"/>
          <w:sz w:val="22"/>
          <w:szCs w:val="22"/>
          <w:shd w:val="clear" w:color="auto" w:fill="FFFFFF"/>
        </w:rPr>
        <w:t>.</w:t>
      </w:r>
    </w:p>
    <w:p w14:paraId="1A842B05" w14:textId="4ECB5474" w:rsidR="00FB45A4" w:rsidRPr="00377FAE" w:rsidRDefault="00772576" w:rsidP="00BA2C6F">
      <w:pPr>
        <w:pStyle w:val="ListParagraph"/>
        <w:numPr>
          <w:ilvl w:val="0"/>
          <w:numId w:val="10"/>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Que el Estado por medio de las dependencias, incluya la aplicación obligatoria de recursos </w:t>
      </w:r>
      <w:r w:rsidR="00405847" w:rsidRPr="00377FAE">
        <w:rPr>
          <w:rFonts w:ascii="Montserrat" w:hAnsi="Montserrat" w:cs="Arial"/>
          <w:bCs/>
          <w:color w:val="000000"/>
          <w:sz w:val="22"/>
          <w:szCs w:val="22"/>
          <w:shd w:val="clear" w:color="auto" w:fill="FFFFFF"/>
        </w:rPr>
        <w:t xml:space="preserve">económicos </w:t>
      </w:r>
      <w:r w:rsidRPr="00377FAE">
        <w:rPr>
          <w:rFonts w:ascii="Montserrat" w:hAnsi="Montserrat" w:cs="Arial"/>
          <w:bCs/>
          <w:color w:val="000000"/>
          <w:sz w:val="22"/>
          <w:szCs w:val="22"/>
          <w:shd w:val="clear" w:color="auto" w:fill="FFFFFF"/>
        </w:rPr>
        <w:t>en las Zonas de Atención Prioritaria (ZAP)</w:t>
      </w:r>
      <w:r w:rsidR="00FB45A4" w:rsidRPr="00377FAE">
        <w:rPr>
          <w:rFonts w:ascii="Montserrat" w:hAnsi="Montserrat" w:cs="Arial"/>
          <w:bCs/>
          <w:color w:val="000000"/>
          <w:sz w:val="22"/>
          <w:szCs w:val="22"/>
          <w:shd w:val="clear" w:color="auto" w:fill="FFFFFF"/>
        </w:rPr>
        <w:t xml:space="preserve"> urbanas y rurales.</w:t>
      </w:r>
    </w:p>
    <w:p w14:paraId="334FD168" w14:textId="07474CD9" w:rsidR="00772576" w:rsidRPr="00377FAE" w:rsidRDefault="00FB45A4" w:rsidP="00BA2C6F">
      <w:pPr>
        <w:pStyle w:val="ListParagraph"/>
        <w:numPr>
          <w:ilvl w:val="0"/>
          <w:numId w:val="10"/>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Promover la aplicación de tecnologías no </w:t>
      </w:r>
      <w:r w:rsidR="005123F7" w:rsidRPr="00377FAE">
        <w:rPr>
          <w:rFonts w:ascii="Montserrat" w:hAnsi="Montserrat" w:cs="Arial"/>
          <w:bCs/>
          <w:color w:val="000000"/>
          <w:sz w:val="22"/>
          <w:szCs w:val="22"/>
          <w:shd w:val="clear" w:color="auto" w:fill="FFFFFF"/>
        </w:rPr>
        <w:t>convencionales para</w:t>
      </w:r>
      <w:r w:rsidRPr="00377FAE">
        <w:rPr>
          <w:rFonts w:ascii="Montserrat" w:hAnsi="Montserrat" w:cs="Arial"/>
          <w:bCs/>
          <w:color w:val="000000"/>
          <w:sz w:val="22"/>
          <w:szCs w:val="22"/>
          <w:shd w:val="clear" w:color="auto" w:fill="FFFFFF"/>
        </w:rPr>
        <w:t xml:space="preserve"> zonas de difícil acceso, dispersas y con escasez de agua.</w:t>
      </w:r>
    </w:p>
    <w:p w14:paraId="555BE876" w14:textId="59D02414" w:rsidR="005123F7" w:rsidRPr="00377FAE" w:rsidRDefault="005123F7" w:rsidP="00BA2C6F">
      <w:pPr>
        <w:pStyle w:val="ListParagraph"/>
        <w:numPr>
          <w:ilvl w:val="0"/>
          <w:numId w:val="10"/>
        </w:numPr>
        <w:spacing w:line="276" w:lineRule="auto"/>
        <w:ind w:right="-374"/>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Buscar una coordinación interinstitucional eficiente.</w:t>
      </w:r>
    </w:p>
    <w:p w14:paraId="2104F7D2" w14:textId="6176EE0A" w:rsidR="005123F7" w:rsidRPr="00377FAE" w:rsidRDefault="00405847" w:rsidP="00BA2C6F">
      <w:pPr>
        <w:pStyle w:val="ListParagraph"/>
        <w:numPr>
          <w:ilvl w:val="0"/>
          <w:numId w:val="10"/>
        </w:num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 xml:space="preserve">Apoyar la creación de comités </w:t>
      </w:r>
      <w:r w:rsidR="00531607" w:rsidRPr="00377FAE">
        <w:rPr>
          <w:rFonts w:ascii="Montserrat" w:hAnsi="Montserrat" w:cs="Arial"/>
          <w:bCs/>
          <w:color w:val="000000"/>
          <w:sz w:val="22"/>
          <w:szCs w:val="22"/>
          <w:shd w:val="clear" w:color="auto" w:fill="FFFFFF"/>
        </w:rPr>
        <w:t>comunitarios en</w:t>
      </w:r>
      <w:r w:rsidR="0089477C" w:rsidRPr="00377FAE">
        <w:rPr>
          <w:rFonts w:ascii="Montserrat" w:hAnsi="Montserrat" w:cs="Arial"/>
          <w:bCs/>
          <w:color w:val="000000"/>
          <w:sz w:val="22"/>
          <w:szCs w:val="22"/>
          <w:shd w:val="clear" w:color="auto" w:fill="FFFFFF"/>
        </w:rPr>
        <w:t xml:space="preserve"> zonas rurales para incidir en la </w:t>
      </w:r>
      <w:r w:rsidR="00531607" w:rsidRPr="00377FAE">
        <w:rPr>
          <w:rFonts w:ascii="Montserrat" w:hAnsi="Montserrat" w:cs="Arial"/>
          <w:bCs/>
          <w:color w:val="000000"/>
          <w:sz w:val="22"/>
          <w:szCs w:val="22"/>
          <w:shd w:val="clear" w:color="auto" w:fill="FFFFFF"/>
        </w:rPr>
        <w:t xml:space="preserve">provisión y </w:t>
      </w:r>
      <w:r w:rsidR="0089477C" w:rsidRPr="00377FAE">
        <w:rPr>
          <w:rFonts w:ascii="Montserrat" w:hAnsi="Montserrat" w:cs="Arial"/>
          <w:bCs/>
          <w:color w:val="000000"/>
          <w:sz w:val="22"/>
          <w:szCs w:val="22"/>
          <w:shd w:val="clear" w:color="auto" w:fill="FFFFFF"/>
        </w:rPr>
        <w:t>sostenibilidad de los servicios.</w:t>
      </w:r>
    </w:p>
    <w:p w14:paraId="5DA2381E" w14:textId="6B4F42C2" w:rsidR="00772576" w:rsidRPr="00377FAE" w:rsidRDefault="00772576" w:rsidP="00BA2C6F">
      <w:pPr>
        <w:spacing w:line="276" w:lineRule="auto"/>
        <w:ind w:left="709" w:right="-374"/>
        <w:jc w:val="both"/>
        <w:rPr>
          <w:rFonts w:ascii="Montserrat" w:hAnsi="Montserrat" w:cs="Arial"/>
          <w:bCs/>
          <w:color w:val="000000"/>
          <w:sz w:val="22"/>
          <w:szCs w:val="22"/>
          <w:shd w:val="clear" w:color="auto" w:fill="FFFFFF"/>
        </w:rPr>
      </w:pPr>
    </w:p>
    <w:p w14:paraId="7CDA3A21" w14:textId="6837D7A7" w:rsidR="00380C75" w:rsidRPr="00377FAE" w:rsidRDefault="0026755B" w:rsidP="00BA2C6F">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En este sentido, e</w:t>
      </w:r>
      <w:r w:rsidR="00380C75" w:rsidRPr="00377FAE">
        <w:rPr>
          <w:rFonts w:ascii="Montserrat" w:hAnsi="Montserrat" w:cs="Arial"/>
          <w:bCs/>
          <w:color w:val="000000"/>
          <w:sz w:val="22"/>
          <w:szCs w:val="22"/>
          <w:shd w:val="clear" w:color="auto" w:fill="FFFFFF"/>
        </w:rPr>
        <w:t>l Capítulo IV “C</w:t>
      </w:r>
      <w:r w:rsidR="002F5B70" w:rsidRPr="00377FAE">
        <w:rPr>
          <w:rFonts w:ascii="Montserrat" w:hAnsi="Montserrat" w:cs="Arial"/>
          <w:bCs/>
          <w:color w:val="000000"/>
          <w:sz w:val="22"/>
          <w:szCs w:val="22"/>
          <w:shd w:val="clear" w:color="auto" w:fill="FFFFFF"/>
        </w:rPr>
        <w:t>onsejos de Cuenca” de la LAN,</w:t>
      </w:r>
      <w:r w:rsidR="00380C75" w:rsidRPr="00377FAE">
        <w:rPr>
          <w:rFonts w:ascii="Montserrat" w:hAnsi="Montserrat" w:cs="Arial"/>
          <w:bCs/>
          <w:color w:val="000000"/>
          <w:sz w:val="22"/>
          <w:szCs w:val="22"/>
          <w:shd w:val="clear" w:color="auto" w:fill="FFFFFF"/>
        </w:rPr>
        <w:t xml:space="preserve"> establece las formas de organización y medios de participación con que cuentan los usuarios de las aguas nacionales, la sociedad civil, la academia y los interesados en participar en la gestión integrada de los recursos hídricos, contribuir a reestablecer o mantener el equilibrio entre disponibilidad y aprovechamiento de los recursos hídricos, considerando los diversos usos y usuarios, y favorecer el desarrollo sustentable en relación con el agua y su gestión.</w:t>
      </w:r>
    </w:p>
    <w:p w14:paraId="43F74B3B" w14:textId="77777777" w:rsidR="00CC7424" w:rsidRPr="00377FAE" w:rsidRDefault="00380C75" w:rsidP="00377FAE">
      <w:pPr>
        <w:spacing w:line="276" w:lineRule="auto"/>
        <w:jc w:val="both"/>
        <w:rPr>
          <w:rFonts w:ascii="Montserrat" w:hAnsi="Montserrat" w:cs="Arial"/>
          <w:bCs/>
          <w:color w:val="000000"/>
          <w:sz w:val="22"/>
          <w:szCs w:val="22"/>
          <w:shd w:val="clear" w:color="auto" w:fill="FFFFFF"/>
        </w:rPr>
      </w:pPr>
      <w:r w:rsidRPr="00377FAE">
        <w:rPr>
          <w:rFonts w:ascii="Montserrat" w:hAnsi="Montserrat" w:cs="Arial"/>
          <w:bCs/>
          <w:color w:val="000000"/>
          <w:sz w:val="22"/>
          <w:szCs w:val="22"/>
          <w:shd w:val="clear" w:color="auto" w:fill="FFFFFF"/>
        </w:rPr>
        <w:t>Según lo establecido en la fracción XV del artículo 3 de la LAN, los "Consejo de Cuenca" son Órganos colegiados de integración mixta, que serán instancia de coordinación y concertación, apoyo, consulta y asesoría, entre "la Comisión", incluyendo el Organismo de Cuenca que corresponda, y las dependencias y entidades de las instancias federal, estatal o municipal, y los representantes de los usuarios de agua y de las organizaciones de la sociedad, de la respectiva cuenca hidrológica o región hidrológica.</w:t>
      </w:r>
    </w:p>
    <w:p w14:paraId="3EBB8BFA" w14:textId="77777777" w:rsidR="000B2CDC" w:rsidRPr="00377FAE" w:rsidRDefault="000B2CDC" w:rsidP="00377FAE">
      <w:pPr>
        <w:spacing w:line="276" w:lineRule="auto"/>
        <w:jc w:val="both"/>
        <w:rPr>
          <w:rFonts w:ascii="Montserrat" w:hAnsi="Montserrat" w:cs="Arial"/>
          <w:bCs/>
          <w:color w:val="000000"/>
          <w:sz w:val="22"/>
          <w:szCs w:val="22"/>
          <w:shd w:val="clear" w:color="auto" w:fill="FFFFFF"/>
        </w:rPr>
      </w:pPr>
    </w:p>
    <w:p w14:paraId="02615823" w14:textId="24703E26" w:rsidR="00380C75" w:rsidRPr="00377FAE" w:rsidRDefault="003B625D" w:rsidP="00377FAE">
      <w:pPr>
        <w:spacing w:line="276" w:lineRule="auto"/>
        <w:jc w:val="both"/>
        <w:rPr>
          <w:rFonts w:ascii="Montserrat" w:hAnsi="Montserrat" w:cs="Arial"/>
          <w:bCs/>
          <w:color w:val="000000"/>
          <w:sz w:val="22"/>
          <w:szCs w:val="22"/>
          <w:shd w:val="clear" w:color="auto" w:fill="FFFFFF"/>
        </w:rPr>
      </w:pPr>
      <w:r>
        <w:rPr>
          <w:rFonts w:ascii="Montserrat" w:hAnsi="Montserrat" w:cs="Arial"/>
          <w:bCs/>
          <w:color w:val="000000"/>
          <w:sz w:val="22"/>
          <w:szCs w:val="22"/>
          <w:shd w:val="clear" w:color="auto" w:fill="FFFFFF"/>
        </w:rPr>
        <w:t>En esta tesitura,</w:t>
      </w:r>
      <w:r w:rsidR="007C5508" w:rsidRPr="00377FAE">
        <w:rPr>
          <w:rFonts w:ascii="Montserrat" w:hAnsi="Montserrat" w:cs="Arial"/>
          <w:bCs/>
          <w:color w:val="000000"/>
          <w:sz w:val="22"/>
          <w:szCs w:val="22"/>
          <w:shd w:val="clear" w:color="auto" w:fill="FFFFFF"/>
        </w:rPr>
        <w:t xml:space="preserve"> e</w:t>
      </w:r>
      <w:r w:rsidR="00380C75" w:rsidRPr="00377FAE">
        <w:rPr>
          <w:rFonts w:ascii="Montserrat" w:hAnsi="Montserrat" w:cs="Arial"/>
          <w:bCs/>
          <w:color w:val="000000"/>
          <w:sz w:val="22"/>
          <w:szCs w:val="22"/>
          <w:shd w:val="clear" w:color="auto" w:fill="FFFFFF"/>
        </w:rPr>
        <w:t>s al seno del Consejo de Cuenca y sus Órganos auxiliares, donde los grupos vulnerables pueden participar en la gestión del agua y así disminuir su vulnerabilidad a la violación de su derecho a un medio ambiente sin riesgos, limpio, saludable y sostenible.</w:t>
      </w:r>
    </w:p>
    <w:p w14:paraId="614EAB01" w14:textId="77777777" w:rsidR="000B2CDC" w:rsidRPr="00377FAE" w:rsidRDefault="000B2CDC" w:rsidP="00377FAE">
      <w:pPr>
        <w:autoSpaceDE w:val="0"/>
        <w:autoSpaceDN w:val="0"/>
        <w:adjustRightInd w:val="0"/>
        <w:spacing w:line="276" w:lineRule="auto"/>
        <w:jc w:val="both"/>
        <w:rPr>
          <w:rFonts w:ascii="Montserrat" w:hAnsi="Montserrat" w:cs="Arial"/>
          <w:bCs/>
          <w:sz w:val="22"/>
          <w:szCs w:val="22"/>
          <w:shd w:val="clear" w:color="auto" w:fill="FFFFFF"/>
        </w:rPr>
      </w:pPr>
    </w:p>
    <w:p w14:paraId="1124DA7C" w14:textId="310FAE38" w:rsidR="006D3FCA" w:rsidRPr="00377FAE" w:rsidRDefault="007C5508" w:rsidP="00377FAE">
      <w:pPr>
        <w:autoSpaceDE w:val="0"/>
        <w:autoSpaceDN w:val="0"/>
        <w:adjustRightInd w:val="0"/>
        <w:spacing w:line="276" w:lineRule="auto"/>
        <w:jc w:val="both"/>
        <w:rPr>
          <w:rFonts w:ascii="Montserrat" w:hAnsi="Montserrat" w:cs="TimesNewRoman"/>
          <w:sz w:val="22"/>
          <w:szCs w:val="22"/>
        </w:rPr>
      </w:pPr>
      <w:r w:rsidRPr="00377FAE">
        <w:rPr>
          <w:rFonts w:ascii="Montserrat" w:hAnsi="Montserrat" w:cs="TimesNewRoman"/>
          <w:sz w:val="22"/>
          <w:szCs w:val="22"/>
        </w:rPr>
        <w:t>Por otra parte, l</w:t>
      </w:r>
      <w:r w:rsidR="006D3FCA" w:rsidRPr="00377FAE">
        <w:rPr>
          <w:rFonts w:ascii="Montserrat" w:hAnsi="Montserrat" w:cs="TimesNewRoman"/>
          <w:sz w:val="22"/>
          <w:szCs w:val="22"/>
        </w:rPr>
        <w:t>a Ley General de Cambio Climático, garantiza el derecho a un medio ambiente sin riesgos, limpio, saludable y sostenible y efecto de brindar mayor protección, se considera que se debe otorgar a la Procuraduría Federal de Protección al Ambiente, más facultades sancionadoras en caso de violación a los principios de la Ley.</w:t>
      </w:r>
    </w:p>
    <w:p w14:paraId="22032486" w14:textId="77777777" w:rsidR="000B2CDC" w:rsidRPr="00377FAE" w:rsidRDefault="000B2CDC" w:rsidP="00377FAE">
      <w:pPr>
        <w:spacing w:line="276" w:lineRule="auto"/>
        <w:jc w:val="both"/>
        <w:rPr>
          <w:rFonts w:ascii="Montserrat" w:hAnsi="Montserrat" w:cs="TimesNewRoman"/>
          <w:sz w:val="22"/>
          <w:szCs w:val="22"/>
        </w:rPr>
      </w:pPr>
    </w:p>
    <w:p w14:paraId="6CC424B1" w14:textId="77777777" w:rsidR="006D3FCA" w:rsidRPr="00377FAE" w:rsidRDefault="006D3FCA" w:rsidP="00377FAE">
      <w:pPr>
        <w:spacing w:line="276" w:lineRule="auto"/>
        <w:jc w:val="both"/>
        <w:rPr>
          <w:rFonts w:ascii="Montserrat" w:hAnsi="Montserrat"/>
          <w:sz w:val="22"/>
          <w:szCs w:val="22"/>
        </w:rPr>
      </w:pPr>
      <w:r w:rsidRPr="00377FAE">
        <w:rPr>
          <w:rFonts w:ascii="Montserrat" w:hAnsi="Montserrat" w:cs="TimesNewRoman"/>
          <w:sz w:val="22"/>
          <w:szCs w:val="22"/>
        </w:rPr>
        <w:t xml:space="preserve">Por lo que hace a la actividad minera, </w:t>
      </w:r>
      <w:r w:rsidRPr="00377FAE">
        <w:rPr>
          <w:rFonts w:ascii="Montserrat" w:hAnsi="Montserrat"/>
          <w:sz w:val="22"/>
          <w:szCs w:val="22"/>
        </w:rPr>
        <w:t>el Convenio 169 de la Organización Internacional del Trabajo, es un instrumento adicional para que las comunidades indígenas y afromexicanas, puedan protegerse de la violación de su derecho a un medio ambiente sin riesgos, limpio, saludable y sostenible. Lo anterior, porque dicho Convenio, en su artículo 7, párrafo 1, señala el derecho que tienen estas comunidades para decidir acerca de sus propias prioridades en lo que atañe a la concepción que tienen sobre su desarrollo económico, social y cultural.</w:t>
      </w:r>
    </w:p>
    <w:p w14:paraId="6D9CF661" w14:textId="77777777" w:rsidR="000B2CDC" w:rsidRPr="00377FAE" w:rsidRDefault="000B2CDC" w:rsidP="00377FAE">
      <w:pPr>
        <w:spacing w:line="276" w:lineRule="auto"/>
        <w:jc w:val="both"/>
        <w:rPr>
          <w:rFonts w:ascii="Montserrat" w:hAnsi="Montserrat"/>
          <w:sz w:val="22"/>
          <w:szCs w:val="22"/>
        </w:rPr>
      </w:pPr>
    </w:p>
    <w:p w14:paraId="64FFEF1C" w14:textId="77777777" w:rsidR="006D3FCA" w:rsidRPr="00377FAE" w:rsidRDefault="006D3FCA" w:rsidP="00377FAE">
      <w:pPr>
        <w:spacing w:line="276" w:lineRule="auto"/>
        <w:jc w:val="both"/>
        <w:rPr>
          <w:rFonts w:ascii="Montserrat" w:hAnsi="Montserrat"/>
          <w:sz w:val="22"/>
          <w:szCs w:val="22"/>
        </w:rPr>
      </w:pPr>
      <w:r w:rsidRPr="00377FAE">
        <w:rPr>
          <w:rFonts w:ascii="Montserrat" w:hAnsi="Montserrat"/>
          <w:sz w:val="22"/>
          <w:szCs w:val="22"/>
        </w:rPr>
        <w:t>Asimismo, en los artículos 13, 14, 15 y 16 del Convenio, se subraya la importancia fundamental que para estos pueblos y comunidades tengan su tierra y el territorio, sobre todo en lo que se refiere a los valores espirituales y la reproducción de su cultura; así como su derecho prioritario para participar en la utilización, administración y conservación de los recursos naturales que existan en sus tierras.</w:t>
      </w:r>
    </w:p>
    <w:p w14:paraId="39A4CEF1" w14:textId="77777777" w:rsidR="000B2CDC" w:rsidRPr="00377FAE" w:rsidRDefault="000B2CDC" w:rsidP="00377FAE">
      <w:pPr>
        <w:spacing w:line="276" w:lineRule="auto"/>
        <w:jc w:val="both"/>
        <w:rPr>
          <w:rFonts w:ascii="Montserrat" w:hAnsi="Montserrat"/>
          <w:sz w:val="22"/>
          <w:szCs w:val="22"/>
        </w:rPr>
      </w:pPr>
    </w:p>
    <w:p w14:paraId="0E5FEEBB" w14:textId="3B841DDD" w:rsidR="006D3FCA" w:rsidRPr="00377FAE" w:rsidRDefault="00A50A10" w:rsidP="00377FAE">
      <w:pPr>
        <w:spacing w:line="276" w:lineRule="auto"/>
        <w:jc w:val="both"/>
        <w:rPr>
          <w:rFonts w:ascii="Montserrat" w:hAnsi="Montserrat"/>
          <w:sz w:val="22"/>
          <w:szCs w:val="22"/>
        </w:rPr>
      </w:pPr>
      <w:r w:rsidRPr="00377FAE">
        <w:rPr>
          <w:rFonts w:ascii="Montserrat" w:hAnsi="Montserrat"/>
          <w:sz w:val="22"/>
          <w:szCs w:val="22"/>
        </w:rPr>
        <w:t>Es importante señalar que t</w:t>
      </w:r>
      <w:r w:rsidR="006D3FCA" w:rsidRPr="00377FAE">
        <w:rPr>
          <w:rFonts w:ascii="Montserrat" w:hAnsi="Montserrat"/>
          <w:sz w:val="22"/>
          <w:szCs w:val="22"/>
        </w:rPr>
        <w:t xml:space="preserve">odo este andamiaje de artículos, </w:t>
      </w:r>
      <w:r w:rsidRPr="00377FAE">
        <w:rPr>
          <w:rFonts w:ascii="Montserrat" w:hAnsi="Montserrat"/>
          <w:sz w:val="22"/>
          <w:szCs w:val="22"/>
        </w:rPr>
        <w:t xml:space="preserve">están </w:t>
      </w:r>
      <w:r w:rsidR="006D3FCA" w:rsidRPr="00377FAE">
        <w:rPr>
          <w:rFonts w:ascii="Montserrat" w:hAnsi="Montserrat"/>
          <w:sz w:val="22"/>
          <w:szCs w:val="22"/>
        </w:rPr>
        <w:t>sustentados por el artículo 6 (párrafos 1, inciso a, y 2) del propio Convenio, que les garantiza su derecho a la consulta previa, libre, informada y de buena fe, les permite decidir acerca de las actividades productivas que se desarrollarán en su territorio y de la protección que darán al medio ambiente, lo que, en cierta medida, los protege de los efectos adversos que pueda generar el cambio climático ligado a la escasez de recursos y la transformación negativa de diversos paisajes naturales.</w:t>
      </w:r>
    </w:p>
    <w:p w14:paraId="02A3B604" w14:textId="77777777" w:rsidR="000B2CDC" w:rsidRPr="00377FAE" w:rsidRDefault="000B2CDC" w:rsidP="00377FAE">
      <w:pPr>
        <w:spacing w:line="276" w:lineRule="auto"/>
        <w:jc w:val="both"/>
        <w:rPr>
          <w:rFonts w:ascii="Montserrat" w:hAnsi="Montserrat"/>
          <w:sz w:val="22"/>
          <w:szCs w:val="22"/>
        </w:rPr>
      </w:pPr>
    </w:p>
    <w:p w14:paraId="35EF1814" w14:textId="77777777" w:rsidR="006D3FCA" w:rsidRPr="00377FAE" w:rsidRDefault="006D3FCA" w:rsidP="00377FAE">
      <w:pPr>
        <w:spacing w:line="276" w:lineRule="auto"/>
        <w:jc w:val="both"/>
        <w:rPr>
          <w:rFonts w:ascii="Montserrat" w:hAnsi="Montserrat" w:cs="Arial"/>
          <w:sz w:val="22"/>
          <w:szCs w:val="22"/>
        </w:rPr>
      </w:pPr>
      <w:r w:rsidRPr="00377FAE">
        <w:rPr>
          <w:rFonts w:ascii="Montserrat" w:hAnsi="Montserrat"/>
          <w:sz w:val="22"/>
          <w:szCs w:val="22"/>
        </w:rPr>
        <w:t>En este sentido, la Secretaría de Economía trabaja para modernizar la regulación, estableciendo la consulta indígena como un proceso de consulta previa, libre e informada en cumplimiento de las obligaciones que nos marcan los compromisos internacionales como el convenio 169 de la OIT, así como en cumplimiento de los compromisos que el nuevo gobierno ha asumido con los derechos de todas las personas en todos los ámbitos de la vida nacional.</w:t>
      </w:r>
    </w:p>
    <w:p w14:paraId="785AF64C" w14:textId="77777777" w:rsidR="006D3FCA" w:rsidRPr="00377FAE" w:rsidRDefault="006D3FCA" w:rsidP="00377FAE">
      <w:pPr>
        <w:spacing w:line="276" w:lineRule="auto"/>
        <w:ind w:left="709"/>
        <w:jc w:val="both"/>
        <w:rPr>
          <w:rFonts w:ascii="Montserrat" w:hAnsi="Montserrat" w:cs="Arial"/>
          <w:bCs/>
          <w:color w:val="000000"/>
          <w:sz w:val="22"/>
          <w:szCs w:val="22"/>
          <w:shd w:val="clear" w:color="auto" w:fill="FFFFFF"/>
        </w:rPr>
      </w:pPr>
    </w:p>
    <w:p w14:paraId="0CE61262" w14:textId="747EF1C7" w:rsidR="00355D63" w:rsidRPr="00377FAE" w:rsidRDefault="00355D63" w:rsidP="00377FAE">
      <w:pPr>
        <w:spacing w:line="276" w:lineRule="auto"/>
        <w:ind w:right="-374"/>
        <w:jc w:val="both"/>
        <w:rPr>
          <w:rFonts w:ascii="Montserrat" w:hAnsi="Montserrat" w:cs="Arial"/>
          <w:bCs/>
          <w:color w:val="000000"/>
          <w:sz w:val="22"/>
          <w:szCs w:val="22"/>
          <w:shd w:val="clear" w:color="auto" w:fill="FFFFFF"/>
        </w:rPr>
      </w:pPr>
    </w:p>
    <w:p w14:paraId="1A605A68" w14:textId="77777777" w:rsidR="000B2CDC" w:rsidRDefault="00315566" w:rsidP="00377FAE">
      <w:pPr>
        <w:pStyle w:val="ListParagraph"/>
        <w:numPr>
          <w:ilvl w:val="0"/>
          <w:numId w:val="7"/>
        </w:numPr>
        <w:autoSpaceDE w:val="0"/>
        <w:autoSpaceDN w:val="0"/>
        <w:adjustRightInd w:val="0"/>
        <w:spacing w:line="276" w:lineRule="auto"/>
        <w:jc w:val="both"/>
        <w:rPr>
          <w:rFonts w:ascii="Montserrat" w:hAnsi="Montserrat" w:cs="TimesNewRoman"/>
          <w:b/>
          <w:sz w:val="22"/>
          <w:szCs w:val="22"/>
        </w:rPr>
      </w:pPr>
      <w:r w:rsidRPr="00377FAE">
        <w:rPr>
          <w:rFonts w:ascii="Montserrat" w:hAnsi="Montserrat" w:cs="TimesNewRoman"/>
          <w:b/>
          <w:sz w:val="22"/>
          <w:szCs w:val="22"/>
        </w:rPr>
        <w:t>¿Cómo se asegura de que se protejan los derechos de los defensores de los derechos humanos del medio ambiente? ¿Qué medidas ha adoptado su Gobierno, empresa u organización para crear un entorno seguro y propicio para que puedan ejercer libremente sus derechos sin temor a la intimidación, la violencia o las represalias?</w:t>
      </w:r>
    </w:p>
    <w:p w14:paraId="74C89B08" w14:textId="77777777" w:rsidR="003B625D" w:rsidRDefault="003B625D" w:rsidP="003B625D">
      <w:pPr>
        <w:autoSpaceDE w:val="0"/>
        <w:autoSpaceDN w:val="0"/>
        <w:adjustRightInd w:val="0"/>
        <w:spacing w:line="276" w:lineRule="auto"/>
        <w:jc w:val="both"/>
        <w:rPr>
          <w:rFonts w:ascii="Montserrat" w:hAnsi="Montserrat" w:cs="TimesNewRoman"/>
          <w:b/>
          <w:sz w:val="22"/>
          <w:szCs w:val="22"/>
        </w:rPr>
      </w:pPr>
    </w:p>
    <w:p w14:paraId="72714CFD" w14:textId="77777777" w:rsidR="003B625D" w:rsidRPr="003B625D" w:rsidRDefault="003B625D" w:rsidP="003B625D">
      <w:pPr>
        <w:autoSpaceDE w:val="0"/>
        <w:autoSpaceDN w:val="0"/>
        <w:adjustRightInd w:val="0"/>
        <w:spacing w:line="276" w:lineRule="auto"/>
        <w:jc w:val="both"/>
        <w:rPr>
          <w:rFonts w:ascii="Montserrat" w:eastAsia="Calibri" w:hAnsi="Montserrat" w:cs="TimesNewRoman"/>
          <w:sz w:val="22"/>
          <w:szCs w:val="22"/>
        </w:rPr>
      </w:pPr>
      <w:r w:rsidRPr="003B625D">
        <w:rPr>
          <w:rFonts w:ascii="Montserrat" w:eastAsia="Calibri" w:hAnsi="Montserrat" w:cs="TimesNewRoman"/>
          <w:sz w:val="22"/>
          <w:szCs w:val="22"/>
        </w:rPr>
        <w:t>Una manera de protección es que el Gobierno se asegure de cumplir con sus obligaciones con los pueblos indígenas y las comunidades tradicionales, reconociendo y protegiendo sus derechos a las tierras, los territorios y los recursos que tradicionalmente han ocupado; consultar de manera libre, previa e informada antes de aprobar proyectos que puedan alterar o afectar sus tierras; respetar y proteger sus conocimientos y prácticas tradicionales en relación con la conservación, ya que nadie conoce más su tierra como los que la habitan.</w:t>
      </w:r>
    </w:p>
    <w:p w14:paraId="7FA37ADF" w14:textId="77777777" w:rsidR="003B625D" w:rsidRPr="003B625D" w:rsidRDefault="003B625D" w:rsidP="003B625D">
      <w:pPr>
        <w:autoSpaceDE w:val="0"/>
        <w:autoSpaceDN w:val="0"/>
        <w:adjustRightInd w:val="0"/>
        <w:spacing w:line="276" w:lineRule="auto"/>
        <w:jc w:val="both"/>
        <w:rPr>
          <w:rFonts w:ascii="Montserrat" w:eastAsia="Calibri" w:hAnsi="Montserrat" w:cs="TimesNewRoman"/>
          <w:sz w:val="22"/>
          <w:szCs w:val="22"/>
        </w:rPr>
      </w:pPr>
    </w:p>
    <w:p w14:paraId="3DADABAE" w14:textId="73C2BEBC" w:rsidR="003B625D" w:rsidRPr="003B625D" w:rsidRDefault="003E4FD0" w:rsidP="003B625D">
      <w:pPr>
        <w:autoSpaceDE w:val="0"/>
        <w:autoSpaceDN w:val="0"/>
        <w:adjustRightInd w:val="0"/>
        <w:spacing w:line="276" w:lineRule="auto"/>
        <w:jc w:val="both"/>
        <w:rPr>
          <w:rFonts w:ascii="Montserrat" w:eastAsia="Calibri" w:hAnsi="Montserrat" w:cs="TimesNewRoman"/>
          <w:sz w:val="22"/>
          <w:szCs w:val="22"/>
        </w:rPr>
      </w:pPr>
      <w:r>
        <w:rPr>
          <w:rFonts w:ascii="Montserrat" w:eastAsia="Calibri" w:hAnsi="Montserrat" w:cs="TimesNewRoman"/>
          <w:sz w:val="22"/>
          <w:szCs w:val="22"/>
        </w:rPr>
        <w:t>Dicho esto, es importante g</w:t>
      </w:r>
      <w:r w:rsidR="003B625D" w:rsidRPr="003B625D">
        <w:rPr>
          <w:rFonts w:ascii="Montserrat" w:eastAsia="Calibri" w:hAnsi="Montserrat" w:cs="TimesNewRoman"/>
          <w:sz w:val="22"/>
          <w:szCs w:val="22"/>
        </w:rPr>
        <w:t>arantizar la participación justa y equitativa en los beneficios de las actividades del proyecto que se lleve a cabo en sus tierras.</w:t>
      </w:r>
    </w:p>
    <w:p w14:paraId="4AA016FD" w14:textId="77777777" w:rsidR="003B625D" w:rsidRPr="003B625D" w:rsidRDefault="003B625D" w:rsidP="003B625D">
      <w:pPr>
        <w:autoSpaceDE w:val="0"/>
        <w:autoSpaceDN w:val="0"/>
        <w:adjustRightInd w:val="0"/>
        <w:spacing w:line="276" w:lineRule="auto"/>
        <w:jc w:val="both"/>
        <w:rPr>
          <w:rFonts w:ascii="Montserrat" w:eastAsia="Calibri" w:hAnsi="Montserrat" w:cs="TimesNewRoman"/>
          <w:sz w:val="22"/>
          <w:szCs w:val="22"/>
        </w:rPr>
      </w:pPr>
    </w:p>
    <w:p w14:paraId="7A9ECD82" w14:textId="77777777" w:rsidR="003B625D" w:rsidRPr="003B625D" w:rsidRDefault="003B625D" w:rsidP="003B625D">
      <w:pPr>
        <w:autoSpaceDE w:val="0"/>
        <w:autoSpaceDN w:val="0"/>
        <w:adjustRightInd w:val="0"/>
        <w:spacing w:line="276" w:lineRule="auto"/>
        <w:jc w:val="both"/>
        <w:rPr>
          <w:rFonts w:ascii="Montserrat" w:eastAsia="Calibri" w:hAnsi="Montserrat" w:cs="TimesNewRoman"/>
          <w:sz w:val="22"/>
          <w:szCs w:val="22"/>
        </w:rPr>
      </w:pPr>
      <w:r w:rsidRPr="003B625D">
        <w:rPr>
          <w:rFonts w:ascii="Montserrat" w:eastAsia="Calibri" w:hAnsi="Montserrat" w:cs="TimesNewRoman"/>
          <w:sz w:val="22"/>
          <w:szCs w:val="22"/>
        </w:rPr>
        <w:t xml:space="preserve">En México, desde el año 2012, se cuenta con la Ley para la Protección de Personas Defensoras de Derechos Humanos y Periodistas, con el objetivo de establecer la cooperación entre la Federación y las Entidades Federativas para implementar y operar las Medidas de Prevención, Medidas Preventivas y Medidas Urgentes de Protección que garanticen la vida, integridad, libertad y seguridad de las personas que se encuentren en situación de riesgo como consecuencia de la defensa o promoción de los derechos humanos, y del ejercicio de la libertad de expresión y el periodismo. </w:t>
      </w:r>
    </w:p>
    <w:p w14:paraId="393F001E" w14:textId="77777777" w:rsidR="003B625D" w:rsidRPr="003B625D" w:rsidRDefault="003B625D" w:rsidP="003B625D">
      <w:pPr>
        <w:autoSpaceDE w:val="0"/>
        <w:autoSpaceDN w:val="0"/>
        <w:adjustRightInd w:val="0"/>
        <w:spacing w:line="276" w:lineRule="auto"/>
        <w:ind w:left="720"/>
        <w:contextualSpacing/>
        <w:jc w:val="both"/>
        <w:rPr>
          <w:rFonts w:ascii="Montserrat" w:eastAsia="Calibri" w:hAnsi="Montserrat" w:cs="TimesNewRoman"/>
          <w:sz w:val="22"/>
          <w:szCs w:val="22"/>
        </w:rPr>
      </w:pPr>
    </w:p>
    <w:p w14:paraId="02C43F13" w14:textId="2066C66F" w:rsidR="003E4FD0" w:rsidRDefault="003B625D" w:rsidP="003B625D">
      <w:pPr>
        <w:autoSpaceDE w:val="0"/>
        <w:autoSpaceDN w:val="0"/>
        <w:adjustRightInd w:val="0"/>
        <w:spacing w:line="276" w:lineRule="auto"/>
        <w:jc w:val="both"/>
        <w:rPr>
          <w:rFonts w:ascii="Montserrat" w:eastAsia="Calibri" w:hAnsi="Montserrat" w:cs="TimesNewRoman"/>
          <w:sz w:val="22"/>
          <w:szCs w:val="22"/>
        </w:rPr>
      </w:pPr>
      <w:r w:rsidRPr="003B625D">
        <w:rPr>
          <w:rFonts w:ascii="Montserrat" w:eastAsia="Calibri" w:hAnsi="Montserrat" w:cs="TimesNewRoman"/>
          <w:sz w:val="22"/>
          <w:szCs w:val="22"/>
        </w:rPr>
        <w:t xml:space="preserve">Para la adecuada implementación de la Ley para la Protección de Defensores de Derechos Humanos se instauró un Mecanismo de Protección para Personas Defensoras de Derechos Humanos y Periodistas para que el Estado atienda su responsabilidad fundamental de proteger, promover y garantizar los derechos humanos. </w:t>
      </w:r>
      <w:r w:rsidR="003E4FD0">
        <w:rPr>
          <w:rStyle w:val="FootnoteReference"/>
          <w:rFonts w:ascii="Montserrat" w:eastAsia="Calibri" w:hAnsi="Montserrat" w:cs="TimesNewRoman"/>
          <w:sz w:val="22"/>
          <w:szCs w:val="22"/>
        </w:rPr>
        <w:footnoteReference w:id="11"/>
      </w:r>
    </w:p>
    <w:p w14:paraId="79B5140D" w14:textId="77777777" w:rsidR="003B625D" w:rsidRPr="003B625D" w:rsidRDefault="003B625D" w:rsidP="003B625D">
      <w:pPr>
        <w:autoSpaceDE w:val="0"/>
        <w:autoSpaceDN w:val="0"/>
        <w:adjustRightInd w:val="0"/>
        <w:spacing w:line="276" w:lineRule="auto"/>
        <w:ind w:left="720"/>
        <w:contextualSpacing/>
        <w:jc w:val="both"/>
        <w:rPr>
          <w:rFonts w:ascii="Montserrat" w:eastAsia="Calibri" w:hAnsi="Montserrat" w:cs="TimesNewRoman"/>
          <w:sz w:val="22"/>
          <w:szCs w:val="22"/>
        </w:rPr>
      </w:pPr>
    </w:p>
    <w:p w14:paraId="32CF3B46" w14:textId="2E8C030B" w:rsidR="003B625D" w:rsidRPr="003B625D" w:rsidRDefault="003B625D" w:rsidP="003B625D">
      <w:pPr>
        <w:autoSpaceDE w:val="0"/>
        <w:autoSpaceDN w:val="0"/>
        <w:adjustRightInd w:val="0"/>
        <w:spacing w:line="276" w:lineRule="auto"/>
        <w:jc w:val="both"/>
        <w:rPr>
          <w:rFonts w:ascii="Montserrat" w:eastAsia="Calibri" w:hAnsi="Montserrat" w:cs="TimesNewRoman"/>
          <w:sz w:val="22"/>
          <w:szCs w:val="22"/>
        </w:rPr>
      </w:pPr>
      <w:r w:rsidRPr="003B625D">
        <w:rPr>
          <w:rFonts w:ascii="Montserrat" w:eastAsia="Calibri" w:hAnsi="Montserrat" w:cs="TimesNewRoman"/>
          <w:sz w:val="22"/>
          <w:szCs w:val="22"/>
        </w:rPr>
        <w:t>Adicionalmente, nuestro país cuenta con recursos jurídicos, administrativos y particulares para la defensa de los Derechos Humanos a través de comisiones independientes encargadas de vigilar y de tutelar los d</w:t>
      </w:r>
      <w:r w:rsidR="008935E9">
        <w:rPr>
          <w:rFonts w:ascii="Montserrat" w:eastAsia="Calibri" w:hAnsi="Montserrat" w:cs="TimesNewRoman"/>
          <w:sz w:val="22"/>
          <w:szCs w:val="22"/>
        </w:rPr>
        <w:t>erechos humanos de las personas.</w:t>
      </w:r>
      <w:r w:rsidR="008935E9">
        <w:rPr>
          <w:rStyle w:val="FootnoteReference"/>
          <w:rFonts w:ascii="Montserrat" w:eastAsia="Calibri" w:hAnsi="Montserrat" w:cs="TimesNewRoman"/>
          <w:sz w:val="22"/>
          <w:szCs w:val="22"/>
        </w:rPr>
        <w:footnoteReference w:id="12"/>
      </w:r>
    </w:p>
    <w:p w14:paraId="5990C32D" w14:textId="77777777" w:rsidR="000B2CDC" w:rsidRPr="00377FAE" w:rsidRDefault="000B2CDC" w:rsidP="00377FAE">
      <w:pPr>
        <w:autoSpaceDE w:val="0"/>
        <w:autoSpaceDN w:val="0"/>
        <w:adjustRightInd w:val="0"/>
        <w:spacing w:line="276" w:lineRule="auto"/>
        <w:jc w:val="both"/>
        <w:rPr>
          <w:rFonts w:ascii="Montserrat" w:eastAsia="Calibri" w:hAnsi="Montserrat" w:cs="TimesNewRoman"/>
          <w:sz w:val="22"/>
          <w:szCs w:val="22"/>
        </w:rPr>
      </w:pPr>
    </w:p>
    <w:p w14:paraId="18791DE1" w14:textId="6FCB8B95" w:rsidR="00C15700" w:rsidRPr="00377FAE" w:rsidRDefault="008935E9" w:rsidP="00377FAE">
      <w:pPr>
        <w:autoSpaceDE w:val="0"/>
        <w:autoSpaceDN w:val="0"/>
        <w:adjustRightInd w:val="0"/>
        <w:spacing w:line="276" w:lineRule="auto"/>
        <w:jc w:val="both"/>
        <w:rPr>
          <w:rFonts w:ascii="Montserrat" w:hAnsi="Montserrat" w:cs="TimesNewRoman"/>
          <w:b/>
          <w:sz w:val="22"/>
          <w:szCs w:val="22"/>
        </w:rPr>
      </w:pPr>
      <w:r>
        <w:rPr>
          <w:rFonts w:ascii="Montserrat" w:eastAsia="Calibri" w:hAnsi="Montserrat" w:cs="TimesNewRoman"/>
          <w:sz w:val="22"/>
          <w:szCs w:val="22"/>
        </w:rPr>
        <w:t>Aunado a lo anterior, c</w:t>
      </w:r>
      <w:r w:rsidR="00A50A10" w:rsidRPr="00377FAE">
        <w:rPr>
          <w:rFonts w:ascii="Montserrat" w:eastAsia="Calibri" w:hAnsi="Montserrat" w:cs="TimesNewRoman"/>
          <w:sz w:val="22"/>
          <w:szCs w:val="22"/>
        </w:rPr>
        <w:t>on el fin de asegurar la protección de los derechos, e</w:t>
      </w:r>
      <w:r w:rsidR="00C15700" w:rsidRPr="00377FAE">
        <w:rPr>
          <w:rFonts w:ascii="Montserrat" w:eastAsia="Calibri" w:hAnsi="Montserrat" w:cs="TimesNewRoman"/>
          <w:sz w:val="22"/>
          <w:szCs w:val="22"/>
        </w:rPr>
        <w:t>n septiembre de 2018, México suscribió el Acuerdo Regional sobre el Acceso a la Información, la Participación Pública y el Acceso a la Justicia en Asuntos Ambientales en América Latina y el Caribe, conocido como “el Acuerdo de Escazú”. Además del compromiso de la dependencia y del gobierno en general de la correcta aplicación del Estado de Derecho.</w:t>
      </w:r>
    </w:p>
    <w:p w14:paraId="2B509F50" w14:textId="77777777" w:rsidR="00C15700" w:rsidRPr="00377FAE" w:rsidRDefault="00C15700" w:rsidP="00377FAE">
      <w:pPr>
        <w:pStyle w:val="ListParagraph"/>
        <w:autoSpaceDE w:val="0"/>
        <w:autoSpaceDN w:val="0"/>
        <w:adjustRightInd w:val="0"/>
        <w:spacing w:line="276" w:lineRule="auto"/>
        <w:jc w:val="both"/>
        <w:rPr>
          <w:rFonts w:ascii="Montserrat" w:hAnsi="Montserrat" w:cs="TimesNewRoman"/>
          <w:b/>
          <w:sz w:val="22"/>
          <w:szCs w:val="22"/>
        </w:rPr>
      </w:pPr>
    </w:p>
    <w:p w14:paraId="0FB186B8" w14:textId="756A552D" w:rsidR="00F06F1A" w:rsidRPr="00377FAE" w:rsidRDefault="00F06F1A" w:rsidP="00377FAE">
      <w:pPr>
        <w:pStyle w:val="ListParagraph"/>
        <w:numPr>
          <w:ilvl w:val="0"/>
          <w:numId w:val="7"/>
        </w:numPr>
        <w:autoSpaceDE w:val="0"/>
        <w:autoSpaceDN w:val="0"/>
        <w:adjustRightInd w:val="0"/>
        <w:spacing w:line="276" w:lineRule="auto"/>
        <w:jc w:val="both"/>
        <w:rPr>
          <w:rFonts w:ascii="Montserrat" w:hAnsi="Montserrat" w:cs="TimesNewRoman"/>
          <w:b/>
          <w:sz w:val="22"/>
          <w:szCs w:val="22"/>
        </w:rPr>
      </w:pPr>
      <w:r w:rsidRPr="00377FAE">
        <w:rPr>
          <w:rFonts w:ascii="Montserrat" w:eastAsia="Calibri" w:hAnsi="Montserrat" w:cs="TimesNewRoman"/>
          <w:b/>
          <w:sz w:val="22"/>
          <w:szCs w:val="22"/>
        </w:rPr>
        <w:t>¿De qué manera los Estados de ingresos altos deberían ayudar a los Estados de ingresos bajos a respetar, proteger y realizar el derecho humano a un medio ambiente sin riesgos, limpio, saludable y sostenible?</w:t>
      </w:r>
    </w:p>
    <w:p w14:paraId="56E732E9" w14:textId="77777777" w:rsidR="000B2CDC" w:rsidRDefault="000B2CDC" w:rsidP="00377FAE">
      <w:pPr>
        <w:spacing w:line="276" w:lineRule="auto"/>
        <w:contextualSpacing/>
        <w:jc w:val="both"/>
        <w:rPr>
          <w:rFonts w:ascii="Montserrat" w:hAnsi="Montserrat" w:cs="TimesNewRoman"/>
          <w:b/>
          <w:sz w:val="22"/>
          <w:szCs w:val="22"/>
        </w:rPr>
      </w:pPr>
    </w:p>
    <w:p w14:paraId="724E0185"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r w:rsidRPr="0047340D">
        <w:rPr>
          <w:rFonts w:ascii="Montserrat" w:eastAsia="Calibri" w:hAnsi="Montserrat" w:cs="TimesNewRoman"/>
          <w:sz w:val="22"/>
          <w:szCs w:val="22"/>
        </w:rPr>
        <w:t>México es un país comprometido con el régimen internacional de lucha contra el cambio climático y ha buscado ser vocal de las necesidades para atender los efectos del cambio climático a nivel global. Durante la COP 23 en Bonn, Alemania, México enfatizó su posicionamiento respecto al financiamiento, señalando lo siguiente:</w:t>
      </w:r>
    </w:p>
    <w:p w14:paraId="359D2FA5"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p>
    <w:p w14:paraId="6A39AF2C" w14:textId="77777777" w:rsidR="0047340D" w:rsidRPr="0047340D" w:rsidRDefault="0047340D" w:rsidP="009D76CD">
      <w:pPr>
        <w:numPr>
          <w:ilvl w:val="0"/>
          <w:numId w:val="34"/>
        </w:numPr>
        <w:autoSpaceDE w:val="0"/>
        <w:autoSpaceDN w:val="0"/>
        <w:adjustRightInd w:val="0"/>
        <w:spacing w:line="276" w:lineRule="auto"/>
        <w:contextualSpacing/>
        <w:jc w:val="both"/>
        <w:rPr>
          <w:rFonts w:ascii="Montserrat" w:eastAsia="Calibri" w:hAnsi="Montserrat" w:cs="TimesNewRoman"/>
          <w:sz w:val="22"/>
          <w:szCs w:val="22"/>
        </w:rPr>
      </w:pPr>
      <w:r w:rsidRPr="0047340D">
        <w:rPr>
          <w:rFonts w:ascii="Montserrat" w:eastAsia="Calibri" w:hAnsi="Montserrat" w:cs="TimesNewRoman"/>
          <w:sz w:val="22"/>
          <w:szCs w:val="22"/>
        </w:rPr>
        <w:t>“México insta a los países desarrollados a honrar su compromiso de movilizar por lo menos 100 mil millones de dólares por año para acciones de mitigación y adaptación al 2020. Todas las Partes deberían buscar fuentes alternativas de financiamiento, incluyendo esquemas innovadores que permitan la colaboración efectiva entre los sectores público y privado”.</w:t>
      </w:r>
    </w:p>
    <w:p w14:paraId="420209D8" w14:textId="77777777" w:rsidR="0047340D" w:rsidRPr="0047340D" w:rsidRDefault="0047340D" w:rsidP="009D76CD">
      <w:pPr>
        <w:numPr>
          <w:ilvl w:val="0"/>
          <w:numId w:val="34"/>
        </w:numPr>
        <w:autoSpaceDE w:val="0"/>
        <w:autoSpaceDN w:val="0"/>
        <w:adjustRightInd w:val="0"/>
        <w:spacing w:line="276" w:lineRule="auto"/>
        <w:contextualSpacing/>
        <w:jc w:val="both"/>
        <w:rPr>
          <w:rFonts w:ascii="Montserrat" w:eastAsia="Calibri" w:hAnsi="Montserrat" w:cs="TimesNewRoman"/>
          <w:sz w:val="22"/>
          <w:szCs w:val="22"/>
        </w:rPr>
      </w:pPr>
      <w:r w:rsidRPr="0047340D">
        <w:rPr>
          <w:rFonts w:ascii="Montserrat" w:eastAsia="Calibri" w:hAnsi="Montserrat" w:cs="TimesNewRoman"/>
          <w:sz w:val="22"/>
          <w:szCs w:val="22"/>
        </w:rPr>
        <w:t>“México participará en el diseño y desarrollo de la arquitectura de transparencia para las finanzas climáticas y buscará fondos para la implementación completa de las NDCs en mitigación y, especialmente, en adaptación”.</w:t>
      </w:r>
    </w:p>
    <w:p w14:paraId="63407BA8" w14:textId="77777777" w:rsidR="0047340D" w:rsidRPr="0047340D" w:rsidRDefault="0047340D" w:rsidP="009D76CD">
      <w:pPr>
        <w:numPr>
          <w:ilvl w:val="0"/>
          <w:numId w:val="34"/>
        </w:numPr>
        <w:autoSpaceDE w:val="0"/>
        <w:autoSpaceDN w:val="0"/>
        <w:adjustRightInd w:val="0"/>
        <w:spacing w:line="276" w:lineRule="auto"/>
        <w:contextualSpacing/>
        <w:jc w:val="both"/>
        <w:rPr>
          <w:rFonts w:ascii="Montserrat" w:eastAsia="Calibri" w:hAnsi="Montserrat" w:cs="TimesNewRoman"/>
          <w:sz w:val="22"/>
          <w:szCs w:val="22"/>
        </w:rPr>
      </w:pPr>
      <w:r w:rsidRPr="0047340D">
        <w:rPr>
          <w:rFonts w:ascii="Montserrat" w:eastAsia="Calibri" w:hAnsi="Montserrat" w:cs="TimesNewRoman"/>
          <w:sz w:val="22"/>
          <w:szCs w:val="22"/>
        </w:rPr>
        <w:t>“Sobre el Fondo de Adaptación, se espera que los nuevos mecanismos discutidos bajo el Artículo 6 del Acuerdo de París proporcionen más información sobre la reposición del fondo, en sustitución del actual fondeo a través del Mecanismo de Desarrollo Limpio (CDM, por sus siglas en inglés)”.</w:t>
      </w:r>
    </w:p>
    <w:p w14:paraId="3BD4D438" w14:textId="77777777" w:rsidR="0047340D" w:rsidRPr="0047340D" w:rsidRDefault="0047340D" w:rsidP="0047340D">
      <w:pPr>
        <w:autoSpaceDE w:val="0"/>
        <w:autoSpaceDN w:val="0"/>
        <w:adjustRightInd w:val="0"/>
        <w:spacing w:line="276" w:lineRule="auto"/>
        <w:ind w:left="720"/>
        <w:contextualSpacing/>
        <w:jc w:val="both"/>
        <w:rPr>
          <w:rFonts w:ascii="Montserrat" w:eastAsia="Calibri" w:hAnsi="Montserrat" w:cs="TimesNewRoman"/>
          <w:sz w:val="22"/>
          <w:szCs w:val="22"/>
        </w:rPr>
      </w:pPr>
    </w:p>
    <w:p w14:paraId="6EDE294E"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r w:rsidRPr="0047340D">
        <w:rPr>
          <w:rFonts w:ascii="Montserrat" w:eastAsia="Calibri" w:hAnsi="Montserrat" w:cs="TimesNewRoman"/>
          <w:sz w:val="22"/>
          <w:szCs w:val="22"/>
        </w:rPr>
        <w:t>Lo anterior se logra llevando a los Estados en vías de desarrollo, las buenas prácticas que pueden seguir como ejemplo en la protección del medio ambiente y con ello de los derechos humanos a los que habitan el territorio.  Los países de primer mundo, no solo pueden ayudar de manera económica, sino también en capacitación y formación de los servidores públicos encargados de otorgar los permisos o licencias para que los proyectos operen, así como invitando a estos cursos a los pobladores que potencialmente se verán afectados con las decisiones que se tomen.</w:t>
      </w:r>
    </w:p>
    <w:p w14:paraId="5BE381AE"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p>
    <w:p w14:paraId="41F2E33A"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r w:rsidRPr="0047340D">
        <w:rPr>
          <w:rFonts w:ascii="Montserrat" w:eastAsia="Calibri" w:hAnsi="Montserrat" w:cs="TimesNewRoman"/>
          <w:sz w:val="22"/>
          <w:szCs w:val="22"/>
        </w:rPr>
        <w:t xml:space="preserve">Durante la 24 Conferencia de las Partes (COP24) celebrada en Katowice, Polonia, México reafirmó su decidido compromiso con los objetivos ambientales del Acuerdo de París buscando apoyar la elaboración del Programa de Trabajo que asegure la implementación del Acuerdo de París para buscar que la temperatura del planeta no se incremente más de 1.5ºC en este siglo. </w:t>
      </w:r>
    </w:p>
    <w:p w14:paraId="1E03FAF2" w14:textId="77777777"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p>
    <w:p w14:paraId="19BEC559" w14:textId="2AF9E563" w:rsidR="0047340D" w:rsidRPr="0047340D" w:rsidRDefault="0047340D" w:rsidP="0047340D">
      <w:pPr>
        <w:autoSpaceDE w:val="0"/>
        <w:autoSpaceDN w:val="0"/>
        <w:adjustRightInd w:val="0"/>
        <w:spacing w:line="276" w:lineRule="auto"/>
        <w:jc w:val="both"/>
        <w:rPr>
          <w:rFonts w:ascii="Montserrat" w:eastAsia="Calibri" w:hAnsi="Montserrat" w:cs="TimesNewRoman"/>
          <w:sz w:val="22"/>
          <w:szCs w:val="22"/>
        </w:rPr>
      </w:pPr>
      <w:r w:rsidRPr="0047340D">
        <w:rPr>
          <w:rFonts w:ascii="Montserrat" w:eastAsia="Calibri" w:hAnsi="Montserrat" w:cs="TimesNewRoman"/>
          <w:sz w:val="22"/>
          <w:szCs w:val="22"/>
        </w:rPr>
        <w:t>Adicionalmente, México ha hecho hincapié en la importancia del intercambio del conocimiento científico, tecnológico y del desarrollo de capacidades, en particular en las comunidades con mayor grado de vulnerabilidad. Se cuenta con un sistema de Coordinación Fiscal, mediante el cual la Federación se vincula y apoya a los Estados en la recaudación y participación en el gasto público federal.</w:t>
      </w:r>
      <w:r w:rsidR="00ED25FD">
        <w:rPr>
          <w:rStyle w:val="FootnoteReference"/>
          <w:rFonts w:ascii="Montserrat" w:eastAsia="Calibri" w:hAnsi="Montserrat" w:cs="TimesNewRoman"/>
          <w:sz w:val="22"/>
          <w:szCs w:val="22"/>
        </w:rPr>
        <w:footnoteReference w:id="13"/>
      </w:r>
    </w:p>
    <w:p w14:paraId="3E5587F8" w14:textId="77777777" w:rsidR="0047340D" w:rsidRPr="00377FAE" w:rsidRDefault="0047340D" w:rsidP="00377FAE">
      <w:pPr>
        <w:spacing w:line="276" w:lineRule="auto"/>
        <w:contextualSpacing/>
        <w:jc w:val="both"/>
        <w:rPr>
          <w:rFonts w:ascii="Montserrat" w:hAnsi="Montserrat" w:cs="TimesNewRoman"/>
          <w:b/>
          <w:sz w:val="22"/>
          <w:szCs w:val="22"/>
        </w:rPr>
      </w:pPr>
    </w:p>
    <w:p w14:paraId="479FAA9F" w14:textId="1DADAE06" w:rsidR="00ED21E1" w:rsidRPr="00377FAE" w:rsidRDefault="008B4FFB" w:rsidP="00377FAE">
      <w:pPr>
        <w:spacing w:line="276" w:lineRule="auto"/>
        <w:contextualSpacing/>
        <w:jc w:val="both"/>
        <w:rPr>
          <w:rFonts w:ascii="Montserrat" w:eastAsia="Calibri" w:hAnsi="Montserrat" w:cs="TimesNewRoman"/>
          <w:sz w:val="22"/>
          <w:szCs w:val="22"/>
        </w:rPr>
      </w:pPr>
      <w:r>
        <w:rPr>
          <w:rFonts w:ascii="Montserrat" w:eastAsia="Calibri" w:hAnsi="Montserrat" w:cs="TimesNewRoman"/>
          <w:sz w:val="22"/>
          <w:szCs w:val="22"/>
        </w:rPr>
        <w:t>Por otra parte, e</w:t>
      </w:r>
      <w:r w:rsidR="00ED21E1" w:rsidRPr="00377FAE">
        <w:rPr>
          <w:rFonts w:ascii="Montserrat" w:eastAsia="Calibri" w:hAnsi="Montserrat" w:cs="TimesNewRoman"/>
          <w:sz w:val="22"/>
          <w:szCs w:val="22"/>
        </w:rPr>
        <w:t xml:space="preserve">s pertinente observar que, </w:t>
      </w:r>
      <w:r w:rsidR="00ED25FD">
        <w:rPr>
          <w:rFonts w:ascii="Montserrat" w:eastAsia="Calibri" w:hAnsi="Montserrat" w:cs="TimesNewRoman"/>
          <w:sz w:val="22"/>
          <w:szCs w:val="22"/>
        </w:rPr>
        <w:t xml:space="preserve"> en </w:t>
      </w:r>
      <w:r w:rsidR="00ED21E1" w:rsidRPr="00377FAE">
        <w:rPr>
          <w:rFonts w:ascii="Montserrat" w:eastAsia="Calibri" w:hAnsi="Montserrat" w:cs="TimesNewRoman"/>
          <w:sz w:val="22"/>
          <w:szCs w:val="22"/>
        </w:rPr>
        <w:t>el tema minero, hacen falta estándares internacionales establecidos de manera conjunta entre todos los actores con el fin de alcanzar los niveles necesarios para que se opere respetando, protegiendo y realizando el Derecho Humano a un medio ambiente sin riesgos, limpio, saludable y sostenible.</w:t>
      </w:r>
    </w:p>
    <w:p w14:paraId="536167F5" w14:textId="77777777" w:rsidR="00ED21E1" w:rsidRPr="00377FAE" w:rsidRDefault="00ED21E1" w:rsidP="00377FAE">
      <w:pPr>
        <w:spacing w:line="276" w:lineRule="auto"/>
        <w:ind w:left="720"/>
        <w:contextualSpacing/>
        <w:jc w:val="both"/>
        <w:rPr>
          <w:rFonts w:ascii="Montserrat" w:eastAsia="Calibri" w:hAnsi="Montserrat" w:cs="TimesNewRoman"/>
          <w:color w:val="0070C0"/>
          <w:sz w:val="22"/>
          <w:szCs w:val="22"/>
        </w:rPr>
      </w:pPr>
    </w:p>
    <w:p w14:paraId="7C8A60B5" w14:textId="77777777" w:rsidR="00F06F1A" w:rsidRPr="00377FAE" w:rsidRDefault="00F06F1A" w:rsidP="00377FAE">
      <w:pPr>
        <w:pStyle w:val="ListParagraph"/>
        <w:numPr>
          <w:ilvl w:val="0"/>
          <w:numId w:val="7"/>
        </w:numPr>
        <w:autoSpaceDE w:val="0"/>
        <w:autoSpaceDN w:val="0"/>
        <w:adjustRightInd w:val="0"/>
        <w:spacing w:line="276" w:lineRule="auto"/>
        <w:jc w:val="both"/>
        <w:rPr>
          <w:rFonts w:ascii="Montserrat" w:hAnsi="Montserrat" w:cs="TimesNewRoman"/>
          <w:b/>
          <w:sz w:val="22"/>
          <w:szCs w:val="22"/>
        </w:rPr>
      </w:pPr>
      <w:r w:rsidRPr="00377FAE">
        <w:rPr>
          <w:rFonts w:ascii="Montserrat" w:hAnsi="Montserrat" w:cs="TimesNewRoman"/>
          <w:b/>
          <w:sz w:val="22"/>
          <w:szCs w:val="22"/>
        </w:rPr>
        <w:t>Para las empresas, ¿qué políticas o prácticas existen para asegurar que sus actividades, productos y servicios (extracción/abastecimiento, fabricación, distribución, venta y gestión del final de la vida útil) respeten y protejan el derecho humano a un medio ambiente sin riesgos, limpio, saludable y sostenible?</w:t>
      </w:r>
    </w:p>
    <w:p w14:paraId="7E98F7B2" w14:textId="77777777" w:rsidR="000B2CDC" w:rsidRDefault="000B2CDC" w:rsidP="00377FAE">
      <w:pPr>
        <w:autoSpaceDE w:val="0"/>
        <w:autoSpaceDN w:val="0"/>
        <w:adjustRightInd w:val="0"/>
        <w:spacing w:line="276" w:lineRule="auto"/>
        <w:jc w:val="both"/>
        <w:rPr>
          <w:rFonts w:ascii="Montserrat" w:hAnsi="Montserrat" w:cs="TimesNewRoman"/>
          <w:sz w:val="22"/>
          <w:szCs w:val="22"/>
        </w:rPr>
      </w:pPr>
    </w:p>
    <w:p w14:paraId="1C708747"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El 6 de julio de 2011, el Consejo de Derechos Humanos de Naciones Unidas, a través de la resolución A/HRC/RES/17/4, adoptó los Principios Rectores sobre las Empresas y los Derechos Humanos: puesta en práctica del marco de las Naciones Unidas para proteger, respetar y remediar y que se ha establecido como el máximo instrumento internacional en materia de empresas y derechos humanos.</w:t>
      </w:r>
    </w:p>
    <w:p w14:paraId="240264F8"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0AE83E16" w14:textId="6EA5A964" w:rsidR="00ED25FD" w:rsidRPr="00ED25FD" w:rsidRDefault="00C620DA" w:rsidP="00ED25FD">
      <w:pPr>
        <w:autoSpaceDE w:val="0"/>
        <w:autoSpaceDN w:val="0"/>
        <w:adjustRightInd w:val="0"/>
        <w:spacing w:line="276" w:lineRule="auto"/>
        <w:jc w:val="both"/>
        <w:rPr>
          <w:rFonts w:ascii="Montserrat" w:eastAsia="Calibri" w:hAnsi="Montserrat" w:cs="TimesNewRoman"/>
          <w:sz w:val="22"/>
          <w:szCs w:val="22"/>
          <w:lang w:val="es-ES"/>
        </w:rPr>
      </w:pPr>
      <w:r>
        <w:rPr>
          <w:rFonts w:ascii="Montserrat" w:eastAsia="Calibri" w:hAnsi="Montserrat" w:cs="TimesNewRoman"/>
          <w:sz w:val="22"/>
          <w:szCs w:val="22"/>
          <w:lang w:val="es-ES"/>
        </w:rPr>
        <w:t>Dicho esto, e</w:t>
      </w:r>
      <w:r w:rsidR="00ED25FD" w:rsidRPr="00ED25FD">
        <w:rPr>
          <w:rFonts w:ascii="Montserrat" w:eastAsia="Calibri" w:hAnsi="Montserrat" w:cs="TimesNewRoman"/>
          <w:sz w:val="22"/>
          <w:szCs w:val="22"/>
          <w:lang w:val="es-ES"/>
        </w:rPr>
        <w:t>l 10 de octubre de 2010, durante la décima Conferencia Internacional del Comité Internacional de Coordinación de las Instituciones Nacionales para la Promoción y Protección de los Derechos Humanos (CIC) celebrada en Escocia, se adoptó la Declaración de Edimburgo. En esta Declaración se reafirma el mandato que tienen las Instituciones Nacionales de Derechos Humanos (INDH) de promover y proteger los derechos humanos, de conformidad con los Principios de París, en cuanto están relacionados con las empresas y se exhorta al Representante Especial del Secretario General a que reconozca, en sus Principios Rectores, el carácter fundamental de las INDH en las empresas y los derechos humanos con arreglo a los tres pilares del marco "proteger, respetar y remediar".</w:t>
      </w:r>
    </w:p>
    <w:p w14:paraId="0AA28A1E"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18995640"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En la Declaración de Edimburgo se destacaron los siguientes puntos, respecto a la labor que deben llevar a cabo las Instituciones Nacionales de Derechos Humanos:</w:t>
      </w:r>
    </w:p>
    <w:p w14:paraId="4D8E9550" w14:textId="77777777" w:rsidR="00ED25FD" w:rsidRPr="00ED25FD" w:rsidRDefault="00ED25FD" w:rsidP="00ED25FD">
      <w:pPr>
        <w:numPr>
          <w:ilvl w:val="0"/>
          <w:numId w:val="33"/>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Supervisar el cumplimiento de los derechos humanos por parte de actores estatales y no estatales.</w:t>
      </w:r>
    </w:p>
    <w:p w14:paraId="72030383" w14:textId="77777777" w:rsidR="00ED25FD" w:rsidRPr="00ED25FD" w:rsidRDefault="00ED25FD" w:rsidP="00ED25FD">
      <w:pPr>
        <w:numPr>
          <w:ilvl w:val="0"/>
          <w:numId w:val="33"/>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Asesorar a todos las partes pertinentes sobre el modo de prevenir y remediar abusos.</w:t>
      </w:r>
    </w:p>
    <w:p w14:paraId="78AAB68B" w14:textId="77777777" w:rsidR="00ED25FD" w:rsidRPr="00ED25FD" w:rsidRDefault="00ED25FD" w:rsidP="00ED25FD">
      <w:pPr>
        <w:numPr>
          <w:ilvl w:val="0"/>
          <w:numId w:val="33"/>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Facilitar el acceso para obtener reparación judicial y no judicial, mediante apoyo a las víctimas, tramitación de quejas y/o actividades de mediación y conciliación; así como empoderar a las y los defensores de los derechos humanos y asegurar la participación efectiva de la sociedad civil en las empresas y derechos humanos, en particular los grupos vulnerables.</w:t>
      </w:r>
    </w:p>
    <w:p w14:paraId="4829D95F" w14:textId="77777777" w:rsidR="00ED25FD" w:rsidRPr="00ED25FD" w:rsidRDefault="00ED25FD" w:rsidP="00ED25FD">
      <w:pPr>
        <w:numPr>
          <w:ilvl w:val="0"/>
          <w:numId w:val="33"/>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Realizar acciones de investigación, educación, promoción y concientización.</w:t>
      </w:r>
    </w:p>
    <w:p w14:paraId="0884FA7D" w14:textId="77777777" w:rsidR="00ED25FD" w:rsidRPr="00ED25FD" w:rsidRDefault="00ED25FD" w:rsidP="00ED25FD">
      <w:pPr>
        <w:numPr>
          <w:ilvl w:val="0"/>
          <w:numId w:val="33"/>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Interactuar y colaborar con organizaciones y personas interesadas a nivel nacional, regional e internacional, incluidas empresas, sindicatos, sociedad civil y el Pacto Mundial de las Naciones Unidas.</w:t>
      </w:r>
    </w:p>
    <w:p w14:paraId="708A533E"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05A85675" w14:textId="646043C8" w:rsidR="00ED25FD" w:rsidRPr="00ED25FD" w:rsidRDefault="00C620DA" w:rsidP="00ED25FD">
      <w:pPr>
        <w:autoSpaceDE w:val="0"/>
        <w:autoSpaceDN w:val="0"/>
        <w:adjustRightInd w:val="0"/>
        <w:spacing w:line="276" w:lineRule="auto"/>
        <w:jc w:val="both"/>
        <w:rPr>
          <w:rFonts w:ascii="Montserrat" w:eastAsia="Calibri" w:hAnsi="Montserrat" w:cs="TimesNewRoman"/>
          <w:sz w:val="22"/>
          <w:szCs w:val="22"/>
          <w:lang w:val="es-ES"/>
        </w:rPr>
      </w:pPr>
      <w:r>
        <w:rPr>
          <w:rFonts w:ascii="Montserrat" w:eastAsia="Calibri" w:hAnsi="Montserrat" w:cs="TimesNewRoman"/>
          <w:sz w:val="22"/>
          <w:szCs w:val="22"/>
          <w:lang w:val="es-ES"/>
        </w:rPr>
        <w:t xml:space="preserve">Asimismo, </w:t>
      </w:r>
      <w:r w:rsidR="00ED25FD" w:rsidRPr="00ED25FD">
        <w:rPr>
          <w:rFonts w:ascii="Montserrat" w:eastAsia="Calibri" w:hAnsi="Montserrat" w:cs="TimesNewRoman"/>
          <w:sz w:val="22"/>
          <w:szCs w:val="22"/>
          <w:lang w:val="es-ES"/>
        </w:rPr>
        <w:t>El 9 y 10 de noviembre de 2011 se llevó a cabo el Seminario Regional del Continente Americano sobre Empresas y Derechos Humanos por la Red de Instituciones Nacionales de Derechos Humanos del Continente Americano, en el cual se aprobó la Declaración y Plan de Acción en materia de Derechos Humanos y Empresas. Las INDH participantes acordaron la necesidad de emprender acciones orientadas por objetivos estratégicos en la región a fin de fortalecer medidas de supervisión al Estado para que cumpla con su obligación de proteger a las personas frente a las actividades empresariales, así como apoyar en el fortalecimiento de los marcos de actuación de las Instituciones Nacionales de Derechos Humanos y los marcos jurídicos internos aplicables a la relación entre empresas y derechos humanos.</w:t>
      </w:r>
    </w:p>
    <w:p w14:paraId="26096D65"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52B67995"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El 25 de septiembre de 2015 la Asamblea General de Naciones Unidas aprobó la Agenda 2030 para el Desarrollo Sostenible, un plan de acción a favor de las personas, el planeta y la prosperidad de los 193 países miembros, incluido México. Las empresas tanto públicas como privadas, desempeñan un importante papel para el cumplimiento de los 17 Objetivos de Desarrollo Sostenible y 169 metas de carácter integrado e indivisible de la Agenda 2030, que conjugan las tres dimensiones del desarrollo sostenible, económica, social y ambiental que se busca transformar en los próximos 15 años.</w:t>
      </w:r>
    </w:p>
    <w:p w14:paraId="3D632451"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1F751371" w14:textId="70249D20" w:rsidR="00ED25FD" w:rsidRPr="00ED25FD" w:rsidRDefault="008D6822" w:rsidP="00ED25FD">
      <w:pPr>
        <w:autoSpaceDE w:val="0"/>
        <w:autoSpaceDN w:val="0"/>
        <w:adjustRightInd w:val="0"/>
        <w:spacing w:line="276" w:lineRule="auto"/>
        <w:jc w:val="both"/>
        <w:rPr>
          <w:rFonts w:ascii="Montserrat" w:eastAsia="Calibri" w:hAnsi="Montserrat" w:cs="TimesNewRoman"/>
          <w:sz w:val="22"/>
          <w:szCs w:val="22"/>
          <w:lang w:val="es-ES"/>
        </w:rPr>
      </w:pPr>
      <w:r>
        <w:rPr>
          <w:rFonts w:ascii="Montserrat" w:eastAsia="Calibri" w:hAnsi="Montserrat" w:cs="TimesNewRoman"/>
          <w:sz w:val="22"/>
          <w:szCs w:val="22"/>
          <w:lang w:val="es-ES"/>
        </w:rPr>
        <w:t>Posteriormente, e</w:t>
      </w:r>
      <w:r w:rsidR="00ED25FD" w:rsidRPr="00ED25FD">
        <w:rPr>
          <w:rFonts w:ascii="Montserrat" w:eastAsia="Calibri" w:hAnsi="Montserrat" w:cs="TimesNewRoman"/>
          <w:sz w:val="22"/>
          <w:szCs w:val="22"/>
          <w:lang w:val="es-ES"/>
        </w:rPr>
        <w:t>l 10 de octubre de 2015, durante la décimo segunda Conferencia Internacional del CIC, las Instituciones Nacionales de Derechos Humanos integraron la Declaración de Mérida sobre el papel que desempeñan las empresas en la ejecución de la Agenda de 2030 para el Desarrollo Sostenible. En ese sentido se reafirmaron los compromisos asumidos en la Declaración de Edimburgo y se llamó a la necesidad de alinear la aplicación de los Principios Rectores sobre las Empresas y los Derechos Humanos de la ONU.</w:t>
      </w:r>
    </w:p>
    <w:p w14:paraId="69778B9F"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p>
    <w:p w14:paraId="2A344E18"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En la Declaración de Mérida se aprobó la creación de un Grupo de Trabajo del CIC para la Agenda 2030 en el entorno del Desarrollo Sostenible con la finalidad de ser la representante de las INDH en los asuntos relacionados con la Agenda 2030. Además, las Instituciones Nacionales de Derechos Humanos se comprometieron a realizar acciones para lograr los cometidos de la Agenda 2030. Dentro de las actividades relevantes que se les encomendó se resaltan las siguientes:</w:t>
      </w:r>
    </w:p>
    <w:p w14:paraId="33A4C7CF" w14:textId="77777777" w:rsidR="00ED25FD" w:rsidRPr="00ED25FD" w:rsidRDefault="00ED25FD" w:rsidP="00ED25FD">
      <w:pPr>
        <w:numPr>
          <w:ilvl w:val="0"/>
          <w:numId w:val="32"/>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Asesorar a los gobiernos, a los titulares de derechos y otros actores, para promover un enfoque basado en los derechos humanos, en la implementación y control de la Agenda 2030 y, en su caso, responsabilizar a los primeros de irregularidades o ausencia de cumplimiento.</w:t>
      </w:r>
    </w:p>
    <w:p w14:paraId="539228EA" w14:textId="77777777" w:rsidR="00ED25FD" w:rsidRPr="00ED25FD" w:rsidRDefault="00ED25FD" w:rsidP="00ED25FD">
      <w:pPr>
        <w:numPr>
          <w:ilvl w:val="0"/>
          <w:numId w:val="32"/>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Promover procesos transparentes e inclusivos de participación y consulta con los titulares de derechos y con la sociedad civil, durante todas las etapas de la aplicación de la Agenda 2030.</w:t>
      </w:r>
    </w:p>
    <w:p w14:paraId="2938753F" w14:textId="77777777" w:rsidR="00ED25FD" w:rsidRPr="00ED25FD" w:rsidRDefault="00ED25FD" w:rsidP="00ED25FD">
      <w:pPr>
        <w:numPr>
          <w:ilvl w:val="0"/>
          <w:numId w:val="32"/>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Colaborar con actores clave para concientizar y fomentar la confianza, y promover el diálogo y los esfuerzos concertados de un enfoque basado en los derechos humanos, para la ejecución y seguimiento de la Agenda 2030.</w:t>
      </w:r>
    </w:p>
    <w:p w14:paraId="75F6BC5D" w14:textId="77777777" w:rsidR="00ED25FD" w:rsidRPr="00ED25FD" w:rsidRDefault="00ED25FD" w:rsidP="00ED25FD">
      <w:pPr>
        <w:numPr>
          <w:ilvl w:val="0"/>
          <w:numId w:val="32"/>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Monitorear el progreso de la ejecución de la Agenda 2030 en los planos locales, nacionales, regionales e internacionales para denunciar cualquier desigualdad o discriminación en este sentido; así como asistir en la elaboración de indicadores nacionales, globales y sistemas de recolección de datos.</w:t>
      </w:r>
    </w:p>
    <w:p w14:paraId="15A52AC2" w14:textId="77777777" w:rsidR="00ED25FD" w:rsidRPr="00ED25FD" w:rsidRDefault="00ED25FD" w:rsidP="00ED25FD">
      <w:pPr>
        <w:numPr>
          <w:ilvl w:val="0"/>
          <w:numId w:val="32"/>
        </w:numPr>
        <w:autoSpaceDE w:val="0"/>
        <w:autoSpaceDN w:val="0"/>
        <w:adjustRightInd w:val="0"/>
        <w:spacing w:line="276" w:lineRule="auto"/>
        <w:contextualSpacing/>
        <w:jc w:val="both"/>
        <w:rPr>
          <w:rFonts w:ascii="Montserrat" w:eastAsia="Calibri" w:hAnsi="Montserrat" w:cs="TimesNewRoman"/>
          <w:sz w:val="22"/>
          <w:szCs w:val="22"/>
          <w:lang w:val="es-ES"/>
        </w:rPr>
      </w:pPr>
      <w:r w:rsidRPr="00ED25FD">
        <w:rPr>
          <w:rFonts w:ascii="Montserrat" w:eastAsia="Calibri" w:hAnsi="Montserrat" w:cs="TimesNewRoman"/>
          <w:sz w:val="22"/>
          <w:szCs w:val="22"/>
          <w:lang w:val="es-ES"/>
        </w:rPr>
        <w:t>Facilitar el acceso a la justicia, compensación y remedio por violaciones a derechos en el proceso de desarrollo, incluyendo investigaciones, recepción de denuncias de violaciones de derechos humanos en el contexto del desarrollo y la implementación de los Objetivos del Desarrollo Sostenible.</w:t>
      </w:r>
    </w:p>
    <w:p w14:paraId="7C660866" w14:textId="77777777" w:rsidR="00ED25FD" w:rsidRPr="00ED25FD" w:rsidRDefault="00ED25FD" w:rsidP="00ED25FD">
      <w:pPr>
        <w:autoSpaceDE w:val="0"/>
        <w:autoSpaceDN w:val="0"/>
        <w:adjustRightInd w:val="0"/>
        <w:spacing w:line="276" w:lineRule="auto"/>
        <w:ind w:left="1065"/>
        <w:contextualSpacing/>
        <w:jc w:val="both"/>
        <w:rPr>
          <w:rFonts w:ascii="Montserrat" w:eastAsia="Calibri" w:hAnsi="Montserrat" w:cs="TimesNewRoman"/>
          <w:sz w:val="22"/>
          <w:szCs w:val="22"/>
          <w:lang w:val="es-ES"/>
        </w:rPr>
      </w:pPr>
    </w:p>
    <w:p w14:paraId="715D2C89" w14:textId="77777777" w:rsidR="00ED25FD" w:rsidRPr="00ED25FD" w:rsidRDefault="00ED25FD" w:rsidP="00ED25FD">
      <w:pPr>
        <w:autoSpaceDE w:val="0"/>
        <w:autoSpaceDN w:val="0"/>
        <w:adjustRightInd w:val="0"/>
        <w:spacing w:line="276" w:lineRule="auto"/>
        <w:jc w:val="both"/>
        <w:rPr>
          <w:rFonts w:ascii="Montserrat" w:eastAsia="Times" w:hAnsi="Montserrat" w:cs="Times New Roman"/>
          <w:sz w:val="16"/>
          <w:szCs w:val="20"/>
          <w:lang w:val="es-ES" w:eastAsia="es-MX"/>
        </w:rPr>
      </w:pPr>
      <w:r w:rsidRPr="00ED25FD">
        <w:rPr>
          <w:rFonts w:ascii="Montserrat" w:eastAsia="Calibri" w:hAnsi="Montserrat" w:cs="TimesNewRoman"/>
          <w:sz w:val="22"/>
          <w:szCs w:val="22"/>
          <w:lang w:val="es-ES"/>
        </w:rPr>
        <w:t>En esa línea de avance que se desprenden de los antecedentes, la CNDH aprueba el Programa de Empresas y Derechos Humanos, con el objetivo de transversalizar el enfoque de derechos humanos tanto al interior como al exterior de las empresas, incidir en las políticas públicas en materia de empresas y derechos humanos y promover la cultura de los derechos humanos en las empresas públicas y privadas.</w:t>
      </w:r>
    </w:p>
    <w:p w14:paraId="711A63B8" w14:textId="77777777" w:rsidR="00ED25FD" w:rsidRPr="00377FAE" w:rsidRDefault="00ED25FD" w:rsidP="00377FAE">
      <w:pPr>
        <w:autoSpaceDE w:val="0"/>
        <w:autoSpaceDN w:val="0"/>
        <w:adjustRightInd w:val="0"/>
        <w:spacing w:line="276" w:lineRule="auto"/>
        <w:jc w:val="both"/>
        <w:rPr>
          <w:rFonts w:ascii="Montserrat" w:hAnsi="Montserrat" w:cs="TimesNewRoman"/>
          <w:sz w:val="22"/>
          <w:szCs w:val="22"/>
        </w:rPr>
      </w:pPr>
    </w:p>
    <w:p w14:paraId="48738079" w14:textId="4F23F96D" w:rsidR="001A6C5F" w:rsidRPr="00377FAE" w:rsidRDefault="00794975" w:rsidP="00377FAE">
      <w:pPr>
        <w:autoSpaceDE w:val="0"/>
        <w:autoSpaceDN w:val="0"/>
        <w:adjustRightInd w:val="0"/>
        <w:spacing w:line="276" w:lineRule="auto"/>
        <w:jc w:val="both"/>
        <w:rPr>
          <w:rFonts w:ascii="Montserrat" w:eastAsia="Calibri" w:hAnsi="Montserrat" w:cs="TimesNewRoman"/>
          <w:sz w:val="22"/>
          <w:szCs w:val="22"/>
        </w:rPr>
      </w:pPr>
      <w:r w:rsidRPr="00794975">
        <w:rPr>
          <w:rFonts w:ascii="Montserrat" w:eastAsia="Calibri" w:hAnsi="Montserrat" w:cs="TimesNewRoman"/>
          <w:sz w:val="22"/>
          <w:szCs w:val="22"/>
        </w:rPr>
        <w:t xml:space="preserve">Por otro lado </w:t>
      </w:r>
      <w:r>
        <w:rPr>
          <w:rFonts w:ascii="Montserrat" w:eastAsia="Calibri" w:hAnsi="Montserrat" w:cs="TimesNewRoman"/>
          <w:sz w:val="22"/>
          <w:szCs w:val="22"/>
        </w:rPr>
        <w:t>l</w:t>
      </w:r>
      <w:r w:rsidR="001A6C5F" w:rsidRPr="00377FAE">
        <w:rPr>
          <w:rFonts w:ascii="Montserrat" w:eastAsia="Calibri" w:hAnsi="Montserrat" w:cs="TimesNewRoman"/>
          <w:sz w:val="22"/>
          <w:szCs w:val="22"/>
        </w:rPr>
        <w:t>a Ley General de Cambio Climático, en el Título Cuarto de los artículos 26 al 37, contempla la formulación de una Política Nacional de Cambio Climático.</w:t>
      </w:r>
    </w:p>
    <w:p w14:paraId="4D636CD0" w14:textId="77777777" w:rsidR="000B2CDC" w:rsidRPr="00377FAE" w:rsidRDefault="000B2CDC" w:rsidP="00377FAE">
      <w:pPr>
        <w:autoSpaceDE w:val="0"/>
        <w:autoSpaceDN w:val="0"/>
        <w:adjustRightInd w:val="0"/>
        <w:spacing w:line="276" w:lineRule="auto"/>
        <w:jc w:val="both"/>
        <w:rPr>
          <w:rFonts w:ascii="Montserrat" w:eastAsia="Calibri" w:hAnsi="Montserrat" w:cs="TimesNewRoman"/>
          <w:sz w:val="22"/>
          <w:szCs w:val="22"/>
        </w:rPr>
      </w:pPr>
    </w:p>
    <w:p w14:paraId="37E686E2" w14:textId="0F72D730" w:rsidR="001A6C5F" w:rsidRPr="00377FAE" w:rsidRDefault="00664BB3" w:rsidP="00377FAE">
      <w:pPr>
        <w:autoSpaceDE w:val="0"/>
        <w:autoSpaceDN w:val="0"/>
        <w:adjustRightInd w:val="0"/>
        <w:spacing w:line="276" w:lineRule="auto"/>
        <w:jc w:val="both"/>
        <w:rPr>
          <w:rFonts w:ascii="Montserrat" w:eastAsia="Calibri" w:hAnsi="Montserrat" w:cs="TimesNewRoman"/>
          <w:sz w:val="22"/>
          <w:szCs w:val="22"/>
        </w:rPr>
      </w:pPr>
      <w:r w:rsidRPr="00377FAE">
        <w:rPr>
          <w:rFonts w:ascii="Montserrat" w:eastAsia="Calibri" w:hAnsi="Montserrat" w:cs="TimesNewRoman"/>
          <w:sz w:val="22"/>
          <w:szCs w:val="22"/>
        </w:rPr>
        <w:t>En este sentido, d</w:t>
      </w:r>
      <w:r w:rsidR="001A6C5F" w:rsidRPr="00377FAE">
        <w:rPr>
          <w:rFonts w:ascii="Montserrat" w:eastAsia="Calibri" w:hAnsi="Montserrat" w:cs="TimesNewRoman"/>
          <w:sz w:val="22"/>
          <w:szCs w:val="22"/>
        </w:rPr>
        <w:t>ichas Polí</w:t>
      </w:r>
      <w:r w:rsidRPr="00377FAE">
        <w:rPr>
          <w:rFonts w:ascii="Montserrat" w:eastAsia="Calibri" w:hAnsi="Montserrat" w:cs="TimesNewRoman"/>
          <w:sz w:val="22"/>
          <w:szCs w:val="22"/>
        </w:rPr>
        <w:t>ticas contemplan una política de a</w:t>
      </w:r>
      <w:r w:rsidR="001A6C5F" w:rsidRPr="00377FAE">
        <w:rPr>
          <w:rFonts w:ascii="Montserrat" w:eastAsia="Calibri" w:hAnsi="Montserrat" w:cs="TimesNewRoman"/>
          <w:sz w:val="22"/>
          <w:szCs w:val="22"/>
        </w:rPr>
        <w:t xml:space="preserve">daptación que </w:t>
      </w:r>
      <w:r w:rsidR="001A6C5F" w:rsidRPr="00377FAE">
        <w:rPr>
          <w:rFonts w:ascii="Montserrat" w:eastAsia="Calibri" w:hAnsi="Montserrat" w:cs="TimesNewRoman"/>
          <w:sz w:val="22"/>
          <w:szCs w:val="22"/>
          <w:lang w:val="es-ES_tradnl"/>
        </w:rPr>
        <w:t>se sustentará en instrumentos de diagnóstico, planificación, medición, monitoreo, reporte, verificación y evaluación; una Política de Mitigación que deberá incluir, a través de los instrumentos de planeación, política y los instrumentos económicos previstos en la Ley, un diagnóstico, planificación, medición, monitoreo, reporte, verificación y evaluación de las emisiones nacionales.</w:t>
      </w:r>
      <w:r w:rsidR="001A6C5F" w:rsidRPr="00377FAE">
        <w:rPr>
          <w:rFonts w:ascii="Montserrat" w:eastAsia="Calibri" w:hAnsi="Montserrat" w:cs="TimesNewRoman"/>
          <w:sz w:val="22"/>
          <w:szCs w:val="22"/>
        </w:rPr>
        <w:t xml:space="preserve"> </w:t>
      </w:r>
    </w:p>
    <w:p w14:paraId="7A5238DB" w14:textId="77777777" w:rsidR="000B2CDC" w:rsidRPr="00377FAE" w:rsidRDefault="000B2CDC" w:rsidP="00377FAE">
      <w:pPr>
        <w:autoSpaceDE w:val="0"/>
        <w:autoSpaceDN w:val="0"/>
        <w:adjustRightInd w:val="0"/>
        <w:spacing w:line="276" w:lineRule="auto"/>
        <w:jc w:val="both"/>
        <w:rPr>
          <w:rFonts w:ascii="Montserrat" w:eastAsia="Calibri" w:hAnsi="Montserrat" w:cs="TimesNewRoman"/>
          <w:sz w:val="22"/>
          <w:szCs w:val="22"/>
        </w:rPr>
      </w:pPr>
    </w:p>
    <w:p w14:paraId="79DBD93C" w14:textId="41EAB830" w:rsidR="001A6C5F" w:rsidRPr="00377FAE" w:rsidRDefault="00794975" w:rsidP="00377FAE">
      <w:pPr>
        <w:autoSpaceDE w:val="0"/>
        <w:autoSpaceDN w:val="0"/>
        <w:adjustRightInd w:val="0"/>
        <w:spacing w:line="276" w:lineRule="auto"/>
        <w:jc w:val="both"/>
        <w:rPr>
          <w:rFonts w:ascii="Montserrat" w:eastAsia="Calibri" w:hAnsi="Montserrat" w:cs="TimesNewRoman"/>
          <w:sz w:val="22"/>
          <w:szCs w:val="22"/>
        </w:rPr>
      </w:pPr>
      <w:r>
        <w:rPr>
          <w:rFonts w:ascii="Montserrat" w:eastAsia="Calibri" w:hAnsi="Montserrat" w:cs="TimesNewRoman"/>
          <w:sz w:val="22"/>
          <w:szCs w:val="22"/>
        </w:rPr>
        <w:t>En esta tesitura,</w:t>
      </w:r>
      <w:r w:rsidR="001A6C5F" w:rsidRPr="00377FAE">
        <w:rPr>
          <w:rFonts w:ascii="Montserrat" w:eastAsia="Calibri" w:hAnsi="Montserrat" w:cs="TimesNewRoman"/>
          <w:sz w:val="22"/>
          <w:szCs w:val="22"/>
        </w:rPr>
        <w:t xml:space="preserve"> la legislación mexicana prevé, específicamente a través de la Ley Federal sobre Metrología y Normalización, la emisión de Normas Oficiales Mexicanas, las cuales consisten en “la regulación técnica de observancia obligatoria expedida por las dependencias competentes, […], que establece reglas, especificaciones, atributos, directrices, características o prescripciones aplicables a un producto, proceso, instalación, sistema, actividad, servicio o método de producción u operación, así como aquellas relativas a terminología, simbología, embalaje, marcado o etiquetado y las que se refieran a su cumplimiento o aplicación”.</w:t>
      </w:r>
    </w:p>
    <w:p w14:paraId="3F5C2CD5" w14:textId="77777777" w:rsidR="000B2CDC" w:rsidRPr="00377FAE" w:rsidRDefault="000B2CDC" w:rsidP="00377FAE">
      <w:pPr>
        <w:autoSpaceDE w:val="0"/>
        <w:autoSpaceDN w:val="0"/>
        <w:adjustRightInd w:val="0"/>
        <w:spacing w:line="276" w:lineRule="auto"/>
        <w:jc w:val="both"/>
        <w:rPr>
          <w:rFonts w:ascii="Montserrat" w:eastAsia="Calibri" w:hAnsi="Montserrat" w:cs="TimesNewRoman"/>
          <w:sz w:val="22"/>
          <w:szCs w:val="22"/>
        </w:rPr>
      </w:pPr>
    </w:p>
    <w:p w14:paraId="1AA46C56" w14:textId="77777777" w:rsidR="001A6C5F" w:rsidRPr="00377FAE" w:rsidRDefault="001A6C5F" w:rsidP="00377FAE">
      <w:pPr>
        <w:autoSpaceDE w:val="0"/>
        <w:autoSpaceDN w:val="0"/>
        <w:adjustRightInd w:val="0"/>
        <w:spacing w:line="276" w:lineRule="auto"/>
        <w:jc w:val="both"/>
        <w:rPr>
          <w:rFonts w:ascii="Montserrat" w:eastAsia="Calibri" w:hAnsi="Montserrat" w:cs="TimesNewRoman"/>
          <w:sz w:val="22"/>
          <w:szCs w:val="22"/>
        </w:rPr>
      </w:pPr>
      <w:r w:rsidRPr="00377FAE">
        <w:rPr>
          <w:rFonts w:ascii="Montserrat" w:eastAsia="Calibri" w:hAnsi="Montserrat" w:cs="TimesNewRoman"/>
          <w:sz w:val="22"/>
          <w:szCs w:val="22"/>
        </w:rPr>
        <w:t xml:space="preserve">Entre las finalidades perseguidas por las Normas Oficiales Mexicanas, se encuentran: </w:t>
      </w:r>
    </w:p>
    <w:p w14:paraId="30DCCD40" w14:textId="77777777" w:rsidR="001A6C5F" w:rsidRPr="00377FAE" w:rsidRDefault="001A6C5F" w:rsidP="00377FAE">
      <w:pPr>
        <w:autoSpaceDE w:val="0"/>
        <w:autoSpaceDN w:val="0"/>
        <w:adjustRightInd w:val="0"/>
        <w:spacing w:line="276" w:lineRule="auto"/>
        <w:ind w:left="709" w:hanging="1"/>
        <w:jc w:val="both"/>
        <w:rPr>
          <w:rFonts w:ascii="Montserrat" w:eastAsia="Calibri" w:hAnsi="Montserrat" w:cs="TimesNewRoman"/>
          <w:sz w:val="22"/>
          <w:szCs w:val="22"/>
        </w:rPr>
      </w:pPr>
    </w:p>
    <w:p w14:paraId="21BAEEF6" w14:textId="77777777" w:rsidR="001A6C5F" w:rsidRPr="00377FAE" w:rsidRDefault="001A6C5F" w:rsidP="00377FAE">
      <w:pPr>
        <w:numPr>
          <w:ilvl w:val="0"/>
          <w:numId w:val="24"/>
        </w:numPr>
        <w:autoSpaceDE w:val="0"/>
        <w:autoSpaceDN w:val="0"/>
        <w:adjustRightInd w:val="0"/>
        <w:spacing w:line="276" w:lineRule="auto"/>
        <w:ind w:left="851" w:hanging="143"/>
        <w:jc w:val="both"/>
        <w:rPr>
          <w:rFonts w:ascii="Montserrat" w:eastAsia="Calibri" w:hAnsi="Montserrat" w:cs="TimesNewRoman"/>
          <w:sz w:val="22"/>
          <w:szCs w:val="22"/>
        </w:rPr>
      </w:pPr>
      <w:r w:rsidRPr="00377FAE">
        <w:rPr>
          <w:rFonts w:ascii="Montserrat" w:eastAsia="Calibri" w:hAnsi="Montserrat" w:cs="TimesNewRoman"/>
          <w:sz w:val="22"/>
          <w:szCs w:val="22"/>
        </w:rPr>
        <w:t>Establecer las características y/o especificaciones que deban reunir los productos y procesos cuando éstos puedan constituir un riesgo para la seguridad de las personas o dañar la salud humana, animal, vegetal, el medio ambiente general y laboral, o para la preservación de recursos naturales;</w:t>
      </w:r>
    </w:p>
    <w:p w14:paraId="1B6E1DA0" w14:textId="77777777" w:rsidR="001A6C5F" w:rsidRPr="00377FAE" w:rsidRDefault="001A6C5F" w:rsidP="00377FAE">
      <w:pPr>
        <w:numPr>
          <w:ilvl w:val="0"/>
          <w:numId w:val="24"/>
        </w:numPr>
        <w:autoSpaceDE w:val="0"/>
        <w:autoSpaceDN w:val="0"/>
        <w:adjustRightInd w:val="0"/>
        <w:spacing w:line="276" w:lineRule="auto"/>
        <w:ind w:left="851" w:hanging="143"/>
        <w:jc w:val="both"/>
        <w:rPr>
          <w:rFonts w:ascii="Montserrat" w:eastAsia="Calibri" w:hAnsi="Montserrat" w:cs="TimesNewRoman"/>
          <w:sz w:val="22"/>
          <w:szCs w:val="22"/>
        </w:rPr>
      </w:pPr>
      <w:r w:rsidRPr="00377FAE">
        <w:rPr>
          <w:rFonts w:ascii="Montserrat" w:eastAsia="Calibri" w:hAnsi="Montserrat" w:cs="TimesNewRoman"/>
          <w:sz w:val="22"/>
          <w:szCs w:val="22"/>
        </w:rPr>
        <w:t>Establecer las características y/o especificaciones que deban reunir los servicios cuando éstos puedan constituir un riesgo para la seguridad de las personas o dañar la salud humana, animal, vegetal o el medio ambiente general y laboral o cuando se trate de la prestación de servicios de forma generalizada para el consumidor;</w:t>
      </w:r>
    </w:p>
    <w:p w14:paraId="6A7336D3" w14:textId="77777777" w:rsidR="001A6C5F" w:rsidRPr="00377FAE" w:rsidRDefault="001A6C5F" w:rsidP="00377FAE">
      <w:pPr>
        <w:numPr>
          <w:ilvl w:val="0"/>
          <w:numId w:val="24"/>
        </w:numPr>
        <w:autoSpaceDE w:val="0"/>
        <w:autoSpaceDN w:val="0"/>
        <w:adjustRightInd w:val="0"/>
        <w:spacing w:line="276" w:lineRule="auto"/>
        <w:ind w:left="851" w:hanging="143"/>
        <w:jc w:val="both"/>
        <w:rPr>
          <w:rFonts w:ascii="Montserrat" w:eastAsia="Calibri" w:hAnsi="Montserrat" w:cs="TimesNewRoman"/>
          <w:sz w:val="22"/>
          <w:szCs w:val="22"/>
        </w:rPr>
      </w:pPr>
      <w:r w:rsidRPr="00377FAE">
        <w:rPr>
          <w:rFonts w:ascii="Montserrat" w:eastAsia="Calibri" w:hAnsi="Montserrat" w:cs="TimesNewRoman"/>
          <w:sz w:val="22"/>
          <w:szCs w:val="22"/>
        </w:rPr>
        <w:t>Establecer las especificaciones y/o procedimientos de envase y embalaje de los productos que puedan constituir un riesgo para la seguridad de las personas o dañar la salud de las mismas o el medio ambiente;</w:t>
      </w:r>
    </w:p>
    <w:p w14:paraId="610B233A" w14:textId="77777777" w:rsidR="001A6C5F" w:rsidRPr="00377FAE" w:rsidRDefault="001A6C5F" w:rsidP="00377FAE">
      <w:pPr>
        <w:numPr>
          <w:ilvl w:val="0"/>
          <w:numId w:val="24"/>
        </w:numPr>
        <w:autoSpaceDE w:val="0"/>
        <w:autoSpaceDN w:val="0"/>
        <w:adjustRightInd w:val="0"/>
        <w:spacing w:line="276" w:lineRule="auto"/>
        <w:ind w:left="851" w:hanging="143"/>
        <w:jc w:val="both"/>
        <w:rPr>
          <w:rFonts w:ascii="Montserrat" w:eastAsia="Calibri" w:hAnsi="Montserrat" w:cs="TimesNewRoman"/>
          <w:sz w:val="22"/>
          <w:szCs w:val="22"/>
        </w:rPr>
      </w:pPr>
      <w:r w:rsidRPr="00377FAE">
        <w:rPr>
          <w:rFonts w:ascii="Montserrat" w:eastAsia="Calibri" w:hAnsi="Montserrat" w:cs="TimesNewRoman"/>
          <w:sz w:val="22"/>
          <w:szCs w:val="22"/>
        </w:rPr>
        <w:t xml:space="preserve">Establecer las características y/o especificaciones, criterios y procedimientos que permitan proteger y promover el mejoramiento del medio ambiente y los ecosistemas, así como la preservación de los recursos naturales, y </w:t>
      </w:r>
    </w:p>
    <w:p w14:paraId="693562E2" w14:textId="77777777" w:rsidR="000B2CDC" w:rsidRPr="00377FAE" w:rsidRDefault="001A6C5F" w:rsidP="00377FAE">
      <w:pPr>
        <w:numPr>
          <w:ilvl w:val="0"/>
          <w:numId w:val="24"/>
        </w:numPr>
        <w:autoSpaceDE w:val="0"/>
        <w:autoSpaceDN w:val="0"/>
        <w:adjustRightInd w:val="0"/>
        <w:spacing w:line="276" w:lineRule="auto"/>
        <w:ind w:left="851" w:hanging="143"/>
        <w:jc w:val="both"/>
        <w:rPr>
          <w:rFonts w:ascii="Montserrat" w:eastAsia="Calibri" w:hAnsi="Montserrat" w:cs="TimesNewRoman"/>
          <w:sz w:val="22"/>
          <w:szCs w:val="22"/>
        </w:rPr>
      </w:pPr>
      <w:r w:rsidRPr="00377FAE">
        <w:rPr>
          <w:rFonts w:ascii="Montserrat" w:eastAsia="Calibri" w:hAnsi="Montserrat" w:cs="TimesNewRoman"/>
          <w:sz w:val="22"/>
          <w:szCs w:val="22"/>
        </w:rPr>
        <w:t>Establecer las características y/o especificaciones, criterios y procedimientos que permitan proteger y promover la salud de las personas, animales o vegetales.</w:t>
      </w:r>
    </w:p>
    <w:p w14:paraId="70B5BB7F" w14:textId="77777777" w:rsidR="000B2CDC" w:rsidRPr="00377FAE" w:rsidRDefault="000B2CDC" w:rsidP="00377FAE">
      <w:pPr>
        <w:autoSpaceDE w:val="0"/>
        <w:autoSpaceDN w:val="0"/>
        <w:adjustRightInd w:val="0"/>
        <w:spacing w:line="276" w:lineRule="auto"/>
        <w:jc w:val="both"/>
        <w:rPr>
          <w:rFonts w:ascii="Montserrat" w:eastAsia="Calibri" w:hAnsi="Montserrat" w:cs="TimesNewRoman"/>
          <w:sz w:val="22"/>
          <w:szCs w:val="22"/>
        </w:rPr>
      </w:pPr>
    </w:p>
    <w:p w14:paraId="077E5E8A" w14:textId="401F6AE4" w:rsidR="001A6C5F" w:rsidRPr="00377FAE" w:rsidRDefault="00AE283B" w:rsidP="00377FAE">
      <w:pPr>
        <w:autoSpaceDE w:val="0"/>
        <w:autoSpaceDN w:val="0"/>
        <w:adjustRightInd w:val="0"/>
        <w:spacing w:line="276" w:lineRule="auto"/>
        <w:jc w:val="both"/>
        <w:rPr>
          <w:rFonts w:ascii="Montserrat" w:eastAsia="Calibri" w:hAnsi="Montserrat" w:cs="TimesNewRoman"/>
          <w:sz w:val="22"/>
          <w:szCs w:val="22"/>
        </w:rPr>
      </w:pPr>
      <w:r w:rsidRPr="00377FAE">
        <w:rPr>
          <w:rFonts w:ascii="Montserrat" w:eastAsia="Times" w:hAnsi="Montserrat" w:cs="Arial"/>
          <w:sz w:val="22"/>
          <w:szCs w:val="22"/>
          <w:lang w:val="es-ES_tradnl" w:eastAsia="es-ES"/>
        </w:rPr>
        <w:t>Por</w:t>
      </w:r>
      <w:r w:rsidR="00CC0C5B" w:rsidRPr="00377FAE">
        <w:rPr>
          <w:rFonts w:ascii="Montserrat" w:eastAsia="Times" w:hAnsi="Montserrat" w:cs="Arial"/>
          <w:sz w:val="22"/>
          <w:szCs w:val="22"/>
          <w:lang w:val="es-ES_tradnl" w:eastAsia="es-ES"/>
        </w:rPr>
        <w:t xml:space="preserve"> otra parte, e</w:t>
      </w:r>
      <w:r w:rsidR="001A6C5F" w:rsidRPr="00377FAE">
        <w:rPr>
          <w:rFonts w:ascii="Montserrat" w:eastAsia="Times" w:hAnsi="Montserrat" w:cs="Arial"/>
          <w:sz w:val="22"/>
          <w:szCs w:val="22"/>
          <w:lang w:val="es-ES_tradnl" w:eastAsia="es-ES"/>
        </w:rPr>
        <w:t xml:space="preserve">n el ámbito internacional, de acuerdo con las recomendaciones de las Organización para la Cooperación y Desarrollo Económico (OCDE), las empresas multinacionales que operan en los países adherentes a la OCDE o que tienen su sede en ellos, deberán cumplir con estándares de conducta empresarial responsable en el contexto </w:t>
      </w:r>
      <w:r w:rsidR="001A6C5F" w:rsidRPr="00377FAE">
        <w:rPr>
          <w:rFonts w:ascii="Montserrat" w:eastAsia="Calibri" w:hAnsi="Montserrat" w:cs="TimesNewRoman"/>
          <w:sz w:val="22"/>
          <w:szCs w:val="22"/>
        </w:rPr>
        <w:t>global, dentro de los cuales</w:t>
      </w:r>
      <w:r w:rsidR="00CC0C5B" w:rsidRPr="00377FAE">
        <w:rPr>
          <w:rFonts w:ascii="Montserrat" w:eastAsia="Calibri" w:hAnsi="Montserrat" w:cs="TimesNewRoman"/>
          <w:sz w:val="22"/>
          <w:szCs w:val="22"/>
        </w:rPr>
        <w:t xml:space="preserve"> se considera el medio ambiente.</w:t>
      </w:r>
      <w:r w:rsidR="00CC0C5B" w:rsidRPr="00377FAE">
        <w:rPr>
          <w:rStyle w:val="FootnoteReference"/>
          <w:rFonts w:ascii="Montserrat" w:eastAsia="Calibri" w:hAnsi="Montserrat" w:cs="TimesNewRoman"/>
          <w:sz w:val="22"/>
          <w:szCs w:val="22"/>
        </w:rPr>
        <w:footnoteReference w:id="14"/>
      </w:r>
    </w:p>
    <w:p w14:paraId="15FD794D" w14:textId="77777777" w:rsidR="001A6C5F" w:rsidRPr="00CC0C5B" w:rsidRDefault="001A6C5F" w:rsidP="00CC0C5B">
      <w:pPr>
        <w:spacing w:line="276" w:lineRule="auto"/>
        <w:ind w:left="720"/>
        <w:contextualSpacing/>
        <w:jc w:val="both"/>
        <w:rPr>
          <w:rFonts w:ascii="Montserrat" w:eastAsia="Times" w:hAnsi="Montserrat" w:cs="Arial"/>
          <w:sz w:val="22"/>
          <w:szCs w:val="22"/>
          <w:lang w:val="es-ES_tradnl" w:eastAsia="es-ES"/>
        </w:rPr>
      </w:pPr>
    </w:p>
    <w:p w14:paraId="39DD313E" w14:textId="77777777" w:rsidR="001A6C5F" w:rsidRPr="001A6C5F" w:rsidRDefault="001A6C5F" w:rsidP="001A6C5F">
      <w:pPr>
        <w:autoSpaceDE w:val="0"/>
        <w:autoSpaceDN w:val="0"/>
        <w:adjustRightInd w:val="0"/>
        <w:spacing w:line="276" w:lineRule="auto"/>
        <w:ind w:firstLine="708"/>
        <w:jc w:val="both"/>
        <w:rPr>
          <w:rFonts w:ascii="Montserrat" w:eastAsia="Calibri" w:hAnsi="Montserrat" w:cs="TimesNewRoman"/>
          <w:color w:val="0070C0"/>
          <w:sz w:val="22"/>
          <w:szCs w:val="22"/>
        </w:rPr>
      </w:pPr>
    </w:p>
    <w:p w14:paraId="1D52B3ED" w14:textId="77777777" w:rsidR="006E01BD" w:rsidRDefault="006E01BD" w:rsidP="0075618A">
      <w:pPr>
        <w:spacing w:after="240"/>
        <w:jc w:val="center"/>
        <w:rPr>
          <w:rFonts w:ascii="Montserrat" w:hAnsi="Montserrat"/>
          <w:b/>
          <w:sz w:val="22"/>
          <w:szCs w:val="22"/>
        </w:rPr>
      </w:pPr>
    </w:p>
    <w:p w14:paraId="46FEF4B4" w14:textId="77777777" w:rsidR="009D76CD" w:rsidRDefault="009D76CD" w:rsidP="0075618A">
      <w:pPr>
        <w:spacing w:after="240"/>
        <w:jc w:val="center"/>
        <w:rPr>
          <w:rFonts w:ascii="Montserrat" w:hAnsi="Montserrat"/>
          <w:b/>
          <w:sz w:val="22"/>
          <w:szCs w:val="22"/>
        </w:rPr>
      </w:pPr>
    </w:p>
    <w:p w14:paraId="3DFE84B8" w14:textId="77777777" w:rsidR="009D76CD" w:rsidRDefault="009D76CD" w:rsidP="0075618A">
      <w:pPr>
        <w:spacing w:after="240"/>
        <w:jc w:val="center"/>
        <w:rPr>
          <w:rFonts w:ascii="Montserrat" w:hAnsi="Montserrat"/>
          <w:b/>
          <w:sz w:val="22"/>
          <w:szCs w:val="22"/>
        </w:rPr>
      </w:pPr>
    </w:p>
    <w:p w14:paraId="68364CD3" w14:textId="77777777" w:rsidR="009D76CD" w:rsidRDefault="009D76CD" w:rsidP="0075618A">
      <w:pPr>
        <w:spacing w:after="240"/>
        <w:jc w:val="center"/>
        <w:rPr>
          <w:rFonts w:ascii="Montserrat" w:hAnsi="Montserrat"/>
          <w:b/>
          <w:sz w:val="22"/>
          <w:szCs w:val="22"/>
        </w:rPr>
      </w:pPr>
    </w:p>
    <w:p w14:paraId="062E2D85" w14:textId="77777777" w:rsidR="009D76CD" w:rsidRDefault="009D76CD" w:rsidP="0075618A">
      <w:pPr>
        <w:spacing w:after="240"/>
        <w:jc w:val="center"/>
        <w:rPr>
          <w:rFonts w:ascii="Montserrat" w:hAnsi="Montserrat"/>
          <w:b/>
          <w:sz w:val="22"/>
          <w:szCs w:val="22"/>
        </w:rPr>
      </w:pPr>
    </w:p>
    <w:p w14:paraId="34950C40" w14:textId="77777777" w:rsidR="009D76CD" w:rsidRDefault="009D76CD" w:rsidP="0075618A">
      <w:pPr>
        <w:spacing w:after="240"/>
        <w:jc w:val="center"/>
        <w:rPr>
          <w:rFonts w:ascii="Montserrat" w:hAnsi="Montserrat"/>
          <w:b/>
          <w:sz w:val="22"/>
          <w:szCs w:val="22"/>
        </w:rPr>
      </w:pPr>
    </w:p>
    <w:p w14:paraId="16EF496F" w14:textId="70F49F1E" w:rsidR="0075618A" w:rsidRPr="00AA3578" w:rsidRDefault="00355D63" w:rsidP="0075618A">
      <w:pPr>
        <w:spacing w:after="240"/>
        <w:jc w:val="center"/>
        <w:rPr>
          <w:rFonts w:ascii="Montserrat" w:hAnsi="Montserrat"/>
          <w:b/>
          <w:sz w:val="22"/>
          <w:szCs w:val="22"/>
        </w:rPr>
      </w:pPr>
      <w:r w:rsidRPr="00AA3578">
        <w:rPr>
          <w:rFonts w:ascii="Montserrat" w:hAnsi="Montserrat"/>
          <w:b/>
          <w:sz w:val="22"/>
          <w:szCs w:val="22"/>
        </w:rPr>
        <w:t xml:space="preserve">Anexo </w:t>
      </w:r>
      <w:r w:rsidR="0075618A">
        <w:rPr>
          <w:rFonts w:ascii="Montserrat" w:hAnsi="Montserrat"/>
          <w:b/>
          <w:sz w:val="22"/>
          <w:szCs w:val="22"/>
        </w:rPr>
        <w:t>A</w:t>
      </w:r>
    </w:p>
    <w:p w14:paraId="6D277B02" w14:textId="77777777" w:rsidR="00355D63" w:rsidRPr="00AA3578" w:rsidRDefault="00355D63" w:rsidP="00355D63">
      <w:pPr>
        <w:spacing w:after="240"/>
        <w:jc w:val="both"/>
        <w:rPr>
          <w:rFonts w:ascii="Montserrat" w:hAnsi="Montserrat"/>
          <w:b/>
          <w:sz w:val="22"/>
          <w:szCs w:val="22"/>
        </w:rPr>
      </w:pPr>
      <w:r w:rsidRPr="00AA3578">
        <w:rPr>
          <w:rFonts w:ascii="Montserrat" w:hAnsi="Montserrat"/>
          <w:b/>
          <w:sz w:val="22"/>
          <w:szCs w:val="22"/>
        </w:rPr>
        <w:t>Evaluación de la Calidad del Agua</w:t>
      </w:r>
    </w:p>
    <w:p w14:paraId="1EA6DC29"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La evaluación de la calidad del agua se lleva a cabo con base en cuatro indicadores: Demanda Bioquímica de Oxigeno a cinco días (DBO</w:t>
      </w:r>
      <w:r w:rsidRPr="00AA3578">
        <w:rPr>
          <w:rFonts w:ascii="Montserrat" w:hAnsi="Montserrat"/>
          <w:sz w:val="22"/>
          <w:szCs w:val="22"/>
          <w:vertAlign w:val="subscript"/>
        </w:rPr>
        <w:t>5</w:t>
      </w:r>
      <w:r w:rsidRPr="00AA3578">
        <w:rPr>
          <w:rFonts w:ascii="Montserrat" w:hAnsi="Montserrat"/>
          <w:sz w:val="22"/>
          <w:szCs w:val="22"/>
        </w:rPr>
        <w:t>), Demanda Química de Oxígeno (DQO), Sólidos Suspendidos Totales (SST) y Coliformes Fecales (CF), mismos que son publicados año con año, por la CONAGUA en las Estadísticas del Agua.</w:t>
      </w:r>
    </w:p>
    <w:p w14:paraId="0258E20C"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La DBO</w:t>
      </w:r>
      <w:r w:rsidRPr="00AA3578">
        <w:rPr>
          <w:rFonts w:ascii="Montserrat" w:hAnsi="Montserrat"/>
          <w:sz w:val="22"/>
          <w:szCs w:val="22"/>
          <w:vertAlign w:val="subscript"/>
        </w:rPr>
        <w:t>5</w:t>
      </w:r>
      <w:r w:rsidRPr="00AA3578">
        <w:rPr>
          <w:rFonts w:ascii="Montserrat" w:hAnsi="Montserrat"/>
          <w:sz w:val="22"/>
          <w:szCs w:val="22"/>
        </w:rPr>
        <w:t xml:space="preserve"> y la DQO son indicadores de la cantidad de materia orgánica presente en los cuerpos de agua, proveniente principalmente de las descargas de aguas residuales tanto de origen municipal como no municipal.</w:t>
      </w:r>
    </w:p>
    <w:p w14:paraId="26E48EF9"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La DBO</w:t>
      </w:r>
      <w:r w:rsidRPr="00AA3578">
        <w:rPr>
          <w:rFonts w:ascii="Montserrat" w:hAnsi="Montserrat"/>
          <w:sz w:val="22"/>
          <w:szCs w:val="22"/>
          <w:vertAlign w:val="subscript"/>
        </w:rPr>
        <w:t>5</w:t>
      </w:r>
      <w:r w:rsidRPr="00AA3578">
        <w:rPr>
          <w:rFonts w:ascii="Montserrat" w:hAnsi="Montserrat"/>
          <w:sz w:val="22"/>
          <w:szCs w:val="22"/>
        </w:rPr>
        <w:t xml:space="preserve"> indica la cantidad de materia orgánica biodegradable, en tanto que la DQO indica la cantidad total de materia orgánica. El incremento de la concentración de la DBO5 incide en la disminución del contenido de oxígeno disuelto en los cuerpos de agua con la consecuente afectación a los ecosistemas acuáticos.</w:t>
      </w:r>
    </w:p>
    <w:p w14:paraId="294DAB2C"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Por otro lado, el aumento de los valores de la DQO indica presencia de sustancias provenientes de descargas no municipales.</w:t>
      </w:r>
    </w:p>
    <w:p w14:paraId="23AC70C2"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Los SS T miden la cantidad de solidos sedimentables, sólidos y materia orgánica en suspensión y/o coloidal. Tienen su origen en las aguas residuales y la erosión del suelo. El incremento de los niveles de SS T hace que un cuerpo de agua pierda la capacidad de soportar la diversidad de la vida acuática. Estos parámetros permiten reconocer gradientes que van: desde una condición relativamente natural o sin influencia de la actividad humana, hasta el agua que muestra indicios o aportaciones importantes de descargas de aguas residuales municipales y no municipales, así como áreas con deforestación severa.</w:t>
      </w:r>
    </w:p>
    <w:p w14:paraId="296E77AD" w14:textId="3B79D831"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Las coliformes fecales están presentes en los intestinos de organismos de sangre caliente (incluido el ser humano) y son excretados en sus heces fecales. Se distinguen por ser bacterias aerobias y anaerobias facultativas, gram negativas, no esporuladas, de forma de bacilo corto, que fermentan la lactosa con producción de gas en 48 horas a 35 ± 0.5</w:t>
      </w:r>
      <w:r w:rsidRPr="00AA3578">
        <w:rPr>
          <w:rFonts w:ascii="Montserrat" w:hAnsi="Montserrat" w:cs="Montserrat"/>
          <w:sz w:val="22"/>
          <w:szCs w:val="22"/>
        </w:rPr>
        <w:t>°</w:t>
      </w:r>
      <w:r w:rsidR="00C87151" w:rsidRPr="00AA3578">
        <w:rPr>
          <w:rFonts w:ascii="Montserrat" w:hAnsi="Montserrat"/>
          <w:sz w:val="22"/>
          <w:szCs w:val="22"/>
        </w:rPr>
        <w:t>C</w:t>
      </w:r>
      <w:r w:rsidRPr="00AA3578">
        <w:rPr>
          <w:rFonts w:ascii="Montserrat" w:hAnsi="Montserrat"/>
          <w:sz w:val="22"/>
          <w:szCs w:val="22"/>
        </w:rPr>
        <w:t>. Por asociación son indicadores de la presencia de aguas residuales. Este parámetro se utiliza internacionalmente partiendo de la premisa de que su ausencia en el agua es un indicador de que otros organismos patógenos al hombre también están ausentes.</w:t>
      </w:r>
    </w:p>
    <w:p w14:paraId="0DF20057"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 xml:space="preserve">La determinación de los coliformes fecales se realiza principalmente por el método del Número Más Probable (NM P). Se fundamenta precisamente en la capacidad de este grupo microbiano de fermentar también la lactosa con formación de gas, turbiedad y acido al incubarlos a 44.5 </w:t>
      </w:r>
      <w:r w:rsidRPr="00AA3578">
        <w:rPr>
          <w:rFonts w:ascii="Montserrat" w:hAnsi="Montserrat" w:cs="Montserrat"/>
          <w:sz w:val="22"/>
          <w:szCs w:val="22"/>
        </w:rPr>
        <w:t>±</w:t>
      </w:r>
      <w:r w:rsidRPr="00AA3578">
        <w:rPr>
          <w:rFonts w:ascii="Montserrat" w:hAnsi="Montserrat"/>
          <w:sz w:val="22"/>
          <w:szCs w:val="22"/>
        </w:rPr>
        <w:t xml:space="preserve"> 0.2</w:t>
      </w:r>
      <w:r w:rsidRPr="00AA3578">
        <w:rPr>
          <w:rFonts w:ascii="Montserrat" w:hAnsi="Montserrat" w:cs="Montserrat"/>
          <w:sz w:val="22"/>
          <w:szCs w:val="22"/>
        </w:rPr>
        <w:t>°</w:t>
      </w:r>
      <w:r w:rsidRPr="00AA3578">
        <w:rPr>
          <w:rFonts w:ascii="Montserrat" w:hAnsi="Montserrat"/>
          <w:sz w:val="22"/>
          <w:szCs w:val="22"/>
        </w:rPr>
        <w:t>C durante un tiempo de 24-48 horas, utilizando un medio de cultivo que contenga sales biliares.</w:t>
      </w:r>
    </w:p>
    <w:p w14:paraId="1803D0F1" w14:textId="77777777" w:rsidR="00355D63" w:rsidRPr="00AA3578" w:rsidRDefault="00355D63" w:rsidP="00355D63">
      <w:pPr>
        <w:spacing w:after="240"/>
        <w:jc w:val="both"/>
        <w:rPr>
          <w:rFonts w:ascii="Montserrat" w:hAnsi="Montserrat"/>
          <w:b/>
          <w:sz w:val="22"/>
          <w:szCs w:val="22"/>
        </w:rPr>
      </w:pPr>
      <w:r w:rsidRPr="00AA3578">
        <w:rPr>
          <w:rFonts w:ascii="Montserrat" w:hAnsi="Montserrat"/>
          <w:b/>
          <w:sz w:val="22"/>
          <w:szCs w:val="22"/>
        </w:rPr>
        <w:t>Síntesis de calidad del agua</w:t>
      </w:r>
      <w:r w:rsidRPr="00AA3578">
        <w:rPr>
          <w:rStyle w:val="FootnoteReference"/>
          <w:rFonts w:ascii="Montserrat" w:hAnsi="Montserrat"/>
          <w:b/>
          <w:sz w:val="22"/>
          <w:szCs w:val="22"/>
        </w:rPr>
        <w:footnoteReference w:id="15"/>
      </w:r>
    </w:p>
    <w:p w14:paraId="65735E07"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En 2017 se monitoreo la calidad del agua superficial en 5 028 sitios, resultado de una tendencia en los últimos anos a incrementar esta medición, como puede verse en la gráfica A2.1.</w:t>
      </w:r>
    </w:p>
    <w:p w14:paraId="15EB2064" w14:textId="77777777" w:rsidR="00355D63" w:rsidRPr="00AA3578" w:rsidRDefault="00355D63" w:rsidP="00355D63">
      <w:pPr>
        <w:jc w:val="center"/>
        <w:rPr>
          <w:rFonts w:ascii="Montserrat" w:hAnsi="Montserrat"/>
          <w:sz w:val="22"/>
          <w:szCs w:val="22"/>
        </w:rPr>
      </w:pPr>
      <w:r w:rsidRPr="00AA3578">
        <w:rPr>
          <w:rFonts w:ascii="Montserrat" w:hAnsi="Montserrat"/>
          <w:noProof/>
          <w:sz w:val="22"/>
          <w:szCs w:val="22"/>
          <w:lang w:val="en-US"/>
        </w:rPr>
        <w:drawing>
          <wp:inline distT="0" distB="0" distL="0" distR="0" wp14:anchorId="11746B1D" wp14:editId="3A3DE5C4">
            <wp:extent cx="5295900" cy="27257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406" cy="2732189"/>
                    </a:xfrm>
                    <a:prstGeom prst="rect">
                      <a:avLst/>
                    </a:prstGeom>
                    <a:noFill/>
                    <a:ln>
                      <a:noFill/>
                    </a:ln>
                  </pic:spPr>
                </pic:pic>
              </a:graphicData>
            </a:graphic>
          </wp:inline>
        </w:drawing>
      </w:r>
    </w:p>
    <w:p w14:paraId="78465ABE" w14:textId="77777777" w:rsidR="00355D63" w:rsidRPr="00AA3578" w:rsidRDefault="00355D63" w:rsidP="00355D63">
      <w:pPr>
        <w:spacing w:after="240"/>
        <w:jc w:val="center"/>
        <w:rPr>
          <w:rFonts w:ascii="Montserrat" w:hAnsi="Montserrat"/>
          <w:sz w:val="22"/>
          <w:szCs w:val="22"/>
        </w:rPr>
      </w:pPr>
      <w:r w:rsidRPr="00AA3578">
        <w:rPr>
          <w:rFonts w:ascii="Montserrat" w:hAnsi="Montserrat"/>
          <w:sz w:val="22"/>
          <w:szCs w:val="22"/>
        </w:rPr>
        <w:t>Grafica A2.1 Estaciones de la Red Nacional de Monitoreo, 2007 - 2017</w:t>
      </w:r>
    </w:p>
    <w:p w14:paraId="3E1410A0"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En la tabla A2.1 se muestra gráficamente el número de sitios donde se determinaron los indicadores de DBO</w:t>
      </w:r>
      <w:r w:rsidRPr="00AA3578">
        <w:rPr>
          <w:rFonts w:ascii="Montserrat" w:hAnsi="Montserrat"/>
          <w:sz w:val="22"/>
          <w:szCs w:val="22"/>
          <w:vertAlign w:val="subscript"/>
        </w:rPr>
        <w:t>5</w:t>
      </w:r>
      <w:r w:rsidRPr="00AA3578">
        <w:rPr>
          <w:rFonts w:ascii="Montserrat" w:hAnsi="Montserrat"/>
          <w:sz w:val="22"/>
          <w:szCs w:val="22"/>
        </w:rPr>
        <w:t>, DQO y SST, en el periodo 2013-2017, indicando mediante una minigráfica la interpretación de la calidad del agua (excelente, buena calidad, aceptable, contaminada y fuertemente contaminada). La figura A2.1 presenta un ejemplo de interpretación de los datos de la tabla A2.1.</w:t>
      </w:r>
    </w:p>
    <w:p w14:paraId="22CEAFA8" w14:textId="77777777" w:rsidR="00355D63" w:rsidRPr="00AA3578" w:rsidRDefault="00355D63" w:rsidP="00355D63">
      <w:pPr>
        <w:jc w:val="center"/>
        <w:rPr>
          <w:rFonts w:ascii="Montserrat" w:hAnsi="Montserrat"/>
          <w:sz w:val="22"/>
          <w:szCs w:val="22"/>
        </w:rPr>
      </w:pPr>
      <w:r w:rsidRPr="00AA3578">
        <w:rPr>
          <w:rFonts w:ascii="Montserrat" w:hAnsi="Montserrat"/>
          <w:noProof/>
          <w:sz w:val="22"/>
          <w:szCs w:val="22"/>
          <w:lang w:val="en-US"/>
        </w:rPr>
        <w:drawing>
          <wp:inline distT="0" distB="0" distL="0" distR="0" wp14:anchorId="73A46CD0" wp14:editId="05EF54E3">
            <wp:extent cx="5153390" cy="26765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09" cy="2701049"/>
                    </a:xfrm>
                    <a:prstGeom prst="rect">
                      <a:avLst/>
                    </a:prstGeom>
                    <a:noFill/>
                    <a:ln>
                      <a:noFill/>
                    </a:ln>
                  </pic:spPr>
                </pic:pic>
              </a:graphicData>
            </a:graphic>
          </wp:inline>
        </w:drawing>
      </w:r>
    </w:p>
    <w:p w14:paraId="6E35783A" w14:textId="77777777" w:rsidR="00355D63" w:rsidRPr="00AA3578" w:rsidRDefault="00355D63" w:rsidP="00355D63">
      <w:pPr>
        <w:jc w:val="center"/>
        <w:rPr>
          <w:rFonts w:ascii="Montserrat" w:hAnsi="Montserrat"/>
          <w:sz w:val="22"/>
          <w:szCs w:val="22"/>
        </w:rPr>
      </w:pPr>
      <w:r w:rsidRPr="00AA3578">
        <w:rPr>
          <w:rFonts w:ascii="Montserrat" w:hAnsi="Montserrat"/>
          <w:sz w:val="22"/>
          <w:szCs w:val="22"/>
        </w:rPr>
        <w:t>Figura A2.1 Clave para interpretar la tabla A2.1</w:t>
      </w:r>
    </w:p>
    <w:p w14:paraId="14522BC1" w14:textId="77777777" w:rsidR="00355D63" w:rsidRPr="00AA3578" w:rsidRDefault="00355D63" w:rsidP="00355D63">
      <w:pPr>
        <w:jc w:val="both"/>
        <w:rPr>
          <w:rFonts w:ascii="Montserrat" w:hAnsi="Montserrat"/>
          <w:sz w:val="22"/>
          <w:szCs w:val="22"/>
        </w:rPr>
      </w:pPr>
      <w:r w:rsidRPr="00AA3578">
        <w:rPr>
          <w:rFonts w:ascii="Montserrat" w:hAnsi="Montserrat"/>
          <w:noProof/>
          <w:sz w:val="22"/>
          <w:szCs w:val="22"/>
          <w:lang w:val="en-US"/>
        </w:rPr>
        <w:drawing>
          <wp:inline distT="0" distB="0" distL="0" distR="0" wp14:anchorId="49983C8A" wp14:editId="5036B903">
            <wp:extent cx="5430940" cy="69665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407" cy="6976163"/>
                    </a:xfrm>
                    <a:prstGeom prst="rect">
                      <a:avLst/>
                    </a:prstGeom>
                    <a:noFill/>
                    <a:ln>
                      <a:noFill/>
                    </a:ln>
                  </pic:spPr>
                </pic:pic>
              </a:graphicData>
            </a:graphic>
          </wp:inline>
        </w:drawing>
      </w:r>
    </w:p>
    <w:p w14:paraId="2F654722" w14:textId="77777777" w:rsidR="00355D63" w:rsidRPr="00AA3578" w:rsidRDefault="00355D63" w:rsidP="00355D63">
      <w:pPr>
        <w:spacing w:after="240"/>
        <w:jc w:val="center"/>
        <w:rPr>
          <w:rFonts w:ascii="Montserrat" w:hAnsi="Montserrat"/>
          <w:sz w:val="22"/>
          <w:szCs w:val="22"/>
        </w:rPr>
      </w:pPr>
      <w:r w:rsidRPr="00AA3578">
        <w:rPr>
          <w:rFonts w:ascii="Montserrat" w:hAnsi="Montserrat"/>
          <w:sz w:val="22"/>
          <w:szCs w:val="22"/>
        </w:rPr>
        <w:t>Tabla A2.1 Síntesis de calidad del agua 2013-2017</w:t>
      </w:r>
    </w:p>
    <w:p w14:paraId="0C8C53F9" w14:textId="5E649303" w:rsidR="00355D63" w:rsidRPr="00AA3578" w:rsidRDefault="00355D63" w:rsidP="00A7694B">
      <w:pPr>
        <w:spacing w:after="160" w:line="259" w:lineRule="auto"/>
        <w:rPr>
          <w:rFonts w:ascii="Montserrat" w:hAnsi="Montserrat"/>
          <w:sz w:val="22"/>
          <w:szCs w:val="22"/>
        </w:rPr>
      </w:pPr>
      <w:r w:rsidRPr="00AA3578">
        <w:rPr>
          <w:rFonts w:ascii="Montserrat" w:hAnsi="Montserrat"/>
          <w:sz w:val="22"/>
          <w:szCs w:val="22"/>
        </w:rPr>
        <w:br w:type="page"/>
        <w:t>En la gráfica A2.2 se presenta le evolución de la calidad del agua en las playas monitoreadas en el periodo 2005-2017, donde se puede apreciar un ascenso en el número de playas y un porcentaje creciente de muestras que cumplen con límite máximo establecido.</w:t>
      </w:r>
    </w:p>
    <w:p w14:paraId="7E7E23A9" w14:textId="77777777" w:rsidR="00355D63" w:rsidRPr="00AA3578" w:rsidRDefault="00355D63" w:rsidP="00355D63">
      <w:pPr>
        <w:spacing w:after="240"/>
        <w:jc w:val="center"/>
        <w:rPr>
          <w:rFonts w:ascii="Montserrat" w:hAnsi="Montserrat"/>
          <w:sz w:val="22"/>
          <w:szCs w:val="22"/>
        </w:rPr>
      </w:pPr>
      <w:r w:rsidRPr="00AA3578">
        <w:rPr>
          <w:rFonts w:ascii="Montserrat" w:hAnsi="Montserrat"/>
          <w:noProof/>
          <w:sz w:val="22"/>
          <w:szCs w:val="22"/>
          <w:lang w:val="en-US"/>
        </w:rPr>
        <w:drawing>
          <wp:inline distT="0" distB="0" distL="0" distR="0" wp14:anchorId="629ED938" wp14:editId="03003102">
            <wp:extent cx="5612130" cy="24812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81275"/>
                    </a:xfrm>
                    <a:prstGeom prst="rect">
                      <a:avLst/>
                    </a:prstGeom>
                    <a:noFill/>
                    <a:ln>
                      <a:noFill/>
                    </a:ln>
                  </pic:spPr>
                </pic:pic>
              </a:graphicData>
            </a:graphic>
          </wp:inline>
        </w:drawing>
      </w:r>
    </w:p>
    <w:p w14:paraId="482B110A" w14:textId="77777777" w:rsidR="00355D63" w:rsidRPr="00AA3578" w:rsidRDefault="00355D63" w:rsidP="00355D63">
      <w:pPr>
        <w:ind w:left="426" w:hanging="426"/>
        <w:rPr>
          <w:rFonts w:ascii="Montserrat" w:hAnsi="Montserrat"/>
          <w:sz w:val="22"/>
          <w:szCs w:val="22"/>
        </w:rPr>
      </w:pPr>
      <w:r w:rsidRPr="00AA3578">
        <w:rPr>
          <w:rFonts w:ascii="Montserrat" w:hAnsi="Montserrat"/>
          <w:sz w:val="22"/>
          <w:szCs w:val="22"/>
        </w:rPr>
        <w:t>Nota:</w:t>
      </w:r>
      <w:r w:rsidRPr="00AA3578">
        <w:rPr>
          <w:rFonts w:ascii="Montserrat" w:hAnsi="Montserrat"/>
          <w:sz w:val="22"/>
          <w:szCs w:val="22"/>
        </w:rPr>
        <w:tab/>
        <w:t>Entre 2009 y 2010 se reagruparon las estaciones de monitoreo. A partir de 2010 el criterio de calidad se modificó de 500 a 200 NM P/100ml.</w:t>
      </w:r>
    </w:p>
    <w:p w14:paraId="37399635" w14:textId="77777777" w:rsidR="00355D63" w:rsidRPr="00AA3578" w:rsidRDefault="00355D63" w:rsidP="00355D63">
      <w:pPr>
        <w:spacing w:after="240"/>
        <w:rPr>
          <w:rFonts w:ascii="Montserrat" w:hAnsi="Montserrat"/>
          <w:sz w:val="22"/>
          <w:szCs w:val="22"/>
        </w:rPr>
      </w:pPr>
      <w:r w:rsidRPr="00AA3578">
        <w:rPr>
          <w:rFonts w:ascii="Montserrat" w:hAnsi="Montserrat"/>
          <w:sz w:val="22"/>
          <w:szCs w:val="22"/>
        </w:rPr>
        <w:t>Fuente: Elaborado con base en SEMARNAT et ál. (2017).</w:t>
      </w:r>
    </w:p>
    <w:p w14:paraId="37444679" w14:textId="77777777" w:rsidR="00355D63" w:rsidRPr="00AA3578" w:rsidRDefault="00355D63" w:rsidP="00355D63">
      <w:pPr>
        <w:spacing w:after="240"/>
        <w:ind w:left="1560" w:hanging="1418"/>
        <w:rPr>
          <w:rFonts w:ascii="Montserrat" w:hAnsi="Montserrat"/>
          <w:sz w:val="22"/>
          <w:szCs w:val="22"/>
        </w:rPr>
      </w:pPr>
      <w:r w:rsidRPr="00AA3578">
        <w:rPr>
          <w:rFonts w:ascii="Montserrat" w:hAnsi="Montserrat"/>
          <w:sz w:val="22"/>
          <w:szCs w:val="22"/>
        </w:rPr>
        <w:t>Grafica A2.2. Resultados del programa de monitoreo de calidad del agua en playas 2005-2017</w:t>
      </w:r>
    </w:p>
    <w:p w14:paraId="515053EB" w14:textId="77777777" w:rsidR="00355D63" w:rsidRPr="00AA3578" w:rsidRDefault="00355D63" w:rsidP="00355D63">
      <w:pPr>
        <w:spacing w:after="240"/>
        <w:jc w:val="both"/>
        <w:rPr>
          <w:rFonts w:ascii="Montserrat" w:hAnsi="Montserrat"/>
          <w:sz w:val="22"/>
          <w:szCs w:val="22"/>
        </w:rPr>
      </w:pPr>
      <w:r w:rsidRPr="00AA3578">
        <w:rPr>
          <w:rFonts w:ascii="Montserrat" w:hAnsi="Montserrat"/>
          <w:sz w:val="22"/>
          <w:szCs w:val="22"/>
        </w:rPr>
        <w:t>Con base en la norma NMX-AA-120-SCFI-2006, en el año 2018 la playa El Chileno en los Cabos, fue la primera playa certificada en México. Para enero de 2018, se tienen certificadas 36 playas de acuerdo con la modificación de 2016 a la norma, esto en 17 municipios de nueve estados. En la gráfica A2.3, se presenta la evolución del número de playas certificadas y en la figura A2.2 su ubicación.</w:t>
      </w:r>
    </w:p>
    <w:p w14:paraId="11B02E8C" w14:textId="77777777" w:rsidR="00355D63" w:rsidRPr="00AA3578" w:rsidRDefault="00355D63" w:rsidP="00355D63">
      <w:pPr>
        <w:jc w:val="center"/>
        <w:rPr>
          <w:rFonts w:ascii="Montserrat" w:hAnsi="Montserrat"/>
          <w:sz w:val="22"/>
          <w:szCs w:val="22"/>
        </w:rPr>
      </w:pPr>
      <w:r w:rsidRPr="00AA3578">
        <w:rPr>
          <w:rFonts w:ascii="Montserrat" w:hAnsi="Montserrat"/>
          <w:noProof/>
          <w:sz w:val="22"/>
          <w:szCs w:val="22"/>
          <w:lang w:val="en-US"/>
        </w:rPr>
        <w:drawing>
          <wp:inline distT="0" distB="0" distL="0" distR="0" wp14:anchorId="3964D046" wp14:editId="6B96F043">
            <wp:extent cx="4271150" cy="2581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2103" cy="2599981"/>
                    </a:xfrm>
                    <a:prstGeom prst="rect">
                      <a:avLst/>
                    </a:prstGeom>
                    <a:noFill/>
                  </pic:spPr>
                </pic:pic>
              </a:graphicData>
            </a:graphic>
          </wp:inline>
        </w:drawing>
      </w:r>
    </w:p>
    <w:p w14:paraId="2EF671F9" w14:textId="77777777" w:rsidR="00355D63" w:rsidRPr="00AA3578" w:rsidRDefault="00355D63" w:rsidP="00355D63">
      <w:pPr>
        <w:spacing w:after="240"/>
        <w:ind w:left="1560" w:hanging="1418"/>
        <w:jc w:val="center"/>
        <w:rPr>
          <w:rFonts w:ascii="Montserrat" w:hAnsi="Montserrat"/>
          <w:sz w:val="22"/>
          <w:szCs w:val="22"/>
        </w:rPr>
      </w:pPr>
      <w:r w:rsidRPr="00AA3578">
        <w:rPr>
          <w:rFonts w:ascii="Montserrat" w:hAnsi="Montserrat"/>
          <w:sz w:val="22"/>
          <w:szCs w:val="22"/>
        </w:rPr>
        <w:t>Grafica A2.3. Evolución del número de playas certificadas 2008-2018</w:t>
      </w:r>
    </w:p>
    <w:p w14:paraId="3F7F3161" w14:textId="77777777" w:rsidR="00355D63" w:rsidRPr="00AA3578" w:rsidRDefault="00355D63" w:rsidP="00355D63">
      <w:pPr>
        <w:tabs>
          <w:tab w:val="num" w:pos="720"/>
        </w:tabs>
        <w:jc w:val="center"/>
        <w:rPr>
          <w:rFonts w:ascii="Montserrat" w:hAnsi="Montserrat"/>
          <w:sz w:val="22"/>
          <w:szCs w:val="22"/>
        </w:rPr>
      </w:pPr>
      <w:r w:rsidRPr="00AA3578">
        <w:rPr>
          <w:rFonts w:ascii="Montserrat" w:hAnsi="Montserrat"/>
          <w:noProof/>
          <w:sz w:val="22"/>
          <w:szCs w:val="22"/>
          <w:lang w:val="en-US"/>
        </w:rPr>
        <w:drawing>
          <wp:inline distT="0" distB="0" distL="0" distR="0" wp14:anchorId="188C1B3A" wp14:editId="51FD2E4D">
            <wp:extent cx="5693806" cy="3448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450" cy="3452679"/>
                    </a:xfrm>
                    <a:prstGeom prst="rect">
                      <a:avLst/>
                    </a:prstGeom>
                    <a:noFill/>
                  </pic:spPr>
                </pic:pic>
              </a:graphicData>
            </a:graphic>
          </wp:inline>
        </w:drawing>
      </w:r>
    </w:p>
    <w:p w14:paraId="0D961A80" w14:textId="77777777" w:rsidR="00355D63" w:rsidRPr="00AA3578" w:rsidRDefault="00355D63" w:rsidP="00355D63">
      <w:pPr>
        <w:tabs>
          <w:tab w:val="num" w:pos="720"/>
        </w:tabs>
        <w:spacing w:after="240"/>
        <w:jc w:val="center"/>
        <w:rPr>
          <w:rFonts w:ascii="Montserrat" w:hAnsi="Montserrat"/>
          <w:sz w:val="22"/>
          <w:szCs w:val="22"/>
        </w:rPr>
      </w:pPr>
      <w:r w:rsidRPr="00AA3578">
        <w:rPr>
          <w:rFonts w:ascii="Montserrat" w:hAnsi="Montserrat"/>
          <w:sz w:val="22"/>
          <w:szCs w:val="22"/>
        </w:rPr>
        <w:t>Figura A2.2 Playas certificadas en enero de 2018</w:t>
      </w:r>
    </w:p>
    <w:p w14:paraId="5283662F" w14:textId="77777777" w:rsidR="00355D63" w:rsidRPr="00AA3578" w:rsidRDefault="00355D63" w:rsidP="00355D63">
      <w:pPr>
        <w:tabs>
          <w:tab w:val="num" w:pos="720"/>
        </w:tabs>
        <w:spacing w:after="240"/>
        <w:jc w:val="both"/>
        <w:rPr>
          <w:rFonts w:ascii="Montserrat" w:hAnsi="Montserrat"/>
          <w:sz w:val="22"/>
          <w:szCs w:val="22"/>
        </w:rPr>
      </w:pPr>
      <w:r w:rsidRPr="00AA3578">
        <w:rPr>
          <w:rFonts w:ascii="Montserrat" w:hAnsi="Montserrat"/>
          <w:sz w:val="22"/>
          <w:szCs w:val="22"/>
        </w:rPr>
        <w:t>Dados los logros alcanzados por el Programa en la conservación y buenas prácticas de playas en nuestro país, en julio de 2012 la Fundación para la Educación Ambiental aprobó que Pronatura México A.C fuera el operador exclusivo en México del galardón Blue Flag, que es un sistema de premios europeos a playas y puertos.</w:t>
      </w:r>
    </w:p>
    <w:p w14:paraId="15F3F012" w14:textId="77777777" w:rsidR="00355D63" w:rsidRPr="00AA3578" w:rsidRDefault="00355D63" w:rsidP="00355D63">
      <w:pPr>
        <w:jc w:val="both"/>
        <w:rPr>
          <w:rFonts w:ascii="Montserrat" w:hAnsi="Montserrat"/>
          <w:sz w:val="22"/>
          <w:szCs w:val="22"/>
        </w:rPr>
      </w:pPr>
      <w:r w:rsidRPr="00AA3578">
        <w:rPr>
          <w:rFonts w:ascii="Montserrat" w:hAnsi="Montserrat"/>
          <w:sz w:val="22"/>
          <w:szCs w:val="22"/>
        </w:rPr>
        <w:t>En junio de 2013 se entregaron los primeros cinco galardones a las playas de El Chileno en Los Cabos, Nuevo Vallarta en Bahía de Banderas, El Palmar I en Zihuatanejo de Azueta, Chahué, en Santa María Huatulco y Delfines en Cancún. Para 2018 ya suman 55 los sitios galardonados en nuestro país. En la gráfica A2.4, se presenta la evolución del número de playas galardonadas y en la figura A2.3 su ubicación.</w:t>
      </w:r>
    </w:p>
    <w:p w14:paraId="4A4D9198" w14:textId="77777777" w:rsidR="00355D63" w:rsidRPr="00AA3578" w:rsidRDefault="00355D63" w:rsidP="00355D63">
      <w:pPr>
        <w:tabs>
          <w:tab w:val="num" w:pos="720"/>
        </w:tabs>
        <w:jc w:val="center"/>
        <w:rPr>
          <w:rFonts w:ascii="Montserrat" w:hAnsi="Montserrat"/>
          <w:sz w:val="22"/>
          <w:szCs w:val="22"/>
        </w:rPr>
      </w:pPr>
      <w:r w:rsidRPr="00AA3578">
        <w:rPr>
          <w:rFonts w:ascii="Montserrat" w:hAnsi="Montserrat"/>
          <w:noProof/>
          <w:sz w:val="22"/>
          <w:szCs w:val="22"/>
          <w:lang w:val="en-US"/>
        </w:rPr>
        <w:drawing>
          <wp:inline distT="0" distB="0" distL="0" distR="0" wp14:anchorId="78E61C95" wp14:editId="2EE36D73">
            <wp:extent cx="4021796" cy="2276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7990" cy="2285642"/>
                    </a:xfrm>
                    <a:prstGeom prst="rect">
                      <a:avLst/>
                    </a:prstGeom>
                    <a:noFill/>
                  </pic:spPr>
                </pic:pic>
              </a:graphicData>
            </a:graphic>
          </wp:inline>
        </w:drawing>
      </w:r>
    </w:p>
    <w:p w14:paraId="1CD750C2" w14:textId="77777777" w:rsidR="00355D63" w:rsidRPr="00AA3578" w:rsidRDefault="00355D63" w:rsidP="00355D63">
      <w:pPr>
        <w:spacing w:after="240"/>
        <w:jc w:val="center"/>
        <w:rPr>
          <w:rFonts w:ascii="Montserrat" w:hAnsi="Montserrat"/>
          <w:sz w:val="22"/>
          <w:szCs w:val="22"/>
        </w:rPr>
      </w:pPr>
      <w:r w:rsidRPr="00AA3578">
        <w:rPr>
          <w:rFonts w:ascii="Montserrat" w:hAnsi="Montserrat"/>
          <w:sz w:val="22"/>
          <w:szCs w:val="22"/>
        </w:rPr>
        <w:t>Grafica A2.4. Evolución del número de playas galardonadas 2013-2018</w:t>
      </w:r>
    </w:p>
    <w:p w14:paraId="0B41E278" w14:textId="77777777" w:rsidR="00355D63" w:rsidRPr="00AA3578" w:rsidRDefault="00355D63" w:rsidP="00355D63">
      <w:pPr>
        <w:jc w:val="center"/>
        <w:rPr>
          <w:rFonts w:ascii="Montserrat" w:hAnsi="Montserrat"/>
          <w:sz w:val="22"/>
          <w:szCs w:val="22"/>
        </w:rPr>
      </w:pPr>
      <w:r w:rsidRPr="00AA3578">
        <w:rPr>
          <w:rFonts w:ascii="Montserrat" w:hAnsi="Montserrat"/>
          <w:noProof/>
          <w:sz w:val="22"/>
          <w:szCs w:val="22"/>
          <w:lang w:val="en-US"/>
        </w:rPr>
        <w:drawing>
          <wp:inline distT="0" distB="0" distL="0" distR="0" wp14:anchorId="65EAAF37" wp14:editId="7750B408">
            <wp:extent cx="5895561" cy="3419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2211" cy="3434932"/>
                    </a:xfrm>
                    <a:prstGeom prst="rect">
                      <a:avLst/>
                    </a:prstGeom>
                    <a:noFill/>
                  </pic:spPr>
                </pic:pic>
              </a:graphicData>
            </a:graphic>
          </wp:inline>
        </w:drawing>
      </w:r>
    </w:p>
    <w:p w14:paraId="7999CDB6" w14:textId="77777777" w:rsidR="00355D63" w:rsidRPr="00AA3578" w:rsidRDefault="00355D63" w:rsidP="00355D63">
      <w:pPr>
        <w:tabs>
          <w:tab w:val="num" w:pos="720"/>
        </w:tabs>
        <w:spacing w:after="240"/>
        <w:jc w:val="center"/>
        <w:rPr>
          <w:rFonts w:ascii="Montserrat" w:hAnsi="Montserrat"/>
          <w:sz w:val="22"/>
          <w:szCs w:val="22"/>
        </w:rPr>
      </w:pPr>
      <w:r w:rsidRPr="00AA3578">
        <w:rPr>
          <w:rFonts w:ascii="Montserrat" w:hAnsi="Montserrat"/>
          <w:sz w:val="22"/>
          <w:szCs w:val="22"/>
        </w:rPr>
        <w:t>Figura A2.3 Playas galardonadas en enero de 2018</w:t>
      </w:r>
    </w:p>
    <w:p w14:paraId="3067A416" w14:textId="5E986F6D" w:rsidR="00325BC0" w:rsidRPr="00AA3578" w:rsidRDefault="00325BC0" w:rsidP="003A65AF">
      <w:pPr>
        <w:spacing w:after="160" w:line="259" w:lineRule="auto"/>
        <w:jc w:val="center"/>
        <w:rPr>
          <w:rFonts w:ascii="Montserrat" w:hAnsi="Montserrat" w:cs="Arial"/>
          <w:bCs/>
          <w:color w:val="000000"/>
          <w:sz w:val="22"/>
          <w:szCs w:val="22"/>
          <w:shd w:val="clear" w:color="auto" w:fill="FFFFFF"/>
        </w:rPr>
      </w:pPr>
    </w:p>
    <w:sectPr w:rsidR="00325BC0" w:rsidRPr="00AA3578" w:rsidSect="002533FB">
      <w:headerReference w:type="even" r:id="rId16"/>
      <w:headerReference w:type="default" r:id="rId17"/>
      <w:footerReference w:type="default" r:id="rId18"/>
      <w:pgSz w:w="12240" w:h="15840"/>
      <w:pgMar w:top="1417" w:right="1701" w:bottom="1417" w:left="1701" w:header="11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F06D2" w14:textId="77777777" w:rsidR="00816F7D" w:rsidRDefault="00816F7D" w:rsidP="00B67287">
      <w:r>
        <w:separator/>
      </w:r>
    </w:p>
  </w:endnote>
  <w:endnote w:type="continuationSeparator" w:id="0">
    <w:p w14:paraId="6A727EA1" w14:textId="77777777" w:rsidR="00816F7D" w:rsidRDefault="00816F7D" w:rsidP="00B67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oberan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w:hAnsi="Montserrat"/>
      </w:rPr>
      <w:id w:val="-136652783"/>
      <w:docPartObj>
        <w:docPartGallery w:val="Page Numbers (Bottom of Page)"/>
        <w:docPartUnique/>
      </w:docPartObj>
    </w:sdtPr>
    <w:sdtEndPr/>
    <w:sdtContent>
      <w:sdt>
        <w:sdtPr>
          <w:rPr>
            <w:rFonts w:ascii="Montserrat" w:hAnsi="Montserrat"/>
          </w:rPr>
          <w:id w:val="-1769616900"/>
          <w:docPartObj>
            <w:docPartGallery w:val="Page Numbers (Top of Page)"/>
            <w:docPartUnique/>
          </w:docPartObj>
        </w:sdtPr>
        <w:sdtEndPr/>
        <w:sdtContent>
          <w:p w14:paraId="2B35597F" w14:textId="67DF2291" w:rsidR="00BA2C6F" w:rsidRPr="00225AB1" w:rsidRDefault="00BA2C6F" w:rsidP="00393A0A">
            <w:pPr>
              <w:pStyle w:val="Footer"/>
              <w:jc w:val="right"/>
              <w:rPr>
                <w:rFonts w:ascii="Montserrat" w:hAnsi="Montserrat"/>
              </w:rPr>
            </w:pPr>
            <w:r w:rsidRPr="00225AB1">
              <w:rPr>
                <w:rFonts w:ascii="Montserrat" w:hAnsi="Montserrat"/>
                <w:lang w:val="es-ES"/>
              </w:rPr>
              <w:t xml:space="preserve">Página </w:t>
            </w:r>
            <w:r w:rsidRPr="00225AB1">
              <w:rPr>
                <w:rFonts w:ascii="Montserrat" w:hAnsi="Montserrat"/>
                <w:b/>
                <w:bCs/>
              </w:rPr>
              <w:fldChar w:fldCharType="begin"/>
            </w:r>
            <w:r w:rsidRPr="00225AB1">
              <w:rPr>
                <w:rFonts w:ascii="Montserrat" w:hAnsi="Montserrat"/>
                <w:b/>
                <w:bCs/>
              </w:rPr>
              <w:instrText>PAGE</w:instrText>
            </w:r>
            <w:r w:rsidRPr="00225AB1">
              <w:rPr>
                <w:rFonts w:ascii="Montserrat" w:hAnsi="Montserrat"/>
                <w:b/>
                <w:bCs/>
              </w:rPr>
              <w:fldChar w:fldCharType="separate"/>
            </w:r>
            <w:r w:rsidR="00075D17">
              <w:rPr>
                <w:rFonts w:ascii="Montserrat" w:hAnsi="Montserrat"/>
                <w:b/>
                <w:bCs/>
                <w:noProof/>
              </w:rPr>
              <w:t>1</w:t>
            </w:r>
            <w:r w:rsidRPr="00225AB1">
              <w:rPr>
                <w:rFonts w:ascii="Montserrat" w:hAnsi="Montserrat"/>
                <w:b/>
                <w:bCs/>
              </w:rPr>
              <w:fldChar w:fldCharType="end"/>
            </w:r>
            <w:r w:rsidRPr="00225AB1">
              <w:rPr>
                <w:rFonts w:ascii="Montserrat" w:hAnsi="Montserrat"/>
                <w:lang w:val="es-ES"/>
              </w:rPr>
              <w:t xml:space="preserve"> de </w:t>
            </w:r>
            <w:r w:rsidRPr="00225AB1">
              <w:rPr>
                <w:rFonts w:ascii="Montserrat" w:hAnsi="Montserrat"/>
                <w:b/>
                <w:bCs/>
              </w:rPr>
              <w:fldChar w:fldCharType="begin"/>
            </w:r>
            <w:r w:rsidRPr="00225AB1">
              <w:rPr>
                <w:rFonts w:ascii="Montserrat" w:hAnsi="Montserrat"/>
                <w:b/>
                <w:bCs/>
              </w:rPr>
              <w:instrText>NUMPAGES</w:instrText>
            </w:r>
            <w:r w:rsidRPr="00225AB1">
              <w:rPr>
                <w:rFonts w:ascii="Montserrat" w:hAnsi="Montserrat"/>
                <w:b/>
                <w:bCs/>
              </w:rPr>
              <w:fldChar w:fldCharType="separate"/>
            </w:r>
            <w:r w:rsidR="00075D17">
              <w:rPr>
                <w:rFonts w:ascii="Montserrat" w:hAnsi="Montserrat"/>
                <w:b/>
                <w:bCs/>
                <w:noProof/>
              </w:rPr>
              <w:t>1</w:t>
            </w:r>
            <w:r w:rsidRPr="00225AB1">
              <w:rPr>
                <w:rFonts w:ascii="Montserrat" w:hAnsi="Montserrat"/>
                <w:b/>
                <w:bCs/>
              </w:rPr>
              <w:fldChar w:fldCharType="end"/>
            </w:r>
          </w:p>
        </w:sdtContent>
      </w:sdt>
    </w:sdtContent>
  </w:sdt>
  <w:p w14:paraId="4FBC45A2" w14:textId="77777777" w:rsidR="00BA2C6F" w:rsidRDefault="00BA2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1C824" w14:textId="77777777" w:rsidR="00816F7D" w:rsidRDefault="00816F7D" w:rsidP="00B67287">
      <w:r>
        <w:separator/>
      </w:r>
    </w:p>
  </w:footnote>
  <w:footnote w:type="continuationSeparator" w:id="0">
    <w:p w14:paraId="04CE4C71" w14:textId="77777777" w:rsidR="00816F7D" w:rsidRDefault="00816F7D" w:rsidP="00B67287">
      <w:r>
        <w:continuationSeparator/>
      </w:r>
    </w:p>
  </w:footnote>
  <w:footnote w:id="1">
    <w:p w14:paraId="6F6A00CD" w14:textId="77777777" w:rsidR="00BA2C6F" w:rsidRPr="00503D52" w:rsidRDefault="00BA2C6F" w:rsidP="00503D52">
      <w:pPr>
        <w:pStyle w:val="FootnoteText"/>
        <w:rPr>
          <w:lang w:val="es-MX"/>
        </w:rPr>
      </w:pPr>
      <w:r>
        <w:rPr>
          <w:rStyle w:val="FootnoteReference"/>
        </w:rPr>
        <w:footnoteRef/>
      </w:r>
      <w:r>
        <w:t xml:space="preserve"> </w:t>
      </w:r>
      <w:r w:rsidRPr="00503D52">
        <w:rPr>
          <w:rFonts w:ascii="Montserrat" w:hAnsi="Montserrat"/>
          <w:sz w:val="16"/>
          <w:lang w:val="es-MX"/>
        </w:rPr>
        <w:t>Párrafo adicionado DOF 08-02-2012</w:t>
      </w:r>
    </w:p>
    <w:p w14:paraId="1A8E44A4" w14:textId="1D9DF5AD" w:rsidR="00BA2C6F" w:rsidRPr="00503D52" w:rsidRDefault="00BA2C6F">
      <w:pPr>
        <w:pStyle w:val="FootnoteText"/>
        <w:rPr>
          <w:lang w:val="es-MX"/>
        </w:rPr>
      </w:pPr>
    </w:p>
  </w:footnote>
  <w:footnote w:id="2">
    <w:p w14:paraId="544CD946" w14:textId="77777777" w:rsidR="00BA2C6F" w:rsidRPr="004667FE" w:rsidRDefault="00BA2C6F" w:rsidP="00AF5BAC">
      <w:pPr>
        <w:pStyle w:val="FootnoteText"/>
        <w:rPr>
          <w:rFonts w:ascii="Montserrat" w:hAnsi="Montserrat"/>
          <w:sz w:val="16"/>
          <w:szCs w:val="16"/>
        </w:rPr>
      </w:pPr>
      <w:r w:rsidRPr="004667FE">
        <w:rPr>
          <w:rStyle w:val="FootnoteReference"/>
          <w:rFonts w:ascii="Montserrat" w:hAnsi="Montserrat"/>
          <w:sz w:val="16"/>
          <w:szCs w:val="16"/>
        </w:rPr>
        <w:footnoteRef/>
      </w:r>
      <w:r w:rsidRPr="004667FE">
        <w:rPr>
          <w:rFonts w:ascii="Montserrat" w:hAnsi="Montserrat"/>
          <w:sz w:val="16"/>
          <w:szCs w:val="16"/>
        </w:rPr>
        <w:t xml:space="preserve"> </w:t>
      </w:r>
      <w:hyperlink r:id="rId1" w:history="1">
        <w:r w:rsidRPr="004667FE">
          <w:rPr>
            <w:rStyle w:val="Hyperlink"/>
            <w:rFonts w:ascii="Montserrat" w:hAnsi="Montserrat"/>
            <w:color w:val="auto"/>
            <w:sz w:val="16"/>
            <w:szCs w:val="16"/>
          </w:rPr>
          <w:t>http://www.diputados.gob.mx/LeyesBiblio/pdf/16_240316.pdf</w:t>
        </w:r>
      </w:hyperlink>
    </w:p>
  </w:footnote>
  <w:footnote w:id="3">
    <w:p w14:paraId="23382FDE" w14:textId="77777777" w:rsidR="00BA2C6F" w:rsidRDefault="00BA2C6F" w:rsidP="00AF5BAC">
      <w:pPr>
        <w:pStyle w:val="FootnoteText"/>
      </w:pPr>
      <w:r w:rsidRPr="004667FE">
        <w:rPr>
          <w:rStyle w:val="FootnoteReference"/>
          <w:rFonts w:ascii="Montserrat" w:hAnsi="Montserrat"/>
          <w:sz w:val="16"/>
          <w:szCs w:val="16"/>
        </w:rPr>
        <w:footnoteRef/>
      </w:r>
      <w:r w:rsidRPr="004667FE">
        <w:rPr>
          <w:rFonts w:ascii="Montserrat" w:hAnsi="Montserrat"/>
          <w:sz w:val="16"/>
          <w:szCs w:val="16"/>
        </w:rPr>
        <w:t xml:space="preserve"> </w:t>
      </w:r>
      <w:hyperlink r:id="rId2" w:history="1">
        <w:r w:rsidRPr="004667FE">
          <w:rPr>
            <w:rStyle w:val="Hyperlink"/>
            <w:rFonts w:ascii="Montserrat" w:hAnsi="Montserrat"/>
            <w:color w:val="auto"/>
            <w:sz w:val="16"/>
            <w:szCs w:val="16"/>
          </w:rPr>
          <w:t>http://www.diputados.gob.mx/LeyesBiblio/regley/Reg_LAN_250814.pdf</w:t>
        </w:r>
      </w:hyperlink>
      <w:r>
        <w:t xml:space="preserve"> </w:t>
      </w:r>
    </w:p>
  </w:footnote>
  <w:footnote w:id="4">
    <w:p w14:paraId="3D911E88" w14:textId="77777777" w:rsidR="00BA2C6F" w:rsidRPr="00D02E48" w:rsidRDefault="00BA2C6F" w:rsidP="00D02E48">
      <w:pPr>
        <w:pStyle w:val="FootnoteText"/>
        <w:jc w:val="both"/>
        <w:rPr>
          <w:rFonts w:ascii="Montserrat" w:hAnsi="Montserrat"/>
          <w:sz w:val="16"/>
          <w:szCs w:val="16"/>
        </w:rPr>
      </w:pPr>
      <w:r w:rsidRPr="00D02E48">
        <w:rPr>
          <w:rStyle w:val="FootnoteReference"/>
          <w:rFonts w:ascii="Montserrat" w:hAnsi="Montserrat"/>
          <w:sz w:val="16"/>
          <w:szCs w:val="16"/>
        </w:rPr>
        <w:footnoteRef/>
      </w:r>
      <w:r w:rsidRPr="00D02E48">
        <w:rPr>
          <w:rFonts w:ascii="Montserrat" w:hAnsi="Montserrat"/>
          <w:sz w:val="16"/>
          <w:szCs w:val="16"/>
        </w:rPr>
        <w:t xml:space="preserve"> </w:t>
      </w:r>
      <w:hyperlink r:id="rId3" w:history="1">
        <w:r w:rsidRPr="00D02E48">
          <w:rPr>
            <w:rStyle w:val="Hyperlink"/>
            <w:rFonts w:ascii="Montserrat" w:hAnsi="Montserrat"/>
            <w:color w:val="auto"/>
            <w:sz w:val="16"/>
            <w:szCs w:val="16"/>
          </w:rPr>
          <w:t>http://www.diputados.gob.mx/LeyesBiblio/pdf/130_150618.pdf</w:t>
        </w:r>
      </w:hyperlink>
      <w:r w:rsidRPr="00D02E48">
        <w:rPr>
          <w:rFonts w:ascii="Montserrat" w:hAnsi="Montserrat"/>
          <w:sz w:val="16"/>
          <w:szCs w:val="16"/>
        </w:rPr>
        <w:t xml:space="preserve"> </w:t>
      </w:r>
    </w:p>
  </w:footnote>
  <w:footnote w:id="5">
    <w:p w14:paraId="034D1ACE" w14:textId="77777777" w:rsidR="00BA2C6F" w:rsidRPr="00D02E48" w:rsidRDefault="00BA2C6F" w:rsidP="00D02E48">
      <w:pPr>
        <w:pStyle w:val="FootnoteText"/>
        <w:jc w:val="both"/>
        <w:rPr>
          <w:rFonts w:ascii="Montserrat" w:hAnsi="Montserrat"/>
          <w:sz w:val="16"/>
          <w:szCs w:val="16"/>
        </w:rPr>
      </w:pPr>
      <w:r w:rsidRPr="00D02E48">
        <w:rPr>
          <w:rStyle w:val="FootnoteReference"/>
          <w:rFonts w:ascii="Montserrat" w:hAnsi="Montserrat"/>
          <w:sz w:val="16"/>
          <w:szCs w:val="16"/>
        </w:rPr>
        <w:footnoteRef/>
      </w:r>
      <w:r w:rsidRPr="00D02E48">
        <w:rPr>
          <w:rFonts w:ascii="Montserrat" w:hAnsi="Montserrat"/>
          <w:sz w:val="16"/>
          <w:szCs w:val="16"/>
        </w:rPr>
        <w:t xml:space="preserve"> </w:t>
      </w:r>
      <w:hyperlink r:id="rId4" w:history="1">
        <w:r w:rsidRPr="00D02E48">
          <w:rPr>
            <w:rStyle w:val="Hyperlink"/>
            <w:rFonts w:ascii="Montserrat" w:hAnsi="Montserrat"/>
            <w:color w:val="auto"/>
            <w:sz w:val="16"/>
            <w:szCs w:val="16"/>
          </w:rPr>
          <w:t>http://www.economia-noms.gob.mx/noms/consultaXNormaAction.do</w:t>
        </w:r>
      </w:hyperlink>
    </w:p>
  </w:footnote>
  <w:footnote w:id="6">
    <w:p w14:paraId="400A0AAE" w14:textId="77777777" w:rsidR="00BA2C6F" w:rsidRPr="005738C0" w:rsidRDefault="00BA2C6F" w:rsidP="00D02E48">
      <w:pPr>
        <w:pStyle w:val="FootnoteText"/>
        <w:jc w:val="both"/>
        <w:rPr>
          <w:rFonts w:ascii="Montserrat" w:hAnsi="Montserrat"/>
          <w:sz w:val="16"/>
          <w:szCs w:val="16"/>
        </w:rPr>
      </w:pPr>
      <w:r w:rsidRPr="00D02E48">
        <w:rPr>
          <w:rStyle w:val="FootnoteReference"/>
          <w:rFonts w:ascii="Montserrat" w:hAnsi="Montserrat"/>
          <w:sz w:val="16"/>
          <w:szCs w:val="16"/>
        </w:rPr>
        <w:footnoteRef/>
      </w:r>
      <w:r w:rsidRPr="00D02E48">
        <w:rPr>
          <w:rFonts w:ascii="Montserrat" w:hAnsi="Montserrat"/>
          <w:sz w:val="16"/>
          <w:szCs w:val="16"/>
        </w:rPr>
        <w:t xml:space="preserve"> </w:t>
      </w:r>
      <w:hyperlink r:id="rId5" w:history="1">
        <w:r w:rsidRPr="00D02E48">
          <w:rPr>
            <w:rStyle w:val="Hyperlink"/>
            <w:rFonts w:ascii="Montserrat" w:hAnsi="Montserrat"/>
            <w:color w:val="auto"/>
            <w:sz w:val="16"/>
            <w:szCs w:val="16"/>
          </w:rPr>
          <w:t>http://www.economia-noms.gob.mx/noms/consultaXNormaAction.do</w:t>
        </w:r>
      </w:hyperlink>
    </w:p>
  </w:footnote>
  <w:footnote w:id="7">
    <w:p w14:paraId="509AB0EE" w14:textId="77777777" w:rsidR="00BA2C6F" w:rsidRPr="00805D4B" w:rsidRDefault="00BA2C6F" w:rsidP="00805D4B">
      <w:pPr>
        <w:pStyle w:val="FootnoteText"/>
        <w:jc w:val="both"/>
        <w:rPr>
          <w:rFonts w:ascii="Montserrat" w:hAnsi="Montserrat"/>
          <w:bCs/>
          <w:sz w:val="16"/>
          <w:lang w:val="es-MX"/>
        </w:rPr>
      </w:pPr>
      <w:r>
        <w:rPr>
          <w:rStyle w:val="FootnoteReference"/>
        </w:rPr>
        <w:footnoteRef/>
      </w:r>
      <w:r>
        <w:t xml:space="preserve"> </w:t>
      </w:r>
      <w:hyperlink r:id="rId6" w:anchor="consultas" w:tgtFrame="_blank" w:history="1">
        <w:r w:rsidRPr="00805D4B">
          <w:rPr>
            <w:rStyle w:val="Hyperlink"/>
            <w:rFonts w:ascii="Montserrat" w:hAnsi="Montserrat"/>
            <w:bCs/>
            <w:color w:val="auto"/>
            <w:sz w:val="16"/>
            <w:lang w:val="es-MX"/>
          </w:rPr>
          <w:t>https://www.transparenciapresupuestaria.gob.mx/es/PTP/programas#consultas</w:t>
        </w:r>
      </w:hyperlink>
      <w:r w:rsidRPr="00805D4B">
        <w:rPr>
          <w:rFonts w:ascii="Montserrat" w:hAnsi="Montserrat"/>
          <w:bCs/>
          <w:sz w:val="16"/>
          <w:lang w:val="es-MX"/>
        </w:rPr>
        <w:t> </w:t>
      </w:r>
    </w:p>
    <w:p w14:paraId="4FD8AEEA" w14:textId="77777777" w:rsidR="00BA2C6F" w:rsidRPr="00805D4B" w:rsidRDefault="00075D17" w:rsidP="00805D4B">
      <w:pPr>
        <w:pStyle w:val="FootnoteText"/>
        <w:jc w:val="both"/>
        <w:rPr>
          <w:rFonts w:ascii="Montserrat" w:hAnsi="Montserrat"/>
          <w:bCs/>
          <w:sz w:val="16"/>
        </w:rPr>
      </w:pPr>
      <w:hyperlink r:id="rId7" w:tgtFrame="_blank" w:history="1">
        <w:r w:rsidR="00BA2C6F" w:rsidRPr="00805D4B">
          <w:rPr>
            <w:rStyle w:val="Hyperlink"/>
            <w:rFonts w:ascii="Montserrat" w:hAnsi="Montserrat"/>
            <w:bCs/>
            <w:color w:val="auto"/>
            <w:sz w:val="16"/>
          </w:rPr>
          <w:t>https://nptp.hacienda.gob.mx/programas/jsp/programas/fichaPrograma.jsp?id=16S074</w:t>
        </w:r>
      </w:hyperlink>
    </w:p>
    <w:p w14:paraId="46BB147C" w14:textId="77777777" w:rsidR="00BA2C6F" w:rsidRPr="00805D4B" w:rsidRDefault="00075D17" w:rsidP="00805D4B">
      <w:pPr>
        <w:pStyle w:val="FootnoteText"/>
        <w:jc w:val="both"/>
        <w:rPr>
          <w:rFonts w:ascii="Montserrat" w:hAnsi="Montserrat"/>
          <w:bCs/>
          <w:sz w:val="16"/>
        </w:rPr>
      </w:pPr>
      <w:hyperlink r:id="rId8" w:tgtFrame="_blank" w:history="1">
        <w:r w:rsidR="00BA2C6F" w:rsidRPr="00805D4B">
          <w:rPr>
            <w:rStyle w:val="Hyperlink"/>
            <w:rFonts w:ascii="Montserrat" w:hAnsi="Montserrat"/>
            <w:bCs/>
            <w:color w:val="auto"/>
            <w:sz w:val="16"/>
          </w:rPr>
          <w:t>https://www.cuentapublica.hacienda.gob.mx/es/CP/Informacion_Programatica-2018</w:t>
        </w:r>
      </w:hyperlink>
    </w:p>
    <w:p w14:paraId="0E698D7B" w14:textId="087D8201" w:rsidR="00BA2C6F" w:rsidRPr="009F5829" w:rsidRDefault="00BA2C6F">
      <w:pPr>
        <w:pStyle w:val="FootnoteText"/>
        <w:rPr>
          <w:lang w:val="es-MX"/>
        </w:rPr>
      </w:pPr>
    </w:p>
  </w:footnote>
  <w:footnote w:id="8">
    <w:p w14:paraId="636199CC" w14:textId="4F8E1B24" w:rsidR="00BA2C6F" w:rsidRPr="00805D4B" w:rsidRDefault="00BA2C6F" w:rsidP="00805D4B">
      <w:pPr>
        <w:pStyle w:val="FootnoteText"/>
        <w:jc w:val="both"/>
        <w:rPr>
          <w:lang w:val="es-MX"/>
        </w:rPr>
      </w:pPr>
      <w:r>
        <w:rPr>
          <w:rStyle w:val="FootnoteReference"/>
        </w:rPr>
        <w:footnoteRef/>
      </w:r>
      <w:r>
        <w:t xml:space="preserve"> </w:t>
      </w:r>
      <w:r w:rsidRPr="00805D4B">
        <w:rPr>
          <w:rFonts w:ascii="Montserrat" w:hAnsi="Montserrat"/>
          <w:bCs/>
          <w:sz w:val="16"/>
          <w:lang w:val="es-MX"/>
        </w:rPr>
        <w:t>www.sina.conagua.gob.mx/</w:t>
      </w:r>
    </w:p>
  </w:footnote>
  <w:footnote w:id="9">
    <w:p w14:paraId="6E25E5FA" w14:textId="77777777" w:rsidR="00BA2C6F" w:rsidRPr="005678FF" w:rsidRDefault="00BA2C6F" w:rsidP="005678FF">
      <w:pPr>
        <w:pStyle w:val="FootnoteText"/>
        <w:rPr>
          <w:bCs/>
        </w:rPr>
      </w:pPr>
      <w:r w:rsidRPr="000C292A">
        <w:rPr>
          <w:rStyle w:val="FootnoteReference"/>
        </w:rPr>
        <w:footnoteRef/>
      </w:r>
      <w:r w:rsidRPr="000C292A">
        <w:t xml:space="preserve"> </w:t>
      </w:r>
      <w:hyperlink r:id="rId9" w:history="1">
        <w:r w:rsidRPr="000C292A">
          <w:rPr>
            <w:rStyle w:val="Hyperlink"/>
            <w:color w:val="auto"/>
          </w:rPr>
          <w:t>https://www.gob.mx/conagua/documentos/situacion-del-subsector-agua-potable-drenaje-y-saneamiento</w:t>
        </w:r>
      </w:hyperlink>
      <w:r w:rsidRPr="000C292A">
        <w:rPr>
          <w:bCs/>
        </w:rPr>
        <w:t xml:space="preserve"> </w:t>
      </w:r>
    </w:p>
    <w:p w14:paraId="3271F93C" w14:textId="36AEE221" w:rsidR="00BA2C6F" w:rsidRPr="005678FF" w:rsidRDefault="00BA2C6F">
      <w:pPr>
        <w:pStyle w:val="FootnoteText"/>
        <w:rPr>
          <w:lang w:val="es-MX"/>
        </w:rPr>
      </w:pPr>
    </w:p>
  </w:footnote>
  <w:footnote w:id="10">
    <w:p w14:paraId="3104D276" w14:textId="77777777" w:rsidR="00BA2C6F" w:rsidRPr="00747822" w:rsidRDefault="00BA2C6F" w:rsidP="00747822">
      <w:pPr>
        <w:pStyle w:val="FootnoteText"/>
        <w:rPr>
          <w:rFonts w:ascii="Montserrat" w:hAnsi="Montserrat"/>
          <w:sz w:val="16"/>
          <w:lang w:val="es-MX"/>
        </w:rPr>
      </w:pPr>
      <w:r w:rsidRPr="00747822">
        <w:rPr>
          <w:rStyle w:val="FootnoteReference"/>
          <w:rFonts w:ascii="Montserrat" w:hAnsi="Montserrat"/>
          <w:sz w:val="16"/>
        </w:rPr>
        <w:footnoteRef/>
      </w:r>
      <w:r w:rsidRPr="00747822">
        <w:rPr>
          <w:rFonts w:ascii="Montserrat" w:hAnsi="Montserrat"/>
          <w:sz w:val="16"/>
        </w:rPr>
        <w:t xml:space="preserve"> </w:t>
      </w:r>
      <w:r w:rsidRPr="00747822">
        <w:rPr>
          <w:rFonts w:ascii="Montserrat" w:hAnsi="Montserrat"/>
          <w:sz w:val="16"/>
          <w:lang w:val="es-MX"/>
        </w:rPr>
        <w:t>Evaluación PNCC 2018 (</w:t>
      </w:r>
      <w:hyperlink r:id="rId10" w:history="1">
        <w:r w:rsidRPr="00747822">
          <w:rPr>
            <w:rStyle w:val="Hyperlink"/>
            <w:rFonts w:ascii="Montserrat" w:hAnsi="Montserrat"/>
            <w:color w:val="auto"/>
            <w:sz w:val="16"/>
            <w:lang w:val="es-MX"/>
          </w:rPr>
          <w:t>https://cambioclimatico.gob.mx/wp-content/uploads/2018/12/EVALUACION-ESTRATEGICA-AVANCE-SUBNACIONAL-PNCC.pdf</w:t>
        </w:r>
      </w:hyperlink>
      <w:r w:rsidRPr="00747822">
        <w:rPr>
          <w:rFonts w:ascii="Montserrat" w:hAnsi="Montserrat"/>
          <w:sz w:val="16"/>
          <w:lang w:val="es-MX"/>
        </w:rPr>
        <w:t>)</w:t>
      </w:r>
    </w:p>
    <w:p w14:paraId="4BB84FDC" w14:textId="3F7377CA" w:rsidR="00BA2C6F" w:rsidRPr="00747822" w:rsidRDefault="00BA2C6F">
      <w:pPr>
        <w:pStyle w:val="FootnoteText"/>
        <w:rPr>
          <w:lang w:val="es-MX"/>
        </w:rPr>
      </w:pPr>
    </w:p>
  </w:footnote>
  <w:footnote w:id="11">
    <w:p w14:paraId="21D744C7" w14:textId="4BA513DC" w:rsidR="003E4FD0" w:rsidRPr="008935E9" w:rsidRDefault="003E4FD0" w:rsidP="008935E9">
      <w:pPr>
        <w:pStyle w:val="FootnoteText"/>
        <w:jc w:val="both"/>
        <w:rPr>
          <w:rFonts w:ascii="Montserrat" w:hAnsi="Montserrat"/>
          <w:sz w:val="16"/>
          <w:lang w:val="es-MX"/>
        </w:rPr>
      </w:pPr>
      <w:r>
        <w:rPr>
          <w:rStyle w:val="FootnoteReference"/>
        </w:rPr>
        <w:footnoteRef/>
      </w:r>
      <w:r>
        <w:t xml:space="preserve"> </w:t>
      </w:r>
      <w:hyperlink r:id="rId11" w:history="1">
        <w:r w:rsidRPr="008935E9">
          <w:rPr>
            <w:rStyle w:val="Hyperlink"/>
            <w:rFonts w:ascii="Montserrat" w:hAnsi="Montserrat"/>
            <w:color w:val="auto"/>
            <w:sz w:val="16"/>
            <w:lang w:val="es-MX"/>
          </w:rPr>
          <w:t>https://www.gob.mx/defensorasyperiodistas</w:t>
        </w:r>
      </w:hyperlink>
    </w:p>
  </w:footnote>
  <w:footnote w:id="12">
    <w:p w14:paraId="4C5D824E" w14:textId="448C8639" w:rsidR="008935E9" w:rsidRPr="008935E9" w:rsidRDefault="008935E9" w:rsidP="008935E9">
      <w:pPr>
        <w:pStyle w:val="FootnoteText"/>
        <w:jc w:val="both"/>
        <w:rPr>
          <w:lang w:val="es-MX"/>
        </w:rPr>
      </w:pPr>
      <w:r w:rsidRPr="008935E9">
        <w:rPr>
          <w:rStyle w:val="FootnoteReference"/>
          <w:rFonts w:ascii="Montserrat" w:hAnsi="Montserrat"/>
          <w:sz w:val="16"/>
        </w:rPr>
        <w:footnoteRef/>
      </w:r>
      <w:r w:rsidRPr="008935E9">
        <w:rPr>
          <w:rFonts w:ascii="Montserrat" w:hAnsi="Montserrat"/>
          <w:sz w:val="16"/>
        </w:rPr>
        <w:t xml:space="preserve"> </w:t>
      </w:r>
      <w:hyperlink r:id="rId12" w:history="1">
        <w:r w:rsidRPr="008935E9">
          <w:rPr>
            <w:rStyle w:val="Hyperlink"/>
            <w:rFonts w:ascii="Montserrat" w:hAnsi="Montserrat"/>
            <w:color w:val="auto"/>
            <w:sz w:val="16"/>
            <w:lang w:val="es-MX"/>
          </w:rPr>
          <w:t>http://www.cndh.org.mx/</w:t>
        </w:r>
      </w:hyperlink>
    </w:p>
  </w:footnote>
  <w:footnote w:id="13">
    <w:p w14:paraId="6B285E67"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16"/>
          <w:szCs w:val="16"/>
          <w:u w:val="single"/>
        </w:rPr>
      </w:pPr>
      <w:r>
        <w:rPr>
          <w:rStyle w:val="FootnoteReference"/>
        </w:rPr>
        <w:footnoteRef/>
      </w:r>
      <w:r>
        <w:t xml:space="preserve"> </w:t>
      </w:r>
      <w:r w:rsidRPr="00ED25FD">
        <w:rPr>
          <w:rFonts w:ascii="Montserrat" w:eastAsia="Calibri" w:hAnsi="Montserrat" w:cs="TimesNewRoman"/>
          <w:sz w:val="16"/>
          <w:szCs w:val="16"/>
        </w:rPr>
        <w:t xml:space="preserve">Semarnat (10 de diciembre de 2018). México en la COP24 sobre Cambio Climático. El gobierno de México trabajará con autoridades estatales para elaborar un programa nacional para la reducción de emisiones contaminantes en el sector transporte. Tomado de </w:t>
      </w:r>
      <w:hyperlink r:id="rId13" w:history="1">
        <w:r w:rsidRPr="00ED25FD">
          <w:rPr>
            <w:rFonts w:ascii="Montserrat" w:eastAsia="Calibri" w:hAnsi="Montserrat" w:cs="TimesNewRoman"/>
            <w:sz w:val="16"/>
            <w:szCs w:val="16"/>
            <w:u w:val="single"/>
          </w:rPr>
          <w:t>https://www.gob.mx/semarnat/articulos/75333</w:t>
        </w:r>
      </w:hyperlink>
    </w:p>
    <w:p w14:paraId="28BC9093" w14:textId="77777777" w:rsidR="00ED25FD" w:rsidRPr="00ED25FD" w:rsidRDefault="00ED25FD" w:rsidP="00ED25FD">
      <w:pPr>
        <w:autoSpaceDE w:val="0"/>
        <w:autoSpaceDN w:val="0"/>
        <w:adjustRightInd w:val="0"/>
        <w:spacing w:line="276" w:lineRule="auto"/>
        <w:contextualSpacing/>
        <w:jc w:val="both"/>
        <w:rPr>
          <w:rFonts w:ascii="Montserrat" w:eastAsia="Calibri" w:hAnsi="Montserrat" w:cs="TimesNewRoman"/>
          <w:sz w:val="16"/>
          <w:szCs w:val="16"/>
        </w:rPr>
      </w:pPr>
      <w:r w:rsidRPr="00ED25FD">
        <w:rPr>
          <w:rFonts w:ascii="Montserrat" w:eastAsia="Calibri" w:hAnsi="Montserrat" w:cs="TimesNewRoman"/>
          <w:sz w:val="16"/>
          <w:szCs w:val="16"/>
        </w:rPr>
        <w:t xml:space="preserve">Semarnat. (12 de diciembre de 2018). México reafirma su decidido compromiso con los objetivos ambientales del Acuerdo de París. Tomado de: </w:t>
      </w:r>
      <w:hyperlink r:id="rId14" w:history="1">
        <w:r w:rsidRPr="00ED25FD">
          <w:rPr>
            <w:rFonts w:ascii="Montserrat" w:eastAsia="Calibri" w:hAnsi="Montserrat" w:cs="TimesNewRoman"/>
            <w:sz w:val="16"/>
            <w:szCs w:val="16"/>
            <w:u w:val="single"/>
          </w:rPr>
          <w:t>https://www.gob.mx/semarnat/prensa/a-nombre-del-gobierno-del-presidente-lopez-obrador-mexico-reafirma-su-decidido-compromiso-con-los-objetivos-ambientales-del-acuerdo-de-paris</w:t>
        </w:r>
      </w:hyperlink>
      <w:r w:rsidRPr="00ED25FD">
        <w:rPr>
          <w:rFonts w:ascii="Montserrat" w:eastAsia="Calibri" w:hAnsi="Montserrat" w:cs="TimesNewRoman"/>
          <w:sz w:val="16"/>
          <w:szCs w:val="16"/>
        </w:rPr>
        <w:t xml:space="preserve"> </w:t>
      </w:r>
    </w:p>
    <w:p w14:paraId="178C31A5" w14:textId="77777777" w:rsidR="00ED25FD" w:rsidRPr="00ED25FD" w:rsidRDefault="00ED25FD" w:rsidP="00ED25FD">
      <w:pPr>
        <w:autoSpaceDE w:val="0"/>
        <w:autoSpaceDN w:val="0"/>
        <w:adjustRightInd w:val="0"/>
        <w:spacing w:line="276" w:lineRule="auto"/>
        <w:jc w:val="both"/>
        <w:rPr>
          <w:rFonts w:ascii="Montserrat" w:eastAsia="Calibri" w:hAnsi="Montserrat" w:cs="TimesNewRoman"/>
          <w:sz w:val="16"/>
          <w:szCs w:val="16"/>
        </w:rPr>
      </w:pPr>
    </w:p>
    <w:p w14:paraId="4FE1CC33" w14:textId="1B3464B0" w:rsidR="00ED25FD" w:rsidRPr="00ED25FD" w:rsidRDefault="00ED25FD">
      <w:pPr>
        <w:pStyle w:val="FootnoteText"/>
        <w:rPr>
          <w:lang w:val="es-MX"/>
        </w:rPr>
      </w:pPr>
    </w:p>
  </w:footnote>
  <w:footnote w:id="14">
    <w:p w14:paraId="4987B792" w14:textId="77777777" w:rsidR="00BA2C6F" w:rsidRPr="00CC0C5B" w:rsidRDefault="00BA2C6F" w:rsidP="00CC0C5B">
      <w:pPr>
        <w:pStyle w:val="FootnoteText"/>
      </w:pPr>
      <w:r>
        <w:rPr>
          <w:rStyle w:val="FootnoteReference"/>
        </w:rPr>
        <w:footnoteRef/>
      </w:r>
      <w:r>
        <w:t xml:space="preserve"> </w:t>
      </w:r>
      <w:hyperlink r:id="rId15" w:history="1">
        <w:r w:rsidRPr="00CC0C5B">
          <w:rPr>
            <w:rStyle w:val="Hyperlink"/>
            <w:rFonts w:ascii="Montserrat" w:hAnsi="Montserrat"/>
            <w:color w:val="auto"/>
            <w:sz w:val="16"/>
          </w:rPr>
          <w:t>https://www.oecd.org/daf/inv/mne/MNEguidelinesESPANOL.pdf</w:t>
        </w:r>
      </w:hyperlink>
    </w:p>
    <w:p w14:paraId="1E912168" w14:textId="705A0BE8" w:rsidR="00BA2C6F" w:rsidRPr="00CC0C5B" w:rsidRDefault="00BA2C6F">
      <w:pPr>
        <w:pStyle w:val="FootnoteText"/>
        <w:rPr>
          <w:lang w:val="es-MX"/>
        </w:rPr>
      </w:pPr>
    </w:p>
  </w:footnote>
  <w:footnote w:id="15">
    <w:p w14:paraId="6E179C0D" w14:textId="77777777" w:rsidR="00BA2C6F" w:rsidRPr="00776557" w:rsidRDefault="00BA2C6F" w:rsidP="00355D63">
      <w:pPr>
        <w:pStyle w:val="FootnoteText"/>
        <w:rPr>
          <w:lang w:val="es-MX"/>
        </w:rPr>
      </w:pPr>
      <w:r>
        <w:rPr>
          <w:rStyle w:val="FootnoteReference"/>
        </w:rPr>
        <w:footnoteRef/>
      </w:r>
      <w:r>
        <w:t xml:space="preserve"> </w:t>
      </w:r>
      <w:r w:rsidRPr="00776557">
        <w:rPr>
          <w:rFonts w:ascii="Montserrat" w:hAnsi="Montserrat"/>
          <w:lang w:val="es-MX"/>
        </w:rPr>
        <w:t>Fuente: Estadísticas del agua, 2018, Comisión Nacional del Agua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503D" w14:textId="6EF20685" w:rsidR="00BA2C6F" w:rsidRDefault="00BA2C6F">
    <w:pPr>
      <w:pStyle w:val="Header"/>
    </w:pPr>
    <w:r>
      <w:rPr>
        <w:noProof/>
        <w:lang w:val="en-US" w:eastAsia="en-US"/>
      </w:rPr>
      <w:drawing>
        <wp:anchor distT="0" distB="0" distL="114300" distR="114300" simplePos="0" relativeHeight="251657216" behindDoc="1" locked="0" layoutInCell="1" allowOverlap="1" wp14:anchorId="16CA7878" wp14:editId="3E4B6F1A">
          <wp:simplePos x="0" y="0"/>
          <wp:positionH relativeFrom="margin">
            <wp:align>center</wp:align>
          </wp:positionH>
          <wp:positionV relativeFrom="margin">
            <wp:align>center</wp:align>
          </wp:positionV>
          <wp:extent cx="8064500" cy="4229100"/>
          <wp:effectExtent l="0" t="0" r="0" b="0"/>
          <wp:wrapNone/>
          <wp:docPr id="72" name="Imagen 72" descr="fondoFora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ndoForane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0" cy="4229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14:anchorId="4BC1B5B9" wp14:editId="0CA9FEF7">
          <wp:simplePos x="0" y="0"/>
          <wp:positionH relativeFrom="margin">
            <wp:align>center</wp:align>
          </wp:positionH>
          <wp:positionV relativeFrom="margin">
            <wp:align>center</wp:align>
          </wp:positionV>
          <wp:extent cx="8064500" cy="4222750"/>
          <wp:effectExtent l="0" t="0" r="0" b="6350"/>
          <wp:wrapNone/>
          <wp:docPr id="73" name="Imagen 73" descr="piePa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Pape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500" cy="4222750"/>
                  </a:xfrm>
                  <a:prstGeom prst="rect">
                    <a:avLst/>
                  </a:prstGeom>
                  <a:noFill/>
                </pic:spPr>
              </pic:pic>
            </a:graphicData>
          </a:graphic>
          <wp14:sizeRelH relativeFrom="page">
            <wp14:pctWidth>0</wp14:pctWidth>
          </wp14:sizeRelH>
          <wp14:sizeRelV relativeFrom="page">
            <wp14:pctHeight>0</wp14:pctHeight>
          </wp14:sizeRelV>
        </wp:anchor>
      </w:drawing>
    </w:r>
    <w:r w:rsidR="00075D17">
      <w:rPr>
        <w:noProof/>
        <w:lang w:val="es-ES"/>
      </w:rPr>
      <w:pict w14:anchorId="001AC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09.55pt;height:319.15pt;z-index:-251657216;mso-wrap-edited:f;mso-position-horizontal:center;mso-position-horizontal-relative:margin;mso-position-vertical:center;mso-position-vertical-relative:margin" wrapcoords="-26 0 -26 21498 21600 21498 21600 0 -26 0">
          <v:imagedata r:id="rId3" o:title="piePape3"/>
          <w10:wrap anchorx="margin" anchory="margin"/>
        </v:shape>
      </w:pict>
    </w:r>
    <w:sdt>
      <w:sdtPr>
        <w:id w:val="993071669"/>
        <w:placeholder>
          <w:docPart w:val="5F3784070ADC4141B98302112116CD64"/>
        </w:placeholder>
        <w:temporary/>
        <w:showingPlcHdr/>
      </w:sdtPr>
      <w:sdtEndPr/>
      <w:sdtContent>
        <w:r>
          <w:rPr>
            <w:lang w:val="es-ES"/>
          </w:rPr>
          <w:t>[Escriba texto]</w:t>
        </w:r>
      </w:sdtContent>
    </w:sdt>
    <w:r>
      <w:ptab w:relativeTo="margin" w:alignment="center" w:leader="none"/>
    </w:r>
    <w:sdt>
      <w:sdtPr>
        <w:id w:val="-994175992"/>
        <w:placeholder>
          <w:docPart w:val="43078D045A17704B9B3F63DED119A42B"/>
        </w:placeholder>
        <w:temporary/>
        <w:showingPlcHdr/>
      </w:sdtPr>
      <w:sdtEndPr/>
      <w:sdtContent>
        <w:r>
          <w:rPr>
            <w:lang w:val="es-ES"/>
          </w:rPr>
          <w:t>[Escriba texto]</w:t>
        </w:r>
      </w:sdtContent>
    </w:sdt>
    <w:r>
      <w:ptab w:relativeTo="margin" w:alignment="right" w:leader="none"/>
    </w:r>
    <w:sdt>
      <w:sdtPr>
        <w:id w:val="-967273887"/>
        <w:placeholder>
          <w:docPart w:val="8D2D4C684043724DAD23FF9F4AC2608A"/>
        </w:placeholder>
        <w:temporary/>
        <w:showingPlcHdr/>
      </w:sdtPr>
      <w:sdtEndPr/>
      <w:sdtContent>
        <w:r>
          <w:rPr>
            <w:lang w:val="es-ES"/>
          </w:rPr>
          <w:t>[Escriba texto]</w:t>
        </w:r>
      </w:sdtContent>
    </w:sdt>
  </w:p>
  <w:p w14:paraId="54582394" w14:textId="77777777" w:rsidR="00BA2C6F" w:rsidRDefault="00BA2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39E7" w14:textId="7B1F1180" w:rsidR="00BA2C6F" w:rsidRDefault="00BA2C6F">
    <w:pPr>
      <w:pStyle w:val="Header"/>
    </w:pPr>
    <w:r>
      <w:rPr>
        <w:noProof/>
        <w:lang w:val="en-US" w:eastAsia="en-US"/>
      </w:rPr>
      <w:drawing>
        <wp:anchor distT="0" distB="0" distL="114300" distR="114300" simplePos="0" relativeHeight="251658240" behindDoc="0" locked="0" layoutInCell="1" allowOverlap="1" wp14:anchorId="435A27A6" wp14:editId="247FF349">
          <wp:simplePos x="0" y="0"/>
          <wp:positionH relativeFrom="column">
            <wp:posOffset>-332105</wp:posOffset>
          </wp:positionH>
          <wp:positionV relativeFrom="paragraph">
            <wp:posOffset>307340</wp:posOffset>
          </wp:positionV>
          <wp:extent cx="2543810" cy="448310"/>
          <wp:effectExtent l="0" t="0" r="8890"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1">
                    <a:extLst>
                      <a:ext uri="{28A0092B-C50C-407E-A947-70E740481C1C}">
                        <a14:useLocalDpi xmlns:a14="http://schemas.microsoft.com/office/drawing/2010/main" val="0"/>
                      </a:ext>
                    </a:extLst>
                  </a:blip>
                  <a:stretch>
                    <a:fillRect/>
                  </a:stretch>
                </pic:blipFill>
                <pic:spPr>
                  <a:xfrm>
                    <a:off x="0" y="0"/>
                    <a:ext cx="2543810" cy="448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33EE"/>
    <w:multiLevelType w:val="hybridMultilevel"/>
    <w:tmpl w:val="CC88F78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B6B4791"/>
    <w:multiLevelType w:val="hybridMultilevel"/>
    <w:tmpl w:val="AD1E0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F0E2E"/>
    <w:multiLevelType w:val="hybridMultilevel"/>
    <w:tmpl w:val="6298D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682010"/>
    <w:multiLevelType w:val="hybridMultilevel"/>
    <w:tmpl w:val="B14E76C0"/>
    <w:lvl w:ilvl="0" w:tplc="16A636B2">
      <w:start w:val="3"/>
      <w:numFmt w:val="bullet"/>
      <w:lvlText w:val="-"/>
      <w:lvlJc w:val="left"/>
      <w:pPr>
        <w:ind w:left="720" w:hanging="360"/>
      </w:pPr>
      <w:rPr>
        <w:rFonts w:ascii="Montserrat" w:eastAsiaTheme="minorHAnsi" w:hAnsi="Montserrat" w:cs="TimesNew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178E2"/>
    <w:multiLevelType w:val="hybridMultilevel"/>
    <w:tmpl w:val="D45A4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FC1868"/>
    <w:multiLevelType w:val="hybridMultilevel"/>
    <w:tmpl w:val="0A50E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E5A3E"/>
    <w:multiLevelType w:val="hybridMultilevel"/>
    <w:tmpl w:val="8D2E7F98"/>
    <w:lvl w:ilvl="0" w:tplc="16645D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4277C8"/>
    <w:multiLevelType w:val="hybridMultilevel"/>
    <w:tmpl w:val="67B86A7E"/>
    <w:lvl w:ilvl="0" w:tplc="B824C2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504192"/>
    <w:multiLevelType w:val="hybridMultilevel"/>
    <w:tmpl w:val="0CE4D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91573E"/>
    <w:multiLevelType w:val="hybridMultilevel"/>
    <w:tmpl w:val="7BF02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A8448A"/>
    <w:multiLevelType w:val="hybridMultilevel"/>
    <w:tmpl w:val="2B8E587C"/>
    <w:lvl w:ilvl="0" w:tplc="16A636B2">
      <w:start w:val="3"/>
      <w:numFmt w:val="bullet"/>
      <w:lvlText w:val="-"/>
      <w:lvlJc w:val="left"/>
      <w:pPr>
        <w:ind w:left="720" w:hanging="360"/>
      </w:pPr>
      <w:rPr>
        <w:rFonts w:ascii="Montserrat" w:eastAsiaTheme="minorHAnsi" w:hAnsi="Montserrat" w:cs="TimesNew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B44AE8"/>
    <w:multiLevelType w:val="hybridMultilevel"/>
    <w:tmpl w:val="F0EC50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14538"/>
    <w:multiLevelType w:val="hybridMultilevel"/>
    <w:tmpl w:val="90F0DC9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31D90026"/>
    <w:multiLevelType w:val="hybridMultilevel"/>
    <w:tmpl w:val="DC54FC2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5291447"/>
    <w:multiLevelType w:val="hybridMultilevel"/>
    <w:tmpl w:val="122225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2E2D9C"/>
    <w:multiLevelType w:val="hybridMultilevel"/>
    <w:tmpl w:val="02E8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9A562E"/>
    <w:multiLevelType w:val="hybridMultilevel"/>
    <w:tmpl w:val="D756B8A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41CE37F0"/>
    <w:multiLevelType w:val="hybridMultilevel"/>
    <w:tmpl w:val="7A129F1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59607BA9"/>
    <w:multiLevelType w:val="hybridMultilevel"/>
    <w:tmpl w:val="595A3898"/>
    <w:lvl w:ilvl="0" w:tplc="53C63AE2">
      <w:start w:val="1"/>
      <w:numFmt w:val="decimal"/>
      <w:lvlText w:val="%1."/>
      <w:lvlJc w:val="left"/>
      <w:pPr>
        <w:ind w:left="360" w:hanging="360"/>
      </w:pPr>
      <w:rPr>
        <w:rFonts w:hint="default"/>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D1E114B"/>
    <w:multiLevelType w:val="hybridMultilevel"/>
    <w:tmpl w:val="009A7BEA"/>
    <w:lvl w:ilvl="0" w:tplc="080A0001">
      <w:start w:val="1"/>
      <w:numFmt w:val="bullet"/>
      <w:lvlText w:val=""/>
      <w:lvlJc w:val="left"/>
      <w:pPr>
        <w:ind w:left="720" w:hanging="360"/>
      </w:pPr>
      <w:rPr>
        <w:rFonts w:ascii="Symbol" w:hAnsi="Symbol" w:hint="default"/>
      </w:rPr>
    </w:lvl>
    <w:lvl w:ilvl="1" w:tplc="432A3670">
      <w:numFmt w:val="bullet"/>
      <w:lvlText w:val="•"/>
      <w:lvlJc w:val="left"/>
      <w:pPr>
        <w:ind w:left="1170" w:hanging="9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7062B7"/>
    <w:multiLevelType w:val="hybridMultilevel"/>
    <w:tmpl w:val="92C62FD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63AA4F23"/>
    <w:multiLevelType w:val="hybridMultilevel"/>
    <w:tmpl w:val="DF0C68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922958"/>
    <w:multiLevelType w:val="hybridMultilevel"/>
    <w:tmpl w:val="D3B2F7B8"/>
    <w:lvl w:ilvl="0" w:tplc="0AA6E3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BD12DE"/>
    <w:multiLevelType w:val="hybridMultilevel"/>
    <w:tmpl w:val="EF285D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D0105C2"/>
    <w:multiLevelType w:val="hybridMultilevel"/>
    <w:tmpl w:val="3504545C"/>
    <w:lvl w:ilvl="0" w:tplc="D86E8364">
      <w:start w:val="1"/>
      <w:numFmt w:val="lowerLetter"/>
      <w:lvlText w:val="%1)"/>
      <w:lvlJc w:val="left"/>
      <w:pPr>
        <w:ind w:left="1068" w:hanging="360"/>
      </w:pPr>
      <w:rPr>
        <w:rFonts w:hint="default"/>
        <w:color w:val="auto"/>
        <w:sz w:val="22"/>
        <w:szCs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EC9689A"/>
    <w:multiLevelType w:val="hybridMultilevel"/>
    <w:tmpl w:val="598CEC5C"/>
    <w:lvl w:ilvl="0" w:tplc="7464BEA6">
      <w:numFmt w:val="bullet"/>
      <w:lvlText w:val="•"/>
      <w:lvlJc w:val="left"/>
      <w:pPr>
        <w:ind w:left="720" w:hanging="360"/>
      </w:pPr>
      <w:rPr>
        <w:rFonts w:ascii="Times" w:eastAsia="Times" w:hAnsi="Time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C9296E"/>
    <w:multiLevelType w:val="hybridMultilevel"/>
    <w:tmpl w:val="B0183A74"/>
    <w:lvl w:ilvl="0" w:tplc="D730070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7746E46"/>
    <w:multiLevelType w:val="hybridMultilevel"/>
    <w:tmpl w:val="8244D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9838E5"/>
    <w:multiLevelType w:val="hybridMultilevel"/>
    <w:tmpl w:val="B1AE0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5160ED"/>
    <w:multiLevelType w:val="hybridMultilevel"/>
    <w:tmpl w:val="A8289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B552AC"/>
    <w:multiLevelType w:val="hybridMultilevel"/>
    <w:tmpl w:val="26A4E3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716179"/>
    <w:multiLevelType w:val="hybridMultilevel"/>
    <w:tmpl w:val="9942F21C"/>
    <w:lvl w:ilvl="0" w:tplc="0AA6E3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236DC6"/>
    <w:multiLevelType w:val="hybridMultilevel"/>
    <w:tmpl w:val="3E521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771A9B"/>
    <w:multiLevelType w:val="hybridMultilevel"/>
    <w:tmpl w:val="ECE4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32"/>
  </w:num>
  <w:num w:numId="4">
    <w:abstractNumId w:val="27"/>
  </w:num>
  <w:num w:numId="5">
    <w:abstractNumId w:val="33"/>
  </w:num>
  <w:num w:numId="6">
    <w:abstractNumId w:val="11"/>
  </w:num>
  <w:num w:numId="7">
    <w:abstractNumId w:val="18"/>
  </w:num>
  <w:num w:numId="8">
    <w:abstractNumId w:val="4"/>
  </w:num>
  <w:num w:numId="9">
    <w:abstractNumId w:val="6"/>
  </w:num>
  <w:num w:numId="10">
    <w:abstractNumId w:val="12"/>
  </w:num>
  <w:num w:numId="11">
    <w:abstractNumId w:val="30"/>
  </w:num>
  <w:num w:numId="12">
    <w:abstractNumId w:val="25"/>
  </w:num>
  <w:num w:numId="13">
    <w:abstractNumId w:val="16"/>
  </w:num>
  <w:num w:numId="14">
    <w:abstractNumId w:val="20"/>
  </w:num>
  <w:num w:numId="15">
    <w:abstractNumId w:val="17"/>
  </w:num>
  <w:num w:numId="16">
    <w:abstractNumId w:val="26"/>
  </w:num>
  <w:num w:numId="17">
    <w:abstractNumId w:val="19"/>
  </w:num>
  <w:num w:numId="18">
    <w:abstractNumId w:val="13"/>
  </w:num>
  <w:num w:numId="19">
    <w:abstractNumId w:val="14"/>
  </w:num>
  <w:num w:numId="20">
    <w:abstractNumId w:val="23"/>
  </w:num>
  <w:num w:numId="21">
    <w:abstractNumId w:val="24"/>
  </w:num>
  <w:num w:numId="22">
    <w:abstractNumId w:val="7"/>
  </w:num>
  <w:num w:numId="23">
    <w:abstractNumId w:val="21"/>
  </w:num>
  <w:num w:numId="24">
    <w:abstractNumId w:val="9"/>
  </w:num>
  <w:num w:numId="25">
    <w:abstractNumId w:val="15"/>
  </w:num>
  <w:num w:numId="26">
    <w:abstractNumId w:val="2"/>
  </w:num>
  <w:num w:numId="27">
    <w:abstractNumId w:val="8"/>
  </w:num>
  <w:num w:numId="28">
    <w:abstractNumId w:val="5"/>
  </w:num>
  <w:num w:numId="29">
    <w:abstractNumId w:val="0"/>
  </w:num>
  <w:num w:numId="30">
    <w:abstractNumId w:val="3"/>
  </w:num>
  <w:num w:numId="31">
    <w:abstractNumId w:val="10"/>
  </w:num>
  <w:num w:numId="32">
    <w:abstractNumId w:val="31"/>
  </w:num>
  <w:num w:numId="33">
    <w:abstractNumId w:val="2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287"/>
    <w:rsid w:val="00011ABA"/>
    <w:rsid w:val="0002540C"/>
    <w:rsid w:val="00030069"/>
    <w:rsid w:val="0003075C"/>
    <w:rsid w:val="000354EA"/>
    <w:rsid w:val="00053710"/>
    <w:rsid w:val="00053F37"/>
    <w:rsid w:val="0006110C"/>
    <w:rsid w:val="0006203E"/>
    <w:rsid w:val="00075D17"/>
    <w:rsid w:val="000777C0"/>
    <w:rsid w:val="00082508"/>
    <w:rsid w:val="0009027A"/>
    <w:rsid w:val="000B2CDC"/>
    <w:rsid w:val="000B3A9F"/>
    <w:rsid w:val="000C22F1"/>
    <w:rsid w:val="000C292A"/>
    <w:rsid w:val="000C6707"/>
    <w:rsid w:val="000D4CE4"/>
    <w:rsid w:val="000E3831"/>
    <w:rsid w:val="000F2C41"/>
    <w:rsid w:val="00124C7C"/>
    <w:rsid w:val="0013398E"/>
    <w:rsid w:val="00185A6D"/>
    <w:rsid w:val="00186A6A"/>
    <w:rsid w:val="00192003"/>
    <w:rsid w:val="001A6C5F"/>
    <w:rsid w:val="001C2E42"/>
    <w:rsid w:val="001D345A"/>
    <w:rsid w:val="00204D54"/>
    <w:rsid w:val="00214D8A"/>
    <w:rsid w:val="00240000"/>
    <w:rsid w:val="002424F9"/>
    <w:rsid w:val="002533FB"/>
    <w:rsid w:val="0026047D"/>
    <w:rsid w:val="00266A41"/>
    <w:rsid w:val="0026755B"/>
    <w:rsid w:val="0027491C"/>
    <w:rsid w:val="00280509"/>
    <w:rsid w:val="00286C5A"/>
    <w:rsid w:val="002A24CB"/>
    <w:rsid w:val="002B6476"/>
    <w:rsid w:val="002D0468"/>
    <w:rsid w:val="002D4D7A"/>
    <w:rsid w:val="002E3389"/>
    <w:rsid w:val="002F5B70"/>
    <w:rsid w:val="003130AF"/>
    <w:rsid w:val="00315566"/>
    <w:rsid w:val="00320B01"/>
    <w:rsid w:val="00325BC0"/>
    <w:rsid w:val="00326669"/>
    <w:rsid w:val="00327A33"/>
    <w:rsid w:val="0033176B"/>
    <w:rsid w:val="0033297E"/>
    <w:rsid w:val="00345E0E"/>
    <w:rsid w:val="0035073E"/>
    <w:rsid w:val="00355D63"/>
    <w:rsid w:val="00372384"/>
    <w:rsid w:val="00373BD0"/>
    <w:rsid w:val="00377FAE"/>
    <w:rsid w:val="00380C75"/>
    <w:rsid w:val="00393A0A"/>
    <w:rsid w:val="003A65AF"/>
    <w:rsid w:val="003A739D"/>
    <w:rsid w:val="003B5DF2"/>
    <w:rsid w:val="003B625D"/>
    <w:rsid w:val="003B78C1"/>
    <w:rsid w:val="003E15AF"/>
    <w:rsid w:val="003E4D04"/>
    <w:rsid w:val="003E4FD0"/>
    <w:rsid w:val="003E659E"/>
    <w:rsid w:val="003E69A7"/>
    <w:rsid w:val="003F319F"/>
    <w:rsid w:val="00402ADC"/>
    <w:rsid w:val="00405847"/>
    <w:rsid w:val="004134A0"/>
    <w:rsid w:val="0041428C"/>
    <w:rsid w:val="00433BAF"/>
    <w:rsid w:val="004368DE"/>
    <w:rsid w:val="00445DD0"/>
    <w:rsid w:val="0045122B"/>
    <w:rsid w:val="004547A2"/>
    <w:rsid w:val="004664D2"/>
    <w:rsid w:val="004667FE"/>
    <w:rsid w:val="0047340D"/>
    <w:rsid w:val="00495540"/>
    <w:rsid w:val="004B0805"/>
    <w:rsid w:val="004D39A6"/>
    <w:rsid w:val="00503103"/>
    <w:rsid w:val="00503D52"/>
    <w:rsid w:val="005074DB"/>
    <w:rsid w:val="005123F7"/>
    <w:rsid w:val="00524F9B"/>
    <w:rsid w:val="00531607"/>
    <w:rsid w:val="0053230D"/>
    <w:rsid w:val="00545D5D"/>
    <w:rsid w:val="00547EDF"/>
    <w:rsid w:val="005500A2"/>
    <w:rsid w:val="005541B3"/>
    <w:rsid w:val="005678FF"/>
    <w:rsid w:val="00581104"/>
    <w:rsid w:val="00593489"/>
    <w:rsid w:val="005A52D2"/>
    <w:rsid w:val="005B18AC"/>
    <w:rsid w:val="005B2A4D"/>
    <w:rsid w:val="005B625B"/>
    <w:rsid w:val="005C719C"/>
    <w:rsid w:val="005C7740"/>
    <w:rsid w:val="005E49F1"/>
    <w:rsid w:val="005E6FA9"/>
    <w:rsid w:val="005F074F"/>
    <w:rsid w:val="005F3D57"/>
    <w:rsid w:val="00603285"/>
    <w:rsid w:val="00607B73"/>
    <w:rsid w:val="00611DC0"/>
    <w:rsid w:val="00623694"/>
    <w:rsid w:val="00640D6B"/>
    <w:rsid w:val="00641FE8"/>
    <w:rsid w:val="00654624"/>
    <w:rsid w:val="0066469E"/>
    <w:rsid w:val="00664BB3"/>
    <w:rsid w:val="00671E3A"/>
    <w:rsid w:val="006B042E"/>
    <w:rsid w:val="006B2D34"/>
    <w:rsid w:val="006D3FCA"/>
    <w:rsid w:val="006D5C29"/>
    <w:rsid w:val="006D74E0"/>
    <w:rsid w:val="006E01BD"/>
    <w:rsid w:val="006E0CE5"/>
    <w:rsid w:val="006F2221"/>
    <w:rsid w:val="00705516"/>
    <w:rsid w:val="007075FA"/>
    <w:rsid w:val="00747822"/>
    <w:rsid w:val="00755041"/>
    <w:rsid w:val="0075618A"/>
    <w:rsid w:val="0077149A"/>
    <w:rsid w:val="00772576"/>
    <w:rsid w:val="00786B98"/>
    <w:rsid w:val="00792B81"/>
    <w:rsid w:val="00794975"/>
    <w:rsid w:val="00795E2F"/>
    <w:rsid w:val="007972BB"/>
    <w:rsid w:val="007A2822"/>
    <w:rsid w:val="007B6BAC"/>
    <w:rsid w:val="007C5508"/>
    <w:rsid w:val="007D1B44"/>
    <w:rsid w:val="007F06E3"/>
    <w:rsid w:val="007F0785"/>
    <w:rsid w:val="007F7F73"/>
    <w:rsid w:val="0080490A"/>
    <w:rsid w:val="00805D4B"/>
    <w:rsid w:val="008105DF"/>
    <w:rsid w:val="00813C87"/>
    <w:rsid w:val="00816F7D"/>
    <w:rsid w:val="00822649"/>
    <w:rsid w:val="008321F4"/>
    <w:rsid w:val="008503C4"/>
    <w:rsid w:val="00863E55"/>
    <w:rsid w:val="008834C1"/>
    <w:rsid w:val="00883B62"/>
    <w:rsid w:val="00883F74"/>
    <w:rsid w:val="00885639"/>
    <w:rsid w:val="00891AA4"/>
    <w:rsid w:val="008935E9"/>
    <w:rsid w:val="0089477C"/>
    <w:rsid w:val="008B1872"/>
    <w:rsid w:val="008B4FFB"/>
    <w:rsid w:val="008B6619"/>
    <w:rsid w:val="008C2533"/>
    <w:rsid w:val="008D2A76"/>
    <w:rsid w:val="008D6822"/>
    <w:rsid w:val="008E21C8"/>
    <w:rsid w:val="008F1BF5"/>
    <w:rsid w:val="008F23A3"/>
    <w:rsid w:val="008F2B53"/>
    <w:rsid w:val="00911BB4"/>
    <w:rsid w:val="00916A7B"/>
    <w:rsid w:val="00946E01"/>
    <w:rsid w:val="00950787"/>
    <w:rsid w:val="00962C85"/>
    <w:rsid w:val="0098039E"/>
    <w:rsid w:val="00990EA1"/>
    <w:rsid w:val="009942F0"/>
    <w:rsid w:val="009A11FD"/>
    <w:rsid w:val="009A3E24"/>
    <w:rsid w:val="009B7C73"/>
    <w:rsid w:val="009C3349"/>
    <w:rsid w:val="009C3F66"/>
    <w:rsid w:val="009D29C2"/>
    <w:rsid w:val="009D374E"/>
    <w:rsid w:val="009D41E8"/>
    <w:rsid w:val="009D76CD"/>
    <w:rsid w:val="009E7242"/>
    <w:rsid w:val="009F0406"/>
    <w:rsid w:val="009F5829"/>
    <w:rsid w:val="00A1327A"/>
    <w:rsid w:val="00A21767"/>
    <w:rsid w:val="00A379A0"/>
    <w:rsid w:val="00A41A8A"/>
    <w:rsid w:val="00A50A10"/>
    <w:rsid w:val="00A63074"/>
    <w:rsid w:val="00A63197"/>
    <w:rsid w:val="00A63772"/>
    <w:rsid w:val="00A754C7"/>
    <w:rsid w:val="00A7694B"/>
    <w:rsid w:val="00A85169"/>
    <w:rsid w:val="00A85311"/>
    <w:rsid w:val="00A9277A"/>
    <w:rsid w:val="00AA3578"/>
    <w:rsid w:val="00AB22FE"/>
    <w:rsid w:val="00AD0E5A"/>
    <w:rsid w:val="00AE283B"/>
    <w:rsid w:val="00AF5BAC"/>
    <w:rsid w:val="00AF5D1A"/>
    <w:rsid w:val="00B05C7D"/>
    <w:rsid w:val="00B1526A"/>
    <w:rsid w:val="00B1695B"/>
    <w:rsid w:val="00B479B5"/>
    <w:rsid w:val="00B505D6"/>
    <w:rsid w:val="00B55463"/>
    <w:rsid w:val="00B63680"/>
    <w:rsid w:val="00B67287"/>
    <w:rsid w:val="00B74C4B"/>
    <w:rsid w:val="00B778A7"/>
    <w:rsid w:val="00B821F7"/>
    <w:rsid w:val="00B91F2D"/>
    <w:rsid w:val="00B93A0E"/>
    <w:rsid w:val="00BA2C6F"/>
    <w:rsid w:val="00BB1F7E"/>
    <w:rsid w:val="00BB5FDF"/>
    <w:rsid w:val="00BD4DEE"/>
    <w:rsid w:val="00BE34E2"/>
    <w:rsid w:val="00BF4F35"/>
    <w:rsid w:val="00BF588B"/>
    <w:rsid w:val="00C03912"/>
    <w:rsid w:val="00C15700"/>
    <w:rsid w:val="00C2198D"/>
    <w:rsid w:val="00C269AA"/>
    <w:rsid w:val="00C3236E"/>
    <w:rsid w:val="00C32429"/>
    <w:rsid w:val="00C3307F"/>
    <w:rsid w:val="00C620DA"/>
    <w:rsid w:val="00C7670A"/>
    <w:rsid w:val="00C87151"/>
    <w:rsid w:val="00C87E2B"/>
    <w:rsid w:val="00CA3C7B"/>
    <w:rsid w:val="00CB7C40"/>
    <w:rsid w:val="00CC0C5B"/>
    <w:rsid w:val="00CC7424"/>
    <w:rsid w:val="00CE03A2"/>
    <w:rsid w:val="00CE5A1B"/>
    <w:rsid w:val="00CF039B"/>
    <w:rsid w:val="00CF7416"/>
    <w:rsid w:val="00D02E48"/>
    <w:rsid w:val="00D0588C"/>
    <w:rsid w:val="00D3072E"/>
    <w:rsid w:val="00D3702B"/>
    <w:rsid w:val="00D473E2"/>
    <w:rsid w:val="00D5188F"/>
    <w:rsid w:val="00D530FA"/>
    <w:rsid w:val="00D57723"/>
    <w:rsid w:val="00D738BC"/>
    <w:rsid w:val="00D763CB"/>
    <w:rsid w:val="00D76EB7"/>
    <w:rsid w:val="00D85388"/>
    <w:rsid w:val="00D85481"/>
    <w:rsid w:val="00D915AC"/>
    <w:rsid w:val="00D97BCF"/>
    <w:rsid w:val="00DB5033"/>
    <w:rsid w:val="00DF482B"/>
    <w:rsid w:val="00E24589"/>
    <w:rsid w:val="00E365C0"/>
    <w:rsid w:val="00E41E75"/>
    <w:rsid w:val="00E57492"/>
    <w:rsid w:val="00E86B48"/>
    <w:rsid w:val="00E97268"/>
    <w:rsid w:val="00EA58A0"/>
    <w:rsid w:val="00EB1628"/>
    <w:rsid w:val="00ED0204"/>
    <w:rsid w:val="00ED058D"/>
    <w:rsid w:val="00ED1BED"/>
    <w:rsid w:val="00ED21E1"/>
    <w:rsid w:val="00ED25FD"/>
    <w:rsid w:val="00ED31BE"/>
    <w:rsid w:val="00EF4EE8"/>
    <w:rsid w:val="00EF5B9A"/>
    <w:rsid w:val="00F06F1A"/>
    <w:rsid w:val="00F07CC3"/>
    <w:rsid w:val="00F1780C"/>
    <w:rsid w:val="00F25CCC"/>
    <w:rsid w:val="00F60DDF"/>
    <w:rsid w:val="00F8335F"/>
    <w:rsid w:val="00FA667F"/>
    <w:rsid w:val="00FB0049"/>
    <w:rsid w:val="00FB24F1"/>
    <w:rsid w:val="00FB45A4"/>
    <w:rsid w:val="00FB6870"/>
    <w:rsid w:val="00FC18AA"/>
    <w:rsid w:val="00FE0696"/>
    <w:rsid w:val="00FF081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57AF49FA"/>
  <w14:defaultImageDpi w14:val="300"/>
  <w15:docId w15:val="{71437F40-9E12-427F-AA0B-68C200A5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8BC"/>
    <w:rPr>
      <w:rFonts w:eastAsiaTheme="minorHAnsi"/>
      <w:lang w:val="es-MX"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287"/>
    <w:pPr>
      <w:tabs>
        <w:tab w:val="center" w:pos="4252"/>
        <w:tab w:val="right" w:pos="8504"/>
      </w:tabs>
    </w:pPr>
    <w:rPr>
      <w:rFonts w:eastAsiaTheme="minorEastAsia"/>
      <w:lang w:val="es-ES_tradnl" w:eastAsia="es-ES"/>
    </w:rPr>
  </w:style>
  <w:style w:type="character" w:customStyle="1" w:styleId="HeaderChar">
    <w:name w:val="Header Char"/>
    <w:basedOn w:val="DefaultParagraphFont"/>
    <w:link w:val="Header"/>
    <w:uiPriority w:val="99"/>
    <w:rsid w:val="00B67287"/>
  </w:style>
  <w:style w:type="paragraph" w:styleId="Footer">
    <w:name w:val="footer"/>
    <w:basedOn w:val="Normal"/>
    <w:link w:val="FooterChar"/>
    <w:uiPriority w:val="99"/>
    <w:unhideWhenUsed/>
    <w:rsid w:val="00B67287"/>
    <w:pPr>
      <w:tabs>
        <w:tab w:val="center" w:pos="4252"/>
        <w:tab w:val="right" w:pos="8504"/>
      </w:tabs>
    </w:pPr>
    <w:rPr>
      <w:rFonts w:eastAsiaTheme="minorEastAsia"/>
      <w:lang w:val="es-ES_tradnl" w:eastAsia="es-ES"/>
    </w:rPr>
  </w:style>
  <w:style w:type="character" w:customStyle="1" w:styleId="FooterChar">
    <w:name w:val="Footer Char"/>
    <w:basedOn w:val="DefaultParagraphFont"/>
    <w:link w:val="Footer"/>
    <w:uiPriority w:val="99"/>
    <w:rsid w:val="00B67287"/>
  </w:style>
  <w:style w:type="table" w:styleId="TableGrid">
    <w:name w:val="Table Grid"/>
    <w:basedOn w:val="TableNormal"/>
    <w:uiPriority w:val="59"/>
    <w:rsid w:val="00B67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7287"/>
    <w:rPr>
      <w:rFonts w:ascii="Lucida Grande" w:eastAsiaTheme="minorEastAsia" w:hAnsi="Lucida Grande" w:cs="Lucida Grande"/>
      <w:sz w:val="18"/>
      <w:szCs w:val="18"/>
      <w:lang w:val="es-ES_tradnl" w:eastAsia="es-ES"/>
    </w:rPr>
  </w:style>
  <w:style w:type="character" w:customStyle="1" w:styleId="BalloonTextChar">
    <w:name w:val="Balloon Text Char"/>
    <w:basedOn w:val="DefaultParagraphFont"/>
    <w:link w:val="BalloonText"/>
    <w:uiPriority w:val="99"/>
    <w:semiHidden/>
    <w:rsid w:val="00B67287"/>
    <w:rPr>
      <w:rFonts w:ascii="Lucida Grande" w:hAnsi="Lucida Grande" w:cs="Lucida Grande"/>
      <w:sz w:val="18"/>
      <w:szCs w:val="18"/>
    </w:rPr>
  </w:style>
  <w:style w:type="paragraph" w:styleId="ListParagraph">
    <w:name w:val="List Paragraph"/>
    <w:aliases w:val="Dot pt,No Spacing1,List Paragraph Char Char Char,Indicator Text,List Paragraph1,Numbered Para 1,Colorful List - Accent 11,Bullet 1,F5 List Paragraph,Bullet Points,viñetas,lp1,List Paragraph2,MAIN CONTENT,Normal numbered,3"/>
    <w:basedOn w:val="Normal"/>
    <w:link w:val="ListParagraphChar"/>
    <w:qFormat/>
    <w:rsid w:val="00D85481"/>
    <w:pPr>
      <w:ind w:left="720"/>
      <w:contextualSpacing/>
    </w:pPr>
  </w:style>
  <w:style w:type="character" w:styleId="FootnoteReference">
    <w:name w:val="footnote reference"/>
    <w:basedOn w:val="DefaultParagraphFont"/>
    <w:uiPriority w:val="99"/>
    <w:semiHidden/>
    <w:unhideWhenUsed/>
    <w:rsid w:val="00214D8A"/>
    <w:rPr>
      <w:vertAlign w:val="superscript"/>
    </w:rPr>
  </w:style>
  <w:style w:type="character" w:customStyle="1" w:styleId="ListParagraphChar">
    <w:name w:val="List Paragraph Char"/>
    <w:aliases w:val="Dot pt Char,No Spacing1 Char,List Paragraph Char Char Char Char,Indicator Text Char,List Paragraph1 Char,Numbered Para 1 Char,Colorful List - Accent 11 Char,Bullet 1 Char,F5 List Paragraph Char,Bullet Points Char,viñetas Char,3 Char"/>
    <w:link w:val="ListParagraph"/>
    <w:qFormat/>
    <w:locked/>
    <w:rsid w:val="00204D54"/>
    <w:rPr>
      <w:rFonts w:eastAsiaTheme="minorHAnsi"/>
      <w:lang w:val="es-MX" w:eastAsia="en-US"/>
    </w:rPr>
  </w:style>
  <w:style w:type="character" w:styleId="Hyperlink">
    <w:name w:val="Hyperlink"/>
    <w:basedOn w:val="DefaultParagraphFont"/>
    <w:uiPriority w:val="99"/>
    <w:unhideWhenUsed/>
    <w:rsid w:val="00053F37"/>
    <w:rPr>
      <w:color w:val="0000FF" w:themeColor="hyperlink"/>
      <w:u w:val="single"/>
    </w:rPr>
  </w:style>
  <w:style w:type="character" w:customStyle="1" w:styleId="Mencinsinresolver1">
    <w:name w:val="Mención sin resolver1"/>
    <w:basedOn w:val="DefaultParagraphFont"/>
    <w:uiPriority w:val="99"/>
    <w:semiHidden/>
    <w:unhideWhenUsed/>
    <w:rsid w:val="00053F37"/>
    <w:rPr>
      <w:color w:val="605E5C"/>
      <w:shd w:val="clear" w:color="auto" w:fill="E1DFDD"/>
    </w:rPr>
  </w:style>
  <w:style w:type="paragraph" w:styleId="FootnoteText">
    <w:name w:val="footnote text"/>
    <w:basedOn w:val="Normal"/>
    <w:link w:val="FootnoteTextChar"/>
    <w:uiPriority w:val="99"/>
    <w:semiHidden/>
    <w:unhideWhenUsed/>
    <w:rsid w:val="00355D63"/>
    <w:rPr>
      <w:rFonts w:ascii="Times" w:eastAsia="Times" w:hAnsi="Times" w:cs="Times New Roman"/>
      <w:sz w:val="20"/>
      <w:szCs w:val="20"/>
      <w:lang w:val="es-ES_tradnl" w:eastAsia="es-ES"/>
    </w:rPr>
  </w:style>
  <w:style w:type="character" w:customStyle="1" w:styleId="FootnoteTextChar">
    <w:name w:val="Footnote Text Char"/>
    <w:basedOn w:val="DefaultParagraphFont"/>
    <w:link w:val="FootnoteText"/>
    <w:uiPriority w:val="99"/>
    <w:semiHidden/>
    <w:rsid w:val="00355D63"/>
    <w:rPr>
      <w:rFonts w:ascii="Times" w:eastAsia="Times" w:hAnsi="Times" w:cs="Times New Roman"/>
      <w:sz w:val="20"/>
      <w:szCs w:val="20"/>
    </w:rPr>
  </w:style>
  <w:style w:type="character" w:styleId="CommentReference">
    <w:name w:val="annotation reference"/>
    <w:basedOn w:val="DefaultParagraphFont"/>
    <w:uiPriority w:val="99"/>
    <w:semiHidden/>
    <w:unhideWhenUsed/>
    <w:rsid w:val="00A85311"/>
    <w:rPr>
      <w:sz w:val="16"/>
      <w:szCs w:val="16"/>
    </w:rPr>
  </w:style>
  <w:style w:type="paragraph" w:styleId="CommentText">
    <w:name w:val="annotation text"/>
    <w:basedOn w:val="Normal"/>
    <w:link w:val="CommentTextChar"/>
    <w:uiPriority w:val="99"/>
    <w:semiHidden/>
    <w:unhideWhenUsed/>
    <w:rsid w:val="00A85311"/>
    <w:rPr>
      <w:sz w:val="20"/>
      <w:szCs w:val="20"/>
    </w:rPr>
  </w:style>
  <w:style w:type="character" w:customStyle="1" w:styleId="CommentTextChar">
    <w:name w:val="Comment Text Char"/>
    <w:basedOn w:val="DefaultParagraphFont"/>
    <w:link w:val="CommentText"/>
    <w:uiPriority w:val="99"/>
    <w:semiHidden/>
    <w:rsid w:val="00A85311"/>
    <w:rPr>
      <w:rFonts w:eastAsiaTheme="minorHAnsi"/>
      <w:sz w:val="20"/>
      <w:szCs w:val="20"/>
      <w:lang w:val="es-MX" w:eastAsia="en-US"/>
    </w:rPr>
  </w:style>
  <w:style w:type="paragraph" w:styleId="CommentSubject">
    <w:name w:val="annotation subject"/>
    <w:basedOn w:val="CommentText"/>
    <w:next w:val="CommentText"/>
    <w:link w:val="CommentSubjectChar"/>
    <w:uiPriority w:val="99"/>
    <w:semiHidden/>
    <w:unhideWhenUsed/>
    <w:rsid w:val="00A85311"/>
    <w:rPr>
      <w:b/>
      <w:bCs/>
    </w:rPr>
  </w:style>
  <w:style w:type="character" w:customStyle="1" w:styleId="CommentSubjectChar">
    <w:name w:val="Comment Subject Char"/>
    <w:basedOn w:val="CommentTextChar"/>
    <w:link w:val="CommentSubject"/>
    <w:uiPriority w:val="99"/>
    <w:semiHidden/>
    <w:rsid w:val="00A85311"/>
    <w:rPr>
      <w:rFonts w:eastAsiaTheme="minorHAnsi"/>
      <w:b/>
      <w:bCs/>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4053">
      <w:bodyDiv w:val="1"/>
      <w:marLeft w:val="0"/>
      <w:marRight w:val="0"/>
      <w:marTop w:val="0"/>
      <w:marBottom w:val="0"/>
      <w:divBdr>
        <w:top w:val="none" w:sz="0" w:space="0" w:color="auto"/>
        <w:left w:val="none" w:sz="0" w:space="0" w:color="auto"/>
        <w:bottom w:val="none" w:sz="0" w:space="0" w:color="auto"/>
        <w:right w:val="none" w:sz="0" w:space="0" w:color="auto"/>
      </w:divBdr>
    </w:div>
    <w:div w:id="725615043">
      <w:bodyDiv w:val="1"/>
      <w:marLeft w:val="0"/>
      <w:marRight w:val="0"/>
      <w:marTop w:val="0"/>
      <w:marBottom w:val="0"/>
      <w:divBdr>
        <w:top w:val="none" w:sz="0" w:space="0" w:color="auto"/>
        <w:left w:val="none" w:sz="0" w:space="0" w:color="auto"/>
        <w:bottom w:val="none" w:sz="0" w:space="0" w:color="auto"/>
        <w:right w:val="none" w:sz="0" w:space="0" w:color="auto"/>
      </w:divBdr>
    </w:div>
    <w:div w:id="1627539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www.cuentapublica.hacienda.gob.mx/es/CP/Informacion_Programatica-2018" TargetMode="External"/><Relationship Id="rId13" Type="http://schemas.openxmlformats.org/officeDocument/2006/relationships/hyperlink" Target="https://www.gob.mx/semarnat/articulos/75333" TargetMode="External"/><Relationship Id="rId3" Type="http://schemas.openxmlformats.org/officeDocument/2006/relationships/hyperlink" Target="http://www.diputados.gob.mx/LeyesBiblio/pdf/130_150618.pdf" TargetMode="External"/><Relationship Id="rId7" Type="http://schemas.openxmlformats.org/officeDocument/2006/relationships/hyperlink" Target="https://nptp.hacienda.gob.mx/programas/jsp/programas/fichaPrograma.jsp?id=16S074" TargetMode="External"/><Relationship Id="rId12" Type="http://schemas.openxmlformats.org/officeDocument/2006/relationships/hyperlink" Target="http://www.cndh.org.mx/" TargetMode="External"/><Relationship Id="rId2" Type="http://schemas.openxmlformats.org/officeDocument/2006/relationships/hyperlink" Target="http://www.diputados.gob.mx/LeyesBiblio/regley/Reg_LAN_250814.pdf" TargetMode="External"/><Relationship Id="rId1" Type="http://schemas.openxmlformats.org/officeDocument/2006/relationships/hyperlink" Target="http://www.diputados.gob.mx/LeyesBiblio/pdf/16_240316.pdf" TargetMode="External"/><Relationship Id="rId6" Type="http://schemas.openxmlformats.org/officeDocument/2006/relationships/hyperlink" Target="https://www.transparenciapresupuestaria.gob.mx/es/PTP/programas" TargetMode="External"/><Relationship Id="rId11" Type="http://schemas.openxmlformats.org/officeDocument/2006/relationships/hyperlink" Target="https://www.gob.mx/defensorasyperiodistas" TargetMode="External"/><Relationship Id="rId5" Type="http://schemas.openxmlformats.org/officeDocument/2006/relationships/hyperlink" Target="http://www.economia-noms.gob.mx/noms/consultaXNormaAction.do" TargetMode="External"/><Relationship Id="rId15" Type="http://schemas.openxmlformats.org/officeDocument/2006/relationships/hyperlink" Target="https://www.oecd.org/daf/inv/mne/MNEguidelinesESPANOL.pdf" TargetMode="External"/><Relationship Id="rId10" Type="http://schemas.openxmlformats.org/officeDocument/2006/relationships/hyperlink" Target="https://cambioclimatico.gob.mx/wp-content/uploads/2018/12/EVALUACION-ESTRATEGICA-AVANCE-SUBNACIONAL-PNCC.pdf" TargetMode="External"/><Relationship Id="rId4" Type="http://schemas.openxmlformats.org/officeDocument/2006/relationships/hyperlink" Target="http://www.economia-noms.gob.mx/noms/consultaXNormaAction.do" TargetMode="External"/><Relationship Id="rId9" Type="http://schemas.openxmlformats.org/officeDocument/2006/relationships/hyperlink" Target="https://www.gob.mx/conagua/documentos/situacion-del-subsector-agua-potable-drenaje-y-saneamiento" TargetMode="External"/><Relationship Id="rId14" Type="http://schemas.openxmlformats.org/officeDocument/2006/relationships/hyperlink" Target="https://www.gob.mx/semarnat/prensa/a-nombre-del-gobierno-del-presidente-lopez-obrador-mexico-reafirma-su-decidido-compromiso-con-los-objetivos-ambientales-del-acuerdo-de-pari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3784070ADC4141B98302112116CD64"/>
        <w:category>
          <w:name w:val="General"/>
          <w:gallery w:val="placeholder"/>
        </w:category>
        <w:types>
          <w:type w:val="bbPlcHdr"/>
        </w:types>
        <w:behaviors>
          <w:behavior w:val="content"/>
        </w:behaviors>
        <w:guid w:val="{A1847AAF-4830-D447-8530-63A6A92F3884}"/>
      </w:docPartPr>
      <w:docPartBody>
        <w:p w:rsidR="0002724C" w:rsidRDefault="0002724C" w:rsidP="0002724C">
          <w:pPr>
            <w:pStyle w:val="5F3784070ADC4141B98302112116CD64"/>
          </w:pPr>
          <w:r>
            <w:rPr>
              <w:lang w:val="es-ES"/>
            </w:rPr>
            <w:t>[Escriba texto]</w:t>
          </w:r>
        </w:p>
      </w:docPartBody>
    </w:docPart>
    <w:docPart>
      <w:docPartPr>
        <w:name w:val="43078D045A17704B9B3F63DED119A42B"/>
        <w:category>
          <w:name w:val="General"/>
          <w:gallery w:val="placeholder"/>
        </w:category>
        <w:types>
          <w:type w:val="bbPlcHdr"/>
        </w:types>
        <w:behaviors>
          <w:behavior w:val="content"/>
        </w:behaviors>
        <w:guid w:val="{BDE25FC9-C3EC-A54D-8835-86CC9A4515CB}"/>
      </w:docPartPr>
      <w:docPartBody>
        <w:p w:rsidR="0002724C" w:rsidRDefault="0002724C" w:rsidP="0002724C">
          <w:pPr>
            <w:pStyle w:val="43078D045A17704B9B3F63DED119A42B"/>
          </w:pPr>
          <w:r>
            <w:rPr>
              <w:lang w:val="es-ES"/>
            </w:rPr>
            <w:t>[Escriba texto]</w:t>
          </w:r>
        </w:p>
      </w:docPartBody>
    </w:docPart>
    <w:docPart>
      <w:docPartPr>
        <w:name w:val="8D2D4C684043724DAD23FF9F4AC2608A"/>
        <w:category>
          <w:name w:val="General"/>
          <w:gallery w:val="placeholder"/>
        </w:category>
        <w:types>
          <w:type w:val="bbPlcHdr"/>
        </w:types>
        <w:behaviors>
          <w:behavior w:val="content"/>
        </w:behaviors>
        <w:guid w:val="{D2FCBB6F-2F24-C045-962C-6D7D1F0CA6C9}"/>
      </w:docPartPr>
      <w:docPartBody>
        <w:p w:rsidR="0002724C" w:rsidRDefault="0002724C" w:rsidP="0002724C">
          <w:pPr>
            <w:pStyle w:val="8D2D4C684043724DAD23FF9F4AC2608A"/>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oberan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24C"/>
    <w:rsid w:val="0002724C"/>
    <w:rsid w:val="000A5BEE"/>
    <w:rsid w:val="00126AC4"/>
    <w:rsid w:val="002546C1"/>
    <w:rsid w:val="00277388"/>
    <w:rsid w:val="002C1D8C"/>
    <w:rsid w:val="00353378"/>
    <w:rsid w:val="004949E8"/>
    <w:rsid w:val="00626122"/>
    <w:rsid w:val="007E1981"/>
    <w:rsid w:val="007F4011"/>
    <w:rsid w:val="008374FC"/>
    <w:rsid w:val="0091552A"/>
    <w:rsid w:val="00A6104B"/>
    <w:rsid w:val="00B466AA"/>
    <w:rsid w:val="00CB504B"/>
    <w:rsid w:val="00CB7B74"/>
    <w:rsid w:val="00CF2134"/>
    <w:rsid w:val="00D874A6"/>
    <w:rsid w:val="00F21C87"/>
    <w:rsid w:val="00FA4C00"/>
    <w:rsid w:val="00FD289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3784070ADC4141B98302112116CD64">
    <w:name w:val="5F3784070ADC4141B98302112116CD64"/>
    <w:rsid w:val="0002724C"/>
  </w:style>
  <w:style w:type="paragraph" w:customStyle="1" w:styleId="43078D045A17704B9B3F63DED119A42B">
    <w:name w:val="43078D045A17704B9B3F63DED119A42B"/>
    <w:rsid w:val="0002724C"/>
  </w:style>
  <w:style w:type="paragraph" w:customStyle="1" w:styleId="8D2D4C684043724DAD23FF9F4AC2608A">
    <w:name w:val="8D2D4C684043724DAD23FF9F4AC2608A"/>
    <w:rsid w:val="0002724C"/>
  </w:style>
  <w:style w:type="paragraph" w:customStyle="1" w:styleId="953AECDCF1AB9D4DB575E54B2B1194B3">
    <w:name w:val="953AECDCF1AB9D4DB575E54B2B1194B3"/>
    <w:rsid w:val="0002724C"/>
  </w:style>
  <w:style w:type="paragraph" w:customStyle="1" w:styleId="ABCF3A183E332A4299012142D3EEB9D1">
    <w:name w:val="ABCF3A183E332A4299012142D3EEB9D1"/>
    <w:rsid w:val="0002724C"/>
  </w:style>
  <w:style w:type="paragraph" w:customStyle="1" w:styleId="73098C1E716AC146A37369F2F9AFD88A">
    <w:name w:val="73098C1E716AC146A37369F2F9AFD88A"/>
    <w:rsid w:val="000272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736216-B510-4DC6-8531-8701A3B603B2}">
  <ds:schemaRefs>
    <ds:schemaRef ds:uri="http://schemas.openxmlformats.org/officeDocument/2006/bibliography"/>
  </ds:schemaRefs>
</ds:datastoreItem>
</file>

<file path=customXml/itemProps2.xml><?xml version="1.0" encoding="utf-8"?>
<ds:datastoreItem xmlns:ds="http://schemas.openxmlformats.org/officeDocument/2006/customXml" ds:itemID="{AF2ACB23-201D-498A-A83F-BAC1941D0C61}"/>
</file>

<file path=customXml/itemProps3.xml><?xml version="1.0" encoding="utf-8"?>
<ds:datastoreItem xmlns:ds="http://schemas.openxmlformats.org/officeDocument/2006/customXml" ds:itemID="{E7CA6C16-7571-4C7C-92E8-045214B41ADC}"/>
</file>

<file path=customXml/itemProps4.xml><?xml version="1.0" encoding="utf-8"?>
<ds:datastoreItem xmlns:ds="http://schemas.openxmlformats.org/officeDocument/2006/customXml" ds:itemID="{1A9C607A-7A18-45DD-B73E-B541C344B1F2}"/>
</file>

<file path=docProps/app.xml><?xml version="1.0" encoding="utf-8"?>
<Properties xmlns="http://schemas.openxmlformats.org/officeDocument/2006/extended-properties" xmlns:vt="http://schemas.openxmlformats.org/officeDocument/2006/docPropsVTypes">
  <Template>Normal.dotm</Template>
  <TotalTime>1</TotalTime>
  <Pages>38</Pages>
  <Words>14399</Words>
  <Characters>82079</Characters>
  <Application>Microsoft Office Word</Application>
  <DocSecurity>4</DocSecurity>
  <Lines>683</Lines>
  <Paragraphs>192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CONAGUA</Company>
  <LinksUpToDate>false</LinksUpToDate>
  <CharactersWithSpaces>96286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GARCIA GONZALEZ</dc:creator>
  <cp:keywords/>
  <dc:description/>
  <cp:lastModifiedBy>Emilia Hernández Martínez</cp:lastModifiedBy>
  <cp:revision>2</cp:revision>
  <cp:lastPrinted>2019-05-22T23:39:00Z</cp:lastPrinted>
  <dcterms:created xsi:type="dcterms:W3CDTF">2019-06-12T14:39:00Z</dcterms:created>
  <dcterms:modified xsi:type="dcterms:W3CDTF">2019-06-12T14:39:00Z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