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60" w:rsidRDefault="00F560D9">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GB"/>
        </w:rPr>
        <w:drawing>
          <wp:inline distT="114300" distB="114300" distL="114300" distR="114300">
            <wp:extent cx="2264111"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64111" cy="1195388"/>
                    </a:xfrm>
                    <a:prstGeom prst="rect">
                      <a:avLst/>
                    </a:prstGeom>
                    <a:ln/>
                  </pic:spPr>
                </pic:pic>
              </a:graphicData>
            </a:graphic>
          </wp:inline>
        </w:drawing>
      </w:r>
    </w:p>
    <w:p w:rsidR="00F72860" w:rsidRDefault="00F560D9">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Input from the Center for International Environmental Law (CIEL)</w:t>
      </w:r>
    </w:p>
    <w:p w:rsidR="00F72860" w:rsidRDefault="00F560D9">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the upcoming report on the lifecycle of plastics and human rights</w:t>
      </w:r>
    </w:p>
    <w:p w:rsidR="00F72860" w:rsidRDefault="00F560D9">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the U.N. Special Rapporteur on toxics and human rights</w:t>
      </w:r>
    </w:p>
    <w:p w:rsidR="00F72860" w:rsidRDefault="00F560D9">
      <w:pPr>
        <w:spacing w:before="240"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Submitted on April 30, 2021</w:t>
      </w: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1989, the Center for International Environmental Law (CIEL) has used the power of law to protect the environment, promote human rights, and bring about a just and sustainable society. In the sections that follow, we provide responses to the Rapporteu</w:t>
      </w:r>
      <w:r>
        <w:rPr>
          <w:rFonts w:ascii="Times New Roman" w:eastAsia="Times New Roman" w:hAnsi="Times New Roman" w:cs="Times New Roman"/>
          <w:sz w:val="24"/>
          <w:szCs w:val="24"/>
        </w:rPr>
        <w:t xml:space="preserve">r's call for inputs that draw from CIEL's various areas of expertise and experience. </w:t>
      </w:r>
    </w:p>
    <w:p w:rsidR="00F72860" w:rsidRDefault="00F72860">
      <w:pPr>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life cycle of plastics</w:t>
      </w:r>
    </w:p>
    <w:p w:rsidR="00F72860" w:rsidRDefault="00F72860">
      <w:pPr>
        <w:widowControl w:val="0"/>
        <w:shd w:val="clear" w:color="auto" w:fill="FFFFFF"/>
        <w:spacing w:line="240" w:lineRule="auto"/>
        <w:rPr>
          <w:rFonts w:ascii="Times New Roman" w:eastAsia="Times New Roman" w:hAnsi="Times New Roman" w:cs="Times New Roman"/>
          <w:sz w:val="24"/>
          <w:szCs w:val="24"/>
          <w:u w:val="single"/>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majority of human beings worldwide are exposed on a daily basis to plastics at multiple stages of its life cycle. </w:t>
      </w:r>
      <w:r>
        <w:rPr>
          <w:rFonts w:ascii="Times New Roman" w:eastAsia="Times New Roman" w:hAnsi="Times New Roman" w:cs="Times New Roman"/>
          <w:sz w:val="24"/>
          <w:szCs w:val="24"/>
        </w:rPr>
        <w:t xml:space="preserve">Plastics are synthetic </w:t>
      </w:r>
      <w:r>
        <w:rPr>
          <w:rFonts w:ascii="Times New Roman" w:eastAsia="Times New Roman" w:hAnsi="Times New Roman" w:cs="Times New Roman"/>
          <w:sz w:val="24"/>
          <w:szCs w:val="24"/>
        </w:rPr>
        <w:t>organic polymers, which are giant synthetic molecules composed of long chains of shorter molecules.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99% of plastics are produced from petrochemicals that are sourced from fossil fuels.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global production of resins and fibers is estimated to have incre</w:t>
      </w:r>
      <w:r>
        <w:rPr>
          <w:rFonts w:ascii="Times New Roman" w:eastAsia="Times New Roman" w:hAnsi="Times New Roman" w:cs="Times New Roman"/>
          <w:sz w:val="24"/>
          <w:szCs w:val="24"/>
        </w:rPr>
        <w:t>ased from 2 million metric tons (Mt) in 1950 to 380 million Mt in 2015. 8300 million metric tons of virgin plastic were produced through the end of 2015.</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 2016 report estimated that </w:t>
      </w:r>
      <w:r>
        <w:rPr>
          <w:rFonts w:ascii="Times New Roman" w:eastAsia="Times New Roman" w:hAnsi="Times New Roman" w:cs="Times New Roman"/>
          <w:i/>
          <w:sz w:val="24"/>
          <w:szCs w:val="24"/>
        </w:rPr>
        <w:t>“if the current strong growth of plastics usage continues as expected, t</w:t>
      </w:r>
      <w:r>
        <w:rPr>
          <w:rFonts w:ascii="Times New Roman" w:eastAsia="Times New Roman" w:hAnsi="Times New Roman" w:cs="Times New Roman"/>
          <w:i/>
          <w:sz w:val="24"/>
          <w:szCs w:val="24"/>
        </w:rPr>
        <w:t>he plastics sector will account for 20% of total oil consumption and 15% of the global annual carbon budget by 2050.”</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At the international level,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espite the growing recognition that a long-term, comprehensive, and multilateral action is necessary due to plastics adverse effects on human health and the environment, no international agreement yet exists that focuses primarily on the life cycle of plas</w:t>
      </w:r>
      <w:r>
        <w:rPr>
          <w:rFonts w:ascii="Times New Roman" w:eastAsia="Times New Roman" w:hAnsi="Times New Roman" w:cs="Times New Roman"/>
          <w:sz w:val="24"/>
          <w:szCs w:val="24"/>
          <w:highlight w:val="white"/>
        </w:rPr>
        <w:t>tics. The global community urgently needs a dedicated and legally binding instrument with a human rights based approach.</w:t>
      </w:r>
      <w:r>
        <w:rPr>
          <w:rFonts w:ascii="Times New Roman" w:eastAsia="Times New Roman" w:hAnsi="Times New Roman" w:cs="Times New Roman"/>
          <w:sz w:val="24"/>
          <w:szCs w:val="24"/>
          <w:highlight w:val="white"/>
          <w:vertAlign w:val="superscript"/>
        </w:rPr>
        <w:footnoteReference w:id="5"/>
      </w:r>
    </w:p>
    <w:p w:rsidR="00F72860" w:rsidRDefault="00F72860">
      <w:pPr>
        <w:spacing w:line="240" w:lineRule="auto"/>
        <w:rPr>
          <w:rFonts w:ascii="Times New Roman" w:eastAsia="Times New Roman" w:hAnsi="Times New Roman" w:cs="Times New Roman"/>
          <w:sz w:val="24"/>
          <w:szCs w:val="24"/>
          <w:highlight w:val="white"/>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According to </w:t>
      </w:r>
      <w:r>
        <w:rPr>
          <w:rFonts w:ascii="Times New Roman" w:eastAsia="Times New Roman" w:hAnsi="Times New Roman" w:cs="Times New Roman"/>
          <w:sz w:val="24"/>
          <w:szCs w:val="24"/>
        </w:rPr>
        <w:t>CIEL’s 2019 report on Plastic &amp; Health “</w:t>
      </w:r>
      <w:r>
        <w:rPr>
          <w:rFonts w:ascii="Times New Roman" w:eastAsia="Times New Roman" w:hAnsi="Times New Roman" w:cs="Times New Roman"/>
          <w:i/>
          <w:sz w:val="24"/>
          <w:szCs w:val="24"/>
        </w:rPr>
        <w:t>roughly two-thirds of all plastic ever produced has already been released into t</w:t>
      </w:r>
      <w:r>
        <w:rPr>
          <w:rFonts w:ascii="Times New Roman" w:eastAsia="Times New Roman" w:hAnsi="Times New Roman" w:cs="Times New Roman"/>
          <w:i/>
          <w:sz w:val="24"/>
          <w:szCs w:val="24"/>
        </w:rPr>
        <w:t xml:space="preserve">he environment and it remains there in different forms, - as debris in the oceans, as micro- or nanoparticles in air and agricultural soils, as </w:t>
      </w:r>
      <w:r>
        <w:rPr>
          <w:rFonts w:ascii="Times New Roman" w:eastAsia="Times New Roman" w:hAnsi="Times New Roman" w:cs="Times New Roman"/>
          <w:i/>
          <w:sz w:val="24"/>
          <w:szCs w:val="24"/>
        </w:rPr>
        <w:lastRenderedPageBreak/>
        <w:t>microfibers in water supplies, or as microparticles in the human body.”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Plastic poses significant threats to wa</w:t>
      </w:r>
      <w:r>
        <w:rPr>
          <w:rFonts w:ascii="Times New Roman" w:eastAsia="Times New Roman" w:hAnsi="Times New Roman" w:cs="Times New Roman"/>
          <w:sz w:val="24"/>
          <w:szCs w:val="24"/>
        </w:rPr>
        <w:t>ter, the environment, and human health across its life cycle, from the oil or gas wellhead to the refinery, from store shelves to kitchen tables, and from waste heaps to the environment.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order to understand the full scope of the human rights impacts re</w:t>
      </w:r>
      <w:r>
        <w:rPr>
          <w:rFonts w:ascii="Times New Roman" w:eastAsia="Times New Roman" w:hAnsi="Times New Roman" w:cs="Times New Roman"/>
          <w:sz w:val="24"/>
          <w:szCs w:val="24"/>
        </w:rPr>
        <w:t xml:space="preserve">lated to plastics, it is necessary to understand how  infringements of specific rights happen at each stage of the life cycle of plastic, including the right to equality and the non-discrimination principle. </w:t>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Extraction, transport and production </w:t>
      </w:r>
    </w:p>
    <w:p w:rsidR="00F72860" w:rsidRDefault="00F72860">
      <w:pPr>
        <w:widowControl w:val="0"/>
        <w:spacing w:line="240" w:lineRule="auto"/>
        <w:rPr>
          <w:rFonts w:ascii="Times New Roman" w:eastAsia="Times New Roman" w:hAnsi="Times New Roman" w:cs="Times New Roman"/>
          <w:b/>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w:t>
      </w:r>
      <w:r>
        <w:rPr>
          <w:rFonts w:ascii="Times New Roman" w:eastAsia="Times New Roman" w:hAnsi="Times New Roman" w:cs="Times New Roman"/>
          <w:sz w:val="24"/>
          <w:szCs w:val="24"/>
        </w:rPr>
        <w:t xml:space="preserve"> at the extraction phase, there is well documented evidence of  negative impacts of the oil and gas extractive sector activities causing or contributing to human rights infringements. This includes racial discrimination, lack of free prior and informed con</w:t>
      </w:r>
      <w:r>
        <w:rPr>
          <w:rFonts w:ascii="Times New Roman" w:eastAsia="Times New Roman" w:hAnsi="Times New Roman" w:cs="Times New Roman"/>
          <w:sz w:val="24"/>
          <w:szCs w:val="24"/>
        </w:rPr>
        <w:t>sent, land tenure conflicts, inadequate and ineffectives access to remedy and compensation mechanisms, as well as disproportionate consequences for certains persons, groups and peoples in vulnerable situations. For instance, oil and gas extraction operatio</w:t>
      </w:r>
      <w:r>
        <w:rPr>
          <w:rFonts w:ascii="Times New Roman" w:eastAsia="Times New Roman" w:hAnsi="Times New Roman" w:cs="Times New Roman"/>
          <w:sz w:val="24"/>
          <w:szCs w:val="24"/>
        </w:rPr>
        <w:t>ns have caused severe impacts on indigenous peoples who rely on the health of their natural environment.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These activities affect indigenous peoples’ individual and collective rights suchs as an adequate standard of living, self-determination, the right to</w:t>
      </w:r>
      <w:r>
        <w:rPr>
          <w:rFonts w:ascii="Times New Roman" w:eastAsia="Times New Roman" w:hAnsi="Times New Roman" w:cs="Times New Roman"/>
          <w:sz w:val="24"/>
          <w:szCs w:val="24"/>
        </w:rPr>
        <w:t xml:space="preserve"> pursue their own priorities for development and in some cases, endanger their very existence as distinct peoples.</w:t>
      </w:r>
      <w:r>
        <w:rPr>
          <w:rFonts w:ascii="Times New Roman" w:eastAsia="Times New Roman" w:hAnsi="Times New Roman" w:cs="Times New Roman"/>
          <w:sz w:val="24"/>
          <w:szCs w:val="24"/>
          <w:vertAlign w:val="superscript"/>
        </w:rPr>
        <w:footnoteReference w:id="9"/>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plastic industry is one of the major drivers of hydraulic fracturing, or “fracking” extraction techniques. Fracked gas, in particular, </w:t>
      </w:r>
      <w:r>
        <w:rPr>
          <w:rFonts w:ascii="Times New Roman" w:eastAsia="Times New Roman" w:hAnsi="Times New Roman" w:cs="Times New Roman"/>
          <w:sz w:val="24"/>
          <w:szCs w:val="24"/>
        </w:rPr>
        <w:t>supplies petrochemical feedstocks used to make plastic. Fracking affects water supply and safety, and more broadly the human right to water and sanitation, since the process uses  massive quantities of water. According to FracFocus, an industry registry si</w:t>
      </w:r>
      <w:r>
        <w:rPr>
          <w:rFonts w:ascii="Times New Roman" w:eastAsia="Times New Roman" w:hAnsi="Times New Roman" w:cs="Times New Roman"/>
          <w:sz w:val="24"/>
          <w:szCs w:val="24"/>
        </w:rPr>
        <w:t>te in the United States, wells required an average of nearly 5.5 million gallons of water injected per tap in 2015, a figure that increased to over 9.5 million gallons in 2017.</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It has also been proven that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the extraction of oil and gas releases toxic sub</w:t>
      </w:r>
      <w:r>
        <w:rPr>
          <w:rFonts w:ascii="Times New Roman" w:eastAsia="Times New Roman" w:hAnsi="Times New Roman" w:cs="Times New Roman"/>
          <w:i/>
          <w:sz w:val="24"/>
          <w:szCs w:val="24"/>
          <w:highlight w:val="white"/>
        </w:rPr>
        <w:t>stances into the air and water, having direct and documented impacts on skin, eyes, and other sensory organs, the respiratory system, the gastrointestinal system, and the liver, as well as the brain and nervous systems.”</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w:t>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extracted, petroleum produc</w:t>
      </w:r>
      <w:r>
        <w:rPr>
          <w:rFonts w:ascii="Times New Roman" w:eastAsia="Times New Roman" w:hAnsi="Times New Roman" w:cs="Times New Roman"/>
          <w:sz w:val="24"/>
          <w:szCs w:val="24"/>
        </w:rPr>
        <w:t>ts are transported to refineries and facilities located in and around fenceline communities, which are often already in vulnerable situations.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Early this year the UN human rights experts have conveyed how further industrialisation of the so-called ‘Cancer</w:t>
      </w:r>
      <w:r>
        <w:rPr>
          <w:rFonts w:ascii="Times New Roman" w:eastAsia="Times New Roman" w:hAnsi="Times New Roman" w:cs="Times New Roman"/>
          <w:sz w:val="24"/>
          <w:szCs w:val="24"/>
        </w:rPr>
        <w:t xml:space="preserve"> Alley’ in the southern US state of Louisiana, a development of petrochemical </w:t>
      </w:r>
      <w:r>
        <w:rPr>
          <w:rFonts w:ascii="Times New Roman" w:eastAsia="Times New Roman" w:hAnsi="Times New Roman" w:cs="Times New Roman"/>
          <w:sz w:val="24"/>
          <w:szCs w:val="24"/>
        </w:rPr>
        <w:lastRenderedPageBreak/>
        <w:t>complexes (such as the Formosa Plastics’ project), is a form of environmental racism as regulations have failed to protect the mostly African American individuals residing in thi</w:t>
      </w:r>
      <w:r>
        <w:rPr>
          <w:rFonts w:ascii="Times New Roman" w:eastAsia="Times New Roman" w:hAnsi="Times New Roman" w:cs="Times New Roman"/>
          <w:sz w:val="24"/>
          <w:szCs w:val="24"/>
        </w:rPr>
        <w:t>s area.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Further, in the South Asia subregion, a megaport in Chennai (India) aims to increase plastic production and trade by the petrochemical industry.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Ports play a critical role in the manufacturing and distribution of plastic, making their surroundings prone to human rights infringements.</w:t>
      </w:r>
      <w:r>
        <w:rPr>
          <w:rFonts w:ascii="Times New Roman" w:eastAsia="Times New Roman" w:hAnsi="Times New Roman" w:cs="Times New Roman"/>
          <w:sz w:val="24"/>
          <w:szCs w:val="24"/>
          <w:vertAlign w:val="superscript"/>
        </w:rPr>
        <w:footnoteReference w:id="15"/>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plastic is produced, potentially harmful chemicals are used, either as building blocks of the plastic materi</w:t>
      </w:r>
      <w:r>
        <w:rPr>
          <w:rFonts w:ascii="Times New Roman" w:eastAsia="Times New Roman" w:hAnsi="Times New Roman" w:cs="Times New Roman"/>
          <w:sz w:val="24"/>
          <w:szCs w:val="24"/>
        </w:rPr>
        <w:t>al itself or as additives to provide certain properties such as color or flexibility.</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Transformation of fossil fuel into plastic resins and additives releases carcinogenic and other highly toxic substances that can impair the nervous system, create reprodu</w:t>
      </w:r>
      <w:r>
        <w:rPr>
          <w:rFonts w:ascii="Times New Roman" w:eastAsia="Times New Roman" w:hAnsi="Times New Roman" w:cs="Times New Roman"/>
          <w:i/>
          <w:sz w:val="24"/>
          <w:szCs w:val="24"/>
          <w:highlight w:val="white"/>
        </w:rPr>
        <w:t>ctive and developmental problems, cancer, and genetic impacts leading to record levels of low birth weight, cancers, and leukemia.”</w:t>
      </w:r>
      <w:r>
        <w:rPr>
          <w:rFonts w:ascii="Times New Roman" w:eastAsia="Times New Roman" w:hAnsi="Times New Roman" w:cs="Times New Roman"/>
          <w:sz w:val="24"/>
          <w:szCs w:val="24"/>
          <w:highlight w:val="white"/>
          <w:vertAlign w:val="superscript"/>
        </w:rPr>
        <w:footnoteReference w:id="16"/>
      </w:r>
      <w:r>
        <w:rPr>
          <w:rFonts w:ascii="Times New Roman" w:eastAsia="Times New Roman" w:hAnsi="Times New Roman" w:cs="Times New Roman"/>
          <w:sz w:val="24"/>
          <w:szCs w:val="24"/>
          <w:highlight w:val="white"/>
        </w:rPr>
        <w:t xml:space="preserve"> </w:t>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health measures and safety standards like personal protective equipment aim to prevent and minimize unsafe exposure to hazardous substances. Unfortunately those measures are almost never extended to fenceline communities who are exposed, as we</w:t>
      </w:r>
      <w:r>
        <w:rPr>
          <w:rFonts w:ascii="Times New Roman" w:eastAsia="Times New Roman" w:hAnsi="Times New Roman" w:cs="Times New Roman"/>
          <w:sz w:val="24"/>
          <w:szCs w:val="24"/>
        </w:rPr>
        <w:t>ll as workers, to hazardous substances and contaminated areas. This is an infringement of the right of enjoyment of the highest attainable standard of physical and mental health, among others.</w:t>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UN Committees have already identified  infringements of f</w:t>
      </w:r>
      <w:r>
        <w:rPr>
          <w:rFonts w:ascii="Times New Roman" w:eastAsia="Times New Roman" w:hAnsi="Times New Roman" w:cs="Times New Roman"/>
          <w:sz w:val="24"/>
          <w:szCs w:val="24"/>
        </w:rPr>
        <w:t>undamental labour rights, including migrant workers suffering abusive practices and conditions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allowances or pay rates based on gender-sex</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and worst forms of child labour.</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International Labour Organisation supervising bodies have also raised conce</w:t>
      </w:r>
      <w:r>
        <w:rPr>
          <w:rFonts w:ascii="Times New Roman" w:eastAsia="Times New Roman" w:hAnsi="Times New Roman" w:cs="Times New Roman"/>
          <w:sz w:val="24"/>
          <w:szCs w:val="24"/>
        </w:rPr>
        <w:t>rns on a breach of labour Conventions, including outbreaks of occupational illnesses due to chemicals that are often unsafely used in producing resin, all forms of plastics.</w:t>
      </w:r>
      <w:r>
        <w:rPr>
          <w:rFonts w:ascii="Times New Roman" w:eastAsia="Times New Roman" w:hAnsi="Times New Roman" w:cs="Times New Roman"/>
          <w:sz w:val="24"/>
          <w:szCs w:val="24"/>
          <w:vertAlign w:val="superscript"/>
        </w:rPr>
        <w:footnoteReference w:id="20"/>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Consumer use and health impacts caused by chemicals in plastic</w:t>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Plastic packag</w:t>
      </w:r>
      <w:r>
        <w:rPr>
          <w:rFonts w:ascii="Times New Roman" w:eastAsia="Times New Roman" w:hAnsi="Times New Roman" w:cs="Times New Roman"/>
          <w:sz w:val="24"/>
          <w:szCs w:val="24"/>
          <w:highlight w:val="white"/>
        </w:rPr>
        <w:t>ing represents 42% of all nonfiber plastic produced.</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“Plastic food packaging and drinking water are significant sources of food contamination, through both microplastics and associated toxic chemicals. However, contamination extends beyond packaged food, </w:t>
      </w:r>
      <w:r>
        <w:rPr>
          <w:rFonts w:ascii="Times New Roman" w:eastAsia="Times New Roman" w:hAnsi="Times New Roman" w:cs="Times New Roman"/>
          <w:i/>
          <w:sz w:val="24"/>
          <w:szCs w:val="24"/>
          <w:highlight w:val="white"/>
        </w:rPr>
        <w:t>and natural food chains are also a source of human contamination.”</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Usage of plastic materials disproportionately impacts women due to higher exposure to plastics in the household as well as in feminine care products.</w:t>
      </w:r>
      <w:r>
        <w:rPr>
          <w:rFonts w:ascii="Times New Roman" w:eastAsia="Times New Roman" w:hAnsi="Times New Roman" w:cs="Times New Roman"/>
          <w:sz w:val="24"/>
          <w:szCs w:val="24"/>
          <w:vertAlign w:val="superscript"/>
        </w:rPr>
        <w:footnoteReference w:id="23"/>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products can contain hundred</w:t>
      </w:r>
      <w:r>
        <w:rPr>
          <w:rFonts w:ascii="Times New Roman" w:eastAsia="Times New Roman" w:hAnsi="Times New Roman" w:cs="Times New Roman"/>
          <w:sz w:val="24"/>
          <w:szCs w:val="24"/>
        </w:rPr>
        <w:t>s of hazardous chemicals, including endocrine-disrupting chemicals (EDCs) that can mimic human hormones and impair the endocrine system. Exposure to EDCs can cause negative health impacts, ranging from diabetes to cancers.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Reproductive health disorders caused by EDCs can have long term ripple effects on health of men and women in general.</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Women, children and especially developing fetuses are uniquely vulnerable to EDCs.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highlight w:val="white"/>
        </w:rPr>
        <w:t xml:space="preserve">a </w:t>
      </w:r>
      <w:hyperlink r:id="rId8">
        <w:r>
          <w:rPr>
            <w:rFonts w:ascii="Times New Roman" w:eastAsia="Times New Roman" w:hAnsi="Times New Roman" w:cs="Times New Roman"/>
            <w:sz w:val="24"/>
            <w:szCs w:val="24"/>
            <w:highlight w:val="white"/>
            <w:u w:val="single"/>
          </w:rPr>
          <w:t>study</w:t>
        </w:r>
      </w:hyperlink>
      <w:r>
        <w:rPr>
          <w:rFonts w:ascii="Times New Roman" w:eastAsia="Times New Roman" w:hAnsi="Times New Roman" w:cs="Times New Roman"/>
          <w:sz w:val="24"/>
          <w:szCs w:val="24"/>
          <w:highlight w:val="white"/>
        </w:rPr>
        <w:t xml:space="preserve"> found that 92% of urine samples from children (6 years and older) and adults contained bisphenol A (BPA), a known EDC that can affect brain development</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and is used in plastic.</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rPr>
        <w:t xml:space="preserve"> Moreover, the negative health impac</w:t>
      </w:r>
      <w:r>
        <w:rPr>
          <w:rFonts w:ascii="Times New Roman" w:eastAsia="Times New Roman" w:hAnsi="Times New Roman" w:cs="Times New Roman"/>
          <w:sz w:val="24"/>
          <w:szCs w:val="24"/>
        </w:rPr>
        <w:t>ts do not stop with the exposed mother or child.</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There is growing scientific evidence that EDCs’ adverse health effects are heritable to future generations, thereby harming the rights of individuals across several generations.</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Polybrominated diphenyl eth</w:t>
      </w:r>
      <w:r>
        <w:rPr>
          <w:rFonts w:ascii="Times New Roman" w:eastAsia="Times New Roman" w:hAnsi="Times New Roman" w:cs="Times New Roman"/>
          <w:sz w:val="24"/>
          <w:szCs w:val="24"/>
        </w:rPr>
        <w:t>ers (PBDEs) are another example of chemicals with severe adverse health impacts. DecaBDE, for instance is an EDC and a persistent organic pollutant used as a flame retardant in several plastic products (e.g. housing electronic and electrical equipment, con</w:t>
      </w:r>
      <w:r>
        <w:rPr>
          <w:rFonts w:ascii="Times New Roman" w:eastAsia="Times New Roman" w:hAnsi="Times New Roman" w:cs="Times New Roman"/>
          <w:sz w:val="24"/>
          <w:szCs w:val="24"/>
        </w:rPr>
        <w:t>struction and building materials).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DecaBDE can interfere with the nervous system (on learning, memory and abnormal aging).</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Despite DecaBDE being listed under the Stockholm Convention for its global elimination from production and use, member states negot</w:t>
      </w:r>
      <w:r>
        <w:rPr>
          <w:rFonts w:ascii="Times New Roman" w:eastAsia="Times New Roman" w:hAnsi="Times New Roman" w:cs="Times New Roman"/>
          <w:sz w:val="24"/>
          <w:szCs w:val="24"/>
        </w:rPr>
        <w:t>iated exemptions to continue its use, and DecaBDE has been found even in toys made of recycled plastic.</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rsidR="00F72860" w:rsidRDefault="00F72860">
      <w:pPr>
        <w:widowControl w:val="0"/>
        <w:spacing w:line="240" w:lineRule="auto"/>
        <w:rPr>
          <w:rFonts w:ascii="Times New Roman" w:eastAsia="Times New Roman" w:hAnsi="Times New Roman" w:cs="Times New Roman"/>
          <w:b/>
          <w:sz w:val="24"/>
          <w:szCs w:val="24"/>
        </w:rPr>
      </w:pPr>
    </w:p>
    <w:p w:rsidR="00F72860" w:rsidRDefault="00F560D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Plastic pollution</w:t>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plastic pollution issue contributes to the triple planetary crisis, namely climate, nature and pollution.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Research by the Wor</w:t>
      </w:r>
      <w:r>
        <w:rPr>
          <w:rFonts w:ascii="Times New Roman" w:eastAsia="Times New Roman" w:hAnsi="Times New Roman" w:cs="Times New Roman"/>
          <w:sz w:val="24"/>
          <w:szCs w:val="24"/>
        </w:rPr>
        <w:t xml:space="preserve">ld Health Organization and the Global Burden of Disease has found that </w:t>
      </w:r>
      <w:r>
        <w:rPr>
          <w:rFonts w:ascii="Times New Roman" w:eastAsia="Times New Roman" w:hAnsi="Times New Roman" w:cs="Times New Roman"/>
          <w:i/>
          <w:sz w:val="24"/>
          <w:szCs w:val="24"/>
        </w:rPr>
        <w:t>“pollution is a major cause of disease, disability, and premature death.”</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The  UN Human Rights Committee also affirmed that pollution forms part of one of the greatest threats to the a</w:t>
      </w:r>
      <w:r>
        <w:rPr>
          <w:rFonts w:ascii="Times New Roman" w:eastAsia="Times New Roman" w:hAnsi="Times New Roman" w:cs="Times New Roman"/>
          <w:sz w:val="24"/>
          <w:szCs w:val="24"/>
        </w:rPr>
        <w:t>bility of present and future generations to enjoy the right to life.</w:t>
      </w:r>
      <w:r>
        <w:rPr>
          <w:rFonts w:ascii="Times New Roman" w:eastAsia="Times New Roman" w:hAnsi="Times New Roman" w:cs="Times New Roman"/>
          <w:sz w:val="24"/>
          <w:szCs w:val="24"/>
          <w:vertAlign w:val="superscript"/>
        </w:rPr>
        <w:footnoteReference w:id="36"/>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fragments are also directly entering food chains, which can affect humans.</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Some region-specific issues must  be highlighted in this regard. In the Pacific, small islands develo</w:t>
      </w:r>
      <w:r>
        <w:rPr>
          <w:rFonts w:ascii="Times New Roman" w:eastAsia="Times New Roman" w:hAnsi="Times New Roman" w:cs="Times New Roman"/>
          <w:sz w:val="24"/>
          <w:szCs w:val="24"/>
        </w:rPr>
        <w:t>ping states (SIDS) are disproportionately more affected by plastics because the vast majority of people’s diet is composed of seafood, leading to increased ingestion of plastic.</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In general, coastal indigenous peoples consumption of seafood per capita is 1</w:t>
      </w:r>
      <w:r>
        <w:rPr>
          <w:rFonts w:ascii="Times New Roman" w:eastAsia="Times New Roman" w:hAnsi="Times New Roman" w:cs="Times New Roman"/>
          <w:sz w:val="24"/>
          <w:szCs w:val="24"/>
        </w:rPr>
        <w:t>5 times higher than non-indigenous country populations.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They are therefore unequally impacted by plastics within the food chain. In the South-Asian subregion, plastic waste is accumulating in </w:t>
      </w:r>
      <w:r>
        <w:rPr>
          <w:rFonts w:ascii="Times New Roman" w:eastAsia="Times New Roman" w:hAnsi="Times New Roman" w:cs="Times New Roman"/>
          <w:sz w:val="24"/>
          <w:szCs w:val="24"/>
          <w:highlight w:val="white"/>
        </w:rPr>
        <w:t>the Bay of Bengal, growing to alarming proportions, due to the</w:t>
      </w:r>
      <w:r>
        <w:rPr>
          <w:rFonts w:ascii="Times New Roman" w:eastAsia="Times New Roman" w:hAnsi="Times New Roman" w:cs="Times New Roman"/>
          <w:sz w:val="24"/>
          <w:szCs w:val="24"/>
          <w:highlight w:val="white"/>
        </w:rPr>
        <w:t xml:space="preserve"> movement from the southern Indian Ocean northward and continuous drainage from several major eastern Himalayan rivers.</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xml:space="preserve"> As a majority of the people living along the coastlines are either partially or wholly dependent on the bay’s fisheries</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livelihoo</w:t>
      </w:r>
      <w:r>
        <w:rPr>
          <w:rFonts w:ascii="Times New Roman" w:eastAsia="Times New Roman" w:hAnsi="Times New Roman" w:cs="Times New Roman"/>
          <w:sz w:val="24"/>
          <w:szCs w:val="24"/>
        </w:rPr>
        <w:t>ds of these individuals are disproportionately impacted.</w:t>
      </w:r>
    </w:p>
    <w:p w:rsidR="00F72860" w:rsidRDefault="00F72860">
      <w:pPr>
        <w:widowControl w:val="0"/>
        <w:spacing w:line="240" w:lineRule="auto"/>
        <w:rPr>
          <w:rFonts w:ascii="Times New Roman" w:eastAsia="Times New Roman" w:hAnsi="Times New Roman" w:cs="Times New Roman"/>
          <w:b/>
          <w:sz w:val="24"/>
          <w:szCs w:val="24"/>
        </w:rPr>
      </w:pPr>
    </w:p>
    <w:p w:rsidR="00F72860" w:rsidRDefault="00F560D9">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Plastic Waste Management</w:t>
      </w:r>
    </w:p>
    <w:p w:rsidR="00F72860" w:rsidRDefault="00F72860">
      <w:pPr>
        <w:widowControl w:val="0"/>
        <w:spacing w:line="240" w:lineRule="auto"/>
        <w:rPr>
          <w:rFonts w:ascii="Times New Roman" w:eastAsia="Times New Roman" w:hAnsi="Times New Roman" w:cs="Times New Roman"/>
          <w:b/>
          <w:i/>
          <w:sz w:val="24"/>
          <w:szCs w:val="24"/>
        </w:rPr>
      </w:pPr>
    </w:p>
    <w:p w:rsidR="00F72860" w:rsidRDefault="00F560D9">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the last stage of the plastic life cycle, waste pickers and overall informal waste management workers, are the ones unequally exposed, often experiencing work-related il</w:t>
      </w:r>
      <w:r>
        <w:rPr>
          <w:rFonts w:ascii="Times New Roman" w:eastAsia="Times New Roman" w:hAnsi="Times New Roman" w:cs="Times New Roman"/>
          <w:sz w:val="24"/>
          <w:szCs w:val="24"/>
        </w:rPr>
        <w:t>lnesses.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Health impacts </w:t>
      </w:r>
      <w:r>
        <w:rPr>
          <w:rFonts w:ascii="Times New Roman" w:eastAsia="Times New Roman" w:hAnsi="Times New Roman" w:cs="Times New Roman"/>
          <w:sz w:val="24"/>
          <w:szCs w:val="24"/>
          <w:highlight w:val="white"/>
        </w:rPr>
        <w:t xml:space="preserve">resulting from </w:t>
      </w:r>
      <w:r>
        <w:rPr>
          <w:rFonts w:ascii="Times New Roman" w:eastAsia="Times New Roman" w:hAnsi="Times New Roman" w:cs="Times New Roman"/>
          <w:sz w:val="24"/>
          <w:szCs w:val="24"/>
        </w:rPr>
        <w:t xml:space="preserve">the most common toxic chemicals </w:t>
      </w:r>
      <w:r>
        <w:rPr>
          <w:rFonts w:ascii="Times New Roman" w:eastAsia="Times New Roman" w:hAnsi="Times New Roman" w:cs="Times New Roman"/>
          <w:sz w:val="24"/>
          <w:szCs w:val="24"/>
          <w:highlight w:val="white"/>
        </w:rPr>
        <w:t xml:space="preserve">in plastics </w:t>
      </w:r>
      <w:r>
        <w:rPr>
          <w:rFonts w:ascii="Times New Roman" w:eastAsia="Times New Roman" w:hAnsi="Times New Roman" w:cs="Times New Roman"/>
          <w:sz w:val="24"/>
          <w:szCs w:val="24"/>
        </w:rPr>
        <w:t>associated with electronics waste</w:t>
      </w:r>
      <w:r>
        <w:rPr>
          <w:rFonts w:ascii="Times New Roman" w:eastAsia="Times New Roman" w:hAnsi="Times New Roman" w:cs="Times New Roman"/>
          <w:sz w:val="24"/>
          <w:szCs w:val="24"/>
          <w:highlight w:val="white"/>
        </w:rPr>
        <w:t xml:space="preserve"> during its final life cycle stages are also plentiful.</w:t>
      </w:r>
      <w:r>
        <w:rPr>
          <w:rFonts w:ascii="Times New Roman" w:eastAsia="Times New Roman" w:hAnsi="Times New Roman" w:cs="Times New Roman"/>
          <w:sz w:val="24"/>
          <w:szCs w:val="24"/>
          <w:highlight w:val="white"/>
          <w:vertAlign w:val="superscript"/>
        </w:rPr>
        <w:footnoteReference w:id="43"/>
      </w:r>
      <w:r>
        <w:rPr>
          <w:rFonts w:ascii="Times New Roman" w:eastAsia="Times New Roman" w:hAnsi="Times New Roman" w:cs="Times New Roman"/>
          <w:sz w:val="24"/>
          <w:szCs w:val="24"/>
          <w:highlight w:val="white"/>
        </w:rPr>
        <w:t xml:space="preserve"> For example, Polyvinyl chloride (PVC) found in the plastic components of electroni</w:t>
      </w:r>
      <w:r>
        <w:rPr>
          <w:rFonts w:ascii="Times New Roman" w:eastAsia="Times New Roman" w:hAnsi="Times New Roman" w:cs="Times New Roman"/>
          <w:sz w:val="24"/>
          <w:szCs w:val="24"/>
          <w:highlight w:val="white"/>
        </w:rPr>
        <w:t>c equipment, releases harmful dioxins, furans and phthalates (which are known carcinogens and toxicants), when the e-waste is burned. Electronic components contain further cocktails of hazardous materials such as arsenic, barium, beryllium, hexavalent chro</w:t>
      </w:r>
      <w:r>
        <w:rPr>
          <w:rFonts w:ascii="Times New Roman" w:eastAsia="Times New Roman" w:hAnsi="Times New Roman" w:cs="Times New Roman"/>
          <w:sz w:val="24"/>
          <w:szCs w:val="24"/>
          <w:highlight w:val="white"/>
        </w:rPr>
        <w:t xml:space="preserve">mium, phthalate esters, and others, that are known to pose other adverse health impacts. Plastic components of </w:t>
      </w:r>
      <w:r>
        <w:rPr>
          <w:rFonts w:ascii="Times New Roman" w:eastAsia="Times New Roman" w:hAnsi="Times New Roman" w:cs="Times New Roman"/>
          <w:sz w:val="24"/>
          <w:szCs w:val="24"/>
        </w:rPr>
        <w:t>electronic waste pose risk to a variety of rights, because of the presence of potentially hazardous substances that may be released during recycl</w:t>
      </w:r>
      <w:r>
        <w:rPr>
          <w:rFonts w:ascii="Times New Roman" w:eastAsia="Times New Roman" w:hAnsi="Times New Roman" w:cs="Times New Roman"/>
          <w:sz w:val="24"/>
          <w:szCs w:val="24"/>
        </w:rPr>
        <w:t>ing and material recovery.</w:t>
      </w:r>
      <w:r>
        <w:rPr>
          <w:rFonts w:ascii="Times New Roman" w:eastAsia="Times New Roman" w:hAnsi="Times New Roman" w:cs="Times New Roman"/>
          <w:sz w:val="24"/>
          <w:szCs w:val="24"/>
          <w:highlight w:val="white"/>
          <w:vertAlign w:val="superscript"/>
        </w:rPr>
        <w:footnoteReference w:id="44"/>
      </w:r>
      <w:r>
        <w:rPr>
          <w:rFonts w:ascii="Times New Roman" w:eastAsia="Times New Roman" w:hAnsi="Times New Roman" w:cs="Times New Roman"/>
          <w:sz w:val="24"/>
          <w:szCs w:val="24"/>
          <w:highlight w:val="white"/>
        </w:rPr>
        <w:t xml:space="preserve"> Studies on exposure to hazardous substances through cooking with burned plastic in low income areas, also demonstrate increased exposure of women.</w:t>
      </w:r>
      <w:r>
        <w:rPr>
          <w:rFonts w:ascii="Times New Roman" w:eastAsia="Times New Roman" w:hAnsi="Times New Roman" w:cs="Times New Roman"/>
          <w:sz w:val="24"/>
          <w:szCs w:val="24"/>
          <w:highlight w:val="white"/>
          <w:vertAlign w:val="superscript"/>
        </w:rPr>
        <w:footnoteReference w:id="45"/>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Scavenging, sorting, recycling and disposal of plastic waste has been identifie</w:t>
      </w:r>
      <w:r>
        <w:rPr>
          <w:rFonts w:ascii="Times New Roman" w:eastAsia="Times New Roman" w:hAnsi="Times New Roman" w:cs="Times New Roman"/>
          <w:sz w:val="24"/>
          <w:szCs w:val="24"/>
        </w:rPr>
        <w:t>d as the worst forms of child labour.</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In some places there is a high prevalence of child labour in garbage collecting.</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This affects a variety of rights since the likelihood of children </w:t>
      </w:r>
      <w:r>
        <w:rPr>
          <w:rFonts w:ascii="Times New Roman" w:eastAsia="Times New Roman" w:hAnsi="Times New Roman" w:cs="Times New Roman"/>
          <w:i/>
          <w:sz w:val="24"/>
          <w:szCs w:val="24"/>
        </w:rPr>
        <w:t xml:space="preserve">“falling ill is very high since they operate in unhygienic, polluted </w:t>
      </w:r>
      <w:r>
        <w:rPr>
          <w:rFonts w:ascii="Times New Roman" w:eastAsia="Times New Roman" w:hAnsi="Times New Roman" w:cs="Times New Roman"/>
          <w:i/>
          <w:sz w:val="24"/>
          <w:szCs w:val="24"/>
        </w:rPr>
        <w:t>areas and consume dirty, unhealthy food and water.”</w:t>
      </w:r>
      <w:r>
        <w:rPr>
          <w:rFonts w:ascii="Times New Roman" w:eastAsia="Times New Roman" w:hAnsi="Times New Roman" w:cs="Times New Roman"/>
          <w:i/>
          <w:sz w:val="24"/>
          <w:szCs w:val="24"/>
          <w:vertAlign w:val="superscript"/>
        </w:rPr>
        <w:footnoteReference w:id="48"/>
      </w:r>
      <w:r>
        <w:rPr>
          <w:rFonts w:ascii="Times New Roman" w:eastAsia="Times New Roman" w:hAnsi="Times New Roman" w:cs="Times New Roman"/>
          <w:i/>
          <w:sz w:val="24"/>
          <w:szCs w:val="24"/>
        </w:rPr>
        <w:t xml:space="preserve"> </w:t>
      </w:r>
    </w:p>
    <w:p w:rsidR="00F72860" w:rsidRDefault="00F72860">
      <w:pPr>
        <w:widowControl w:val="0"/>
        <w:spacing w:line="240" w:lineRule="auto"/>
        <w:rPr>
          <w:rFonts w:ascii="Times New Roman" w:eastAsia="Times New Roman" w:hAnsi="Times New Roman" w:cs="Times New Roman"/>
          <w:b/>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All combustion technologies to eliminate plastic waste create toxic emissions and releases of toxic metals.</w:t>
      </w:r>
      <w:r>
        <w:rPr>
          <w:rFonts w:ascii="Times New Roman" w:eastAsia="Times New Roman" w:hAnsi="Times New Roman" w:cs="Times New Roman"/>
          <w:sz w:val="24"/>
          <w:szCs w:val="24"/>
          <w:highlight w:val="white"/>
          <w:vertAlign w:val="superscript"/>
        </w:rPr>
        <w:footnoteReference w:id="49"/>
      </w:r>
      <w:r>
        <w:rPr>
          <w:rFonts w:ascii="Times New Roman" w:eastAsia="Times New Roman" w:hAnsi="Times New Roman" w:cs="Times New Roman"/>
          <w:sz w:val="24"/>
          <w:szCs w:val="24"/>
          <w:highlight w:val="white"/>
        </w:rPr>
        <w:t xml:space="preserve"> Workers and nearby communities are directly or indirectly exposed to these toxic substances.</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w:t>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Patterns of plastic waste trade</w:t>
      </w:r>
    </w:p>
    <w:p w:rsidR="00F72860" w:rsidRDefault="00F72860">
      <w:pPr>
        <w:spacing w:line="240" w:lineRule="auto"/>
        <w:rPr>
          <w:rFonts w:ascii="Times New Roman" w:eastAsia="Times New Roman" w:hAnsi="Times New Roman" w:cs="Times New Roman"/>
          <w:sz w:val="24"/>
          <w:szCs w:val="24"/>
        </w:rPr>
      </w:pP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waste has been historically diverted from North American and European countries to foreign shores, which has amplified the plastic pollution problems in lower-income countries that have become swamped with the plastic waste originating in  wealthie</w:t>
      </w:r>
      <w:r>
        <w:rPr>
          <w:rFonts w:ascii="Times New Roman" w:eastAsia="Times New Roman" w:hAnsi="Times New Roman" w:cs="Times New Roman"/>
          <w:sz w:val="24"/>
          <w:szCs w:val="24"/>
        </w:rPr>
        <w:t>r nations.</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The impacts from the shift in plastic trade to Southeast Asian countries have been staggering, especially since China’s announcement in 2018 of their ban on waste imports, which “</w:t>
      </w:r>
      <w:r>
        <w:rPr>
          <w:rFonts w:ascii="Times New Roman" w:eastAsia="Times New Roman" w:hAnsi="Times New Roman" w:cs="Times New Roman"/>
          <w:i/>
          <w:sz w:val="24"/>
          <w:szCs w:val="24"/>
        </w:rPr>
        <w:t>threw the global plastic recycling industry into chaos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This ha</w:t>
      </w:r>
      <w:r>
        <w:rPr>
          <w:rFonts w:ascii="Times New Roman" w:eastAsia="Times New Roman" w:hAnsi="Times New Roman" w:cs="Times New Roman"/>
          <w:sz w:val="24"/>
          <w:szCs w:val="24"/>
        </w:rPr>
        <w:t>s led to the contamination of water supplies, crop deaths, respiratory illness from exposure to burning plastic, and also the rise of crime within the areas that have been most exposed to the flood of the new imports within the Southeast Asian regions.</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ese countries and their people are deeply shouldering the economic, social and environmental costs of that pollution, possibly for generations to come.</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Allowing transboundary dumping of plastic waste without proper control and regulation is against the St</w:t>
      </w:r>
      <w:r>
        <w:rPr>
          <w:rFonts w:ascii="Times New Roman" w:eastAsia="Times New Roman" w:hAnsi="Times New Roman" w:cs="Times New Roman"/>
          <w:sz w:val="24"/>
          <w:szCs w:val="24"/>
        </w:rPr>
        <w:t>ates extraterritorial obligations to exercise care and do not harm.</w:t>
      </w:r>
    </w:p>
    <w:p w:rsidR="00F72860" w:rsidRDefault="00F72860">
      <w:pPr>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Human Rights affected during the life cycle of Plastics</w:t>
      </w:r>
    </w:p>
    <w:p w:rsidR="00F72860" w:rsidRDefault="00F72860">
      <w:pPr>
        <w:widowControl w:val="0"/>
        <w:shd w:val="clear" w:color="auto" w:fill="FFFFFF"/>
        <w:spacing w:line="240" w:lineRule="auto"/>
        <w:rPr>
          <w:rFonts w:ascii="Times New Roman" w:eastAsia="Times New Roman" w:hAnsi="Times New Roman" w:cs="Times New Roman"/>
          <w:b/>
          <w:sz w:val="24"/>
          <w:szCs w:val="24"/>
        </w:rPr>
      </w:pPr>
    </w:p>
    <w:p w:rsidR="00F72860" w:rsidRDefault="00F560D9">
      <w:pPr>
        <w:widowControl w:val="0"/>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According to the Special Rapporteur on Human Rights and the Environment </w:t>
      </w:r>
      <w:r>
        <w:rPr>
          <w:rFonts w:ascii="Times New Roman" w:eastAsia="Times New Roman" w:hAnsi="Times New Roman" w:cs="Times New Roman"/>
          <w:i/>
          <w:sz w:val="24"/>
          <w:szCs w:val="24"/>
        </w:rPr>
        <w:t>“information Participation and remedy, is vital to the protection of the environment.”</w:t>
      </w:r>
      <w:r>
        <w:rPr>
          <w:rFonts w:ascii="Times New Roman" w:eastAsia="Times New Roman" w:hAnsi="Times New Roman" w:cs="Times New Roman"/>
          <w:i/>
          <w:sz w:val="24"/>
          <w:szCs w:val="24"/>
          <w:vertAlign w:val="superscript"/>
        </w:rPr>
        <w:footnoteReference w:id="55"/>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right to a safe, clean, healthy and sustainable environment is for everyone, and necessary to obtain other human rights.</w:t>
      </w:r>
      <w:r>
        <w:rPr>
          <w:rFonts w:ascii="Times New Roman" w:eastAsia="Times New Roman" w:hAnsi="Times New Roman" w:cs="Times New Roman"/>
          <w:sz w:val="24"/>
          <w:szCs w:val="24"/>
          <w:vertAlign w:val="superscript"/>
        </w:rPr>
        <w:footnoteReference w:id="56"/>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Right to information and participation</w:t>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hen businesses introduce plastic or products involving significant amounts of plastic into the market, how much do consumers know about it?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International law protects the right to seek, receive, and impart information.</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There is therefore an obligation by </w:t>
      </w:r>
      <w:r>
        <w:rPr>
          <w:rFonts w:ascii="Times New Roman" w:eastAsia="Times New Roman" w:hAnsi="Times New Roman" w:cs="Times New Roman"/>
          <w:sz w:val="24"/>
          <w:szCs w:val="24"/>
        </w:rPr>
        <w:t>Businesses and States to ensure access to this information, particularly the information on environmental hazards posed by toxic chemicals.</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This is especially important for chemical additives manufactured for the production process of polymer resins, whic</w:t>
      </w:r>
      <w:r>
        <w:rPr>
          <w:rFonts w:ascii="Times New Roman" w:eastAsia="Times New Roman" w:hAnsi="Times New Roman" w:cs="Times New Roman"/>
          <w:sz w:val="24"/>
          <w:szCs w:val="24"/>
        </w:rPr>
        <w:t>h are known to be carcinogenic, and have demonstrated toxic impacts on people, especially children through the contact of the plastics.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The vast majority of actors along the plastic supply chain do not have access to information relating to the products t</w:t>
      </w:r>
      <w:r>
        <w:rPr>
          <w:rFonts w:ascii="Times New Roman" w:eastAsia="Times New Roman" w:hAnsi="Times New Roman" w:cs="Times New Roman"/>
          <w:sz w:val="24"/>
          <w:szCs w:val="24"/>
        </w:rPr>
        <w:t>hey manufacture, manipulate or transform, and consumers have virtually no information at all regarding the makeup of the plastic they buy, use, or are exposed to.</w:t>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Taking a human rights based approach therefore means that the persons, groups and people's m</w:t>
      </w:r>
      <w:r>
        <w:rPr>
          <w:rFonts w:ascii="Times New Roman" w:eastAsia="Times New Roman" w:hAnsi="Times New Roman" w:cs="Times New Roman"/>
          <w:sz w:val="24"/>
          <w:szCs w:val="24"/>
        </w:rPr>
        <w:t>ost affected need to get involved, at different degrees, in the decision-making process. How can we involve for instance youth, children and women in international governance and discussions to tackle plastic pollution? A good example is the COP CC “</w:t>
      </w:r>
      <w:r>
        <w:rPr>
          <w:rFonts w:ascii="Times New Roman" w:eastAsia="Times New Roman" w:hAnsi="Times New Roman" w:cs="Times New Roman"/>
          <w:i/>
          <w:sz w:val="24"/>
          <w:szCs w:val="24"/>
        </w:rPr>
        <w:t>Decisi</w:t>
      </w:r>
      <w:r>
        <w:rPr>
          <w:rFonts w:ascii="Times New Roman" w:eastAsia="Times New Roman" w:hAnsi="Times New Roman" w:cs="Times New Roman"/>
          <w:i/>
          <w:sz w:val="24"/>
          <w:szCs w:val="24"/>
        </w:rPr>
        <w:t xml:space="preserve">on 3/CP.25 Enhanced Lima work programme on gender and its gender action plan” </w:t>
      </w:r>
      <w:r>
        <w:rPr>
          <w:rFonts w:ascii="Times New Roman" w:eastAsia="Times New Roman" w:hAnsi="Times New Roman" w:cs="Times New Roman"/>
          <w:sz w:val="24"/>
          <w:szCs w:val="24"/>
        </w:rPr>
        <w:t xml:space="preserve">that mobilizes travel funds to increase women’s participation in the UNFCCC process, including grass-roots local and indigenous peoples’ communities from developing countries. </w:t>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Accountability and access to effective remedies for human rights abuses related to plastics' pollution and production. </w:t>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 are required to prevent, reduce, and control the release of pollutants into the marine environment</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including plastics.</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States</w:t>
      </w:r>
      <w:r>
        <w:rPr>
          <w:rFonts w:ascii="Times New Roman" w:eastAsia="Times New Roman" w:hAnsi="Times New Roman" w:cs="Times New Roman"/>
          <w:sz w:val="24"/>
          <w:szCs w:val="24"/>
        </w:rPr>
        <w:t xml:space="preserve"> are responsible for harm resulting specifically from marine plastic pollution, but we need a liability regime that covers all negative impacts related to plastics. Both Private or State-Owned Businesses that produce plastic, those who supply it to users, </w:t>
      </w:r>
      <w:r>
        <w:rPr>
          <w:rFonts w:ascii="Times New Roman" w:eastAsia="Times New Roman" w:hAnsi="Times New Roman" w:cs="Times New Roman"/>
          <w:sz w:val="24"/>
          <w:szCs w:val="24"/>
        </w:rPr>
        <w:t>those who dispose of plastic waste.</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w:t>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However, according to UNEP, one of the major gaps and challenges in the international, regional and sub-regional frameworks, includes </w:t>
      </w:r>
      <w:r>
        <w:rPr>
          <w:rFonts w:ascii="Times New Roman" w:eastAsia="Times New Roman" w:hAnsi="Times New Roman" w:cs="Times New Roman"/>
          <w:i/>
          <w:sz w:val="24"/>
          <w:szCs w:val="24"/>
        </w:rPr>
        <w:t>“the lack of a global liability and compensation mechanism for pollution by plastic</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vertAlign w:val="superscript"/>
        </w:rPr>
        <w:footnoteReference w:id="63"/>
      </w:r>
    </w:p>
    <w:p w:rsidR="00F72860" w:rsidRDefault="00F72860">
      <w:pPr>
        <w:widowControl w:val="0"/>
        <w:shd w:val="clear" w:color="auto" w:fill="FFFFFF"/>
        <w:spacing w:line="240" w:lineRule="auto"/>
        <w:rPr>
          <w:rFonts w:ascii="Times New Roman" w:eastAsia="Times New Roman" w:hAnsi="Times New Roman" w:cs="Times New Roman"/>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effective remedy regime cannot be limited to ‘extended producer responsibility’ or more broadly to the ‘polluter pays’ principle, since businesses should not have the option to pay and walk away. A liability regime that is not exclusively focused o</w:t>
      </w:r>
      <w:r>
        <w:rPr>
          <w:rFonts w:ascii="Times New Roman" w:eastAsia="Times New Roman" w:hAnsi="Times New Roman" w:cs="Times New Roman"/>
          <w:sz w:val="24"/>
          <w:szCs w:val="24"/>
        </w:rPr>
        <w:t xml:space="preserve">n compensation but on the internalization of the negative externalities of plastic could be a solution. In limited cases, damage to the environment as well as harm to persons cannot be attributed to one person’s conduct but to the entire plastic industry, </w:t>
      </w:r>
      <w:r>
        <w:rPr>
          <w:rFonts w:ascii="Times New Roman" w:eastAsia="Times New Roman" w:hAnsi="Times New Roman" w:cs="Times New Roman"/>
          <w:sz w:val="24"/>
          <w:szCs w:val="24"/>
        </w:rPr>
        <w:t>a cost should be imposed on polluters, users or states that fail to prevent the release of plastics into the environment. These costs can be collected in an international compensation fund. Another option could be the requirement of knowledge sharing and c</w:t>
      </w:r>
      <w:r>
        <w:rPr>
          <w:rFonts w:ascii="Times New Roman" w:eastAsia="Times New Roman" w:hAnsi="Times New Roman" w:cs="Times New Roman"/>
          <w:sz w:val="24"/>
          <w:szCs w:val="24"/>
        </w:rPr>
        <w:t>oordination, similar to the Warsaw International Mechanism. In that scenario, states under whose jurisdiction most plastic is produced, used or released in the environment have to cooperate in order to alleviate plastic pollution, specifically to the benef</w:t>
      </w:r>
      <w:r>
        <w:rPr>
          <w:rFonts w:ascii="Times New Roman" w:eastAsia="Times New Roman" w:hAnsi="Times New Roman" w:cs="Times New Roman"/>
          <w:sz w:val="24"/>
          <w:szCs w:val="24"/>
        </w:rPr>
        <w:t>it of those states most affected.</w:t>
      </w:r>
      <w:r>
        <w:rPr>
          <w:rFonts w:ascii="Times New Roman" w:eastAsia="Times New Roman" w:hAnsi="Times New Roman" w:cs="Times New Roman"/>
          <w:sz w:val="24"/>
          <w:szCs w:val="24"/>
          <w:vertAlign w:val="superscript"/>
        </w:rPr>
        <w:footnoteReference w:id="64"/>
      </w:r>
    </w:p>
    <w:p w:rsidR="00F72860" w:rsidRDefault="00F72860">
      <w:pPr>
        <w:widowControl w:val="0"/>
        <w:shd w:val="clear" w:color="auto" w:fill="FFFFFF"/>
        <w:spacing w:line="240" w:lineRule="auto"/>
        <w:rPr>
          <w:rFonts w:ascii="Times New Roman" w:eastAsia="Times New Roman" w:hAnsi="Times New Roman" w:cs="Times New Roman"/>
          <w:i/>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Right to a healthy environment.</w:t>
      </w:r>
    </w:p>
    <w:p w:rsidR="00F72860" w:rsidRDefault="00F72860">
      <w:pPr>
        <w:widowControl w:val="0"/>
        <w:spacing w:line="240" w:lineRule="auto"/>
        <w:rPr>
          <w:rFonts w:ascii="Times New Roman" w:eastAsia="Times New Roman" w:hAnsi="Times New Roman" w:cs="Times New Roman"/>
          <w:sz w:val="24"/>
          <w:szCs w:val="24"/>
        </w:rPr>
      </w:pPr>
    </w:p>
    <w:p w:rsidR="00F72860" w:rsidRDefault="00F560D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Special Rapporteur on human rights and the environment stated in his country visit report to Fiji, that </w:t>
      </w:r>
      <w:r>
        <w:rPr>
          <w:rFonts w:ascii="Times New Roman" w:eastAsia="Times New Roman" w:hAnsi="Times New Roman" w:cs="Times New Roman"/>
          <w:i/>
          <w:sz w:val="24"/>
          <w:szCs w:val="24"/>
        </w:rPr>
        <w:t>“the right to a clean and healthy environment includes non-toxic environments f</w:t>
      </w:r>
      <w:r>
        <w:rPr>
          <w:rFonts w:ascii="Times New Roman" w:eastAsia="Times New Roman" w:hAnsi="Times New Roman" w:cs="Times New Roman"/>
          <w:i/>
          <w:sz w:val="24"/>
          <w:szCs w:val="24"/>
        </w:rPr>
        <w:t>or living, working, studying and playing.”</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and dedicated a specific session of his report to highlight the human rights impacts related to Plastics. During their country visits reports, s</w:t>
      </w:r>
      <w:r>
        <w:rPr>
          <w:rFonts w:ascii="Times New Roman" w:eastAsia="Times New Roman" w:hAnsi="Times New Roman" w:cs="Times New Roman"/>
          <w:sz w:val="24"/>
          <w:szCs w:val="24"/>
        </w:rPr>
        <w:t>pecial procedures should systematically dedicate specific attention to impacts occurring across the full life cycle of plastics.</w:t>
      </w:r>
    </w:p>
    <w:p w:rsidR="00F72860" w:rsidRDefault="00F72860">
      <w:pPr>
        <w:widowControl w:val="0"/>
        <w:spacing w:line="240" w:lineRule="auto"/>
        <w:rPr>
          <w:rFonts w:ascii="Times New Roman" w:eastAsia="Times New Roman" w:hAnsi="Times New Roman" w:cs="Times New Roman"/>
          <w:sz w:val="24"/>
          <w:szCs w:val="24"/>
        </w:rPr>
      </w:pPr>
    </w:p>
    <w:p w:rsidR="00F72860" w:rsidRDefault="00F72860">
      <w:pPr>
        <w:widowControl w:val="0"/>
        <w:spacing w:line="240" w:lineRule="auto"/>
        <w:rPr>
          <w:rFonts w:ascii="Times New Roman" w:eastAsia="Times New Roman" w:hAnsi="Times New Roman" w:cs="Times New Roman"/>
          <w:sz w:val="24"/>
          <w:szCs w:val="24"/>
        </w:rPr>
      </w:pPr>
    </w:p>
    <w:p w:rsidR="00F72860" w:rsidRDefault="00F72860">
      <w:pPr>
        <w:widowControl w:val="0"/>
        <w:shd w:val="clear" w:color="auto" w:fill="FFFFFF"/>
        <w:spacing w:line="240" w:lineRule="auto"/>
        <w:rPr>
          <w:rFonts w:ascii="Times New Roman" w:eastAsia="Times New Roman" w:hAnsi="Times New Roman" w:cs="Times New Roman"/>
          <w:b/>
          <w:sz w:val="24"/>
          <w:szCs w:val="24"/>
        </w:rPr>
      </w:pPr>
    </w:p>
    <w:p w:rsidR="00F72860" w:rsidRDefault="00F560D9">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remarks and reflections</w:t>
      </w:r>
    </w:p>
    <w:p w:rsidR="00F72860" w:rsidRDefault="00F72860">
      <w:pPr>
        <w:spacing w:line="240" w:lineRule="auto"/>
        <w:rPr>
          <w:rFonts w:ascii="Times New Roman" w:eastAsia="Times New Roman" w:hAnsi="Times New Roman" w:cs="Times New Roman"/>
          <w:sz w:val="24"/>
          <w:szCs w:val="24"/>
        </w:rPr>
      </w:pP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and environmental due diligence legislation and National Action Plans on Business and Human rights, as well as those on Marine litter and on Plastics should contain safeguards and provisions related to the full life cycle of plastics and human</w:t>
      </w:r>
      <w:r>
        <w:rPr>
          <w:rFonts w:ascii="Times New Roman" w:eastAsia="Times New Roman" w:hAnsi="Times New Roman" w:cs="Times New Roman"/>
          <w:sz w:val="24"/>
          <w:szCs w:val="24"/>
        </w:rPr>
        <w:t xml:space="preserve"> rights, not only as a process but as a standard of conduct, which can be linked to accountability and liability regimes. </w:t>
      </w:r>
    </w:p>
    <w:p w:rsidR="00F72860" w:rsidRDefault="00F72860">
      <w:pPr>
        <w:spacing w:line="240" w:lineRule="auto"/>
        <w:rPr>
          <w:rFonts w:ascii="Times New Roman" w:eastAsia="Times New Roman" w:hAnsi="Times New Roman" w:cs="Times New Roman"/>
          <w:sz w:val="24"/>
          <w:szCs w:val="24"/>
        </w:rPr>
      </w:pP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Plastic Waste Amendments to the Basel Convention on the Controls of Transboundary Movements of Hazardous are a step in the right</w:t>
      </w:r>
      <w:r>
        <w:rPr>
          <w:rFonts w:ascii="Times New Roman" w:eastAsia="Times New Roman" w:hAnsi="Times New Roman" w:cs="Times New Roman"/>
          <w:sz w:val="24"/>
          <w:szCs w:val="24"/>
        </w:rPr>
        <w:t xml:space="preserve"> direction. The prior notice and consent procedure within the amendment allows the refusal of the importation of the plastic waste, as Basel Party countries must obtain the importing country’s agreement in writing to accept such exports before exportation,</w:t>
      </w:r>
      <w:r>
        <w:rPr>
          <w:rFonts w:ascii="Times New Roman" w:eastAsia="Times New Roman" w:hAnsi="Times New Roman" w:cs="Times New Roman"/>
          <w:sz w:val="24"/>
          <w:szCs w:val="24"/>
        </w:rPr>
        <w:t xml:space="preserve"> if their transboundary movement is not banned entirely.</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Basel Ban Amendment is a clear instrument for human rights protection. It prevents OECD countries from exporting their hazardous wastes to non-OECD countries. It was adopted in 1995 and entered</w:t>
      </w:r>
      <w:r>
        <w:rPr>
          <w:rFonts w:ascii="Times New Roman" w:eastAsia="Times New Roman" w:hAnsi="Times New Roman" w:cs="Times New Roman"/>
          <w:sz w:val="24"/>
          <w:szCs w:val="24"/>
        </w:rPr>
        <w:t xml:space="preserve"> into force in December of 2019. </w:t>
      </w:r>
    </w:p>
    <w:p w:rsidR="00F72860" w:rsidRDefault="00F72860">
      <w:pPr>
        <w:spacing w:line="240" w:lineRule="auto"/>
        <w:rPr>
          <w:rFonts w:ascii="Times New Roman" w:eastAsia="Times New Roman" w:hAnsi="Times New Roman" w:cs="Times New Roman"/>
          <w:sz w:val="24"/>
          <w:szCs w:val="24"/>
          <w:highlight w:val="white"/>
        </w:rPr>
      </w:pPr>
    </w:p>
    <w:p w:rsidR="00F72860" w:rsidRDefault="00F56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necessary  global response to plastic and plastic pollution must be holistic and dynamic, with transboundary and multilateral solutions.</w:t>
      </w:r>
      <w:r>
        <w:rPr>
          <w:rFonts w:ascii="Times New Roman" w:eastAsia="Times New Roman" w:hAnsi="Times New Roman" w:cs="Times New Roman"/>
          <w:sz w:val="24"/>
          <w:szCs w:val="24"/>
          <w:highlight w:val="white"/>
          <w:vertAlign w:val="superscript"/>
        </w:rPr>
        <w:footnoteReference w:id="67"/>
      </w:r>
      <w:r>
        <w:rPr>
          <w:rFonts w:ascii="Times New Roman" w:eastAsia="Times New Roman" w:hAnsi="Times New Roman" w:cs="Times New Roman"/>
          <w:sz w:val="24"/>
          <w:szCs w:val="24"/>
          <w:highlight w:val="white"/>
        </w:rPr>
        <w:t xml:space="preserve"> This will require coordinated action by diverse stakeholders at the national, r</w:t>
      </w:r>
      <w:r>
        <w:rPr>
          <w:rFonts w:ascii="Times New Roman" w:eastAsia="Times New Roman" w:hAnsi="Times New Roman" w:cs="Times New Roman"/>
          <w:sz w:val="24"/>
          <w:szCs w:val="24"/>
          <w:highlight w:val="white"/>
        </w:rPr>
        <w:t xml:space="preserve">egional, and international levels. </w:t>
      </w:r>
      <w:r>
        <w:rPr>
          <w:rFonts w:ascii="Times New Roman" w:eastAsia="Times New Roman" w:hAnsi="Times New Roman" w:cs="Times New Roman"/>
          <w:sz w:val="24"/>
          <w:szCs w:val="24"/>
        </w:rPr>
        <w:t>A rights-based approach requires States to take affirmative action to prevent these risks from materializing by adequately regulating or prohibiting hazardous activities and substances:</w:t>
      </w:r>
    </w:p>
    <w:p w:rsidR="00F72860" w:rsidRDefault="00F560D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national and regional level,</w:t>
      </w:r>
      <w:r>
        <w:rPr>
          <w:rFonts w:ascii="Times New Roman" w:eastAsia="Times New Roman" w:hAnsi="Times New Roman" w:cs="Times New Roman"/>
          <w:sz w:val="24"/>
          <w:szCs w:val="24"/>
        </w:rPr>
        <w:t xml:space="preserve"> legislation to phase out or reduce hazardous substances, in line with the precautionary principle, can prevent and minimize pollution and infringements of human rights. Instead of regulating on a substance by substance approach, the restriction of groups </w:t>
      </w:r>
      <w:r>
        <w:rPr>
          <w:rFonts w:ascii="Times New Roman" w:eastAsia="Times New Roman" w:hAnsi="Times New Roman" w:cs="Times New Roman"/>
          <w:sz w:val="24"/>
          <w:szCs w:val="24"/>
        </w:rPr>
        <w:t>of chemicals can be more efficient. For instance, the European Union recently committed to phase out the use of per-and polyfluoroalkyl substances (PFAS) as a group.</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w:t>
      </w:r>
    </w:p>
    <w:p w:rsidR="00F72860" w:rsidRDefault="00F560D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Operationalize the precautionary principle with the “no data, no market” and “polluters </w:t>
      </w:r>
      <w:r>
        <w:rPr>
          <w:rFonts w:ascii="Times New Roman" w:eastAsia="Times New Roman" w:hAnsi="Times New Roman" w:cs="Times New Roman"/>
          <w:sz w:val="24"/>
          <w:szCs w:val="24"/>
        </w:rPr>
        <w:t xml:space="preserve">pays principles”, and require registration of polymers and additives, with the objective that the businesses carry the burden of proof on chemicals safety. </w:t>
      </w:r>
    </w:p>
    <w:p w:rsidR="00F72860" w:rsidRDefault="00F560D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international level, complementary approaches are necessary, including the negotiation of a </w:t>
      </w:r>
      <w:r>
        <w:rPr>
          <w:rFonts w:ascii="Times New Roman" w:eastAsia="Times New Roman" w:hAnsi="Times New Roman" w:cs="Times New Roman"/>
          <w:sz w:val="24"/>
          <w:szCs w:val="24"/>
        </w:rPr>
        <w:t>new international legally binding agreement on the life cycle of Plastics.</w:t>
      </w:r>
      <w:r>
        <w:rPr>
          <w:rFonts w:ascii="Times New Roman" w:eastAsia="Times New Roman" w:hAnsi="Times New Roman" w:cs="Times New Roman"/>
          <w:sz w:val="24"/>
          <w:szCs w:val="24"/>
          <w:vertAlign w:val="superscript"/>
        </w:rPr>
        <w:footnoteReference w:id="69"/>
      </w:r>
    </w:p>
    <w:sectPr w:rsidR="00F7286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60D9">
      <w:pPr>
        <w:spacing w:line="240" w:lineRule="auto"/>
      </w:pPr>
      <w:r>
        <w:separator/>
      </w:r>
    </w:p>
  </w:endnote>
  <w:endnote w:type="continuationSeparator" w:id="0">
    <w:p w:rsidR="00000000" w:rsidRDefault="00F56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60D9">
      <w:pPr>
        <w:spacing w:line="240" w:lineRule="auto"/>
      </w:pPr>
      <w:r>
        <w:separator/>
      </w:r>
    </w:p>
  </w:footnote>
  <w:footnote w:type="continuationSeparator" w:id="0">
    <w:p w:rsidR="00000000" w:rsidRDefault="00F560D9">
      <w:pPr>
        <w:spacing w:line="240" w:lineRule="auto"/>
      </w:pPr>
      <w:r>
        <w:continuationSeparator/>
      </w:r>
    </w:p>
  </w:footnote>
  <w:footnote w:id="1">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et al (2019) “The Hidden Costs of a Plastic Planet: Plastics &amp; Health.” </w:t>
      </w:r>
      <w:hyperlink r:id="rId1">
        <w:r>
          <w:rPr>
            <w:rFonts w:ascii="Times New Roman" w:eastAsia="Times New Roman" w:hAnsi="Times New Roman" w:cs="Times New Roman"/>
            <w:color w:val="1155CC"/>
            <w:sz w:val="20"/>
            <w:szCs w:val="20"/>
            <w:u w:val="single"/>
          </w:rPr>
          <w:t>https://www.ciel.org/wp-content/upload</w:t>
        </w:r>
        <w:r>
          <w:rPr>
            <w:rFonts w:ascii="Times New Roman" w:eastAsia="Times New Roman" w:hAnsi="Times New Roman" w:cs="Times New Roman"/>
            <w:color w:val="1155CC"/>
            <w:sz w:val="20"/>
            <w:szCs w:val="20"/>
            <w:u w:val="single"/>
          </w:rPr>
          <w:t>s/2019/02/Plastic-and-Health-The-Hidden-Costs-of-a-Plastic-Planet-February-2019.pdf</w:t>
        </w:r>
      </w:hyperlink>
      <w:r>
        <w:rPr>
          <w:rFonts w:ascii="Times New Roman" w:eastAsia="Times New Roman" w:hAnsi="Times New Roman" w:cs="Times New Roman"/>
          <w:sz w:val="20"/>
          <w:szCs w:val="20"/>
        </w:rPr>
        <w:t xml:space="preserve"> </w:t>
      </w:r>
    </w:p>
  </w:footnote>
  <w:footnote w:id="2">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 xml:space="preserve">(2017) “Fossils, Plastics, &amp; Petrochemical Feedstocks”, 1. </w:t>
      </w:r>
      <w:hyperlink r:id="rId2">
        <w:r>
          <w:rPr>
            <w:rFonts w:ascii="Times New Roman" w:eastAsia="Times New Roman" w:hAnsi="Times New Roman" w:cs="Times New Roman"/>
            <w:color w:val="1155CC"/>
            <w:sz w:val="20"/>
            <w:szCs w:val="20"/>
            <w:u w:val="single"/>
          </w:rPr>
          <w:t>https://www.ciel.org/wp-content/uploads/2017/09/Fueling-Plastics-Fossils-Plastics-Petrochemical-Feedstocks.pdf</w:t>
        </w:r>
      </w:hyperlink>
      <w:r>
        <w:rPr>
          <w:rFonts w:ascii="Times New Roman" w:eastAsia="Times New Roman" w:hAnsi="Times New Roman" w:cs="Times New Roman"/>
          <w:sz w:val="20"/>
          <w:szCs w:val="20"/>
        </w:rPr>
        <w:t xml:space="preserve"> </w:t>
      </w:r>
    </w:p>
  </w:footnote>
  <w:footnote w:id="3">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Geyer, </w:t>
      </w:r>
      <w:r>
        <w:rPr>
          <w:rFonts w:ascii="Times New Roman" w:eastAsia="Times New Roman" w:hAnsi="Times New Roman" w:cs="Times New Roman"/>
          <w:sz w:val="20"/>
          <w:szCs w:val="20"/>
          <w:highlight w:val="white"/>
        </w:rPr>
        <w:t xml:space="preserve">R., J. R. Jambeck and </w:t>
      </w:r>
      <w:r>
        <w:rPr>
          <w:rFonts w:ascii="Times New Roman" w:eastAsia="Times New Roman" w:hAnsi="Times New Roman" w:cs="Times New Roman"/>
          <w:sz w:val="20"/>
          <w:szCs w:val="20"/>
        </w:rPr>
        <w:t xml:space="preserve">K. L. </w:t>
      </w:r>
      <w:r>
        <w:rPr>
          <w:rFonts w:ascii="Times New Roman" w:eastAsia="Times New Roman" w:hAnsi="Times New Roman" w:cs="Times New Roman"/>
          <w:i/>
          <w:sz w:val="20"/>
          <w:szCs w:val="20"/>
        </w:rPr>
        <w:t>“P</w:t>
      </w:r>
      <w:r>
        <w:rPr>
          <w:rFonts w:ascii="Times New Roman" w:eastAsia="Times New Roman" w:hAnsi="Times New Roman" w:cs="Times New Roman"/>
          <w:i/>
          <w:sz w:val="20"/>
          <w:szCs w:val="20"/>
          <w:highlight w:val="white"/>
        </w:rPr>
        <w:t>roduction, use, and fate of all plasti</w:t>
      </w:r>
      <w:r>
        <w:rPr>
          <w:rFonts w:ascii="Times New Roman" w:eastAsia="Times New Roman" w:hAnsi="Times New Roman" w:cs="Times New Roman"/>
          <w:i/>
          <w:sz w:val="20"/>
          <w:szCs w:val="20"/>
          <w:highlight w:val="white"/>
        </w:rPr>
        <w:t>cs ever made,”</w:t>
      </w:r>
      <w:r>
        <w:rPr>
          <w:rFonts w:ascii="Times New Roman" w:eastAsia="Times New Roman" w:hAnsi="Times New Roman" w:cs="Times New Roman"/>
          <w:sz w:val="20"/>
          <w:szCs w:val="20"/>
          <w:highlight w:val="white"/>
        </w:rPr>
        <w:t xml:space="preserve"> (2017), 1. </w:t>
      </w:r>
      <w:hyperlink r:id="rId3">
        <w:r>
          <w:rPr>
            <w:rFonts w:ascii="Times New Roman" w:eastAsia="Times New Roman" w:hAnsi="Times New Roman" w:cs="Times New Roman"/>
            <w:color w:val="1155CC"/>
            <w:sz w:val="20"/>
            <w:szCs w:val="20"/>
            <w:highlight w:val="white"/>
            <w:u w:val="single"/>
          </w:rPr>
          <w:t>https://advances.sciencemag.org/content/advances/3/7/e1700782.full.pdf</w:t>
        </w:r>
      </w:hyperlink>
      <w:r>
        <w:rPr>
          <w:rFonts w:ascii="Times New Roman" w:eastAsia="Times New Roman" w:hAnsi="Times New Roman" w:cs="Times New Roman"/>
          <w:sz w:val="20"/>
          <w:szCs w:val="20"/>
          <w:highlight w:val="white"/>
        </w:rPr>
        <w:t xml:space="preserve"> </w:t>
      </w:r>
    </w:p>
  </w:footnote>
  <w:footnote w:id="4">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Ellen </w:t>
      </w:r>
      <w:r>
        <w:rPr>
          <w:rFonts w:ascii="Times New Roman" w:eastAsia="Times New Roman" w:hAnsi="Times New Roman" w:cs="Times New Roman"/>
          <w:sz w:val="20"/>
          <w:szCs w:val="20"/>
        </w:rPr>
        <w:t xml:space="preserve">Macarthur Foundation (2016) “The New Plastics Economy- Rethinking the future of plastics”. 17 </w:t>
      </w:r>
      <w:hyperlink r:id="rId4">
        <w:r>
          <w:rPr>
            <w:rFonts w:ascii="Times New Roman" w:eastAsia="Times New Roman" w:hAnsi="Times New Roman" w:cs="Times New Roman"/>
            <w:color w:val="1155CC"/>
            <w:sz w:val="20"/>
            <w:szCs w:val="20"/>
            <w:u w:val="single"/>
          </w:rPr>
          <w:t>https://www.ellenmacarthurfoundation.org/assets/downloads/EllenMacArthurFoundation_TheNewPlasticsEconomy_Pages.pdf</w:t>
        </w:r>
      </w:hyperlink>
      <w:r>
        <w:rPr>
          <w:rFonts w:ascii="Times New Roman" w:eastAsia="Times New Roman" w:hAnsi="Times New Roman" w:cs="Times New Roman"/>
          <w:sz w:val="20"/>
          <w:szCs w:val="20"/>
        </w:rPr>
        <w:t xml:space="preserve"> </w:t>
      </w:r>
    </w:p>
  </w:footnote>
  <w:footnote w:id="5">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 xml:space="preserve">et al (2020) “The Convention on Plastic Pollution: Toward a new global agreement to address plastic pollution” </w:t>
      </w:r>
      <w:hyperlink r:id="rId5">
        <w:r>
          <w:rPr>
            <w:rFonts w:ascii="Times New Roman" w:eastAsia="Times New Roman" w:hAnsi="Times New Roman" w:cs="Times New Roman"/>
            <w:color w:val="1155CC"/>
            <w:sz w:val="20"/>
            <w:szCs w:val="20"/>
            <w:u w:val="single"/>
          </w:rPr>
          <w:t>https://www.ciel.org/wp-content/uploads/2020/06/Convention-on-Plastic-Pollution-June-2020-Single-Pages.pdf</w:t>
        </w:r>
      </w:hyperlink>
      <w:r>
        <w:rPr>
          <w:rFonts w:ascii="Times New Roman" w:eastAsia="Times New Roman" w:hAnsi="Times New Roman" w:cs="Times New Roman"/>
          <w:sz w:val="20"/>
          <w:szCs w:val="20"/>
        </w:rPr>
        <w:t xml:space="preserve"> </w:t>
      </w:r>
    </w:p>
  </w:footnote>
  <w:footnote w:id="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CIEL et al (2019) “The Hidden Costs of a Plastic Planet: Plastics &amp; Health” and </w:t>
      </w:r>
      <w:r>
        <w:rPr>
          <w:rFonts w:ascii="Times New Roman" w:eastAsia="Times New Roman" w:hAnsi="Times New Roman" w:cs="Times New Roman"/>
          <w:sz w:val="20"/>
          <w:szCs w:val="20"/>
          <w:highlight w:val="white"/>
        </w:rPr>
        <w:t xml:space="preserve">Geyer, R. </w:t>
      </w:r>
      <w:r>
        <w:rPr>
          <w:rFonts w:ascii="Times New Roman" w:eastAsia="Times New Roman" w:hAnsi="Times New Roman" w:cs="Times New Roman"/>
          <w:i/>
          <w:sz w:val="20"/>
          <w:szCs w:val="20"/>
          <w:highlight w:val="white"/>
        </w:rPr>
        <w:t xml:space="preserve">idem, </w:t>
      </w:r>
      <w:r>
        <w:rPr>
          <w:rFonts w:ascii="Times New Roman" w:eastAsia="Times New Roman" w:hAnsi="Times New Roman" w:cs="Times New Roman"/>
          <w:sz w:val="20"/>
          <w:szCs w:val="20"/>
          <w:highlight w:val="white"/>
        </w:rPr>
        <w:t>3</w:t>
      </w:r>
    </w:p>
  </w:footnote>
  <w:footnote w:id="7">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Tuncak, </w:t>
      </w:r>
      <w:r>
        <w:rPr>
          <w:rFonts w:ascii="Times New Roman" w:eastAsia="Times New Roman" w:hAnsi="Times New Roman" w:cs="Times New Roman"/>
          <w:sz w:val="20"/>
          <w:szCs w:val="20"/>
        </w:rPr>
        <w:t>B., Report of the Special Rapporteur on the implications for human rights of the environmentally sound management and disposal of haza</w:t>
      </w:r>
      <w:r>
        <w:rPr>
          <w:rFonts w:ascii="Times New Roman" w:eastAsia="Times New Roman" w:hAnsi="Times New Roman" w:cs="Times New Roman"/>
          <w:sz w:val="20"/>
          <w:szCs w:val="20"/>
        </w:rPr>
        <w:t>rdous substances and wastes to the General Assembly “Implications for human rights of the environmentally sound management and disposal of hazardous substances and wastes”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(2019),</w:t>
      </w:r>
      <w:r>
        <w:rPr>
          <w:i/>
          <w:sz w:val="20"/>
          <w:szCs w:val="20"/>
        </w:rPr>
        <w:t xml:space="preserve"> </w:t>
      </w:r>
      <w:r>
        <w:rPr>
          <w:rFonts w:ascii="Times New Roman" w:eastAsia="Times New Roman" w:hAnsi="Times New Roman" w:cs="Times New Roman"/>
          <w:sz w:val="20"/>
          <w:szCs w:val="20"/>
        </w:rPr>
        <w:t xml:space="preserve">A/74/480, par. 72. </w:t>
      </w:r>
      <w:hyperlink r:id="rId6">
        <w:r>
          <w:rPr>
            <w:rFonts w:ascii="Times New Roman" w:eastAsia="Times New Roman" w:hAnsi="Times New Roman" w:cs="Times New Roman"/>
            <w:color w:val="1155CC"/>
            <w:sz w:val="20"/>
            <w:szCs w:val="20"/>
            <w:u w:val="single"/>
          </w:rPr>
          <w:t>https:/</w:t>
        </w:r>
        <w:r>
          <w:rPr>
            <w:rFonts w:ascii="Times New Roman" w:eastAsia="Times New Roman" w:hAnsi="Times New Roman" w:cs="Times New Roman"/>
            <w:color w:val="1155CC"/>
            <w:sz w:val="20"/>
            <w:szCs w:val="20"/>
            <w:u w:val="single"/>
          </w:rPr>
          <w:t>/undocs.org/en/A/74/480</w:t>
        </w:r>
      </w:hyperlink>
      <w:r>
        <w:rPr>
          <w:rFonts w:ascii="Times New Roman" w:eastAsia="Times New Roman" w:hAnsi="Times New Roman" w:cs="Times New Roman"/>
          <w:sz w:val="20"/>
          <w:szCs w:val="20"/>
        </w:rPr>
        <w:t xml:space="preserve">  </w:t>
      </w:r>
    </w:p>
  </w:footnote>
  <w:footnote w:id="8">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O’Rourke, D. and Connolly, S., “Just Oil? The Distribution of Environmental and Social Impacts of Oil Production and Consumption” (2003), 28 Annual Review of Environment and Resources, 587.</w:t>
      </w:r>
    </w:p>
  </w:footnote>
  <w:footnote w:id="9">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Anaya, </w:t>
      </w:r>
      <w:r>
        <w:rPr>
          <w:rFonts w:ascii="Times New Roman" w:eastAsia="Times New Roman" w:hAnsi="Times New Roman" w:cs="Times New Roman"/>
          <w:sz w:val="20"/>
          <w:szCs w:val="20"/>
        </w:rPr>
        <w:t>J. Report of the Special Rapporteur on the rights of indigenous peoples to the Human Rights Council “Extractive industr</w:t>
      </w:r>
      <w:r>
        <w:rPr>
          <w:rFonts w:ascii="Times New Roman" w:eastAsia="Times New Roman" w:hAnsi="Times New Roman" w:cs="Times New Roman"/>
          <w:sz w:val="20"/>
          <w:szCs w:val="20"/>
        </w:rPr>
        <w:t>ies operating within or near indigenous territories”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(2011), A/HRC/18/35, par. 80. </w:t>
      </w:r>
      <w:hyperlink r:id="rId7">
        <w:r>
          <w:rPr>
            <w:rFonts w:ascii="Times New Roman" w:eastAsia="Times New Roman" w:hAnsi="Times New Roman" w:cs="Times New Roman"/>
            <w:color w:val="1155CC"/>
            <w:sz w:val="20"/>
            <w:szCs w:val="20"/>
            <w:u w:val="single"/>
          </w:rPr>
          <w:t>https://undocs.org/A/HRC/18/35</w:t>
        </w:r>
      </w:hyperlink>
      <w:r>
        <w:rPr>
          <w:rFonts w:ascii="Times New Roman" w:eastAsia="Times New Roman" w:hAnsi="Times New Roman" w:cs="Times New Roman"/>
          <w:sz w:val="20"/>
          <w:szCs w:val="20"/>
        </w:rPr>
        <w:t xml:space="preserve"> </w:t>
      </w:r>
    </w:p>
  </w:footnote>
  <w:footnote w:id="10">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et al., Plastic &amp; Climate: The Hidden Costs of a Plastic Planet (2019), p. 29 and n.87 </w:t>
      </w:r>
      <w:hyperlink r:id="rId8">
        <w:r>
          <w:rPr>
            <w:rFonts w:ascii="Times New Roman" w:eastAsia="Times New Roman" w:hAnsi="Times New Roman" w:cs="Times New Roman"/>
            <w:color w:val="1155CC"/>
            <w:sz w:val="20"/>
            <w:szCs w:val="20"/>
            <w:u w:val="single"/>
          </w:rPr>
          <w:t>https://www.ciel.org/wpcontent/uploads/2019/05/Plastic-and-Climate-FINAL-2019.pdf</w:t>
        </w:r>
      </w:hyperlink>
      <w:r>
        <w:rPr>
          <w:rFonts w:ascii="Times New Roman" w:eastAsia="Times New Roman" w:hAnsi="Times New Roman" w:cs="Times New Roman"/>
          <w:sz w:val="20"/>
          <w:szCs w:val="20"/>
        </w:rPr>
        <w:t xml:space="preserve"> </w:t>
      </w:r>
    </w:p>
  </w:footnote>
  <w:footnote w:id="11">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et al (2019) “The Hidden Costs of a Plastic Planet: Plastics &amp; Health”, 61</w:t>
      </w:r>
    </w:p>
  </w:footnote>
  <w:footnote w:id="12">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White, </w:t>
      </w:r>
      <w:r>
        <w:rPr>
          <w:rFonts w:ascii="Times New Roman" w:eastAsia="Times New Roman" w:hAnsi="Times New Roman" w:cs="Times New Roman"/>
          <w:sz w:val="20"/>
          <w:szCs w:val="20"/>
        </w:rPr>
        <w:t>R., ‘Life at the Fenceline; Understanding Cumulative Heal</w:t>
      </w:r>
      <w:r>
        <w:rPr>
          <w:rFonts w:ascii="Times New Roman" w:eastAsia="Times New Roman" w:hAnsi="Times New Roman" w:cs="Times New Roman"/>
          <w:sz w:val="20"/>
          <w:szCs w:val="20"/>
        </w:rPr>
        <w:t>th Hazards in Environmental Justice Communities’ (2018), Environmental Justice Health Alliance for Chemical Policy Reform,10.</w:t>
      </w:r>
    </w:p>
  </w:footnote>
  <w:footnote w:id="13">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OHCHR </w:t>
      </w:r>
      <w:r>
        <w:rPr>
          <w:rFonts w:ascii="Times New Roman" w:eastAsia="Times New Roman" w:hAnsi="Times New Roman" w:cs="Times New Roman"/>
          <w:sz w:val="20"/>
          <w:szCs w:val="20"/>
        </w:rPr>
        <w:t>(2 March 2021), “</w:t>
      </w:r>
      <w:r>
        <w:rPr>
          <w:rFonts w:ascii="Times New Roman" w:eastAsia="Times New Roman" w:hAnsi="Times New Roman" w:cs="Times New Roman"/>
          <w:sz w:val="20"/>
          <w:szCs w:val="20"/>
          <w:highlight w:val="white"/>
        </w:rPr>
        <w:t xml:space="preserve">USA: Environmental racism in “Cancer Alley” must end – experts’, </w:t>
      </w:r>
      <w:hyperlink r:id="rId9">
        <w:r>
          <w:rPr>
            <w:rFonts w:ascii="Times New Roman" w:eastAsia="Times New Roman" w:hAnsi="Times New Roman" w:cs="Times New Roman"/>
            <w:color w:val="1155CC"/>
            <w:sz w:val="20"/>
            <w:szCs w:val="20"/>
            <w:u w:val="single"/>
          </w:rPr>
          <w:t>https://www.ohchr.org/EN/NewsEvents/Pages/DisplayNews.aspx?NewsID=26824&amp;LangID=E</w:t>
        </w:r>
      </w:hyperlink>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Already in 2014 US review, the </w:t>
      </w:r>
      <w:r>
        <w:rPr>
          <w:rFonts w:ascii="Times New Roman" w:eastAsia="Times New Roman" w:hAnsi="Times New Roman" w:cs="Times New Roman"/>
          <w:sz w:val="20"/>
          <w:szCs w:val="20"/>
          <w:highlight w:val="white"/>
        </w:rPr>
        <w:t>Committee on the Elimination of Racial Discrimination (CERD) was “</w:t>
      </w:r>
      <w:r>
        <w:rPr>
          <w:rFonts w:ascii="Times New Roman" w:eastAsia="Times New Roman" w:hAnsi="Times New Roman" w:cs="Times New Roman"/>
          <w:sz w:val="20"/>
          <w:szCs w:val="20"/>
        </w:rPr>
        <w:t>concerned that individuals belonging to racial and ethnic minorities, as well</w:t>
      </w:r>
      <w:r>
        <w:rPr>
          <w:rFonts w:ascii="Times New Roman" w:eastAsia="Times New Roman" w:hAnsi="Times New Roman" w:cs="Times New Roman"/>
          <w:sz w:val="20"/>
          <w:szCs w:val="20"/>
        </w:rPr>
        <w:t xml:space="preserve"> as indigenous peoples, continue to be disproportionately affected by the negative health impact of pollution caused by the extractive and manufacturing industries.”</w:t>
      </w:r>
      <w:r>
        <w:rPr>
          <w:rFonts w:ascii="Times New Roman" w:eastAsia="Times New Roman" w:hAnsi="Times New Roman" w:cs="Times New Roman"/>
        </w:rPr>
        <w:t xml:space="preserve"> </w:t>
      </w:r>
      <w:hyperlink r:id="rId10">
        <w:r>
          <w:rPr>
            <w:rFonts w:ascii="Times New Roman" w:eastAsia="Times New Roman" w:hAnsi="Times New Roman" w:cs="Times New Roman"/>
            <w:color w:val="1155CC"/>
            <w:sz w:val="20"/>
            <w:szCs w:val="20"/>
            <w:u w:val="single"/>
          </w:rPr>
          <w:t>CERD/C/USA/CO/7-9 (CERD, 2014)</w:t>
        </w:r>
      </w:hyperlink>
      <w:r>
        <w:rPr>
          <w:rFonts w:ascii="Times New Roman" w:eastAsia="Times New Roman" w:hAnsi="Times New Roman" w:cs="Times New Roman"/>
          <w:sz w:val="20"/>
          <w:szCs w:val="20"/>
        </w:rPr>
        <w:t>, pa</w:t>
      </w:r>
      <w:r>
        <w:rPr>
          <w:rFonts w:ascii="Times New Roman" w:eastAsia="Times New Roman" w:hAnsi="Times New Roman" w:cs="Times New Roman"/>
          <w:sz w:val="20"/>
          <w:szCs w:val="20"/>
        </w:rPr>
        <w:t xml:space="preserve">r. 10, and issued specific recommendations to the US. </w:t>
      </w:r>
    </w:p>
  </w:footnote>
  <w:footnote w:id="14">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11">
        <w:r>
          <w:rPr>
            <w:rFonts w:ascii="Times New Roman" w:eastAsia="Times New Roman" w:hAnsi="Times New Roman" w:cs="Times New Roman"/>
            <w:sz w:val="20"/>
            <w:szCs w:val="20"/>
          </w:rPr>
          <w:t xml:space="preserve">Shobana </w:t>
        </w:r>
        <w:r>
          <w:rPr>
            <w:rFonts w:ascii="Times New Roman" w:eastAsia="Times New Roman" w:hAnsi="Times New Roman" w:cs="Times New Roman"/>
            <w:sz w:val="20"/>
            <w:szCs w:val="20"/>
          </w:rPr>
          <w:t>Rupakumar</w:t>
        </w:r>
      </w:hyperlink>
      <w:r>
        <w:rPr>
          <w:rFonts w:ascii="Times New Roman" w:eastAsia="Times New Roman" w:hAnsi="Times New Roman" w:cs="Times New Roman"/>
          <w:sz w:val="20"/>
          <w:szCs w:val="20"/>
        </w:rPr>
        <w:t xml:space="preserve">, (2021) </w:t>
      </w:r>
      <w:r>
        <w:rPr>
          <w:rFonts w:ascii="Times New Roman" w:eastAsia="Times New Roman" w:hAnsi="Times New Roman" w:cs="Times New Roman"/>
          <w:color w:val="4472C4"/>
          <w:sz w:val="20"/>
          <w:szCs w:val="20"/>
        </w:rPr>
        <w:t>‘</w:t>
      </w:r>
      <w:hyperlink r:id="rId12">
        <w:r>
          <w:rPr>
            <w:rFonts w:ascii="Times New Roman" w:eastAsia="Times New Roman" w:hAnsi="Times New Roman" w:cs="Times New Roman"/>
            <w:color w:val="4472C4"/>
            <w:sz w:val="20"/>
            <w:szCs w:val="20"/>
            <w:u w:val="single"/>
          </w:rPr>
          <w:t>Why are Ennore residents protesting against Adani's Kattupalli Port expansion project?</w:t>
        </w:r>
      </w:hyperlink>
      <w:r>
        <w:rPr>
          <w:rFonts w:ascii="Times New Roman" w:eastAsia="Times New Roman" w:hAnsi="Times New Roman" w:cs="Times New Roman"/>
          <w:color w:val="4472C4"/>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DownToEarth</w:t>
      </w:r>
      <w:r>
        <w:rPr>
          <w:rFonts w:ascii="Times New Roman" w:eastAsia="Times New Roman" w:hAnsi="Times New Roman" w:cs="Times New Roman"/>
          <w:sz w:val="20"/>
          <w:szCs w:val="20"/>
        </w:rPr>
        <w:t>.</w:t>
      </w:r>
    </w:p>
  </w:footnote>
  <w:footnote w:id="15">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Sessi</w:t>
      </w:r>
      <w:r>
        <w:rPr>
          <w:rFonts w:ascii="Times New Roman" w:eastAsia="Times New Roman" w:hAnsi="Times New Roman" w:cs="Times New Roman"/>
          <w:sz w:val="20"/>
          <w:szCs w:val="20"/>
        </w:rPr>
        <w:t xml:space="preserve">on on Human Rights impacts of Plastics in the South Asian subregion on 2nd UN South Asia Forum on Business and Human Rights, available at </w:t>
      </w:r>
      <w:hyperlink r:id="rId13">
        <w:r>
          <w:rPr>
            <w:rFonts w:ascii="Times New Roman" w:eastAsia="Times New Roman" w:hAnsi="Times New Roman" w:cs="Times New Roman"/>
            <w:color w:val="1155CC"/>
            <w:sz w:val="20"/>
            <w:szCs w:val="20"/>
            <w:u w:val="single"/>
          </w:rPr>
          <w:t>https://www.youtube.com/watch?v=xEg49ovXh3E</w:t>
        </w:r>
      </w:hyperlink>
      <w:r>
        <w:rPr>
          <w:rFonts w:ascii="Times New Roman" w:eastAsia="Times New Roman" w:hAnsi="Times New Roman" w:cs="Times New Roman"/>
          <w:sz w:val="20"/>
          <w:szCs w:val="20"/>
        </w:rPr>
        <w:t xml:space="preserve"> </w:t>
      </w:r>
    </w:p>
  </w:footnote>
  <w:footnote w:id="16">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See Clifford P. Weisel, “Benzene exposure:An overview of monitoring methods and their findings”, 184 Chemico-Biological Interact</w:t>
      </w:r>
      <w:r>
        <w:rPr>
          <w:rFonts w:ascii="Times New Roman" w:eastAsia="Times New Roman" w:hAnsi="Times New Roman" w:cs="Times New Roman"/>
          <w:sz w:val="20"/>
          <w:szCs w:val="20"/>
          <w:highlight w:val="white"/>
        </w:rPr>
        <w:t>ions 58, 58-66 (2010),</w:t>
      </w:r>
      <w:r>
        <w:rPr>
          <w:rFonts w:ascii="Times New Roman" w:eastAsia="Times New Roman" w:hAnsi="Times New Roman" w:cs="Times New Roman"/>
          <w:color w:val="3C4043"/>
          <w:sz w:val="20"/>
          <w:szCs w:val="20"/>
          <w:highlight w:val="white"/>
        </w:rPr>
        <w:t xml:space="preserve"> </w:t>
      </w:r>
      <w:hyperlink r:id="rId14">
        <w:r>
          <w:rPr>
            <w:rFonts w:ascii="Times New Roman" w:eastAsia="Times New Roman" w:hAnsi="Times New Roman" w:cs="Times New Roman"/>
            <w:color w:val="1155CC"/>
            <w:sz w:val="20"/>
            <w:szCs w:val="20"/>
            <w:highlight w:val="white"/>
            <w:u w:val="single"/>
          </w:rPr>
          <w:t>https://www.ncbi.nlm.nih.gov/pmc/articles/PMC4009073</w:t>
        </w:r>
      </w:hyperlink>
      <w:r>
        <w:rPr>
          <w:rFonts w:ascii="Times New Roman" w:eastAsia="Times New Roman" w:hAnsi="Times New Roman" w:cs="Times New Roman"/>
          <w:color w:val="3C4043"/>
          <w:sz w:val="20"/>
          <w:szCs w:val="20"/>
          <w:highlight w:val="white"/>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U.S. Dep’t of Labor, Occupational Safety and Health Admin. (OSHA), “1, 3-Butadiene”</w:t>
      </w:r>
      <w:r>
        <w:rPr>
          <w:rFonts w:ascii="Roboto" w:eastAsia="Roboto" w:hAnsi="Roboto" w:cs="Roboto"/>
          <w:color w:val="3C4043"/>
          <w:sz w:val="21"/>
          <w:szCs w:val="21"/>
          <w:highlight w:val="white"/>
        </w:rPr>
        <w:t xml:space="preserve">, </w:t>
      </w:r>
      <w:hyperlink r:id="rId15">
        <w:r>
          <w:rPr>
            <w:rFonts w:ascii="Times New Roman" w:eastAsia="Times New Roman" w:hAnsi="Times New Roman" w:cs="Times New Roman"/>
            <w:color w:val="1155CC"/>
            <w:sz w:val="20"/>
            <w:szCs w:val="20"/>
            <w:highlight w:val="white"/>
            <w:u w:val="single"/>
          </w:rPr>
          <w:t>https://www.osha.gov/butadiene/health-effects</w:t>
        </w:r>
      </w:hyperlink>
      <w:r>
        <w:rPr>
          <w:rFonts w:ascii="Times New Roman" w:eastAsia="Times New Roman" w:hAnsi="Times New Roman" w:cs="Times New Roman"/>
          <w:color w:val="3C4043"/>
          <w:sz w:val="20"/>
          <w:szCs w:val="20"/>
          <w:highlight w:val="white"/>
        </w:rPr>
        <w:t xml:space="preserve"> </w:t>
      </w:r>
    </w:p>
  </w:footnote>
  <w:footnote w:id="17">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ILO </w:t>
      </w:r>
      <w:hyperlink r:id="rId16">
        <w:r>
          <w:rPr>
            <w:rFonts w:ascii="Times New Roman" w:eastAsia="Times New Roman" w:hAnsi="Times New Roman" w:cs="Times New Roman"/>
            <w:color w:val="1155CC"/>
            <w:sz w:val="20"/>
            <w:szCs w:val="20"/>
            <w:u w:val="single"/>
          </w:rPr>
          <w:t>Direct Request (CEACR) - adopted 2017, published 107th ILC session (20</w:t>
        </w:r>
        <w:r>
          <w:rPr>
            <w:rFonts w:ascii="Times New Roman" w:eastAsia="Times New Roman" w:hAnsi="Times New Roman" w:cs="Times New Roman"/>
            <w:color w:val="1155CC"/>
            <w:sz w:val="20"/>
            <w:szCs w:val="20"/>
            <w:u w:val="single"/>
          </w:rPr>
          <w:t>18</w:t>
        </w:r>
      </w:hyperlink>
      <w:r>
        <w:rPr>
          <w:rFonts w:ascii="Times New Roman" w:eastAsia="Times New Roman" w:hAnsi="Times New Roman" w:cs="Times New Roman"/>
          <w:sz w:val="20"/>
          <w:szCs w:val="20"/>
          <w:u w:val="single"/>
        </w:rPr>
        <w:t xml:space="preserve">), </w:t>
      </w:r>
      <w:r>
        <w:rPr>
          <w:rFonts w:ascii="Times New Roman" w:eastAsia="Times New Roman" w:hAnsi="Times New Roman" w:cs="Times New Roman"/>
          <w:i/>
          <w:sz w:val="20"/>
          <w:szCs w:val="20"/>
          <w:u w:val="single"/>
        </w:rPr>
        <w:t>Forced Labour Convention, 1930 (No. 29</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 Azerbaijan.</w:t>
      </w:r>
    </w:p>
  </w:footnote>
  <w:footnote w:id="18">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ILO </w:t>
      </w:r>
      <w:hyperlink r:id="rId17">
        <w:r>
          <w:rPr>
            <w:rFonts w:ascii="Times New Roman" w:eastAsia="Times New Roman" w:hAnsi="Times New Roman" w:cs="Times New Roman"/>
            <w:color w:val="1155CC"/>
            <w:sz w:val="20"/>
            <w:szCs w:val="20"/>
            <w:u w:val="single"/>
          </w:rPr>
          <w:t>Dire</w:t>
        </w:r>
        <w:r>
          <w:rPr>
            <w:rFonts w:ascii="Times New Roman" w:eastAsia="Times New Roman" w:hAnsi="Times New Roman" w:cs="Times New Roman"/>
            <w:color w:val="1155CC"/>
            <w:sz w:val="20"/>
            <w:szCs w:val="20"/>
            <w:u w:val="single"/>
          </w:rPr>
          <w:t>ct Request (CEACR) - adopted 1998, published 87th ILC session (1999</w:t>
        </w:r>
      </w:hyperlink>
      <w:r>
        <w:rPr>
          <w:rFonts w:ascii="Times New Roman" w:eastAsia="Times New Roman" w:hAnsi="Times New Roman" w:cs="Times New Roman"/>
          <w:sz w:val="20"/>
          <w:szCs w:val="20"/>
        </w:rPr>
        <w:t>), Equal Remuneration Convention, 1951 (No. 100), Australia.</w:t>
      </w:r>
    </w:p>
  </w:footnote>
  <w:footnote w:id="19">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ILO </w:t>
      </w:r>
      <w:hyperlink r:id="rId18">
        <w:r>
          <w:rPr>
            <w:rFonts w:ascii="Times New Roman" w:eastAsia="Times New Roman" w:hAnsi="Times New Roman" w:cs="Times New Roman"/>
            <w:color w:val="1155CC"/>
            <w:sz w:val="20"/>
            <w:szCs w:val="20"/>
            <w:u w:val="single"/>
          </w:rPr>
          <w:t>Observation (CEACR) - adopted 2016, published 106th ILC session (2017),</w:t>
        </w:r>
      </w:hyperlink>
      <w:r>
        <w:rPr>
          <w:rFonts w:ascii="Times New Roman" w:eastAsia="Times New Roman" w:hAnsi="Times New Roman" w:cs="Times New Roman"/>
          <w:sz w:val="20"/>
          <w:szCs w:val="20"/>
        </w:rPr>
        <w:t xml:space="preserve"> Minimum Age (Industry) Convention (Revised), 1937 (No. 59) - Bangladesh.</w:t>
      </w:r>
    </w:p>
  </w:footnote>
  <w:footnote w:id="20">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9">
        <w:r>
          <w:rPr>
            <w:rFonts w:ascii="Times New Roman" w:eastAsia="Times New Roman" w:hAnsi="Times New Roman" w:cs="Times New Roman"/>
            <w:color w:val="1155CC"/>
            <w:sz w:val="20"/>
            <w:szCs w:val="20"/>
            <w:u w:val="single"/>
          </w:rPr>
          <w:t xml:space="preserve">Observation </w:t>
        </w:r>
        <w:r>
          <w:rPr>
            <w:rFonts w:ascii="Times New Roman" w:eastAsia="Times New Roman" w:hAnsi="Times New Roman" w:cs="Times New Roman"/>
            <w:color w:val="1155CC"/>
            <w:sz w:val="20"/>
            <w:szCs w:val="20"/>
            <w:u w:val="single"/>
          </w:rPr>
          <w:t>(CEACR) - adopted 2010, published 100th ILC session (2011</w:t>
        </w:r>
      </w:hyperlink>
      <w:r>
        <w:rPr>
          <w:rFonts w:ascii="Times New Roman" w:eastAsia="Times New Roman" w:hAnsi="Times New Roman" w:cs="Times New Roman"/>
          <w:sz w:val="20"/>
          <w:szCs w:val="20"/>
        </w:rPr>
        <w:t>), Chemicals Convention, 1990 (No. 170) - China</w:t>
      </w:r>
      <w:r>
        <w:rPr>
          <w:rFonts w:ascii="Times New Roman" w:eastAsia="Times New Roman" w:hAnsi="Times New Roman" w:cs="Times New Roman"/>
          <w:sz w:val="20"/>
          <w:szCs w:val="20"/>
        </w:rPr>
        <w:t>.</w:t>
      </w:r>
    </w:p>
  </w:footnote>
  <w:footnote w:id="21">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Geyer, R. </w:t>
      </w:r>
      <w:r>
        <w:rPr>
          <w:rFonts w:ascii="Times New Roman" w:eastAsia="Times New Roman" w:hAnsi="Times New Roman" w:cs="Times New Roman"/>
          <w:i/>
          <w:sz w:val="20"/>
          <w:szCs w:val="20"/>
          <w:highlight w:val="white"/>
        </w:rPr>
        <w:t xml:space="preserve">idem, </w:t>
      </w:r>
      <w:r>
        <w:rPr>
          <w:rFonts w:ascii="Times New Roman" w:eastAsia="Times New Roman" w:hAnsi="Times New Roman" w:cs="Times New Roman"/>
          <w:sz w:val="20"/>
          <w:szCs w:val="20"/>
          <w:highlight w:val="white"/>
        </w:rPr>
        <w:t>1.</w:t>
      </w:r>
    </w:p>
  </w:footnote>
  <w:footnote w:id="22">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et al (2019) “The Hidden Costs of a Plastic Planet: Plast</w:t>
      </w:r>
      <w:r>
        <w:rPr>
          <w:rFonts w:ascii="Times New Roman" w:eastAsia="Times New Roman" w:hAnsi="Times New Roman" w:cs="Times New Roman"/>
          <w:sz w:val="20"/>
          <w:szCs w:val="20"/>
        </w:rPr>
        <w:t xml:space="preserve">ics &amp; Health”, 52; </w:t>
      </w:r>
      <w:r>
        <w:rPr>
          <w:sz w:val="20"/>
          <w:szCs w:val="20"/>
        </w:rPr>
        <w:t xml:space="preserve"> </w:t>
      </w:r>
      <w:r>
        <w:rPr>
          <w:rFonts w:ascii="Times New Roman" w:eastAsia="Times New Roman" w:hAnsi="Times New Roman" w:cs="Times New Roman"/>
          <w:sz w:val="20"/>
          <w:szCs w:val="20"/>
        </w:rPr>
        <w:t>See also, Grob, K. and others, “Food Contamination with Organic Materials in Perspective: Packaging Materials as the Largest and Least Controlled Source? A View Focusing on the European Situation” (2006) 46 Critical Reviews in Food Scie</w:t>
      </w:r>
      <w:r>
        <w:rPr>
          <w:rFonts w:ascii="Times New Roman" w:eastAsia="Times New Roman" w:hAnsi="Times New Roman" w:cs="Times New Roman"/>
          <w:sz w:val="20"/>
          <w:szCs w:val="20"/>
        </w:rPr>
        <w:t xml:space="preserve">nce and Nutrition, 529. </w:t>
      </w:r>
      <w:hyperlink r:id="rId20">
        <w:r>
          <w:rPr>
            <w:rFonts w:ascii="Times New Roman" w:eastAsia="Times New Roman" w:hAnsi="Times New Roman" w:cs="Times New Roman"/>
            <w:color w:val="1155CC"/>
            <w:sz w:val="20"/>
            <w:szCs w:val="20"/>
            <w:u w:val="single"/>
          </w:rPr>
          <w:t>https://pubmed.ncbi.nlm.nih.gov/16954061/</w:t>
        </w:r>
      </w:hyperlink>
      <w:r>
        <w:rPr>
          <w:rFonts w:ascii="Times New Roman" w:eastAsia="Times New Roman" w:hAnsi="Times New Roman" w:cs="Times New Roman"/>
          <w:sz w:val="20"/>
          <w:szCs w:val="20"/>
        </w:rPr>
        <w:t xml:space="preserve"> </w:t>
      </w:r>
    </w:p>
  </w:footnote>
  <w:footnote w:id="23">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Women Engage for a Common Future (WECF), (2017), “Plastics, Gender and the Environment -</w:t>
      </w:r>
    </w:p>
    <w:p w:rsidR="00F72860" w:rsidRDefault="00F560D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Findings of a literature study on the life cycle of plastics and its impacts on women and men, from production to</w:t>
      </w:r>
    </w:p>
    <w:p w:rsidR="00F72860" w:rsidRDefault="00F560D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litter”, 20. </w:t>
      </w:r>
      <w:hyperlink r:id="rId21">
        <w:r>
          <w:rPr>
            <w:rFonts w:ascii="Times New Roman" w:eastAsia="Times New Roman" w:hAnsi="Times New Roman" w:cs="Times New Roman"/>
            <w:color w:val="1155CC"/>
            <w:sz w:val="20"/>
            <w:szCs w:val="20"/>
            <w:u w:val="single"/>
          </w:rPr>
          <w:t>https://www.wec</w:t>
        </w:r>
        <w:r>
          <w:rPr>
            <w:rFonts w:ascii="Times New Roman" w:eastAsia="Times New Roman" w:hAnsi="Times New Roman" w:cs="Times New Roman"/>
            <w:color w:val="1155CC"/>
            <w:sz w:val="20"/>
            <w:szCs w:val="20"/>
            <w:u w:val="single"/>
          </w:rPr>
          <w:t>f.org/wp-content/uploads/2018/11/PlasticsgenderandtheenvironmentHighRes-min.pdf</w:t>
        </w:r>
      </w:hyperlink>
      <w:r>
        <w:rPr>
          <w:rFonts w:ascii="Times New Roman" w:eastAsia="Times New Roman" w:hAnsi="Times New Roman" w:cs="Times New Roman"/>
          <w:sz w:val="20"/>
          <w:szCs w:val="20"/>
        </w:rPr>
        <w:t xml:space="preserve"> ;  Centers for Disease Control &amp; Prevention, “Emergency Preparedness and Response: Facts About Benzene”, </w:t>
      </w:r>
      <w:hyperlink r:id="rId22">
        <w:r>
          <w:rPr>
            <w:rFonts w:ascii="Times New Roman" w:eastAsia="Times New Roman" w:hAnsi="Times New Roman" w:cs="Times New Roman"/>
            <w:color w:val="1155CC"/>
            <w:sz w:val="20"/>
            <w:szCs w:val="20"/>
            <w:u w:val="single"/>
          </w:rPr>
          <w:t>https://emergency.cdc.gov/agent/benzene/basics/facts.asp</w:t>
        </w:r>
      </w:hyperlink>
      <w:r>
        <w:rPr>
          <w:rFonts w:ascii="Times New Roman" w:eastAsia="Times New Roman" w:hAnsi="Times New Roman" w:cs="Times New Roman"/>
          <w:sz w:val="20"/>
          <w:szCs w:val="20"/>
        </w:rPr>
        <w:t xml:space="preserve"> </w:t>
      </w:r>
    </w:p>
  </w:footnote>
  <w:footnote w:id="24">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IPEN and the Endocrine Society (2020), “Plastics, EDCs &amp; Health”, 9. </w:t>
      </w:r>
      <w:hyperlink r:id="rId23">
        <w:r>
          <w:rPr>
            <w:rFonts w:ascii="Times New Roman" w:eastAsia="Times New Roman" w:hAnsi="Times New Roman" w:cs="Times New Roman"/>
            <w:color w:val="1155CC"/>
            <w:sz w:val="20"/>
            <w:szCs w:val="20"/>
            <w:u w:val="single"/>
          </w:rPr>
          <w:t>https://ipen.org/sites/default/files/documents/ipen-intro-e</w:t>
        </w:r>
        <w:r>
          <w:rPr>
            <w:rFonts w:ascii="Times New Roman" w:eastAsia="Times New Roman" w:hAnsi="Times New Roman" w:cs="Times New Roman"/>
            <w:color w:val="1155CC"/>
            <w:sz w:val="20"/>
            <w:szCs w:val="20"/>
            <w:u w:val="single"/>
          </w:rPr>
          <w:t>dc-v1_9a-en-web.pdf</w:t>
        </w:r>
      </w:hyperlink>
      <w:r>
        <w:rPr>
          <w:rFonts w:ascii="Times New Roman" w:eastAsia="Times New Roman" w:hAnsi="Times New Roman" w:cs="Times New Roman"/>
          <w:sz w:val="20"/>
          <w:szCs w:val="20"/>
        </w:rPr>
        <w:t xml:space="preserve"> ;</w:t>
      </w:r>
    </w:p>
  </w:footnote>
  <w:footnote w:id="25">
    <w:p w:rsidR="00F72860" w:rsidRDefault="00F560D9">
      <w:pPr>
        <w:spacing w:line="240" w:lineRule="auto"/>
        <w:rPr>
          <w:rFonts w:ascii="Times New Roman" w:eastAsia="Times New Roman" w:hAnsi="Times New Roman" w:cs="Times New Roman"/>
          <w:sz w:val="21"/>
          <w:szCs w:val="21"/>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1"/>
          <w:szCs w:val="21"/>
          <w:highlight w:val="white"/>
        </w:rPr>
        <w:t>Vivian Futran Fuhrman, Alon Tal, Shai Arnon, “Why endocrine disrupting chemicals (EDCs) challenge traditional risk assessment and how to respond", Journal of Hazardous Materials,</w:t>
      </w:r>
    </w:p>
    <w:p w:rsidR="00F72860" w:rsidRDefault="00F560D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1"/>
          <w:szCs w:val="21"/>
          <w:highlight w:val="white"/>
        </w:rPr>
        <w:t xml:space="preserve">p 593, n°2.2.3. </w:t>
      </w:r>
      <w:hyperlink r:id="rId24">
        <w:r>
          <w:rPr>
            <w:rFonts w:ascii="Times New Roman" w:eastAsia="Times New Roman" w:hAnsi="Times New Roman" w:cs="Times New Roman"/>
            <w:color w:val="1155CC"/>
            <w:sz w:val="21"/>
            <w:szCs w:val="21"/>
            <w:highlight w:val="white"/>
            <w:u w:val="single"/>
          </w:rPr>
          <w:t>https://www.sciencedirect.com/science/article/abs/pii/S0304389414009959</w:t>
        </w:r>
      </w:hyperlink>
      <w:r>
        <w:rPr>
          <w:rFonts w:ascii="Times New Roman" w:eastAsia="Times New Roman" w:hAnsi="Times New Roman" w:cs="Times New Roman"/>
          <w:sz w:val="21"/>
          <w:szCs w:val="21"/>
          <w:highlight w:val="white"/>
        </w:rPr>
        <w:t xml:space="preserve"> </w:t>
      </w:r>
    </w:p>
  </w:footnote>
  <w:footnote w:id="2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IPEN </w:t>
      </w:r>
      <w:r>
        <w:rPr>
          <w:rFonts w:ascii="Times New Roman" w:eastAsia="Times New Roman" w:hAnsi="Times New Roman" w:cs="Times New Roman"/>
          <w:sz w:val="20"/>
          <w:szCs w:val="20"/>
        </w:rPr>
        <w:t>and the Endocrine Society (2020), “Plastics, EDCs &amp; Health”, 22.</w:t>
      </w:r>
    </w:p>
  </w:footnote>
  <w:footnote w:id="27">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ChemTRUS</w:t>
      </w:r>
      <w:r>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(2017), “No Brainer - The Impact of Chemicals on Children’s Brain Development: A Cause for Concern and a Need for Action” </w:t>
      </w:r>
      <w:hyperlink r:id="rId25">
        <w:r>
          <w:rPr>
            <w:rFonts w:ascii="Times New Roman" w:eastAsia="Times New Roman" w:hAnsi="Times New Roman" w:cs="Times New Roman"/>
            <w:color w:val="1155CC"/>
            <w:sz w:val="20"/>
            <w:szCs w:val="20"/>
            <w:u w:val="single"/>
          </w:rPr>
          <w:t>https://www.chemtrust.org/wp-content/u</w:t>
        </w:r>
        <w:r>
          <w:rPr>
            <w:rFonts w:ascii="Times New Roman" w:eastAsia="Times New Roman" w:hAnsi="Times New Roman" w:cs="Times New Roman"/>
            <w:color w:val="1155CC"/>
            <w:sz w:val="20"/>
            <w:szCs w:val="20"/>
            <w:u w:val="single"/>
          </w:rPr>
          <w:t>ploads/chemtrust-nobrainer-mar17.pdf</w:t>
        </w:r>
      </w:hyperlink>
      <w:r>
        <w:rPr>
          <w:rFonts w:ascii="Times New Roman" w:eastAsia="Times New Roman" w:hAnsi="Times New Roman" w:cs="Times New Roman"/>
          <w:sz w:val="20"/>
          <w:szCs w:val="20"/>
        </w:rPr>
        <w:t xml:space="preserve"> </w:t>
      </w:r>
    </w:p>
  </w:footnote>
  <w:footnote w:id="28">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Koch, </w:t>
      </w:r>
      <w:r>
        <w:rPr>
          <w:rFonts w:ascii="Times New Roman" w:eastAsia="Times New Roman" w:hAnsi="Times New Roman" w:cs="Times New Roman"/>
          <w:sz w:val="20"/>
          <w:szCs w:val="20"/>
        </w:rPr>
        <w:t>H and Calafat, A. (2009) ‘Human body burdens of chemicals used in plastic manufacture’, US National Library of Medicine National Institutes of Health.</w:t>
      </w:r>
    </w:p>
  </w:footnote>
  <w:footnote w:id="29">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S,Rattan </w:t>
      </w:r>
      <w:r>
        <w:rPr>
          <w:rFonts w:ascii="Times New Roman" w:eastAsia="Times New Roman" w:hAnsi="Times New Roman" w:cs="Times New Roman"/>
          <w:sz w:val="20"/>
          <w:szCs w:val="20"/>
        </w:rPr>
        <w:t>and J, Flaws, (2019) 'The epigenetic impacts of endocrine disruptors on female reproduct</w:t>
      </w:r>
      <w:r>
        <w:rPr>
          <w:rFonts w:ascii="Times New Roman" w:eastAsia="Times New Roman" w:hAnsi="Times New Roman" w:cs="Times New Roman"/>
          <w:sz w:val="20"/>
          <w:szCs w:val="20"/>
        </w:rPr>
        <w:t xml:space="preserve">ion across generations of Reproduction, Volume 101, Issue 3, Pages 635–644. </w:t>
      </w:r>
      <w:hyperlink r:id="rId26">
        <w:r>
          <w:rPr>
            <w:rFonts w:ascii="Times New Roman" w:eastAsia="Times New Roman" w:hAnsi="Times New Roman" w:cs="Times New Roman"/>
            <w:color w:val="1155CC"/>
            <w:sz w:val="20"/>
            <w:szCs w:val="20"/>
            <w:u w:val="single"/>
          </w:rPr>
          <w:t>https://doi.org/10.1093/biolre/ioz081</w:t>
        </w:r>
      </w:hyperlink>
      <w:r>
        <w:rPr>
          <w:rFonts w:ascii="Times New Roman" w:eastAsia="Times New Roman" w:hAnsi="Times New Roman" w:cs="Times New Roman"/>
          <w:sz w:val="20"/>
          <w:szCs w:val="20"/>
        </w:rPr>
        <w:t xml:space="preserve"> </w:t>
      </w:r>
    </w:p>
  </w:footnote>
  <w:footnote w:id="30">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 Merrill, M.A., Vandenberg, L.N., Smith, M.T. et al. Consensus on the key charac</w:t>
      </w:r>
      <w:r>
        <w:rPr>
          <w:rFonts w:ascii="Times New Roman" w:eastAsia="Times New Roman" w:hAnsi="Times New Roman" w:cs="Times New Roman"/>
          <w:sz w:val="20"/>
          <w:szCs w:val="20"/>
        </w:rPr>
        <w:t>teristics of endocrine disrupting chemicals as a basis for hazard identification. Nat Rev Endocrinol 16, 45–57 (2020).</w:t>
      </w:r>
    </w:p>
    <w:p w:rsidR="00F72860" w:rsidRDefault="00F560D9">
      <w:pPr>
        <w:spacing w:line="240" w:lineRule="auto"/>
        <w:rPr>
          <w:rFonts w:ascii="Times New Roman" w:eastAsia="Times New Roman" w:hAnsi="Times New Roman" w:cs="Times New Roman"/>
          <w:sz w:val="20"/>
          <w:szCs w:val="20"/>
        </w:rPr>
      </w:pPr>
      <w:hyperlink r:id="rId27">
        <w:r>
          <w:rPr>
            <w:rFonts w:ascii="Times New Roman" w:eastAsia="Times New Roman" w:hAnsi="Times New Roman" w:cs="Times New Roman"/>
            <w:color w:val="1155CC"/>
            <w:sz w:val="20"/>
            <w:szCs w:val="20"/>
            <w:u w:val="single"/>
          </w:rPr>
          <w:t>https://doi.org/10.1038/s41574-019-0273-8</w:t>
        </w:r>
      </w:hyperlink>
      <w:r>
        <w:rPr>
          <w:rFonts w:ascii="Times New Roman" w:eastAsia="Times New Roman" w:hAnsi="Times New Roman" w:cs="Times New Roman"/>
          <w:sz w:val="20"/>
          <w:szCs w:val="20"/>
        </w:rPr>
        <w:t xml:space="preserve"> </w:t>
      </w:r>
    </w:p>
  </w:footnote>
  <w:footnote w:id="31">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CIEL et al. (2015) ‘Human Right</w:t>
      </w:r>
      <w:r>
        <w:rPr>
          <w:rFonts w:ascii="Times New Roman" w:eastAsia="Times New Roman" w:hAnsi="Times New Roman" w:cs="Times New Roman"/>
          <w:sz w:val="20"/>
          <w:szCs w:val="20"/>
        </w:rPr>
        <w:t>s Impacts of DecaBDE, Human Rights Implications of Toxic Chemicals - Issue Briefs.’’</w:t>
      </w:r>
    </w:p>
  </w:footnote>
  <w:footnote w:id="32">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Reverte,I. </w:t>
      </w:r>
      <w:r>
        <w:rPr>
          <w:rFonts w:ascii="Times New Roman" w:eastAsia="Times New Roman" w:hAnsi="Times New Roman" w:cs="Times New Roman"/>
          <w:sz w:val="20"/>
          <w:szCs w:val="20"/>
        </w:rPr>
        <w:t xml:space="preserve">et al. “Long Term </w:t>
      </w:r>
      <w:r>
        <w:rPr>
          <w:rFonts w:ascii="Times New Roman" w:eastAsia="Times New Roman" w:hAnsi="Times New Roman" w:cs="Times New Roman"/>
          <w:sz w:val="20"/>
          <w:szCs w:val="20"/>
        </w:rPr>
        <w:t>Effects of Murine Postnatal Exposure to Decabromodiphenyl ether (BDE209) on Learning and Memory are Dependent upon APOE Polymorphism and Age. Neurotoxicology and Teratology”, vol. 40, (2013) 17-27.</w:t>
      </w:r>
    </w:p>
  </w:footnote>
  <w:footnote w:id="33">
    <w:p w:rsidR="00F72860" w:rsidRDefault="00F560D9">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IPEN </w:t>
      </w:r>
      <w:r>
        <w:rPr>
          <w:rFonts w:ascii="Times New Roman" w:eastAsia="Times New Roman" w:hAnsi="Times New Roman" w:cs="Times New Roman"/>
          <w:sz w:val="20"/>
          <w:szCs w:val="20"/>
        </w:rPr>
        <w:t>(2018) “Toxi</w:t>
      </w:r>
      <w:r>
        <w:rPr>
          <w:rFonts w:ascii="Times New Roman" w:eastAsia="Times New Roman" w:hAnsi="Times New Roman" w:cs="Times New Roman"/>
          <w:sz w:val="20"/>
          <w:szCs w:val="20"/>
        </w:rPr>
        <w:t xml:space="preserve">c Loophole: Recycling Hazardous Waste Into New Products” </w:t>
      </w:r>
      <w:hyperlink r:id="rId28">
        <w:r>
          <w:rPr>
            <w:rFonts w:ascii="Times New Roman" w:eastAsia="Times New Roman" w:hAnsi="Times New Roman" w:cs="Times New Roman"/>
            <w:color w:val="1155CC"/>
            <w:sz w:val="20"/>
            <w:szCs w:val="20"/>
            <w:u w:val="single"/>
          </w:rPr>
          <w:t>https://ipen.org/sites/default/files/documents/TL_brochure_web_final.pdf</w:t>
        </w:r>
      </w:hyperlink>
      <w:r>
        <w:rPr>
          <w:rFonts w:ascii="Times New Roman" w:eastAsia="Times New Roman" w:hAnsi="Times New Roman" w:cs="Times New Roman"/>
          <w:sz w:val="20"/>
          <w:szCs w:val="20"/>
        </w:rPr>
        <w:t xml:space="preserve">   </w:t>
      </w:r>
    </w:p>
  </w:footnote>
  <w:footnote w:id="34">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Statement </w:t>
      </w:r>
      <w:r>
        <w:rPr>
          <w:rFonts w:ascii="Times New Roman" w:eastAsia="Times New Roman" w:hAnsi="Times New Roman" w:cs="Times New Roman"/>
          <w:sz w:val="20"/>
          <w:szCs w:val="20"/>
        </w:rPr>
        <w:t xml:space="preserve">by Susan Gardner (UNEP) during the High-Level Dialogue on Plastic Governance on the 11th of March 2021. Available at: </w:t>
      </w:r>
      <w:hyperlink r:id="rId29">
        <w:r>
          <w:rPr>
            <w:rFonts w:ascii="Times New Roman" w:eastAsia="Times New Roman" w:hAnsi="Times New Roman" w:cs="Times New Roman"/>
            <w:color w:val="1155CC"/>
            <w:sz w:val="20"/>
            <w:szCs w:val="20"/>
            <w:u w:val="single"/>
          </w:rPr>
          <w:t>https://www.genevaenvironmentnetwork.org/fr/evenements/high-level-dialogue-on-plastic-governance-beat-plastic-pollution/</w:t>
        </w:r>
      </w:hyperlink>
      <w:r>
        <w:rPr>
          <w:rFonts w:ascii="Times New Roman" w:eastAsia="Times New Roman" w:hAnsi="Times New Roman" w:cs="Times New Roman"/>
          <w:sz w:val="20"/>
          <w:szCs w:val="20"/>
        </w:rPr>
        <w:t>.</w:t>
      </w:r>
    </w:p>
  </w:footnote>
  <w:footnote w:id="35">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Landrigan </w:t>
      </w:r>
      <w:r>
        <w:rPr>
          <w:rFonts w:ascii="Times New Roman" w:eastAsia="Times New Roman" w:hAnsi="Times New Roman" w:cs="Times New Roman"/>
          <w:sz w:val="20"/>
          <w:szCs w:val="20"/>
        </w:rPr>
        <w:t xml:space="preserve">PJ, Fuller R, Acosta NJR, et al. The Lancet Commission on pollution and health. Lancet (2017), 470 </w:t>
      </w:r>
      <w:hyperlink r:id="rId30">
        <w:r>
          <w:rPr>
            <w:rFonts w:ascii="Times New Roman" w:eastAsia="Times New Roman" w:hAnsi="Times New Roman" w:cs="Times New Roman"/>
            <w:color w:val="1155CC"/>
            <w:sz w:val="20"/>
            <w:szCs w:val="20"/>
            <w:u w:val="single"/>
          </w:rPr>
          <w:t>https://www.thelancet.com/action/showPdf?pii=S0140-6736%2817%2932345-0</w:t>
        </w:r>
      </w:hyperlink>
      <w:r>
        <w:rPr>
          <w:rFonts w:ascii="Times New Roman" w:eastAsia="Times New Roman" w:hAnsi="Times New Roman" w:cs="Times New Roman"/>
          <w:sz w:val="20"/>
          <w:szCs w:val="20"/>
        </w:rPr>
        <w:t xml:space="preserve"> </w:t>
      </w:r>
    </w:p>
  </w:footnote>
  <w:footnote w:id="3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Human </w:t>
      </w:r>
      <w:r>
        <w:rPr>
          <w:rFonts w:ascii="Times New Roman" w:eastAsia="Times New Roman" w:hAnsi="Times New Roman" w:cs="Times New Roman"/>
          <w:sz w:val="20"/>
          <w:szCs w:val="20"/>
        </w:rPr>
        <w:t>Rights Committee, General Comment No. 36 on Article 6 (Right to life)’ (2019), para. 62</w:t>
      </w:r>
    </w:p>
  </w:footnote>
  <w:footnote w:id="37">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IPBES </w:t>
      </w:r>
      <w:r>
        <w:rPr>
          <w:rFonts w:ascii="Times New Roman" w:eastAsia="Times New Roman" w:hAnsi="Times New Roman" w:cs="Times New Roman"/>
          <w:sz w:val="20"/>
          <w:szCs w:val="20"/>
          <w:highlight w:val="white"/>
        </w:rPr>
        <w:t xml:space="preserve">(2019): “Global assessment report on biodiversity and ecosystem services”. E. S. Brondizio, J. Settele, S. Díaz, and H. T. Ngo (editors). 2, 117 </w:t>
      </w:r>
      <w:hyperlink r:id="rId31">
        <w:r>
          <w:rPr>
            <w:rFonts w:ascii="Times New Roman" w:eastAsia="Times New Roman" w:hAnsi="Times New Roman" w:cs="Times New Roman"/>
            <w:color w:val="1155CC"/>
            <w:sz w:val="20"/>
            <w:szCs w:val="20"/>
            <w:u w:val="single"/>
          </w:rPr>
          <w:t>https://www.ipbes.net/sites/default/files/ipbes_global_assessment_chapter_2_1_drivers_unedited_31may.pdf</w:t>
        </w:r>
      </w:hyperlink>
    </w:p>
  </w:footnote>
  <w:footnote w:id="38">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Lachmann, F., Almroth, B., Baumann, H., Broström, G., Corvellec, H., Gipperth, L., Hassellöv, M., Karlsson, T., Nilsson, P., “Marine plastic litter on small island developing states (SIDS): impac</w:t>
      </w:r>
      <w:r>
        <w:rPr>
          <w:rFonts w:ascii="Times New Roman" w:eastAsia="Times New Roman" w:hAnsi="Times New Roman" w:cs="Times New Roman"/>
          <w:sz w:val="20"/>
          <w:szCs w:val="20"/>
        </w:rPr>
        <w:t xml:space="preserve">ts and measures”, Swedish Institute for the Marine Environment, Report no. 2017, 32 </w:t>
      </w:r>
      <w:hyperlink r:id="rId32">
        <w:r>
          <w:rPr>
            <w:rFonts w:ascii="Times New Roman" w:eastAsia="Times New Roman" w:hAnsi="Times New Roman" w:cs="Times New Roman"/>
            <w:color w:val="1155CC"/>
            <w:sz w:val="20"/>
            <w:szCs w:val="20"/>
            <w:u w:val="single"/>
          </w:rPr>
          <w:t>https://portal.research.lu.se/ws/files/26763360/Lac</w:t>
        </w:r>
        <w:r>
          <w:rPr>
            <w:rFonts w:ascii="Times New Roman" w:eastAsia="Times New Roman" w:hAnsi="Times New Roman" w:cs="Times New Roman"/>
            <w:color w:val="1155CC"/>
            <w:sz w:val="20"/>
            <w:szCs w:val="20"/>
            <w:u w:val="single"/>
          </w:rPr>
          <w:t>hman_1641336_sime_2017_4_marine_plastic_litter.pdf</w:t>
        </w:r>
      </w:hyperlink>
      <w:r>
        <w:rPr>
          <w:rFonts w:ascii="Times New Roman" w:eastAsia="Times New Roman" w:hAnsi="Times New Roman" w:cs="Times New Roman"/>
          <w:sz w:val="20"/>
          <w:szCs w:val="20"/>
        </w:rPr>
        <w:t xml:space="preserve"> and Session on Plastic pollution impacts on human rights in the pacific region at the 2020 </w:t>
      </w:r>
      <w:r>
        <w:rPr>
          <w:rFonts w:ascii="Times New Roman" w:eastAsia="Times New Roman" w:hAnsi="Times New Roman" w:cs="Times New Roman"/>
          <w:color w:val="222222"/>
          <w:sz w:val="20"/>
          <w:szCs w:val="20"/>
          <w:highlight w:val="white"/>
        </w:rPr>
        <w:t xml:space="preserve">UN Pacific Forum on Business and Human Rights on the 2nd December 2020. Recordings: </w:t>
      </w:r>
      <w:hyperlink r:id="rId33">
        <w:r>
          <w:rPr>
            <w:rFonts w:ascii="Times New Roman" w:eastAsia="Times New Roman" w:hAnsi="Times New Roman" w:cs="Times New Roman"/>
            <w:color w:val="1155CC"/>
            <w:sz w:val="20"/>
            <w:szCs w:val="20"/>
            <w:highlight w:val="white"/>
            <w:u w:val="single"/>
          </w:rPr>
          <w:t>https://www.youtube.com/watch?v=AkmFQxhxud0</w:t>
        </w:r>
      </w:hyperlink>
      <w:r>
        <w:rPr>
          <w:rFonts w:ascii="Times New Roman" w:eastAsia="Times New Roman" w:hAnsi="Times New Roman" w:cs="Times New Roman"/>
          <w:color w:val="222222"/>
          <w:sz w:val="20"/>
          <w:szCs w:val="20"/>
          <w:highlight w:val="white"/>
        </w:rPr>
        <w:t xml:space="preserve"> </w:t>
      </w:r>
    </w:p>
  </w:footnote>
  <w:footnote w:id="39">
    <w:p w:rsidR="00F72860" w:rsidRDefault="00F560D9">
      <w:pPr>
        <w:spacing w:line="240" w:lineRule="auto"/>
        <w:rPr>
          <w:rFonts w:ascii="Times New Roman" w:eastAsia="Times New Roman" w:hAnsi="Times New Roman" w:cs="Times New Roman"/>
          <w:color w:val="222222"/>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Cisneros-Montemayor AM, Pauly D, Weatherdon LV, Ota Y (2016) A Global Estimate of Seafood Consumption by Coastal Indigenous Peoples, </w:t>
      </w:r>
      <w:hyperlink r:id="rId34">
        <w:r>
          <w:rPr>
            <w:rFonts w:ascii="Times New Roman" w:eastAsia="Times New Roman" w:hAnsi="Times New Roman" w:cs="Times New Roman"/>
            <w:color w:val="1A73E8"/>
            <w:sz w:val="20"/>
            <w:szCs w:val="20"/>
            <w:highlight w:val="white"/>
            <w:u w:val="single"/>
          </w:rPr>
          <w:t>https://journals.plos.org/plosone/article?id=10.1371/journal.pone.0166681</w:t>
        </w:r>
      </w:hyperlink>
    </w:p>
  </w:footnote>
  <w:footnote w:id="40">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Bay </w:t>
      </w:r>
      <w:r>
        <w:rPr>
          <w:rFonts w:ascii="Times New Roman" w:eastAsia="Times New Roman" w:hAnsi="Times New Roman" w:cs="Times New Roman"/>
          <w:sz w:val="20"/>
          <w:szCs w:val="20"/>
        </w:rPr>
        <w:t>of Bengal Filling With Plastic Trash, Asia Sentinel.</w:t>
      </w:r>
      <w:r>
        <w:rPr>
          <w:rFonts w:ascii="Times New Roman" w:eastAsia="Times New Roman" w:hAnsi="Times New Roman" w:cs="Times New Roman"/>
          <w:i/>
          <w:sz w:val="20"/>
          <w:szCs w:val="20"/>
        </w:rPr>
        <w:t xml:space="preserve"> </w:t>
      </w:r>
      <w:hyperlink r:id="rId35">
        <w:r>
          <w:rPr>
            <w:rFonts w:ascii="Times New Roman" w:eastAsia="Times New Roman" w:hAnsi="Times New Roman" w:cs="Times New Roman"/>
            <w:color w:val="1155CC"/>
            <w:sz w:val="20"/>
            <w:szCs w:val="20"/>
            <w:u w:val="single"/>
          </w:rPr>
          <w:t>https://www.asiasentinel.com/p/bay-of-bengal-filling-with-plastic</w:t>
        </w:r>
      </w:hyperlink>
    </w:p>
  </w:footnote>
  <w:footnote w:id="41">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3C4043"/>
          <w:sz w:val="20"/>
          <w:szCs w:val="20"/>
          <w:highlight w:val="white"/>
        </w:rPr>
        <w:t xml:space="preserve">Tariq </w:t>
      </w:r>
      <w:r>
        <w:rPr>
          <w:rFonts w:ascii="Times New Roman" w:eastAsia="Times New Roman" w:hAnsi="Times New Roman" w:cs="Times New Roman"/>
          <w:color w:val="3C4043"/>
          <w:sz w:val="20"/>
          <w:szCs w:val="20"/>
          <w:highlight w:val="white"/>
        </w:rPr>
        <w:t xml:space="preserve">A. Karim, “Bangladesh’s Role in Forging a Bay of Bengal Community”, National Bureau of Asian Research, February 18, 2020, </w:t>
      </w:r>
      <w:hyperlink r:id="rId36">
        <w:r>
          <w:rPr>
            <w:rFonts w:ascii="Times New Roman" w:eastAsia="Times New Roman" w:hAnsi="Times New Roman" w:cs="Times New Roman"/>
            <w:color w:val="1A73E8"/>
            <w:sz w:val="20"/>
            <w:szCs w:val="20"/>
            <w:highlight w:val="white"/>
          </w:rPr>
          <w:t>https://www.nbr.org/pu</w:t>
        </w:r>
        <w:r>
          <w:rPr>
            <w:rFonts w:ascii="Times New Roman" w:eastAsia="Times New Roman" w:hAnsi="Times New Roman" w:cs="Times New Roman"/>
            <w:color w:val="1A73E8"/>
            <w:sz w:val="20"/>
            <w:szCs w:val="20"/>
            <w:highlight w:val="white"/>
          </w:rPr>
          <w:t>blication/bangladeshs-role-in-forging-a-bay-of-bengal-community/</w:t>
        </w:r>
      </w:hyperlink>
    </w:p>
  </w:footnote>
  <w:footnote w:id="42">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Chintan </w:t>
      </w:r>
      <w:r>
        <w:rPr>
          <w:rFonts w:ascii="Times New Roman" w:eastAsia="Times New Roman" w:hAnsi="Times New Roman" w:cs="Times New Roman"/>
          <w:sz w:val="20"/>
          <w:szCs w:val="20"/>
        </w:rPr>
        <w:t xml:space="preserve">Environmental Research and Action Group (2018), “Wastepickers: Delhi’s Forgotten Environmentalists?”, 27 </w:t>
      </w:r>
      <w:hyperlink r:id="rId37">
        <w:r>
          <w:rPr>
            <w:rFonts w:ascii="Times New Roman" w:eastAsia="Times New Roman" w:hAnsi="Times New Roman" w:cs="Times New Roman"/>
            <w:color w:val="1155CC"/>
            <w:sz w:val="20"/>
            <w:szCs w:val="20"/>
            <w:u w:val="single"/>
          </w:rPr>
          <w:t>https://www.chintan-india.org/sites/default/files/2019-09/Supreme%20Court%20Report_01.pdf</w:t>
        </w:r>
      </w:hyperlink>
      <w:r>
        <w:rPr>
          <w:rFonts w:ascii="Times New Roman" w:eastAsia="Times New Roman" w:hAnsi="Times New Roman" w:cs="Times New Roman"/>
          <w:sz w:val="20"/>
          <w:szCs w:val="20"/>
        </w:rPr>
        <w:t xml:space="preserve"> </w:t>
      </w:r>
    </w:p>
  </w:footnote>
  <w:footnote w:id="43">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IPEN, </w:t>
      </w:r>
      <w:r>
        <w:rPr>
          <w:rFonts w:ascii="Times New Roman" w:eastAsia="Times New Roman" w:hAnsi="Times New Roman" w:cs="Times New Roman"/>
          <w:sz w:val="20"/>
          <w:szCs w:val="20"/>
        </w:rPr>
        <w:t xml:space="preserve">(2019) "Weak Controls: European E-waste Poisons Africa’s Food Chain",  </w:t>
      </w:r>
      <w:hyperlink r:id="rId38">
        <w:r>
          <w:rPr>
            <w:rFonts w:ascii="Times New Roman" w:eastAsia="Times New Roman" w:hAnsi="Times New Roman" w:cs="Times New Roman"/>
            <w:color w:val="1155CC"/>
            <w:sz w:val="20"/>
            <w:szCs w:val="20"/>
            <w:u w:val="single"/>
          </w:rPr>
          <w:t>https://ipen.org/sites/default/files/documents/final_ghana-egg-report-v1_6-web_copy.pdf</w:t>
        </w:r>
      </w:hyperlink>
      <w:r>
        <w:rPr>
          <w:rFonts w:ascii="Times New Roman" w:eastAsia="Times New Roman" w:hAnsi="Times New Roman" w:cs="Times New Roman"/>
          <w:sz w:val="20"/>
          <w:szCs w:val="20"/>
        </w:rPr>
        <w:t xml:space="preserve"> and Basel Action Network, “Holes in the Circular Economy WEEE Leakage from Europe”, </w:t>
      </w:r>
      <w:hyperlink r:id="rId39">
        <w:r>
          <w:rPr>
            <w:rFonts w:ascii="Times New Roman" w:eastAsia="Times New Roman" w:hAnsi="Times New Roman" w:cs="Times New Roman"/>
            <w:color w:val="1155CC"/>
            <w:sz w:val="20"/>
            <w:szCs w:val="20"/>
            <w:u w:val="single"/>
          </w:rPr>
          <w:t>http://wiki.ban.org/images/f/f4/Holes_in_the_Circular_Economy-_WEEE_Leakage_from_Europe.pdf</w:t>
        </w:r>
      </w:hyperlink>
      <w:r>
        <w:rPr>
          <w:rFonts w:ascii="Times New Roman" w:eastAsia="Times New Roman" w:hAnsi="Times New Roman" w:cs="Times New Roman"/>
          <w:sz w:val="20"/>
          <w:szCs w:val="20"/>
        </w:rPr>
        <w:t xml:space="preserve"> </w:t>
      </w:r>
    </w:p>
  </w:footnote>
  <w:footnote w:id="44">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et al. (2015) ‘Human Rights Impacts of E-Waste, Human Rights Implications of Toxic Chemicals – Issue Briefs.’ https://www.ciel.org/wp-content/uploads/2015/10/HR_EWaste.pdf</w:t>
      </w:r>
    </w:p>
  </w:footnote>
  <w:footnote w:id="45">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(WECF) </w:t>
      </w:r>
      <w:r>
        <w:rPr>
          <w:rFonts w:ascii="Times New Roman" w:eastAsia="Times New Roman" w:hAnsi="Times New Roman" w:cs="Times New Roman"/>
          <w:sz w:val="20"/>
          <w:szCs w:val="20"/>
          <w:highlight w:val="white"/>
        </w:rPr>
        <w:t xml:space="preserve">(2017), </w:t>
      </w: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white"/>
        </w:rPr>
        <w:t>Plastics, Gender and the Environment</w:t>
      </w: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highlight w:val="white"/>
        </w:rPr>
        <w:t>41-42</w:t>
      </w:r>
    </w:p>
  </w:footnote>
  <w:footnote w:id="4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ILO Worst Forms of Child Labour Convention 182, articles 3.d and 4.1. </w:t>
      </w:r>
      <w:hyperlink r:id="rId40">
        <w:r>
          <w:rPr>
            <w:rFonts w:ascii="Times New Roman" w:eastAsia="Times New Roman" w:hAnsi="Times New Roman" w:cs="Times New Roman"/>
            <w:color w:val="1155CC"/>
            <w:sz w:val="20"/>
            <w:szCs w:val="20"/>
            <w:u w:val="single"/>
          </w:rPr>
          <w:t>https://www.ilo.org/dyn/normlex/en/f?p=NORMLEXPUB:12100:0::NO:12100:P12100_INSTRUMENT_ID:312327:NO</w:t>
        </w:r>
      </w:hyperlink>
      <w:r>
        <w:rPr>
          <w:rFonts w:ascii="Times New Roman" w:eastAsia="Times New Roman" w:hAnsi="Times New Roman" w:cs="Times New Roman"/>
          <w:sz w:val="20"/>
          <w:szCs w:val="20"/>
        </w:rPr>
        <w:t xml:space="preserve"> </w:t>
      </w:r>
    </w:p>
  </w:footnote>
  <w:footnote w:id="47">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41">
        <w:r>
          <w:rPr>
            <w:rFonts w:ascii="Times New Roman" w:eastAsia="Times New Roman" w:hAnsi="Times New Roman" w:cs="Times New Roman"/>
            <w:color w:val="1155CC"/>
            <w:sz w:val="20"/>
            <w:szCs w:val="20"/>
            <w:u w:val="single"/>
          </w:rPr>
          <w:t xml:space="preserve">Observation </w:t>
        </w:r>
        <w:r>
          <w:rPr>
            <w:rFonts w:ascii="Times New Roman" w:eastAsia="Times New Roman" w:hAnsi="Times New Roman" w:cs="Times New Roman"/>
            <w:color w:val="1155CC"/>
            <w:sz w:val="20"/>
            <w:szCs w:val="20"/>
            <w:u w:val="single"/>
          </w:rPr>
          <w:t>(CEACR) - adopted 2018, published 108th ILC session (2019</w:t>
        </w:r>
      </w:hyperlink>
      <w:r>
        <w:rPr>
          <w:rFonts w:ascii="Times New Roman" w:eastAsia="Times New Roman" w:hAnsi="Times New Roman" w:cs="Times New Roman"/>
          <w:sz w:val="20"/>
          <w:szCs w:val="20"/>
        </w:rPr>
        <w:t xml:space="preserve">), Minimum Age Convention, 1973 (No. 138) - Brazil; CRC/C/BRA/CO/2-4, par 81 </w:t>
      </w:r>
      <w:hyperlink r:id="rId42">
        <w:r>
          <w:rPr>
            <w:rFonts w:ascii="Times New Roman" w:eastAsia="Times New Roman" w:hAnsi="Times New Roman" w:cs="Times New Roman"/>
            <w:color w:val="1155CC"/>
            <w:sz w:val="20"/>
            <w:szCs w:val="20"/>
            <w:u w:val="single"/>
          </w:rPr>
          <w:t>https://undocs.org/en/CRC/C/BRA/CO/2-4</w:t>
        </w:r>
      </w:hyperlink>
      <w:r>
        <w:rPr>
          <w:rFonts w:ascii="Times New Roman" w:eastAsia="Times New Roman" w:hAnsi="Times New Roman" w:cs="Times New Roman"/>
          <w:sz w:val="20"/>
          <w:szCs w:val="20"/>
        </w:rPr>
        <w:t xml:space="preserve"> ; Iran CRC/C/IRN/CO/3-4 (2016), par 85. </w:t>
      </w:r>
      <w:hyperlink r:id="rId43">
        <w:r>
          <w:rPr>
            <w:rFonts w:ascii="Times New Roman" w:eastAsia="Times New Roman" w:hAnsi="Times New Roman" w:cs="Times New Roman"/>
            <w:color w:val="1155CC"/>
            <w:sz w:val="20"/>
            <w:szCs w:val="20"/>
            <w:u w:val="single"/>
          </w:rPr>
          <w:t>https://undocs.org/en/CRC/C/IRN/CO/3-4</w:t>
        </w:r>
      </w:hyperlink>
      <w:r>
        <w:rPr>
          <w:rFonts w:ascii="Times New Roman" w:eastAsia="Times New Roman" w:hAnsi="Times New Roman" w:cs="Times New Roman"/>
          <w:sz w:val="20"/>
          <w:szCs w:val="20"/>
        </w:rPr>
        <w:t xml:space="preserve"> </w:t>
      </w:r>
    </w:p>
  </w:footnote>
  <w:footnote w:id="48">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44">
        <w:r>
          <w:rPr>
            <w:rFonts w:ascii="Times New Roman" w:eastAsia="Times New Roman" w:hAnsi="Times New Roman" w:cs="Times New Roman"/>
            <w:color w:val="1155CC"/>
            <w:sz w:val="20"/>
            <w:szCs w:val="20"/>
            <w:u w:val="single"/>
          </w:rPr>
          <w:t>Direct Request (CEACR) - adopted 2005, published 95th ILC session (20</w:t>
        </w:r>
        <w:r>
          <w:rPr>
            <w:rFonts w:ascii="Times New Roman" w:eastAsia="Times New Roman" w:hAnsi="Times New Roman" w:cs="Times New Roman"/>
            <w:color w:val="1155CC"/>
            <w:sz w:val="20"/>
            <w:szCs w:val="20"/>
            <w:u w:val="single"/>
          </w:rPr>
          <w:t>06</w:t>
        </w:r>
      </w:hyperlink>
      <w:r>
        <w:rPr>
          <w:rFonts w:ascii="Times New Roman" w:eastAsia="Times New Roman" w:hAnsi="Times New Roman" w:cs="Times New Roman"/>
          <w:sz w:val="20"/>
          <w:szCs w:val="20"/>
        </w:rPr>
        <w:t xml:space="preserve">), Worst Forms of Child Labour Convention, 1999 (No. 182) - Nepal; see also </w:t>
      </w:r>
      <w:hyperlink r:id="rId45">
        <w:r>
          <w:rPr>
            <w:rFonts w:ascii="Times New Roman" w:eastAsia="Times New Roman" w:hAnsi="Times New Roman" w:cs="Times New Roman"/>
            <w:color w:val="1155CC"/>
            <w:sz w:val="20"/>
            <w:szCs w:val="20"/>
            <w:u w:val="single"/>
          </w:rPr>
          <w:t>Direct Request (CEACR) - adopted 2009, published 99th ILC session (2010</w:t>
        </w:r>
      </w:hyperlink>
      <w:r>
        <w:rPr>
          <w:rFonts w:ascii="Times New Roman" w:eastAsia="Times New Roman" w:hAnsi="Times New Roman" w:cs="Times New Roman"/>
          <w:sz w:val="20"/>
          <w:szCs w:val="20"/>
        </w:rPr>
        <w:t xml:space="preserve">); Worst Forms of Child Labour Convention, 1999 (No. 182) - South Africa </w:t>
      </w:r>
    </w:p>
  </w:footnote>
  <w:footnote w:id="49">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UNEP, </w:t>
      </w:r>
      <w:r>
        <w:rPr>
          <w:rFonts w:ascii="Times New Roman" w:eastAsia="Times New Roman" w:hAnsi="Times New Roman" w:cs="Times New Roman"/>
          <w:sz w:val="20"/>
          <w:szCs w:val="20"/>
        </w:rPr>
        <w:t>“Guidelines on Best Available Techniques and Provisional Guidance on Best Environmental Practices relevant to Article 5 a</w:t>
      </w:r>
      <w:r>
        <w:rPr>
          <w:rFonts w:ascii="Times New Roman" w:eastAsia="Times New Roman" w:hAnsi="Times New Roman" w:cs="Times New Roman"/>
          <w:sz w:val="20"/>
          <w:szCs w:val="20"/>
        </w:rPr>
        <w:t>nd Annex C of the Stockholm Convention on Persistent Organic Pollutants,” (2007), 22.</w:t>
      </w:r>
    </w:p>
    <w:p w:rsidR="00F72860" w:rsidRDefault="00F560D9">
      <w:pPr>
        <w:spacing w:line="240" w:lineRule="auto"/>
        <w:rPr>
          <w:sz w:val="20"/>
          <w:szCs w:val="20"/>
        </w:rPr>
      </w:pPr>
      <w:hyperlink r:id="rId46">
        <w:r>
          <w:rPr>
            <w:rFonts w:ascii="Times New Roman" w:eastAsia="Times New Roman" w:hAnsi="Times New Roman" w:cs="Times New Roman"/>
            <w:color w:val="1155CC"/>
            <w:sz w:val="20"/>
            <w:szCs w:val="20"/>
            <w:u w:val="single"/>
          </w:rPr>
          <w:t>http://chm.pops.int/Portals/0/download.aspx?d=UNEPPOPS-BATBEP-</w:t>
        </w:r>
        <w:r>
          <w:rPr>
            <w:rFonts w:ascii="Times New Roman" w:eastAsia="Times New Roman" w:hAnsi="Times New Roman" w:cs="Times New Roman"/>
            <w:color w:val="1155CC"/>
            <w:sz w:val="20"/>
            <w:szCs w:val="20"/>
            <w:u w:val="single"/>
          </w:rPr>
          <w:t>GUID-GUIDELINES-All.En.pdf</w:t>
        </w:r>
      </w:hyperlink>
      <w:r>
        <w:rPr>
          <w:sz w:val="20"/>
          <w:szCs w:val="20"/>
        </w:rPr>
        <w:t xml:space="preserve"> </w:t>
      </w:r>
    </w:p>
  </w:footnote>
  <w:footnote w:id="50">
    <w:p w:rsidR="00F72860" w:rsidRDefault="00F560D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 xml:space="preserve">et al (2019) “The Hidden Costs of a Plastic Planet: Plastics &amp; Health”, 62 ; IPEN (2019) "Plastic Waste Flooding Indonesia Leads to Toxic Chemical Contamination of the Food Chain" </w:t>
      </w:r>
      <w:hyperlink r:id="rId47">
        <w:r>
          <w:rPr>
            <w:rFonts w:ascii="Times New Roman" w:eastAsia="Times New Roman" w:hAnsi="Times New Roman" w:cs="Times New Roman"/>
            <w:color w:val="1155CC"/>
            <w:sz w:val="20"/>
            <w:szCs w:val="20"/>
            <w:u w:val="single"/>
          </w:rPr>
          <w:t>https://ipen.org/sites/default/files/documents/indonesia-egg-report-long-v1_2web-en.pdf</w:t>
        </w:r>
      </w:hyperlink>
      <w:r>
        <w:rPr>
          <w:rFonts w:ascii="Times New Roman" w:eastAsia="Times New Roman" w:hAnsi="Times New Roman" w:cs="Times New Roman"/>
          <w:sz w:val="20"/>
          <w:szCs w:val="20"/>
        </w:rPr>
        <w:t xml:space="preserve"> </w:t>
      </w:r>
      <w:r>
        <w:rPr>
          <w:rFonts w:ascii="Roboto" w:eastAsia="Roboto" w:hAnsi="Roboto" w:cs="Roboto"/>
          <w:sz w:val="21"/>
          <w:szCs w:val="21"/>
          <w:highlight w:val="white"/>
        </w:rPr>
        <w:t xml:space="preserve">; </w:t>
      </w:r>
    </w:p>
  </w:footnote>
  <w:footnote w:id="51">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Global Alliance for Incinerator Alternatives, (GAIA) (2019) ‘Discarded Communities on the frontlines of the glo</w:t>
      </w:r>
      <w:r>
        <w:rPr>
          <w:rFonts w:ascii="Times New Roman" w:eastAsia="Times New Roman" w:hAnsi="Times New Roman" w:cs="Times New Roman"/>
          <w:sz w:val="20"/>
          <w:szCs w:val="20"/>
        </w:rPr>
        <w:t>bal plastic crisis’, 10</w:t>
      </w:r>
      <w:r>
        <w:rPr>
          <w:rFonts w:ascii="Times New Roman" w:eastAsia="Times New Roman" w:hAnsi="Times New Roman" w:cs="Times New Roman"/>
          <w:i/>
          <w:sz w:val="20"/>
          <w:szCs w:val="20"/>
        </w:rPr>
        <w:t xml:space="preserve"> </w:t>
      </w:r>
      <w:hyperlink r:id="rId48">
        <w:r>
          <w:rPr>
            <w:rFonts w:ascii="Times New Roman" w:eastAsia="Times New Roman" w:hAnsi="Times New Roman" w:cs="Times New Roman"/>
            <w:color w:val="1155CC"/>
            <w:sz w:val="20"/>
            <w:szCs w:val="20"/>
            <w:u w:val="single"/>
          </w:rPr>
          <w:t>http://wastetradestories.org/wp-content/uploads/2019/04/Discarded-Report-April-22.pdf</w:t>
        </w:r>
      </w:hyperlink>
      <w:r>
        <w:rPr>
          <w:rFonts w:ascii="Times New Roman" w:eastAsia="Times New Roman" w:hAnsi="Times New Roman" w:cs="Times New Roman"/>
          <w:sz w:val="20"/>
          <w:szCs w:val="20"/>
        </w:rPr>
        <w:t xml:space="preserve">  </w:t>
      </w:r>
    </w:p>
  </w:footnote>
  <w:footnote w:id="52">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53">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54">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55">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Knox, J. Report of the Special Rapporteur on the issue of human rights o</w:t>
      </w:r>
      <w:r>
        <w:rPr>
          <w:rFonts w:ascii="Times New Roman" w:eastAsia="Times New Roman" w:hAnsi="Times New Roman" w:cs="Times New Roman"/>
          <w:sz w:val="20"/>
          <w:szCs w:val="20"/>
        </w:rPr>
        <w:t>bligations relating to the enjoyment of a safe, clean, healthy and sustainable environment to the Human Rights Council” (2018)</w:t>
      </w:r>
      <w:r>
        <w:rPr>
          <w:sz w:val="20"/>
          <w:szCs w:val="20"/>
        </w:rPr>
        <w:t xml:space="preserve">, </w:t>
      </w:r>
      <w:r>
        <w:rPr>
          <w:rFonts w:ascii="Times New Roman" w:eastAsia="Times New Roman" w:hAnsi="Times New Roman" w:cs="Times New Roman"/>
          <w:sz w:val="20"/>
          <w:szCs w:val="20"/>
        </w:rPr>
        <w:t xml:space="preserve">A/HRC/37/59, par. 2. </w:t>
      </w:r>
      <w:hyperlink r:id="rId49">
        <w:r>
          <w:rPr>
            <w:rFonts w:ascii="Times New Roman" w:eastAsia="Times New Roman" w:hAnsi="Times New Roman" w:cs="Times New Roman"/>
            <w:color w:val="1155CC"/>
            <w:sz w:val="20"/>
            <w:szCs w:val="20"/>
            <w:u w:val="single"/>
          </w:rPr>
          <w:t>https://undocs.org/A/HRC/37/59</w:t>
        </w:r>
      </w:hyperlink>
      <w:r>
        <w:rPr>
          <w:rFonts w:ascii="Times New Roman" w:eastAsia="Times New Roman" w:hAnsi="Times New Roman" w:cs="Times New Roman"/>
          <w:sz w:val="20"/>
          <w:szCs w:val="20"/>
        </w:rPr>
        <w:t xml:space="preserve"> </w:t>
      </w:r>
    </w:p>
  </w:footnote>
  <w:footnote w:id="5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Idem</w:t>
      </w:r>
      <w:r>
        <w:rPr>
          <w:rFonts w:ascii="Times New Roman" w:eastAsia="Times New Roman" w:hAnsi="Times New Roman" w:cs="Times New Roman"/>
          <w:sz w:val="20"/>
          <w:szCs w:val="20"/>
        </w:rPr>
        <w:t xml:space="preserve">, Annex </w:t>
      </w:r>
      <w:r>
        <w:rPr>
          <w:rFonts w:ascii="Times New Roman" w:eastAsia="Times New Roman" w:hAnsi="Times New Roman" w:cs="Times New Roman"/>
          <w:sz w:val="20"/>
          <w:szCs w:val="20"/>
        </w:rPr>
        <w:t>Framework Principles on Human Rights and the Environment, para. 4; see also Tuncak, A/74/480 (2019) at para 72.</w:t>
      </w:r>
    </w:p>
  </w:footnote>
  <w:footnote w:id="57">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Idem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par 17. </w:t>
      </w:r>
    </w:p>
  </w:footnote>
  <w:footnote w:id="58">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Human </w:t>
      </w:r>
      <w:r>
        <w:rPr>
          <w:rFonts w:ascii="Times New Roman" w:eastAsia="Times New Roman" w:hAnsi="Times New Roman" w:cs="Times New Roman"/>
          <w:sz w:val="20"/>
          <w:szCs w:val="20"/>
        </w:rPr>
        <w:t xml:space="preserve">Rights Committee, </w:t>
      </w:r>
      <w:r>
        <w:rPr>
          <w:rFonts w:ascii="Times New Roman" w:eastAsia="Times New Roman" w:hAnsi="Times New Roman" w:cs="Times New Roman"/>
          <w:i/>
          <w:sz w:val="20"/>
          <w:szCs w:val="20"/>
        </w:rPr>
        <w:t>ibidem</w:t>
      </w:r>
      <w:r>
        <w:rPr>
          <w:rFonts w:ascii="Times New Roman" w:eastAsia="Times New Roman" w:hAnsi="Times New Roman" w:cs="Times New Roman"/>
          <w:sz w:val="20"/>
          <w:szCs w:val="20"/>
        </w:rPr>
        <w:t>, para. 62</w:t>
      </w:r>
    </w:p>
  </w:footnote>
  <w:footnote w:id="59">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et al (2019) “The Hidden Costs of a Plastic Planet: Plastics &amp; Health”</w:t>
      </w:r>
    </w:p>
  </w:footnote>
  <w:footnote w:id="60">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UN </w:t>
      </w:r>
      <w:r>
        <w:rPr>
          <w:rFonts w:ascii="Times New Roman" w:eastAsia="Times New Roman" w:hAnsi="Times New Roman" w:cs="Times New Roman"/>
          <w:sz w:val="20"/>
          <w:szCs w:val="20"/>
        </w:rPr>
        <w:t>Convention on the Law of the Sea arts. 207, 210, 211, Dec. 10, 1982, 1933 UNTS 397; Conve</w:t>
      </w:r>
      <w:r>
        <w:rPr>
          <w:rFonts w:ascii="Times New Roman" w:eastAsia="Times New Roman" w:hAnsi="Times New Roman" w:cs="Times New Roman"/>
          <w:sz w:val="20"/>
          <w:szCs w:val="20"/>
        </w:rPr>
        <w:t>ntion for the Protection of the Marine Environment of the North-East Atlantic art. 2(1)(a), Sept. 22, 1992, 2354 UNTS 67.</w:t>
      </w:r>
    </w:p>
  </w:footnote>
  <w:footnote w:id="61">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e.g., Protocol for the Protection of the Mediterranean Sea Against Pollution Resulting from Exploration and Exploitation of the </w:t>
      </w:r>
      <w:r>
        <w:rPr>
          <w:rFonts w:ascii="Times New Roman" w:eastAsia="Times New Roman" w:hAnsi="Times New Roman" w:cs="Times New Roman"/>
          <w:sz w:val="20"/>
          <w:szCs w:val="20"/>
        </w:rPr>
        <w:t>Continental Shelf and the Seabed and its Subsoil art. 12(1), Oct. 14. 1994, 2742 UNTS 77.</w:t>
      </w:r>
    </w:p>
  </w:footnote>
  <w:footnote w:id="62">
    <w:p w:rsidR="00F72860" w:rsidRDefault="00F560D9">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Maljean-Dubois </w:t>
      </w:r>
      <w:r>
        <w:rPr>
          <w:rFonts w:ascii="Times New Roman" w:eastAsia="Times New Roman" w:hAnsi="Times New Roman" w:cs="Times New Roman"/>
          <w:sz w:val="20"/>
          <w:szCs w:val="20"/>
        </w:rPr>
        <w:t xml:space="preserve">S. and Mayer B. (2020), “Liability and compensation for marine plastic pollution: conceptual issues and possible ways forwards”, </w:t>
      </w:r>
      <w:r>
        <w:rPr>
          <w:rFonts w:ascii="Times New Roman" w:eastAsia="Times New Roman" w:hAnsi="Times New Roman" w:cs="Times New Roman"/>
          <w:i/>
          <w:sz w:val="20"/>
          <w:szCs w:val="20"/>
        </w:rPr>
        <w:t>Cambridge University</w:t>
      </w:r>
      <w:r>
        <w:rPr>
          <w:rFonts w:ascii="Times New Roman" w:eastAsia="Times New Roman" w:hAnsi="Times New Roman" w:cs="Times New Roman"/>
          <w:i/>
          <w:sz w:val="20"/>
          <w:szCs w:val="20"/>
        </w:rPr>
        <w:t xml:space="preserve"> Press</w:t>
      </w:r>
      <w:r>
        <w:rPr>
          <w:rFonts w:ascii="Times New Roman" w:eastAsia="Times New Roman" w:hAnsi="Times New Roman" w:cs="Times New Roman"/>
          <w:sz w:val="20"/>
          <w:szCs w:val="20"/>
        </w:rPr>
        <w:t>, 207.</w:t>
      </w:r>
    </w:p>
  </w:footnote>
  <w:footnote w:id="63">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UNEP </w:t>
      </w:r>
      <w:r>
        <w:rPr>
          <w:rFonts w:ascii="Times New Roman" w:eastAsia="Times New Roman" w:hAnsi="Times New Roman" w:cs="Times New Roman"/>
          <w:sz w:val="20"/>
          <w:szCs w:val="20"/>
        </w:rPr>
        <w:t>assessment on “Combating marine plastic litter and mi</w:t>
      </w:r>
      <w:r>
        <w:rPr>
          <w:rFonts w:ascii="Times New Roman" w:eastAsia="Times New Roman" w:hAnsi="Times New Roman" w:cs="Times New Roman"/>
          <w:sz w:val="20"/>
          <w:szCs w:val="20"/>
        </w:rPr>
        <w:t>croplastics: An assessment of the effectiveness of relevant international, regional and subregional governance strategies and approaches” (2018) UNEP-EA.3/INF/5, 64</w:t>
      </w:r>
      <w:r>
        <w:rPr>
          <w:sz w:val="20"/>
          <w:szCs w:val="20"/>
        </w:rPr>
        <w:t xml:space="preserve"> </w:t>
      </w:r>
      <w:hyperlink r:id="rId50">
        <w:r>
          <w:rPr>
            <w:rFonts w:ascii="Times New Roman" w:eastAsia="Times New Roman" w:hAnsi="Times New Roman" w:cs="Times New Roman"/>
            <w:color w:val="1155CC"/>
            <w:sz w:val="20"/>
            <w:szCs w:val="20"/>
            <w:u w:val="single"/>
          </w:rPr>
          <w:t>https://undocs.org/unep/ea.3/inf/5</w:t>
        </w:r>
      </w:hyperlink>
      <w:r>
        <w:rPr>
          <w:rFonts w:ascii="Times New Roman" w:eastAsia="Times New Roman" w:hAnsi="Times New Roman" w:cs="Times New Roman"/>
          <w:sz w:val="20"/>
          <w:szCs w:val="20"/>
        </w:rPr>
        <w:t xml:space="preserve"> </w:t>
      </w:r>
    </w:p>
  </w:footnote>
  <w:footnote w:id="64">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Maljean-Dubois S. and Mayer B. (2020), “Liability and compensation for marine plastic pollution: conceptual issues and possible ways forwards”, </w:t>
      </w:r>
      <w:r>
        <w:rPr>
          <w:rFonts w:ascii="Times New Roman" w:eastAsia="Times New Roman" w:hAnsi="Times New Roman" w:cs="Times New Roman"/>
          <w:i/>
          <w:sz w:val="20"/>
          <w:szCs w:val="20"/>
        </w:rPr>
        <w:t>Cambridge University Press</w:t>
      </w:r>
      <w:r>
        <w:rPr>
          <w:rFonts w:ascii="Times New Roman" w:eastAsia="Times New Roman" w:hAnsi="Times New Roman" w:cs="Times New Roman"/>
          <w:sz w:val="20"/>
          <w:szCs w:val="20"/>
        </w:rPr>
        <w:t>, 206-211.</w:t>
      </w:r>
    </w:p>
  </w:footnote>
  <w:footnote w:id="65">
    <w:p w:rsidR="00F72860" w:rsidRDefault="00F560D9">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Boyd. Visit to Fij</w:t>
      </w:r>
      <w:r>
        <w:rPr>
          <w:rFonts w:ascii="Times New Roman" w:eastAsia="Times New Roman" w:hAnsi="Times New Roman" w:cs="Times New Roman"/>
          <w:sz w:val="20"/>
          <w:szCs w:val="20"/>
        </w:rPr>
        <w:t xml:space="preserve">i - Report of the Special Rapporteur on the issue of human rights obligations relating to the enjoyment of a safe, clean, healthy and sustainable environment’, A/HRC/43/53/Add.1, par. 83 </w:t>
      </w:r>
      <w:hyperlink r:id="rId51">
        <w:r>
          <w:rPr>
            <w:rFonts w:ascii="Times New Roman" w:eastAsia="Times New Roman" w:hAnsi="Times New Roman" w:cs="Times New Roman"/>
            <w:color w:val="1155CC"/>
            <w:sz w:val="20"/>
            <w:szCs w:val="20"/>
            <w:u w:val="single"/>
          </w:rPr>
          <w:t>https://undoc</w:t>
        </w:r>
        <w:r>
          <w:rPr>
            <w:rFonts w:ascii="Times New Roman" w:eastAsia="Times New Roman" w:hAnsi="Times New Roman" w:cs="Times New Roman"/>
            <w:color w:val="1155CC"/>
            <w:sz w:val="20"/>
            <w:szCs w:val="20"/>
            <w:u w:val="single"/>
          </w:rPr>
          <w:t>s.org/A/HRC/43/53/Add.1</w:t>
        </w:r>
      </w:hyperlink>
      <w:r>
        <w:rPr>
          <w:rFonts w:ascii="Times New Roman" w:eastAsia="Times New Roman" w:hAnsi="Times New Roman" w:cs="Times New Roman"/>
          <w:sz w:val="20"/>
          <w:szCs w:val="20"/>
        </w:rPr>
        <w:t xml:space="preserve"> </w:t>
      </w:r>
    </w:p>
  </w:footnote>
  <w:footnote w:id="66">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Basel Convention on the Control of Transboundary Movements of Hazardous Wastes and their Disposal (Revised 2019).</w:t>
      </w:r>
    </w:p>
  </w:footnote>
  <w:footnote w:id="67">
    <w:p w:rsidR="00F72860" w:rsidRDefault="00F560D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CIEL </w:t>
      </w:r>
      <w:r>
        <w:rPr>
          <w:rFonts w:ascii="Times New Roman" w:eastAsia="Times New Roman" w:hAnsi="Times New Roman" w:cs="Times New Roman"/>
          <w:sz w:val="20"/>
          <w:szCs w:val="20"/>
        </w:rPr>
        <w:t xml:space="preserve">‘Plastic Global Law and Policy’: </w:t>
      </w:r>
      <w:hyperlink r:id="rId52">
        <w:r>
          <w:rPr>
            <w:rFonts w:ascii="Times New Roman" w:eastAsia="Times New Roman" w:hAnsi="Times New Roman" w:cs="Times New Roman"/>
            <w:color w:val="1155CC"/>
            <w:sz w:val="20"/>
            <w:szCs w:val="20"/>
            <w:u w:val="single"/>
          </w:rPr>
          <w:t>https://www.ciel.org/issue/plastic-global-law-policy/</w:t>
        </w:r>
      </w:hyperlink>
      <w:r>
        <w:rPr>
          <w:rFonts w:ascii="Times New Roman" w:eastAsia="Times New Roman" w:hAnsi="Times New Roman" w:cs="Times New Roman"/>
          <w:sz w:val="20"/>
          <w:szCs w:val="20"/>
        </w:rPr>
        <w:t xml:space="preserve"> </w:t>
      </w:r>
    </w:p>
  </w:footnote>
  <w:footnote w:id="68">
    <w:p w:rsidR="00F72860" w:rsidRDefault="00F560D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EU Chemicals Strategy for Sustainability Towards a Toxic-Free Environment, (2020), 13 </w:t>
      </w:r>
      <w:hyperlink r:id="rId53">
        <w:r>
          <w:rPr>
            <w:rFonts w:ascii="Times New Roman" w:eastAsia="Times New Roman" w:hAnsi="Times New Roman" w:cs="Times New Roman"/>
            <w:color w:val="1155CC"/>
            <w:sz w:val="20"/>
            <w:szCs w:val="20"/>
            <w:u w:val="single"/>
          </w:rPr>
          <w:t>https://ec.europa.eu/environment/pdf/chemicals/2020/10/Strategy.pdf</w:t>
        </w:r>
      </w:hyperlink>
      <w:r>
        <w:rPr>
          <w:rFonts w:ascii="Times New Roman" w:eastAsia="Times New Roman" w:hAnsi="Times New Roman" w:cs="Times New Roman"/>
          <w:sz w:val="20"/>
          <w:szCs w:val="20"/>
        </w:rPr>
        <w:t xml:space="preserve"> </w:t>
      </w:r>
    </w:p>
  </w:footnote>
  <w:footnote w:id="69">
    <w:p w:rsidR="00F72860" w:rsidRDefault="00F560D9">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Boyd, </w:t>
      </w:r>
      <w:r>
        <w:rPr>
          <w:rFonts w:ascii="Times New Roman" w:eastAsia="Times New Roman" w:hAnsi="Times New Roman" w:cs="Times New Roman"/>
          <w:sz w:val="20"/>
          <w:szCs w:val="20"/>
        </w:rPr>
        <w:t>D. Report of the</w:t>
      </w:r>
      <w:r>
        <w:rPr>
          <w:rFonts w:ascii="Times New Roman" w:eastAsia="Times New Roman" w:hAnsi="Times New Roman" w:cs="Times New Roman"/>
          <w:sz w:val="20"/>
          <w:szCs w:val="20"/>
        </w:rPr>
        <w:t xml:space="preserve"> Special Rapporteur on the issue of human rights obligations relating to the enjoyment of a safe, clean, healthy and sustainable environment to the Human Rights Council on “Human rights and the global water crisis: water pollution, water scarcity and water</w:t>
      </w:r>
      <w:r>
        <w:rPr>
          <w:rFonts w:ascii="Times New Roman" w:eastAsia="Times New Roman" w:hAnsi="Times New Roman" w:cs="Times New Roman"/>
          <w:sz w:val="20"/>
          <w:szCs w:val="20"/>
        </w:rPr>
        <w:t xml:space="preserve">-related disasters” A/HRC/46/28 (2021) par. 89.f  </w:t>
      </w:r>
      <w:hyperlink r:id="rId54">
        <w:r>
          <w:rPr>
            <w:rFonts w:ascii="Times New Roman" w:eastAsia="Times New Roman" w:hAnsi="Times New Roman" w:cs="Times New Roman"/>
            <w:color w:val="1155CC"/>
            <w:sz w:val="20"/>
            <w:szCs w:val="20"/>
            <w:u w:val="single"/>
          </w:rPr>
          <w:t>https://undocs.org/A/HRC/46/28</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A8D"/>
    <w:multiLevelType w:val="multilevel"/>
    <w:tmpl w:val="8F14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60"/>
    <w:rsid w:val="00F560D9"/>
    <w:rsid w:val="00F7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B3E9A-190D-4043-B898-EAD62466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87301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xEg49ovXh3E" TargetMode="External"/><Relationship Id="rId18" Type="http://schemas.openxmlformats.org/officeDocument/2006/relationships/hyperlink" Target="https://www.ilo.org/dyn/normlex/en/f?p=1000:13100:0::NO:13100:P13100_COMMENT_ID,P11110_COUNTRY_ID,P11110_COUNTRY_NAME,P11110_COMMENT_YEAR:3292427,103500,Bangladesh,2016" TargetMode="External"/><Relationship Id="rId26" Type="http://schemas.openxmlformats.org/officeDocument/2006/relationships/hyperlink" Target="https://doi.org/10.1093/biolre/ioz081" TargetMode="External"/><Relationship Id="rId39" Type="http://schemas.openxmlformats.org/officeDocument/2006/relationships/hyperlink" Target="http://wiki.ban.org/images/f/f4/Holes_in_the_Circular_Economy-_WEEE_Leakage_from_Europe.pdf" TargetMode="External"/><Relationship Id="rId3" Type="http://schemas.openxmlformats.org/officeDocument/2006/relationships/hyperlink" Target="https://advances.sciencemag.org/content/advances/3/7/e1700782.full.pdf" TargetMode="External"/><Relationship Id="rId21" Type="http://schemas.openxmlformats.org/officeDocument/2006/relationships/hyperlink" Target="https://www.wecf.org/wp-content/uploads/2018/11/PlasticsgenderandtheenvironmentHighRes-min.pdf" TargetMode="External"/><Relationship Id="rId34" Type="http://schemas.openxmlformats.org/officeDocument/2006/relationships/hyperlink" Target="https://journals.plos.org/plosone/article?id=10.1371/journal.pone.0166681" TargetMode="External"/><Relationship Id="rId42" Type="http://schemas.openxmlformats.org/officeDocument/2006/relationships/hyperlink" Target="https://undocs.org/en/CRC/C/BRA/CO/2-4" TargetMode="External"/><Relationship Id="rId47" Type="http://schemas.openxmlformats.org/officeDocument/2006/relationships/hyperlink" Target="https://ipen.org/sites/default/files/documents/indonesia-egg-report-long-v1_2web-en.pdf" TargetMode="External"/><Relationship Id="rId50" Type="http://schemas.openxmlformats.org/officeDocument/2006/relationships/hyperlink" Target="https://undocs.org/unep/ea.3/inf/5" TargetMode="External"/><Relationship Id="rId7" Type="http://schemas.openxmlformats.org/officeDocument/2006/relationships/hyperlink" Target="https://undocs.org/A/HRC/18/35" TargetMode="External"/><Relationship Id="rId12" Type="http://schemas.openxmlformats.org/officeDocument/2006/relationships/hyperlink" Target="https://www.downtoearth.org.in/news/environment/why-are-ennore-residents-protesting-against-adani-s-kattupalli-port-expansion-project--75894" TargetMode="External"/><Relationship Id="rId17" Type="http://schemas.openxmlformats.org/officeDocument/2006/relationships/hyperlink" Target="https://www.ilo.org/dyn/normlex/en/f?p=1000:13100:0::NO:13100:P13100_COMMENT_ID,P11110_COUNTRY_ID,P11110_COUNTRY_NAME,P11110_COMMENT_YEAR:2176191,102544,Australia,1998" TargetMode="External"/><Relationship Id="rId25" Type="http://schemas.openxmlformats.org/officeDocument/2006/relationships/hyperlink" Target="https://www.chemtrust.org/wp-content/uploads/chemtrust-nobrainer-mar17.pdf" TargetMode="External"/><Relationship Id="rId33" Type="http://schemas.openxmlformats.org/officeDocument/2006/relationships/hyperlink" Target="https://www.youtube.com/watch?v=AkmFQxhxud0" TargetMode="External"/><Relationship Id="rId38" Type="http://schemas.openxmlformats.org/officeDocument/2006/relationships/hyperlink" Target="https://ipen.org/sites/default/files/documents/final_ghana-egg-report-v1_6-web_copy.pdf" TargetMode="External"/><Relationship Id="rId46" Type="http://schemas.openxmlformats.org/officeDocument/2006/relationships/hyperlink" Target="http://chm.pops.int/Portals/0/download.aspx?d=UNEPPOPS-BATBEP-GUID-GUIDELINES-All.En.pdf" TargetMode="External"/><Relationship Id="rId2" Type="http://schemas.openxmlformats.org/officeDocument/2006/relationships/hyperlink" Target="https://www.ciel.org/wp-content/uploads/2017/09/Fueling-Plastics-Fossils-Plastics-Petrochemical-Feedstocks.pdf" TargetMode="External"/><Relationship Id="rId16" Type="http://schemas.openxmlformats.org/officeDocument/2006/relationships/hyperlink" Target="https://www.ilo.org/dyn/normlex/en/f?p=1000:13100:0::NO:13100:P13100_COMMENT_ID,P11110_COUNTRY_ID,P11110_COUNTRY_NAME,P11110_COMMENT_YEAR:3341069,102556,Azerbaijan,2017" TargetMode="External"/><Relationship Id="rId20" Type="http://schemas.openxmlformats.org/officeDocument/2006/relationships/hyperlink" Target="https://pubmed.ncbi.nlm.nih.gov/16954061/" TargetMode="External"/><Relationship Id="rId29" Type="http://schemas.openxmlformats.org/officeDocument/2006/relationships/hyperlink" Target="https://www.genevaenvironmentnetwork.org/fr/evenements/high-level-dialogue-on-plastic-governance-beat-plastic-pollution/" TargetMode="External"/><Relationship Id="rId41" Type="http://schemas.openxmlformats.org/officeDocument/2006/relationships/hyperlink" Target="https://www.ilo.org/dyn/normlex/en/f?p=1000:13100:0::NO:13100:P13100_COMMENT_ID,P11110_COUNTRY_ID,P11110_COUNTRY_NAME,P11110_COMMENT_YEAR:3950900,102571,Brazil,2018" TargetMode="External"/><Relationship Id="rId54" Type="http://schemas.openxmlformats.org/officeDocument/2006/relationships/hyperlink" Target="https://undocs.org/A/HRC/46/28" TargetMode="External"/><Relationship Id="rId1" Type="http://schemas.openxmlformats.org/officeDocument/2006/relationships/hyperlink" Target="https://www.ciel.org/wp-content/uploads/2019/02/Plastic-and-Health-The-Hidden-Costs-of-a-Plastic-Planet-February-2019.pdf" TargetMode="External"/><Relationship Id="rId6" Type="http://schemas.openxmlformats.org/officeDocument/2006/relationships/hyperlink" Target="https://undocs.org/en/A/74/480" TargetMode="External"/><Relationship Id="rId11" Type="http://schemas.openxmlformats.org/officeDocument/2006/relationships/hyperlink" Target="https://www.downtoearth.org.in/author/shobana-rupakumar-162966" TargetMode="External"/><Relationship Id="rId24" Type="http://schemas.openxmlformats.org/officeDocument/2006/relationships/hyperlink" Target="https://www.sciencedirect.com/science/article/abs/pii/S0304389414009959" TargetMode="External"/><Relationship Id="rId32" Type="http://schemas.openxmlformats.org/officeDocument/2006/relationships/hyperlink" Target="https://portal.research.lu.se/ws/files/26763360/Lachman_1641336_sime_2017_4_marine_plastic_litter.pdf" TargetMode="External"/><Relationship Id="rId37" Type="http://schemas.openxmlformats.org/officeDocument/2006/relationships/hyperlink" Target="https://www.chintan-india.org/sites/default/files/2019-09/Supreme%20Court%20Report_01.pdf" TargetMode="External"/><Relationship Id="rId40" Type="http://schemas.openxmlformats.org/officeDocument/2006/relationships/hyperlink" Target="https://www.ilo.org/dyn/normlex/en/f?p=NORMLEXPUB:12100:0::NO:12100:P12100_INSTRUMENT_ID:312327:NO" TargetMode="External"/><Relationship Id="rId45" Type="http://schemas.openxmlformats.org/officeDocument/2006/relationships/hyperlink" Target="https://www.ilo.org/dyn/normlex/en/f?p=1000:13100:0::NO:13100:P13100_COMMENT_ID,P11110_COUNTRY_ID,P11110_COUNTRY_NAME,P11110_COMMENT_YEAR:2309446,102888,South%20Africa,2009" TargetMode="External"/><Relationship Id="rId53" Type="http://schemas.openxmlformats.org/officeDocument/2006/relationships/hyperlink" Target="https://ec.europa.eu/environment/pdf/chemicals/2020/10/Strategy.pdf" TargetMode="External"/><Relationship Id="rId5" Type="http://schemas.openxmlformats.org/officeDocument/2006/relationships/hyperlink" Target="https://www.ciel.org/wp-content/uploads/2020/06/Convention-on-Plastic-Pollution-June-2020-Single-Pages.pdf" TargetMode="External"/><Relationship Id="rId15" Type="http://schemas.openxmlformats.org/officeDocument/2006/relationships/hyperlink" Target="https://www.osha.gov/butadiene/health-effects" TargetMode="External"/><Relationship Id="rId23" Type="http://schemas.openxmlformats.org/officeDocument/2006/relationships/hyperlink" Target="https://ipen.org/sites/default/files/documents/ipen-intro-edc-v1_9a-en-web.pdf" TargetMode="External"/><Relationship Id="rId28" Type="http://schemas.openxmlformats.org/officeDocument/2006/relationships/hyperlink" Target="https://ipen.org/sites/default/files/documents/TL_brochure_web_final.pdf" TargetMode="External"/><Relationship Id="rId36" Type="http://schemas.openxmlformats.org/officeDocument/2006/relationships/hyperlink" Target="https://www.nbr.org/publication/bangladeshs-role-in-forging-a-bay-of-bengal-community/" TargetMode="External"/><Relationship Id="rId49" Type="http://schemas.openxmlformats.org/officeDocument/2006/relationships/hyperlink" Target="https://undocs.org/A/HRC/37/59" TargetMode="External"/><Relationship Id="rId10" Type="http://schemas.openxmlformats.org/officeDocument/2006/relationships/hyperlink" Target="https://undocs.org/CERD/C/USA/CO/7-9" TargetMode="External"/><Relationship Id="rId19" Type="http://schemas.openxmlformats.org/officeDocument/2006/relationships/hyperlink" Target="https://www.ilo.org/dyn/normlex/en/f?p=1000:13100:0::NO:13100:P13100_COMMENT_ID,P11110_COUNTRY_ID,P11110_COUNTRY_NAME,P11110_COMMENT_YEAR:2335052,103404,China,2010" TargetMode="External"/><Relationship Id="rId31" Type="http://schemas.openxmlformats.org/officeDocument/2006/relationships/hyperlink" Target="https://www.ipbes.net/sites/default/files/ipbes_global_assessment_chapter_2_1_drivers_unedited_31may.pdf" TargetMode="External"/><Relationship Id="rId44" Type="http://schemas.openxmlformats.org/officeDocument/2006/relationships/hyperlink" Target="https://www.ilo.org/dyn/normlex/en/f?p=1000:13100:0::NO:13100:P13100_COMMENT_ID,P11110_COUNTRY_ID,P11110_COUNTRY_NAME,P11110_COMMENT_YEAR:2254946,103197,Nepal,2005" TargetMode="External"/><Relationship Id="rId52" Type="http://schemas.openxmlformats.org/officeDocument/2006/relationships/hyperlink" Target="https://www.ciel.org/issue/plastic-global-law-policy/" TargetMode="External"/><Relationship Id="rId4" Type="http://schemas.openxmlformats.org/officeDocument/2006/relationships/hyperlink" Target="https://www.ellenmacarthurfoundation.org/assets/downloads/EllenMacArthurFoundation_TheNewPlasticsEconomy_Pages.pdf" TargetMode="External"/><Relationship Id="rId9" Type="http://schemas.openxmlformats.org/officeDocument/2006/relationships/hyperlink" Target="https://www.ohchr.org/EN/NewsEvents/Pages/DisplayNews.aspx?NewsID=26824&amp;LangID=E" TargetMode="External"/><Relationship Id="rId14" Type="http://schemas.openxmlformats.org/officeDocument/2006/relationships/hyperlink" Target="https://www.ncbi.nlm.nih.gov/pmc/articles/PMC4009073" TargetMode="External"/><Relationship Id="rId22" Type="http://schemas.openxmlformats.org/officeDocument/2006/relationships/hyperlink" Target="https://emergency.cdc.gov/agent/benzene/basics/facts.asp" TargetMode="External"/><Relationship Id="rId27" Type="http://schemas.openxmlformats.org/officeDocument/2006/relationships/hyperlink" Target="https://doi.org/10.1038/s41574-019-0273-8" TargetMode="External"/><Relationship Id="rId30" Type="http://schemas.openxmlformats.org/officeDocument/2006/relationships/hyperlink" Target="https://www.thelancet.com/action/showPdf?pii=S0140-6736%2817%2932345-0" TargetMode="External"/><Relationship Id="rId35" Type="http://schemas.openxmlformats.org/officeDocument/2006/relationships/hyperlink" Target="https://www.asiasentinel.com/p/bay-of-bengal-filling-with-plastic" TargetMode="External"/><Relationship Id="rId43" Type="http://schemas.openxmlformats.org/officeDocument/2006/relationships/hyperlink" Target="https://undocs.org/en/CRC/C/IRN/CO/3-4" TargetMode="External"/><Relationship Id="rId48" Type="http://schemas.openxmlformats.org/officeDocument/2006/relationships/hyperlink" Target="http://wastetradestories.org/wp-content/uploads/2019/04/Discarded-Report-April-22.pdf" TargetMode="External"/><Relationship Id="rId8" Type="http://schemas.openxmlformats.org/officeDocument/2006/relationships/hyperlink" Target="https://www.ciel.org/wpcontent/uploads/2019/05/Plastic-and-Climate-FINAL-2019.pdf" TargetMode="External"/><Relationship Id="rId51" Type="http://schemas.openxmlformats.org/officeDocument/2006/relationships/hyperlink" Target="https://undocs.org/A/HRC/43/53/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C8D903-D266-4F89-AF41-A2891469E053}"/>
</file>

<file path=customXml/itemProps2.xml><?xml version="1.0" encoding="utf-8"?>
<ds:datastoreItem xmlns:ds="http://schemas.openxmlformats.org/officeDocument/2006/customXml" ds:itemID="{5A356A32-BA4D-4656-9284-B2A5C38DA9F0}"/>
</file>

<file path=customXml/itemProps3.xml><?xml version="1.0" encoding="utf-8"?>
<ds:datastoreItem xmlns:ds="http://schemas.openxmlformats.org/officeDocument/2006/customXml" ds:itemID="{B1784C06-BC13-4366-94F7-9E1648F857E3}"/>
</file>

<file path=docProps/app.xml><?xml version="1.0" encoding="utf-8"?>
<Properties xmlns="http://schemas.openxmlformats.org/officeDocument/2006/extended-properties" xmlns:vt="http://schemas.openxmlformats.org/officeDocument/2006/docPropsVTypes">
  <Template>Normal.dotm</Template>
  <TotalTime>0</TotalTime>
  <Pages>10</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CAVALLO Sara</dc:creator>
  <cp:lastModifiedBy>OHCHR</cp:lastModifiedBy>
  <cp:revision>2</cp:revision>
  <dcterms:created xsi:type="dcterms:W3CDTF">2021-05-18T08:50:00Z</dcterms:created>
  <dcterms:modified xsi:type="dcterms:W3CDTF">2021-05-18T08:50:00Z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