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93" w:rsidRPr="00C54768" w:rsidRDefault="0007285B" w:rsidP="00F475E6">
      <w:pPr>
        <w:pStyle w:val="xxmsonormal"/>
        <w:shd w:val="clear" w:color="auto" w:fill="FFFFFF"/>
        <w:spacing w:before="0" w:beforeAutospacing="0" w:after="0" w:afterAutospacing="0"/>
        <w:jc w:val="center"/>
        <w:rPr>
          <w:bdr w:val="none" w:sz="0" w:space="0" w:color="auto" w:frame="1"/>
          <w:lang w:val="en-US"/>
        </w:rPr>
      </w:pPr>
      <w:r w:rsidRPr="00C54768">
        <w:rPr>
          <w:b/>
          <w:bdr w:val="none" w:sz="0" w:space="0" w:color="auto" w:frame="1"/>
          <w:lang w:val="en-US"/>
        </w:rPr>
        <w:t>Submission to the “Call for Inputs Healthy and Sustainable Food: Reducing the Environmental Impacts of the Global Food System on Human Rights</w:t>
      </w:r>
      <w:r w:rsidRPr="00C54768">
        <w:rPr>
          <w:bdr w:val="none" w:sz="0" w:space="0" w:color="auto" w:frame="1"/>
          <w:lang w:val="en-US"/>
        </w:rPr>
        <w:t>”</w:t>
      </w:r>
    </w:p>
    <w:p w:rsidR="00411793" w:rsidRPr="00C54768" w:rsidRDefault="00411793" w:rsidP="0059088B">
      <w:pPr>
        <w:pStyle w:val="xxmsonormal"/>
        <w:shd w:val="clear" w:color="auto" w:fill="FFFFFF"/>
        <w:spacing w:before="0" w:beforeAutospacing="0" w:after="0" w:afterAutospacing="0"/>
        <w:jc w:val="both"/>
        <w:rPr>
          <w:bdr w:val="none" w:sz="0" w:space="0" w:color="auto" w:frame="1"/>
          <w:lang w:val="en-US"/>
        </w:rPr>
      </w:pPr>
    </w:p>
    <w:p w:rsidR="006B2C0D" w:rsidRPr="00C54768" w:rsidRDefault="00341ED7" w:rsidP="0059088B">
      <w:pPr>
        <w:pStyle w:val="xxmsonormal"/>
        <w:shd w:val="clear" w:color="auto" w:fill="FFFFFF"/>
        <w:spacing w:before="0" w:beforeAutospacing="0" w:after="0" w:afterAutospacing="0"/>
        <w:jc w:val="both"/>
        <w:rPr>
          <w:bdr w:val="none" w:sz="0" w:space="0" w:color="auto" w:frame="1"/>
          <w:lang w:val="en-US"/>
        </w:rPr>
      </w:pPr>
      <w:r w:rsidRPr="00C54768">
        <w:rPr>
          <w:bdr w:val="none" w:sz="0" w:space="0" w:color="auto" w:frame="1"/>
          <w:lang w:val="en-US"/>
        </w:rPr>
        <w:t xml:space="preserve">The following inputs </w:t>
      </w:r>
      <w:r w:rsidR="002D6D0B" w:rsidRPr="00C54768">
        <w:rPr>
          <w:bdr w:val="none" w:sz="0" w:space="0" w:color="auto" w:frame="1"/>
          <w:lang w:val="en-US"/>
        </w:rPr>
        <w:t>to</w:t>
      </w:r>
      <w:r w:rsidR="00A164D8" w:rsidRPr="00C54768">
        <w:rPr>
          <w:bdr w:val="none" w:sz="0" w:space="0" w:color="auto" w:frame="1"/>
          <w:lang w:val="en-US"/>
        </w:rPr>
        <w:t xml:space="preserve"> </w:t>
      </w:r>
      <w:r w:rsidR="00217D12" w:rsidRPr="00C54768">
        <w:rPr>
          <w:bdr w:val="none" w:sz="0" w:space="0" w:color="auto" w:frame="1"/>
          <w:lang w:val="en-US"/>
        </w:rPr>
        <w:t>questions</w:t>
      </w:r>
      <w:r w:rsidR="00A164D8" w:rsidRPr="00C54768">
        <w:rPr>
          <w:bdr w:val="none" w:sz="0" w:space="0" w:color="auto" w:frame="1"/>
          <w:lang w:val="en-US"/>
        </w:rPr>
        <w:t xml:space="preserve"> </w:t>
      </w:r>
      <w:r w:rsidR="002D6D0B" w:rsidRPr="00C54768">
        <w:rPr>
          <w:bdr w:val="none" w:sz="0" w:space="0" w:color="auto" w:frame="1"/>
          <w:lang w:val="en-US"/>
        </w:rPr>
        <w:t xml:space="preserve">(1) and (3) </w:t>
      </w:r>
      <w:r w:rsidR="00217D12" w:rsidRPr="00C54768">
        <w:rPr>
          <w:bdr w:val="none" w:sz="0" w:space="0" w:color="auto" w:frame="1"/>
          <w:lang w:val="en-US"/>
        </w:rPr>
        <w:t>of the “Call for Inputs Healthy and Sustainable Food: Reducing the Environmental Impacts of the Global Food System on Human Rights”</w:t>
      </w:r>
      <w:r w:rsidR="002D6D0B" w:rsidRPr="00C54768">
        <w:rPr>
          <w:bdr w:val="none" w:sz="0" w:space="0" w:color="auto" w:frame="1"/>
          <w:lang w:val="en-US"/>
        </w:rPr>
        <w:t xml:space="preserve">, based on </w:t>
      </w:r>
      <w:r w:rsidR="00F06803">
        <w:rPr>
          <w:bdr w:val="none" w:sz="0" w:space="0" w:color="auto" w:frame="1"/>
          <w:lang w:val="en-US"/>
        </w:rPr>
        <w:t>a literature review of 1</w:t>
      </w:r>
      <w:r w:rsidR="0059088B">
        <w:rPr>
          <w:bdr w:val="none" w:sz="0" w:space="0" w:color="auto" w:frame="1"/>
          <w:lang w:val="en-US"/>
        </w:rPr>
        <w:t>10</w:t>
      </w:r>
      <w:r w:rsidR="00F06803">
        <w:rPr>
          <w:bdr w:val="none" w:sz="0" w:space="0" w:color="auto" w:frame="1"/>
          <w:lang w:val="en-US"/>
        </w:rPr>
        <w:t xml:space="preserve"> scientific articles titled </w:t>
      </w:r>
      <w:r w:rsidR="002D6D0B" w:rsidRPr="00C54768">
        <w:rPr>
          <w:bdr w:val="none" w:sz="0" w:space="0" w:color="auto" w:frame="1"/>
          <w:lang w:val="en-US"/>
        </w:rPr>
        <w:t>“</w:t>
      </w:r>
      <w:r w:rsidR="002D6D0B" w:rsidRPr="00C54768">
        <w:rPr>
          <w:lang w:val="en-US"/>
        </w:rPr>
        <w:t xml:space="preserve">Women, sustainable ecosystems management, and adaptation to climate change in the Andean region” </w:t>
      </w:r>
      <w:r w:rsidR="00B37C55" w:rsidRPr="00B37C55">
        <w:rPr>
          <w:lang w:val="en-US"/>
        </w:rPr>
        <w:t>(</w:t>
      </w:r>
      <w:proofErr w:type="spellStart"/>
      <w:r w:rsidR="00B37C55" w:rsidRPr="00B37C55">
        <w:rPr>
          <w:lang w:val="en-US"/>
        </w:rPr>
        <w:t>Catacora</w:t>
      </w:r>
      <w:proofErr w:type="spellEnd"/>
      <w:r w:rsidR="00B37C55" w:rsidRPr="00B37C55">
        <w:rPr>
          <w:lang w:val="en-US"/>
        </w:rPr>
        <w:t xml:space="preserve">-Vargas G.; </w:t>
      </w:r>
      <w:proofErr w:type="spellStart"/>
      <w:r w:rsidR="00B37C55" w:rsidRPr="00B37C55">
        <w:rPr>
          <w:lang w:val="en-US"/>
        </w:rPr>
        <w:t>Llanque-Zonta</w:t>
      </w:r>
      <w:proofErr w:type="spellEnd"/>
      <w:r w:rsidR="00B37C55" w:rsidRPr="00B37C55">
        <w:rPr>
          <w:lang w:val="en-US"/>
        </w:rPr>
        <w:t xml:space="preserve"> A.; Jacobi J., in progress)</w:t>
      </w:r>
      <w:r w:rsidR="002D6D0B" w:rsidRPr="00C54768">
        <w:rPr>
          <w:bdr w:val="none" w:sz="0" w:space="0" w:color="auto" w:frame="1"/>
          <w:lang w:val="en-US"/>
        </w:rPr>
        <w:t xml:space="preserve">. </w:t>
      </w:r>
    </w:p>
    <w:p w:rsidR="00341ED7" w:rsidRPr="00C54768" w:rsidRDefault="00341ED7" w:rsidP="0059088B">
      <w:pPr>
        <w:pStyle w:val="xxmsonormal"/>
        <w:shd w:val="clear" w:color="auto" w:fill="FFFFFF"/>
        <w:spacing w:before="0" w:beforeAutospacing="0" w:after="0" w:afterAutospacing="0"/>
        <w:jc w:val="both"/>
        <w:rPr>
          <w:color w:val="1F497D"/>
          <w:bdr w:val="none" w:sz="0" w:space="0" w:color="auto" w:frame="1"/>
          <w:lang w:val="en-US"/>
        </w:rPr>
      </w:pPr>
    </w:p>
    <w:p w:rsidR="00E31BB9" w:rsidRPr="00E92CB6" w:rsidRDefault="001F4A20" w:rsidP="0059088B">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E92CB6">
        <w:rPr>
          <w:rFonts w:ascii="Times New Roman" w:eastAsia="Times New Roman" w:hAnsi="Times New Roman" w:cs="Times New Roman"/>
          <w:b/>
          <w:sz w:val="24"/>
          <w:szCs w:val="24"/>
          <w:lang w:val="en-US"/>
        </w:rPr>
        <w:t>P</w:t>
      </w:r>
      <w:r w:rsidR="00E31BB9" w:rsidRPr="00E92CB6">
        <w:rPr>
          <w:rFonts w:ascii="Times New Roman" w:eastAsia="Times New Roman" w:hAnsi="Times New Roman" w:cs="Times New Roman"/>
          <w:b/>
          <w:sz w:val="24"/>
          <w:szCs w:val="24"/>
          <w:lang w:val="en-US"/>
        </w:rPr>
        <w:t xml:space="preserve">lease provide examples of ways in which the </w:t>
      </w:r>
      <w:r w:rsidR="00E31BB9" w:rsidRPr="003141D5">
        <w:rPr>
          <w:rFonts w:ascii="Times New Roman" w:eastAsia="Times New Roman" w:hAnsi="Times New Roman" w:cs="Times New Roman"/>
          <w:b/>
          <w:sz w:val="24"/>
          <w:szCs w:val="24"/>
          <w:lang w:val="en-US"/>
        </w:rPr>
        <w:t>environmental impacts of the global food system are having adverse impacts on human rights. Adversely affected rights could include, among others, the rights to life, health, water and sanitation, food, culture, livelihoods, non-discrimination, a safe, cle</w:t>
      </w:r>
      <w:r w:rsidR="00E31BB9" w:rsidRPr="00E92CB6">
        <w:rPr>
          <w:rFonts w:ascii="Times New Roman" w:eastAsia="Times New Roman" w:hAnsi="Times New Roman" w:cs="Times New Roman"/>
          <w:b/>
          <w:sz w:val="24"/>
          <w:szCs w:val="24"/>
          <w:lang w:val="en-US"/>
        </w:rPr>
        <w:t>an, healthy and sustainable environment, and Indigenous peoples’ rights</w:t>
      </w:r>
      <w:r w:rsidR="00E31BB9" w:rsidRPr="00E92CB6">
        <w:rPr>
          <w:rFonts w:ascii="Times New Roman" w:eastAsia="Times New Roman" w:hAnsi="Times New Roman" w:cs="Times New Roman"/>
          <w:sz w:val="24"/>
          <w:szCs w:val="24"/>
          <w:lang w:val="en-US"/>
        </w:rPr>
        <w:t xml:space="preserve">. </w:t>
      </w:r>
    </w:p>
    <w:p w:rsidR="00285AB3" w:rsidRPr="00E92CB6" w:rsidRDefault="00285AB3" w:rsidP="0059088B">
      <w:pPr>
        <w:pStyle w:val="ListParagraph"/>
        <w:spacing w:after="0" w:line="240" w:lineRule="auto"/>
        <w:jc w:val="both"/>
        <w:rPr>
          <w:rFonts w:ascii="Times New Roman" w:eastAsia="Times New Roman" w:hAnsi="Times New Roman" w:cs="Times New Roman"/>
          <w:sz w:val="24"/>
          <w:szCs w:val="24"/>
          <w:lang w:val="en-US"/>
        </w:rPr>
      </w:pPr>
    </w:p>
    <w:p w:rsidR="001C1445" w:rsidRPr="00E92CB6" w:rsidRDefault="00285AB3" w:rsidP="0059088B">
      <w:pPr>
        <w:spacing w:after="0" w:line="240" w:lineRule="auto"/>
        <w:jc w:val="both"/>
        <w:rPr>
          <w:rFonts w:ascii="Times New Roman" w:eastAsia="Times New Roman" w:hAnsi="Times New Roman" w:cs="Times New Roman"/>
          <w:sz w:val="24"/>
          <w:szCs w:val="24"/>
          <w:lang w:val="en-US"/>
        </w:rPr>
      </w:pPr>
      <w:r w:rsidRPr="00E92CB6">
        <w:rPr>
          <w:rFonts w:ascii="Times New Roman" w:eastAsia="Times New Roman" w:hAnsi="Times New Roman" w:cs="Times New Roman"/>
          <w:sz w:val="24"/>
          <w:szCs w:val="24"/>
          <w:lang w:val="en-US"/>
        </w:rPr>
        <w:t xml:space="preserve">One of the major environmental impacts </w:t>
      </w:r>
      <w:r w:rsidR="009A3FCB" w:rsidRPr="00E92CB6">
        <w:rPr>
          <w:rFonts w:ascii="Times New Roman" w:eastAsia="Times New Roman" w:hAnsi="Times New Roman" w:cs="Times New Roman"/>
          <w:sz w:val="24"/>
          <w:szCs w:val="24"/>
          <w:lang w:val="en-US"/>
        </w:rPr>
        <w:t xml:space="preserve">of global food systems with adverse effects on </w:t>
      </w:r>
      <w:proofErr w:type="gramStart"/>
      <w:r w:rsidR="009A3FCB" w:rsidRPr="00E92CB6">
        <w:rPr>
          <w:rFonts w:ascii="Times New Roman" w:eastAsia="Times New Roman" w:hAnsi="Times New Roman" w:cs="Times New Roman"/>
          <w:sz w:val="24"/>
          <w:szCs w:val="24"/>
          <w:lang w:val="en-US"/>
        </w:rPr>
        <w:t>human</w:t>
      </w:r>
      <w:proofErr w:type="gramEnd"/>
      <w:r w:rsidR="009A3FCB" w:rsidRPr="00E92CB6">
        <w:rPr>
          <w:rFonts w:ascii="Times New Roman" w:eastAsia="Times New Roman" w:hAnsi="Times New Roman" w:cs="Times New Roman"/>
          <w:sz w:val="24"/>
          <w:szCs w:val="24"/>
          <w:lang w:val="en-US"/>
        </w:rPr>
        <w:t xml:space="preserve"> rights, particularly </w:t>
      </w:r>
      <w:r w:rsidR="00FA5F55" w:rsidRPr="00E92CB6">
        <w:rPr>
          <w:rFonts w:ascii="Times New Roman" w:eastAsia="Times New Roman" w:hAnsi="Times New Roman" w:cs="Times New Roman"/>
          <w:sz w:val="24"/>
          <w:szCs w:val="24"/>
          <w:lang w:val="en-US"/>
        </w:rPr>
        <w:t xml:space="preserve">on </w:t>
      </w:r>
      <w:r w:rsidR="00181A4E" w:rsidRPr="00E92CB6">
        <w:rPr>
          <w:rFonts w:ascii="Times New Roman" w:eastAsia="Times New Roman" w:hAnsi="Times New Roman" w:cs="Times New Roman"/>
          <w:sz w:val="24"/>
          <w:szCs w:val="24"/>
          <w:lang w:val="en-US"/>
        </w:rPr>
        <w:t xml:space="preserve">rural people and </w:t>
      </w:r>
      <w:r w:rsidR="009A3FCB" w:rsidRPr="00E92CB6">
        <w:rPr>
          <w:rFonts w:ascii="Times New Roman" w:eastAsia="Times New Roman" w:hAnsi="Times New Roman" w:cs="Times New Roman"/>
          <w:sz w:val="24"/>
          <w:szCs w:val="24"/>
          <w:lang w:val="en-US"/>
        </w:rPr>
        <w:t xml:space="preserve">women, </w:t>
      </w:r>
      <w:r w:rsidR="00FA5F55" w:rsidRPr="00E92CB6">
        <w:rPr>
          <w:rFonts w:ascii="Times New Roman" w:eastAsia="Times New Roman" w:hAnsi="Times New Roman" w:cs="Times New Roman"/>
          <w:sz w:val="24"/>
          <w:szCs w:val="24"/>
          <w:lang w:val="en-US"/>
        </w:rPr>
        <w:t>relate</w:t>
      </w:r>
      <w:r w:rsidR="00E92CB6" w:rsidRPr="00E92CB6">
        <w:rPr>
          <w:rFonts w:ascii="Times New Roman" w:eastAsia="Times New Roman" w:hAnsi="Times New Roman" w:cs="Times New Roman"/>
          <w:sz w:val="24"/>
          <w:szCs w:val="24"/>
          <w:lang w:val="en-US"/>
        </w:rPr>
        <w:t>s</w:t>
      </w:r>
      <w:r w:rsidR="00FA5F55" w:rsidRPr="00E92CB6">
        <w:rPr>
          <w:rFonts w:ascii="Times New Roman" w:eastAsia="Times New Roman" w:hAnsi="Times New Roman" w:cs="Times New Roman"/>
          <w:sz w:val="24"/>
          <w:szCs w:val="24"/>
          <w:lang w:val="en-US"/>
        </w:rPr>
        <w:t xml:space="preserve"> to </w:t>
      </w:r>
      <w:r w:rsidR="008F7973" w:rsidRPr="00E92CB6">
        <w:rPr>
          <w:rFonts w:ascii="Times New Roman" w:eastAsia="Times New Roman" w:hAnsi="Times New Roman" w:cs="Times New Roman"/>
          <w:sz w:val="24"/>
          <w:szCs w:val="24"/>
          <w:lang w:val="en-US"/>
        </w:rPr>
        <w:t xml:space="preserve">pollution from </w:t>
      </w:r>
      <w:r w:rsidR="00C65216" w:rsidRPr="00E92CB6">
        <w:rPr>
          <w:rFonts w:ascii="Times New Roman" w:eastAsia="Times New Roman" w:hAnsi="Times New Roman" w:cs="Times New Roman"/>
          <w:sz w:val="24"/>
          <w:szCs w:val="24"/>
          <w:lang w:val="en-US"/>
        </w:rPr>
        <w:t xml:space="preserve">pesticide application in </w:t>
      </w:r>
      <w:proofErr w:type="spellStart"/>
      <w:r w:rsidR="00C65216" w:rsidRPr="00E92CB6">
        <w:rPr>
          <w:rFonts w:ascii="Times New Roman" w:eastAsia="Times New Roman" w:hAnsi="Times New Roman" w:cs="Times New Roman"/>
          <w:sz w:val="24"/>
          <w:szCs w:val="24"/>
          <w:lang w:val="en-US"/>
        </w:rPr>
        <w:t>agroindustrial</w:t>
      </w:r>
      <w:proofErr w:type="spellEnd"/>
      <w:r w:rsidR="00C65216" w:rsidRPr="00E92CB6">
        <w:rPr>
          <w:rFonts w:ascii="Times New Roman" w:eastAsia="Times New Roman" w:hAnsi="Times New Roman" w:cs="Times New Roman"/>
          <w:sz w:val="24"/>
          <w:szCs w:val="24"/>
          <w:lang w:val="en-US"/>
        </w:rPr>
        <w:t xml:space="preserve"> production systems. This affects the right to </w:t>
      </w:r>
      <w:r w:rsidR="00780477" w:rsidRPr="00E92CB6">
        <w:rPr>
          <w:rFonts w:ascii="Times New Roman" w:eastAsia="Times New Roman" w:hAnsi="Times New Roman" w:cs="Times New Roman"/>
          <w:sz w:val="24"/>
          <w:szCs w:val="24"/>
          <w:lang w:val="en-US"/>
        </w:rPr>
        <w:t>health and to a</w:t>
      </w:r>
      <w:r w:rsidR="00C65216" w:rsidRPr="00E92CB6">
        <w:rPr>
          <w:rFonts w:ascii="Times New Roman" w:eastAsia="Times New Roman" w:hAnsi="Times New Roman" w:cs="Times New Roman"/>
          <w:sz w:val="24"/>
          <w:szCs w:val="24"/>
          <w:lang w:val="en-US"/>
        </w:rPr>
        <w:t xml:space="preserve"> safe, clean, healthy and sustainable environment</w:t>
      </w:r>
      <w:r w:rsidR="00181A4E" w:rsidRPr="00E92CB6">
        <w:rPr>
          <w:rFonts w:ascii="Times New Roman" w:eastAsia="Times New Roman" w:hAnsi="Times New Roman" w:cs="Times New Roman"/>
          <w:sz w:val="24"/>
          <w:szCs w:val="24"/>
          <w:lang w:val="en-US"/>
        </w:rPr>
        <w:t>, through direct exposure during application, pesticide drift to the environment</w:t>
      </w:r>
      <w:r w:rsidR="00D7445C" w:rsidRPr="00E92CB6">
        <w:rPr>
          <w:rFonts w:ascii="Times New Roman" w:eastAsia="Times New Roman" w:hAnsi="Times New Roman" w:cs="Times New Roman"/>
          <w:sz w:val="24"/>
          <w:szCs w:val="24"/>
          <w:lang w:val="en-US"/>
        </w:rPr>
        <w:t>,</w:t>
      </w:r>
      <w:r w:rsidR="00181A4E" w:rsidRPr="00E92CB6">
        <w:rPr>
          <w:rFonts w:ascii="Times New Roman" w:eastAsia="Times New Roman" w:hAnsi="Times New Roman" w:cs="Times New Roman"/>
          <w:sz w:val="24"/>
          <w:szCs w:val="24"/>
          <w:lang w:val="en-US"/>
        </w:rPr>
        <w:t xml:space="preserve"> and dietary exposure from pesticide residues in food. </w:t>
      </w:r>
      <w:r w:rsidR="00B31B36" w:rsidRPr="00E92CB6">
        <w:rPr>
          <w:rFonts w:ascii="Times New Roman" w:eastAsia="Times New Roman" w:hAnsi="Times New Roman" w:cs="Times New Roman"/>
          <w:sz w:val="24"/>
          <w:szCs w:val="24"/>
          <w:lang w:val="en-US"/>
        </w:rPr>
        <w:t xml:space="preserve">For instance, </w:t>
      </w:r>
      <w:r w:rsidR="00186539" w:rsidRPr="00E92CB6">
        <w:rPr>
          <w:rFonts w:ascii="Times New Roman" w:eastAsia="Times New Roman" w:hAnsi="Times New Roman" w:cs="Times New Roman"/>
          <w:sz w:val="24"/>
          <w:szCs w:val="24"/>
          <w:lang w:val="en-US"/>
        </w:rPr>
        <w:fldChar w:fldCharType="begin" w:fldLock="1"/>
      </w:r>
      <w:r w:rsidR="00186539" w:rsidRPr="00E92CB6">
        <w:rPr>
          <w:rFonts w:ascii="Times New Roman" w:eastAsia="Times New Roman" w:hAnsi="Times New Roman" w:cs="Times New Roman"/>
          <w:sz w:val="24"/>
          <w:szCs w:val="24"/>
          <w:lang w:val="en-US"/>
        </w:rPr>
        <w:instrText>ADDIN CSL_CITATION {"citationItems":[{"id":"ITEM-1","itemData":{"DOI":"10.1080/1747423X.2019.1659431","ISSN":"17474248","abstract":"Between 1992 and 2015 Argentina lost 17% of its tree cover. Regionally, deforestation continues, but net forest loss recently came to a halt. Some scholars argue that this was facilitated by industrial agricultural intensification. This view is debated, but we focus on the neglected costs associated with this intensification. An almost tenfold increase of pesticide use in Argentina during the last two decades caused the pollution of soil, water and sediments. The widespread use of pesticides is impairing the health of agricultural workers and people living near agricultural fields, and is putting the health of vulnerable parts of the population (children and pregnant women) at risk. More than 50 pesticide active ingredients marketed in Argentina have been banned in the European Union for safety reasons. We contend that health and pollution aspects need to be taken into account when assessing the benefits and drawbacks of different types of land use.","author":[{"dropping-particle":"","family":"Arancibia","given":"Florencia","non-dropping-particle":"","parse-names":false,"suffix":""},{"dropping-particle":"","family":"Motta","given":"Renata Campos","non-dropping-particle":"","parse-names":false,"suffix":""},{"dropping-particle":"","family":"Clausing","given":"Peter","non-dropping-particle":"","parse-names":false,"suffix":""}],"container-title":"Journal of Land Use Science","id":"ITEM-1","issued":{"date-parts":[["2020"]]},"publisher":"Taylor &amp; Francis","title":"The neglected burden of agricultural intensification: a contribution to the debate on land-use change","type":"article-journal"},"uris":["http://www.mendeley.com/documents/?uuid=516addf2-16da-4bc3-aad4-fbf4215d4f1a"]}],"mendeley":{"formattedCitation":"(Arancibia et al., 2020)","plainTextFormattedCitation":"(Arancibia et al., 2020)","previouslyFormattedCitation":"(Arancibia et al., 2020)"},"properties":{"noteIndex":0},"schema":"https://github.com/citation-style-language/schema/raw/master/csl-citation.json"}</w:instrText>
      </w:r>
      <w:r w:rsidR="00186539" w:rsidRPr="00E92CB6">
        <w:rPr>
          <w:rFonts w:ascii="Times New Roman" w:eastAsia="Times New Roman" w:hAnsi="Times New Roman" w:cs="Times New Roman"/>
          <w:sz w:val="24"/>
          <w:szCs w:val="24"/>
          <w:lang w:val="en-US"/>
        </w:rPr>
        <w:fldChar w:fldCharType="separate"/>
      </w:r>
      <w:r w:rsidR="00186539" w:rsidRPr="003141D5">
        <w:rPr>
          <w:rFonts w:ascii="Times New Roman" w:eastAsia="Times New Roman" w:hAnsi="Times New Roman" w:cs="Times New Roman"/>
          <w:noProof/>
          <w:sz w:val="24"/>
          <w:szCs w:val="24"/>
          <w:lang w:val="en-US"/>
        </w:rPr>
        <w:t>Arancibia et al.</w:t>
      </w:r>
      <w:r w:rsidR="00E92CB6" w:rsidRPr="003141D5">
        <w:rPr>
          <w:rFonts w:ascii="Times New Roman" w:eastAsia="Times New Roman" w:hAnsi="Times New Roman" w:cs="Times New Roman"/>
          <w:noProof/>
          <w:sz w:val="24"/>
          <w:szCs w:val="24"/>
          <w:lang w:val="en-US"/>
        </w:rPr>
        <w:t xml:space="preserve"> (</w:t>
      </w:r>
      <w:r w:rsidR="00186539" w:rsidRPr="003141D5">
        <w:rPr>
          <w:rFonts w:ascii="Times New Roman" w:eastAsia="Times New Roman" w:hAnsi="Times New Roman" w:cs="Times New Roman"/>
          <w:noProof/>
          <w:sz w:val="24"/>
          <w:szCs w:val="24"/>
          <w:lang w:val="en-US"/>
        </w:rPr>
        <w:t>2020)</w:t>
      </w:r>
      <w:r w:rsidR="00186539" w:rsidRPr="00E92CB6">
        <w:rPr>
          <w:rFonts w:ascii="Times New Roman" w:eastAsia="Times New Roman" w:hAnsi="Times New Roman" w:cs="Times New Roman"/>
          <w:sz w:val="24"/>
          <w:szCs w:val="24"/>
          <w:lang w:val="en-US"/>
        </w:rPr>
        <w:fldChar w:fldCharType="end"/>
      </w:r>
      <w:r w:rsidR="00186539" w:rsidRPr="00E92CB6">
        <w:rPr>
          <w:rFonts w:ascii="Times New Roman" w:eastAsia="Times New Roman" w:hAnsi="Times New Roman" w:cs="Times New Roman"/>
          <w:sz w:val="24"/>
          <w:szCs w:val="24"/>
          <w:lang w:val="en-US"/>
        </w:rPr>
        <w:t xml:space="preserve"> report</w:t>
      </w:r>
      <w:r w:rsidR="00186539" w:rsidRPr="003141D5">
        <w:rPr>
          <w:rFonts w:ascii="Times New Roman" w:eastAsia="Times New Roman" w:hAnsi="Times New Roman" w:cs="Times New Roman"/>
          <w:sz w:val="24"/>
          <w:szCs w:val="24"/>
          <w:lang w:val="en-US"/>
        </w:rPr>
        <w:t xml:space="preserve"> that in Argentina “</w:t>
      </w:r>
      <w:r w:rsidR="00186539" w:rsidRPr="00C54768">
        <w:rPr>
          <w:rFonts w:ascii="Times New Roman" w:hAnsi="Times New Roman" w:cs="Times New Roman"/>
          <w:i/>
          <w:sz w:val="24"/>
          <w:szCs w:val="24"/>
          <w:lang w:val="en-US"/>
        </w:rPr>
        <w:t>taking into account the 200,000 km</w:t>
      </w:r>
      <w:r w:rsidR="00186539" w:rsidRPr="00C54768">
        <w:rPr>
          <w:rFonts w:ascii="Times New Roman" w:hAnsi="Times New Roman" w:cs="Times New Roman"/>
          <w:i/>
          <w:sz w:val="24"/>
          <w:szCs w:val="24"/>
          <w:vertAlign w:val="superscript"/>
          <w:lang w:val="en-US"/>
        </w:rPr>
        <w:t>2</w:t>
      </w:r>
      <w:r w:rsidR="00186539" w:rsidRPr="00C54768">
        <w:rPr>
          <w:rFonts w:ascii="Times New Roman" w:hAnsi="Times New Roman" w:cs="Times New Roman"/>
          <w:i/>
          <w:sz w:val="24"/>
          <w:szCs w:val="24"/>
          <w:lang w:val="en-US"/>
        </w:rPr>
        <w:t xml:space="preserve"> of agricultural expansion, the amount of pesticides applied per hectare rose by factor 6.5 in less than 20 years” </w:t>
      </w:r>
      <w:r w:rsidR="00186539" w:rsidRPr="00C54768">
        <w:rPr>
          <w:rFonts w:ascii="Times New Roman" w:hAnsi="Times New Roman" w:cs="Times New Roman"/>
          <w:sz w:val="24"/>
          <w:szCs w:val="24"/>
          <w:lang w:val="en-US"/>
        </w:rPr>
        <w:t>(p.9)</w:t>
      </w:r>
      <w:r w:rsidR="00186539" w:rsidRPr="00C54768">
        <w:rPr>
          <w:rFonts w:ascii="Times New Roman" w:hAnsi="Times New Roman" w:cs="Times New Roman"/>
          <w:i/>
          <w:sz w:val="24"/>
          <w:szCs w:val="24"/>
          <w:lang w:val="en-US"/>
        </w:rPr>
        <w:t xml:space="preserve"> “Currently, there are approximately 340 pesticide active ingredients (excluding </w:t>
      </w:r>
      <w:proofErr w:type="spellStart"/>
      <w:r w:rsidR="00186539" w:rsidRPr="00C54768">
        <w:rPr>
          <w:rFonts w:ascii="Times New Roman" w:hAnsi="Times New Roman" w:cs="Times New Roman"/>
          <w:i/>
          <w:sz w:val="24"/>
          <w:szCs w:val="24"/>
          <w:lang w:val="en-US"/>
        </w:rPr>
        <w:t>biopesticides</w:t>
      </w:r>
      <w:proofErr w:type="spellEnd"/>
      <w:r w:rsidR="00186539" w:rsidRPr="00C54768">
        <w:rPr>
          <w:rFonts w:ascii="Times New Roman" w:hAnsi="Times New Roman" w:cs="Times New Roman"/>
          <w:i/>
          <w:sz w:val="24"/>
          <w:szCs w:val="24"/>
          <w:lang w:val="en-US"/>
        </w:rPr>
        <w:t xml:space="preserve"> and inorganic compounds) that have market approval in Argentina. More than one third of them, that is 120, are not approved in the EU” </w:t>
      </w:r>
      <w:r w:rsidR="00186539" w:rsidRPr="00C54768">
        <w:rPr>
          <w:rFonts w:ascii="Times New Roman" w:hAnsi="Times New Roman" w:cs="Times New Roman"/>
          <w:sz w:val="24"/>
          <w:szCs w:val="24"/>
          <w:lang w:val="en-US"/>
        </w:rPr>
        <w:t>(p. 6).</w:t>
      </w:r>
      <w:r w:rsidR="0063028A" w:rsidRPr="00C54768">
        <w:rPr>
          <w:rFonts w:ascii="Times New Roman" w:hAnsi="Times New Roman" w:cs="Times New Roman"/>
          <w:sz w:val="24"/>
          <w:szCs w:val="24"/>
          <w:lang w:val="en-US"/>
        </w:rPr>
        <w:t xml:space="preserve"> Moreover, </w:t>
      </w:r>
      <w:r w:rsidR="001C1445" w:rsidRPr="00E92CB6">
        <w:rPr>
          <w:rFonts w:ascii="Times New Roman" w:eastAsia="Times New Roman" w:hAnsi="Times New Roman" w:cs="Times New Roman"/>
          <w:sz w:val="24"/>
          <w:szCs w:val="24"/>
          <w:lang w:val="en-US"/>
        </w:rPr>
        <w:fldChar w:fldCharType="begin" w:fldLock="1"/>
      </w:r>
      <w:r w:rsidR="0063028A" w:rsidRPr="00E92CB6">
        <w:rPr>
          <w:rFonts w:ascii="Times New Roman" w:eastAsia="Times New Roman" w:hAnsi="Times New Roman" w:cs="Times New Roman"/>
          <w:sz w:val="24"/>
          <w:szCs w:val="24"/>
          <w:lang w:val="en-US"/>
        </w:rPr>
        <w:instrText>ADDIN CSL_CITATION {"citationItems":[{"id":"ITEM-1","itemData":{"DOI":"10.1080/1059924X.2013.767102","ISSN":"1059924X","PMID":"23540304","abstract":"This study compares gender differences regarding knowledge, practice, and symptoms of intoxication when handling pesticides in farming. Data were gathered in La Paz County, Bolivia, in 2008 and 2009. Poor knowledge on safe handling, hazardous working practices, and use of very toxic pesticides were seen. Being a female and having a low educational level were risk factors for \"poor knowledge on pesticides\" and a \"risky behavior when handling pesticides.\" Females reported more symptoms of intoxication. The gender differences on knowledge and handling practices might explain why females report more symptoms. To minimize this gap, education and agricultural services should be made more accessible to female farmers in Bolivia.","author":[{"dropping-particle":"","family":"Jørs","given":"Erik","non-dropping-particle":"","parse-names":false,"suffix":""},{"dropping-particle":"","family":"Hay-Younes","given":"Jasmin","non-dropping-particle":"","parse-names":false,"suffix":""},{"dropping-particle":"","family":"Condarco","given":"Madelaine A.","non-dropping-particle":"","parse-names":false,"suffix":""},{"dropping-particle":"","family":"Condarco","given":"Guido","non-dropping-particle":"","parse-names":false,"suffix":""},{"dropping-particle":"","family":"Cervantes","given":"Rafael","non-dropping-particle":"","parse-names":false,"suffix":""},{"dropping-particle":"","family":"Huici","given":"Omar","non-dropping-particle":"","parse-names":false,"suffix":""},{"dropping-particle":"","family":"Bælum","given":"Jesper","non-dropping-particle":"","parse-names":false,"suffix":""}],"container-title":"Journal of Agromedicine","id":"ITEM-1","issue":"2","issued":{"date-parts":[["2013"]]},"page":"132-139","title":"Is Gender a Risk Factor for Pesticide Intoxications Among Farmers in Bolivia? A Cross-Sectional Study","type":"article-journal","volume":"18"},"uris":["http://www.mendeley.com/documents/?uuid=871e2dd4-a3e4-4163-9934-3026bbc4b476"]}],"mendeley":{"formattedCitation":"(Jørs et al., 2013)","manualFormatting":"Jørs et al., (2013)","plainTextFormattedCitation":"(Jørs et al., 2013)","previouslyFormattedCitation":"(Jørs et al., 2013)"},"properties":{"noteIndex":0},"schema":"https://github.com/citation-style-language/schema/raw/master/csl-citation.json"}</w:instrText>
      </w:r>
      <w:r w:rsidR="001C1445" w:rsidRPr="00E92CB6">
        <w:rPr>
          <w:rFonts w:ascii="Times New Roman" w:eastAsia="Times New Roman" w:hAnsi="Times New Roman" w:cs="Times New Roman"/>
          <w:sz w:val="24"/>
          <w:szCs w:val="24"/>
          <w:lang w:val="en-US"/>
        </w:rPr>
        <w:fldChar w:fldCharType="separate"/>
      </w:r>
      <w:r w:rsidR="001C1445" w:rsidRPr="00E92CB6">
        <w:rPr>
          <w:rFonts w:ascii="Times New Roman" w:eastAsia="Times New Roman" w:hAnsi="Times New Roman" w:cs="Times New Roman"/>
          <w:noProof/>
          <w:sz w:val="24"/>
          <w:szCs w:val="24"/>
          <w:lang w:val="en-US"/>
        </w:rPr>
        <w:t>Jørs et al.</w:t>
      </w:r>
      <w:r w:rsidR="001C1445" w:rsidRPr="003141D5">
        <w:rPr>
          <w:rFonts w:ascii="Times New Roman" w:eastAsia="Times New Roman" w:hAnsi="Times New Roman" w:cs="Times New Roman"/>
          <w:noProof/>
          <w:sz w:val="24"/>
          <w:szCs w:val="24"/>
          <w:lang w:val="en-US"/>
        </w:rPr>
        <w:t xml:space="preserve"> (2013)</w:t>
      </w:r>
      <w:r w:rsidR="001C1445" w:rsidRPr="00E92CB6">
        <w:rPr>
          <w:rFonts w:ascii="Times New Roman" w:eastAsia="Times New Roman" w:hAnsi="Times New Roman" w:cs="Times New Roman"/>
          <w:sz w:val="24"/>
          <w:szCs w:val="24"/>
          <w:lang w:val="en-US"/>
        </w:rPr>
        <w:fldChar w:fldCharType="end"/>
      </w:r>
      <w:r w:rsidR="001C1445" w:rsidRPr="00E92CB6">
        <w:rPr>
          <w:rFonts w:ascii="Times New Roman" w:eastAsia="Times New Roman" w:hAnsi="Times New Roman" w:cs="Times New Roman"/>
          <w:sz w:val="24"/>
          <w:szCs w:val="24"/>
          <w:lang w:val="en-US"/>
        </w:rPr>
        <w:t xml:space="preserve"> </w:t>
      </w:r>
      <w:r w:rsidR="001C1445" w:rsidRPr="00C54768">
        <w:rPr>
          <w:rFonts w:ascii="Times New Roman" w:hAnsi="Times New Roman" w:cs="Times New Roman"/>
          <w:sz w:val="24"/>
          <w:szCs w:val="24"/>
          <w:lang w:val="en-GB"/>
        </w:rPr>
        <w:t xml:space="preserve">mention that with the application of highly hazardous pesticides in Bolivia, several ecosystem functions are affected, and so is human health. Intoxication or long-term diseases affect households. Women are much more affected than </w:t>
      </w:r>
      <w:proofErr w:type="gramStart"/>
      <w:r w:rsidR="001C1445" w:rsidRPr="00C54768">
        <w:rPr>
          <w:rFonts w:ascii="Times New Roman" w:hAnsi="Times New Roman" w:cs="Times New Roman"/>
          <w:sz w:val="24"/>
          <w:szCs w:val="24"/>
          <w:lang w:val="en-GB"/>
        </w:rPr>
        <w:t>men</w:t>
      </w:r>
      <w:proofErr w:type="gramEnd"/>
      <w:r w:rsidR="001C1445" w:rsidRPr="00C54768">
        <w:rPr>
          <w:rFonts w:ascii="Times New Roman" w:hAnsi="Times New Roman" w:cs="Times New Roman"/>
          <w:sz w:val="24"/>
          <w:szCs w:val="24"/>
          <w:lang w:val="en-GB"/>
        </w:rPr>
        <w:t xml:space="preserve">, and do not usually seek medical support. </w:t>
      </w:r>
    </w:p>
    <w:p w:rsidR="0063028A" w:rsidRPr="00C54768" w:rsidRDefault="0063028A" w:rsidP="0059088B">
      <w:pPr>
        <w:spacing w:after="0" w:line="240" w:lineRule="auto"/>
        <w:jc w:val="both"/>
        <w:rPr>
          <w:rFonts w:ascii="Times New Roman" w:hAnsi="Times New Roman" w:cs="Times New Roman"/>
          <w:sz w:val="24"/>
          <w:szCs w:val="24"/>
          <w:lang w:val="en-GB"/>
        </w:rPr>
      </w:pPr>
    </w:p>
    <w:p w:rsidR="0063028A" w:rsidRPr="00E92CB6" w:rsidRDefault="0063028A" w:rsidP="0059088B">
      <w:pPr>
        <w:spacing w:after="0" w:line="240" w:lineRule="auto"/>
        <w:jc w:val="both"/>
        <w:rPr>
          <w:rFonts w:ascii="Times New Roman" w:eastAsia="Times New Roman" w:hAnsi="Times New Roman" w:cs="Times New Roman"/>
          <w:sz w:val="24"/>
          <w:szCs w:val="24"/>
          <w:lang w:val="en-US"/>
        </w:rPr>
      </w:pPr>
      <w:proofErr w:type="spellStart"/>
      <w:r w:rsidRPr="00E92CB6">
        <w:rPr>
          <w:rFonts w:ascii="Times New Roman" w:eastAsia="Times New Roman" w:hAnsi="Times New Roman" w:cs="Times New Roman"/>
          <w:sz w:val="24"/>
          <w:szCs w:val="24"/>
          <w:lang w:val="en-US"/>
        </w:rPr>
        <w:t>Agroindustrial</w:t>
      </w:r>
      <w:proofErr w:type="spellEnd"/>
      <w:r w:rsidRPr="00E92CB6">
        <w:rPr>
          <w:rFonts w:ascii="Times New Roman" w:eastAsia="Times New Roman" w:hAnsi="Times New Roman" w:cs="Times New Roman"/>
          <w:sz w:val="24"/>
          <w:szCs w:val="24"/>
          <w:lang w:val="en-US"/>
        </w:rPr>
        <w:t xml:space="preserve"> production system</w:t>
      </w:r>
      <w:r w:rsidR="00E92CB6">
        <w:rPr>
          <w:rFonts w:ascii="Times New Roman" w:eastAsia="Times New Roman" w:hAnsi="Times New Roman" w:cs="Times New Roman"/>
          <w:sz w:val="24"/>
          <w:szCs w:val="24"/>
          <w:lang w:val="en-US"/>
        </w:rPr>
        <w:t>s</w:t>
      </w:r>
      <w:r w:rsidRPr="00E92CB6">
        <w:rPr>
          <w:rFonts w:ascii="Times New Roman" w:eastAsia="Times New Roman" w:hAnsi="Times New Roman" w:cs="Times New Roman"/>
          <w:sz w:val="24"/>
          <w:szCs w:val="24"/>
          <w:lang w:val="en-US"/>
        </w:rPr>
        <w:t xml:space="preserve"> also relate to adverse impacts in the economic and social rights of women</w:t>
      </w:r>
      <w:r w:rsidR="00DC1389" w:rsidRPr="00E92CB6">
        <w:rPr>
          <w:rFonts w:ascii="Times New Roman" w:eastAsia="Times New Roman" w:hAnsi="Times New Roman" w:cs="Times New Roman"/>
          <w:sz w:val="24"/>
          <w:szCs w:val="24"/>
          <w:lang w:val="en-US"/>
        </w:rPr>
        <w:t xml:space="preserve">, </w:t>
      </w:r>
      <w:r w:rsidR="00DC1389" w:rsidRPr="003141D5">
        <w:rPr>
          <w:rFonts w:ascii="Times New Roman" w:eastAsia="Times New Roman" w:hAnsi="Times New Roman" w:cs="Times New Roman"/>
          <w:sz w:val="24"/>
          <w:szCs w:val="24"/>
          <w:lang w:val="en-US"/>
        </w:rPr>
        <w:t>especially if they are migrant</w:t>
      </w:r>
      <w:r w:rsidR="00E92CB6">
        <w:rPr>
          <w:rFonts w:ascii="Times New Roman" w:eastAsia="Times New Roman" w:hAnsi="Times New Roman" w:cs="Times New Roman"/>
          <w:sz w:val="24"/>
          <w:szCs w:val="24"/>
          <w:lang w:val="en-US"/>
        </w:rPr>
        <w:t>s</w:t>
      </w:r>
      <w:r w:rsidRPr="003141D5">
        <w:rPr>
          <w:rFonts w:ascii="Times New Roman" w:eastAsia="Times New Roman" w:hAnsi="Times New Roman" w:cs="Times New Roman"/>
          <w:sz w:val="24"/>
          <w:szCs w:val="24"/>
          <w:lang w:val="en-US"/>
        </w:rPr>
        <w:t xml:space="preserve">. </w:t>
      </w:r>
      <w:r w:rsidRPr="00E92CB6">
        <w:rPr>
          <w:rFonts w:ascii="Times New Roman" w:eastAsia="Times New Roman" w:hAnsi="Times New Roman" w:cs="Times New Roman"/>
          <w:sz w:val="24"/>
          <w:szCs w:val="24"/>
          <w:lang w:val="en-US"/>
        </w:rPr>
        <w:fldChar w:fldCharType="begin" w:fldLock="1"/>
      </w:r>
      <w:r w:rsidR="006B66DB" w:rsidRPr="00E92CB6">
        <w:rPr>
          <w:rFonts w:ascii="Times New Roman" w:eastAsia="Times New Roman" w:hAnsi="Times New Roman" w:cs="Times New Roman"/>
          <w:sz w:val="24"/>
          <w:szCs w:val="24"/>
          <w:lang w:val="en-US"/>
        </w:rPr>
        <w:instrText>ADDIN CSL_CITATION {"citationItems":[{"id":"ITEM-1","itemData":{"DOI":"10.18294/sc.2018.1395","ISSN":"18518265","PMID":"30726451","abstract":"Starting in the last decades of the 20th century, deep transformations have occurred in Latin American agricultural work, with decisive impacts on workers’ health. These processes have had specific implications for female agricultural workers, who face the precarious working conditions common to all agricultural workers as well as inequalities that affect them distinctly. This article seeks to analyze the productive and reproductive work of migrant female farmworkers residing in Mendoza (Argentina), in order to elucidate the impact of this double workload on their health-disease processes. Fieldwork was carried out in 2014 in the agricultural town of Ugarteche, Luján de Cuyo, using a qualitative method supported primarily in a biographical approach. With the collaboration of feminist theoretical tools, we analyzed the relation between work and health based on the way these processes are narrated by migrant women. The results show that the work processes impacting their health include both employment and reproductive labor, and describe the harm, diseases, and illnesses linked to combined work in farms, factories and homes.","author":[{"dropping-particle":"","family":"Linardelli","given":"María Florencia","non-dropping-particle":"","parse-names":false,"suffix":""}],"container-title":"Salud Colectiva","id":"ITEM-1","issue":"4","issued":{"date-parts":[["2018"]]},"page":"757-777","title":"Among the farm, the factory, and home: Productive and reproductive work of female migrant farmworkers in Mendoza (Argentina) and its impact in the healthdisease process","type":"article-journal","volume":"14"},"uris":["http://www.mendeley.com/documents/?uuid=37a91227-e313-4bd9-9c8c-ab95012cf04c"]}],"mendeley":{"formattedCitation":"(Linardelli, 2018)","manualFormatting":"Linardelli, (2018)","plainTextFormattedCitation":"(Linardelli, 2018)","previouslyFormattedCitation":"(Linardelli, 2018)"},"properties":{"noteIndex":0},"schema":"https://github.com/citation-style-language/schema/raw/master/csl-citation.json"}</w:instrText>
      </w:r>
      <w:r w:rsidRPr="00E92CB6">
        <w:rPr>
          <w:rFonts w:ascii="Times New Roman" w:eastAsia="Times New Roman" w:hAnsi="Times New Roman" w:cs="Times New Roman"/>
          <w:sz w:val="24"/>
          <w:szCs w:val="24"/>
          <w:lang w:val="en-US"/>
        </w:rPr>
        <w:fldChar w:fldCharType="separate"/>
      </w:r>
      <w:r w:rsidRPr="00E92CB6">
        <w:rPr>
          <w:rFonts w:ascii="Times New Roman" w:eastAsia="Times New Roman" w:hAnsi="Times New Roman" w:cs="Times New Roman"/>
          <w:noProof/>
          <w:sz w:val="24"/>
          <w:szCs w:val="24"/>
          <w:lang w:val="en-US"/>
        </w:rPr>
        <w:t xml:space="preserve">Linardelli </w:t>
      </w:r>
      <w:r w:rsidRPr="003141D5">
        <w:rPr>
          <w:rFonts w:ascii="Times New Roman" w:eastAsia="Times New Roman" w:hAnsi="Times New Roman" w:cs="Times New Roman"/>
          <w:noProof/>
          <w:sz w:val="24"/>
          <w:szCs w:val="24"/>
          <w:lang w:val="en-US"/>
        </w:rPr>
        <w:t>(2018)</w:t>
      </w:r>
      <w:r w:rsidRPr="00E92CB6">
        <w:rPr>
          <w:rFonts w:ascii="Times New Roman" w:eastAsia="Times New Roman" w:hAnsi="Times New Roman" w:cs="Times New Roman"/>
          <w:sz w:val="24"/>
          <w:szCs w:val="24"/>
          <w:lang w:val="en-US"/>
        </w:rPr>
        <w:fldChar w:fldCharType="end"/>
      </w:r>
      <w:proofErr w:type="gramStart"/>
      <w:r w:rsidR="00E92CB6">
        <w:rPr>
          <w:rFonts w:ascii="Times New Roman" w:eastAsia="Times New Roman" w:hAnsi="Times New Roman" w:cs="Times New Roman"/>
          <w:sz w:val="24"/>
          <w:szCs w:val="24"/>
          <w:lang w:val="en-US"/>
        </w:rPr>
        <w:t>,</w:t>
      </w:r>
      <w:r w:rsidRPr="00E92CB6">
        <w:rPr>
          <w:rFonts w:ascii="Times New Roman" w:eastAsia="Times New Roman" w:hAnsi="Times New Roman" w:cs="Times New Roman"/>
          <w:sz w:val="24"/>
          <w:szCs w:val="24"/>
          <w:lang w:val="en-US"/>
        </w:rPr>
        <w:t xml:space="preserve"> </w:t>
      </w:r>
      <w:r w:rsidR="00C76E3B" w:rsidRPr="00E92CB6">
        <w:rPr>
          <w:rFonts w:ascii="Times New Roman" w:eastAsia="Times New Roman" w:hAnsi="Times New Roman" w:cs="Times New Roman"/>
          <w:sz w:val="24"/>
          <w:szCs w:val="24"/>
          <w:lang w:val="en-US"/>
        </w:rPr>
        <w:t>from a study in Argenti</w:t>
      </w:r>
      <w:r w:rsidR="00D7445C" w:rsidRPr="003141D5">
        <w:rPr>
          <w:rFonts w:ascii="Times New Roman" w:eastAsia="Times New Roman" w:hAnsi="Times New Roman" w:cs="Times New Roman"/>
          <w:sz w:val="24"/>
          <w:szCs w:val="24"/>
          <w:lang w:val="en-US"/>
        </w:rPr>
        <w:t>n</w:t>
      </w:r>
      <w:r w:rsidR="00C76E3B" w:rsidRPr="003141D5">
        <w:rPr>
          <w:rFonts w:ascii="Times New Roman" w:eastAsia="Times New Roman" w:hAnsi="Times New Roman" w:cs="Times New Roman"/>
          <w:sz w:val="24"/>
          <w:szCs w:val="24"/>
          <w:lang w:val="en-US"/>
        </w:rPr>
        <w:t>a</w:t>
      </w:r>
      <w:r w:rsidR="00E92CB6">
        <w:rPr>
          <w:rFonts w:ascii="Times New Roman" w:eastAsia="Times New Roman" w:hAnsi="Times New Roman" w:cs="Times New Roman"/>
          <w:sz w:val="24"/>
          <w:szCs w:val="24"/>
          <w:lang w:val="en-US"/>
        </w:rPr>
        <w:t>,</w:t>
      </w:r>
      <w:r w:rsidR="00C76E3B" w:rsidRPr="003141D5">
        <w:rPr>
          <w:rFonts w:ascii="Times New Roman" w:eastAsia="Times New Roman" w:hAnsi="Times New Roman" w:cs="Times New Roman"/>
          <w:sz w:val="24"/>
          <w:szCs w:val="24"/>
          <w:lang w:val="en-US"/>
        </w:rPr>
        <w:t xml:space="preserve"> </w:t>
      </w:r>
      <w:r w:rsidRPr="00C54768">
        <w:rPr>
          <w:rFonts w:ascii="Times New Roman" w:hAnsi="Times New Roman" w:cs="Times New Roman"/>
          <w:sz w:val="24"/>
          <w:szCs w:val="24"/>
          <w:lang w:val="en-GB"/>
        </w:rPr>
        <w:t>reports that women working in conventional production of grapes, tobacco, citrus, vegetables suffer violence and sexual harassment; miscarriages; recurrent injuries or illnesses associated with work on farms and in factories; multiple symptomatology, especially dermatological and respiratory, due to the use of agrochemicals and pesticides, as well as postural pain due to the intense physical demands of the work.</w:t>
      </w:r>
      <w:proofErr w:type="gramEnd"/>
      <w:r w:rsidRPr="00C54768">
        <w:rPr>
          <w:rFonts w:ascii="Times New Roman" w:hAnsi="Times New Roman" w:cs="Times New Roman"/>
          <w:sz w:val="24"/>
          <w:szCs w:val="24"/>
          <w:lang w:val="en-GB"/>
        </w:rPr>
        <w:t xml:space="preserve"> The author also reports the recurrence of occupational accidents and the harmful impact of extreme temperatures</w:t>
      </w:r>
      <w:r w:rsidR="00C76E3B" w:rsidRPr="00C54768">
        <w:rPr>
          <w:rFonts w:ascii="Times New Roman" w:hAnsi="Times New Roman" w:cs="Times New Roman"/>
          <w:sz w:val="24"/>
          <w:szCs w:val="24"/>
          <w:lang w:val="en-GB"/>
        </w:rPr>
        <w:t xml:space="preserve">, as well as </w:t>
      </w:r>
      <w:r w:rsidRPr="00C54768">
        <w:rPr>
          <w:rFonts w:ascii="Times New Roman" w:hAnsi="Times New Roman" w:cs="Times New Roman"/>
          <w:sz w:val="24"/>
          <w:szCs w:val="24"/>
          <w:lang w:val="en-GB"/>
        </w:rPr>
        <w:t>social, sex</w:t>
      </w:r>
      <w:r w:rsidR="00E92CB6">
        <w:rPr>
          <w:rFonts w:ascii="Times New Roman" w:hAnsi="Times New Roman" w:cs="Times New Roman"/>
          <w:sz w:val="24"/>
          <w:szCs w:val="24"/>
          <w:lang w:val="en-GB"/>
        </w:rPr>
        <w:t xml:space="preserve">-based </w:t>
      </w:r>
      <w:r w:rsidRPr="00C54768">
        <w:rPr>
          <w:rFonts w:ascii="Times New Roman" w:hAnsi="Times New Roman" w:cs="Times New Roman"/>
          <w:sz w:val="24"/>
          <w:szCs w:val="24"/>
          <w:lang w:val="en-GB"/>
        </w:rPr>
        <w:t xml:space="preserve">and racial </w:t>
      </w:r>
      <w:r w:rsidR="00D7445C" w:rsidRPr="00C54768">
        <w:rPr>
          <w:rFonts w:ascii="Times New Roman" w:hAnsi="Times New Roman" w:cs="Times New Roman"/>
          <w:sz w:val="24"/>
          <w:szCs w:val="24"/>
          <w:lang w:val="en-GB"/>
        </w:rPr>
        <w:t xml:space="preserve">segregation, </w:t>
      </w:r>
      <w:r w:rsidR="00C76E3B" w:rsidRPr="00C54768">
        <w:rPr>
          <w:rFonts w:ascii="Times New Roman" w:hAnsi="Times New Roman" w:cs="Times New Roman"/>
          <w:sz w:val="24"/>
          <w:szCs w:val="24"/>
          <w:lang w:val="en-GB"/>
        </w:rPr>
        <w:t>and assignment to</w:t>
      </w:r>
      <w:r w:rsidRPr="00C54768">
        <w:rPr>
          <w:rFonts w:ascii="Times New Roman" w:hAnsi="Times New Roman" w:cs="Times New Roman"/>
          <w:sz w:val="24"/>
          <w:szCs w:val="24"/>
          <w:lang w:val="en-GB"/>
        </w:rPr>
        <w:t xml:space="preserve"> migrant women to the most precarious and lowest paid jobs</w:t>
      </w:r>
      <w:r w:rsidR="00C76E3B" w:rsidRPr="00C54768">
        <w:rPr>
          <w:rFonts w:ascii="Times New Roman" w:hAnsi="Times New Roman" w:cs="Times New Roman"/>
          <w:sz w:val="24"/>
          <w:szCs w:val="24"/>
          <w:lang w:val="en-GB"/>
        </w:rPr>
        <w:t>.</w:t>
      </w:r>
    </w:p>
    <w:p w:rsidR="001F4A20" w:rsidRPr="00E92CB6" w:rsidRDefault="001F4A20" w:rsidP="0059088B">
      <w:pPr>
        <w:pStyle w:val="ListParagraph"/>
        <w:spacing w:after="0" w:line="240" w:lineRule="auto"/>
        <w:jc w:val="both"/>
        <w:rPr>
          <w:rFonts w:ascii="Times New Roman" w:eastAsia="Times New Roman" w:hAnsi="Times New Roman" w:cs="Times New Roman"/>
          <w:sz w:val="24"/>
          <w:szCs w:val="24"/>
          <w:lang w:val="en-US"/>
        </w:rPr>
      </w:pPr>
    </w:p>
    <w:p w:rsidR="00A164D8" w:rsidRPr="00E92CB6" w:rsidRDefault="00A164D8" w:rsidP="0059088B">
      <w:pPr>
        <w:pStyle w:val="ListParagraph"/>
        <w:numPr>
          <w:ilvl w:val="0"/>
          <w:numId w:val="7"/>
        </w:numPr>
        <w:spacing w:after="0" w:line="240" w:lineRule="auto"/>
        <w:ind w:left="709"/>
        <w:jc w:val="both"/>
        <w:rPr>
          <w:rFonts w:ascii="Times New Roman" w:eastAsia="Times New Roman" w:hAnsi="Times New Roman" w:cs="Times New Roman"/>
          <w:b/>
          <w:sz w:val="24"/>
          <w:szCs w:val="24"/>
          <w:lang w:val="en-US"/>
        </w:rPr>
      </w:pPr>
      <w:r w:rsidRPr="00E92CB6">
        <w:rPr>
          <w:rFonts w:ascii="Times New Roman" w:eastAsia="Times New Roman" w:hAnsi="Times New Roman" w:cs="Times New Roman"/>
          <w:b/>
          <w:sz w:val="24"/>
          <w:szCs w:val="24"/>
          <w:lang w:val="en-US"/>
        </w:rPr>
        <w:t xml:space="preserve">To protect a wide range of human rights, what are the specific obligations of States and responsibilities of businesses in terms of preventing, reducing, or eliminating environmental impacts caused by the unsustainable production or consumption of food? How can we shift to food systems that restore and regenerate nature rather than degrading ecosystems, while providing healthy diets for a global population that will exceed nine billion by 2050? </w:t>
      </w:r>
    </w:p>
    <w:p w:rsidR="00A164D8" w:rsidRPr="00E92CB6" w:rsidRDefault="00A164D8" w:rsidP="0059088B">
      <w:pPr>
        <w:spacing w:after="0" w:line="240" w:lineRule="auto"/>
        <w:jc w:val="both"/>
        <w:rPr>
          <w:rFonts w:ascii="Times New Roman" w:eastAsia="Times New Roman" w:hAnsi="Times New Roman" w:cs="Times New Roman"/>
          <w:sz w:val="24"/>
          <w:szCs w:val="24"/>
          <w:lang w:val="en-US"/>
        </w:rPr>
      </w:pPr>
    </w:p>
    <w:p w:rsidR="001A4C76" w:rsidRPr="00E92CB6" w:rsidRDefault="00F60E81" w:rsidP="0059088B">
      <w:pPr>
        <w:spacing w:after="0" w:line="240" w:lineRule="auto"/>
        <w:jc w:val="both"/>
        <w:rPr>
          <w:rFonts w:ascii="Times New Roman" w:eastAsia="Times New Roman" w:hAnsi="Times New Roman" w:cs="Times New Roman"/>
          <w:sz w:val="24"/>
          <w:szCs w:val="24"/>
          <w:lang w:val="en-US"/>
        </w:rPr>
      </w:pPr>
      <w:r w:rsidRPr="00E92CB6">
        <w:rPr>
          <w:rFonts w:ascii="Times New Roman" w:eastAsia="Times New Roman" w:hAnsi="Times New Roman" w:cs="Times New Roman"/>
          <w:sz w:val="24"/>
          <w:szCs w:val="24"/>
          <w:lang w:val="en-US"/>
        </w:rPr>
        <w:t xml:space="preserve">Food systems can shift towards sustainability by implementing </w:t>
      </w:r>
      <w:r w:rsidR="00B9649B" w:rsidRPr="00E92CB6">
        <w:rPr>
          <w:rFonts w:ascii="Times New Roman" w:eastAsia="Times New Roman" w:hAnsi="Times New Roman" w:cs="Times New Roman"/>
          <w:sz w:val="24"/>
          <w:szCs w:val="24"/>
          <w:lang w:val="en-US"/>
        </w:rPr>
        <w:t xml:space="preserve">the ecological and social principles of </w:t>
      </w:r>
      <w:proofErr w:type="spellStart"/>
      <w:r w:rsidR="00B9649B" w:rsidRPr="00E92CB6">
        <w:rPr>
          <w:rFonts w:ascii="Times New Roman" w:eastAsia="Times New Roman" w:hAnsi="Times New Roman" w:cs="Times New Roman"/>
          <w:sz w:val="24"/>
          <w:szCs w:val="24"/>
          <w:lang w:val="en-US"/>
        </w:rPr>
        <w:t>agroecology</w:t>
      </w:r>
      <w:proofErr w:type="spellEnd"/>
      <w:r w:rsidR="00B9649B" w:rsidRPr="00E92CB6">
        <w:rPr>
          <w:rFonts w:ascii="Times New Roman" w:eastAsia="Times New Roman" w:hAnsi="Times New Roman" w:cs="Times New Roman"/>
          <w:sz w:val="24"/>
          <w:szCs w:val="24"/>
          <w:lang w:val="en-US"/>
        </w:rPr>
        <w:t xml:space="preserve"> </w:t>
      </w:r>
      <w:r w:rsidRPr="00E92CB6">
        <w:rPr>
          <w:rFonts w:ascii="Times New Roman" w:eastAsia="Times New Roman" w:hAnsi="Times New Roman" w:cs="Times New Roman"/>
          <w:sz w:val="24"/>
          <w:szCs w:val="24"/>
          <w:lang w:val="en-US"/>
        </w:rPr>
        <w:t xml:space="preserve">into the design and management of food production and consumption. </w:t>
      </w:r>
      <w:proofErr w:type="spellStart"/>
      <w:r w:rsidRPr="00E92CB6">
        <w:rPr>
          <w:rFonts w:ascii="Times New Roman" w:eastAsia="Times New Roman" w:hAnsi="Times New Roman" w:cs="Times New Roman"/>
          <w:sz w:val="24"/>
          <w:szCs w:val="24"/>
          <w:lang w:val="en-US"/>
        </w:rPr>
        <w:t>Agroecology</w:t>
      </w:r>
      <w:proofErr w:type="spellEnd"/>
      <w:r w:rsidRPr="00E92CB6">
        <w:rPr>
          <w:rFonts w:ascii="Times New Roman" w:eastAsia="Times New Roman" w:hAnsi="Times New Roman" w:cs="Times New Roman"/>
          <w:sz w:val="24"/>
          <w:szCs w:val="24"/>
          <w:lang w:val="en-US"/>
        </w:rPr>
        <w:t xml:space="preserve"> has</w:t>
      </w:r>
      <w:r w:rsidR="00B9649B" w:rsidRPr="00E92CB6">
        <w:rPr>
          <w:rFonts w:ascii="Times New Roman" w:eastAsia="Times New Roman" w:hAnsi="Times New Roman" w:cs="Times New Roman"/>
          <w:sz w:val="24"/>
          <w:szCs w:val="24"/>
          <w:lang w:val="en-US"/>
        </w:rPr>
        <w:t xml:space="preserve"> shown its capacity to restore and regenerate ecosystems, provide healthy food and strengthening food security and sovereignty </w:t>
      </w:r>
      <w:r w:rsidR="00D7445C" w:rsidRPr="00E92CB6">
        <w:rPr>
          <w:rFonts w:ascii="Times New Roman" w:eastAsia="Times New Roman" w:hAnsi="Times New Roman" w:cs="Times New Roman"/>
          <w:sz w:val="24"/>
          <w:szCs w:val="24"/>
          <w:lang w:val="en-US"/>
        </w:rPr>
        <w:t>(</w:t>
      </w:r>
      <w:r w:rsidR="006B66DB" w:rsidRPr="00E92CB6">
        <w:rPr>
          <w:rFonts w:ascii="Times New Roman" w:eastAsia="Times New Roman" w:hAnsi="Times New Roman" w:cs="Times New Roman"/>
          <w:sz w:val="24"/>
          <w:szCs w:val="24"/>
          <w:lang w:val="en-US"/>
        </w:rPr>
        <w:fldChar w:fldCharType="begin" w:fldLock="1"/>
      </w:r>
      <w:r w:rsidR="00FD5936" w:rsidRPr="00E92CB6">
        <w:rPr>
          <w:rFonts w:ascii="Times New Roman" w:eastAsia="Times New Roman" w:hAnsi="Times New Roman" w:cs="Times New Roman"/>
          <w:sz w:val="24"/>
          <w:szCs w:val="24"/>
          <w:lang w:val="en-US"/>
        </w:rPr>
        <w:instrText>ADDIN CSL_CITATION {"citationItems":[{"id":"ITEM-1","itemData":{"DOI":"10.1007/s13593-011-0065-6","ISBN":"1359301100","ISSN":"17740746","abstract":"The realization of the contribution of peasant agriculture to food security in the midst of scenarios of climate change, economic and energy crisis, led to the concepts of food sovereignty and agroecologically based production systems to gain much attention in the developing world in the last two decades. New approaches and technol- ogies involving application of blended modern agricultural science and indigenous knowledge systems and spearheaded by thousands of farmers, NGOs, and some government and academic institutions are proving to enhance food security while conserving agrobiodiversity soil and water resources conservation throughout hundreds of rural communities in the developing world. Case studies from Cuba, Brazil, Philippines, and Africa are presented to demonstrate how the agroecological development paradigm based on the revitali- zation of small farms which emphasizes diversity, synergy, recycling and integration, and social processes that value community participation and empowerment, proves to be perhaps one of the only viable options to meet present and future food needs. Given the present and predicted near future climate, energy and economic scenarios, agroecology has emerged as one of the most robust pathways towards designing biodiverse, productive, and resilient agroecosystems available today.","author":[{"dropping-particle":"","family":"Altieri","given":"Miguel A.","non-dropping-particle":"","parse-names":false,"suffix":""},{"dropping-particle":"","family":"Funes-Monzote","given":"Fernando R.","non-dropping-particle":"","parse-names":false,"suffix":""},{"dropping-particle":"","family":"Petersen","given":"Paulo","non-dropping-particle":"","parse-names":false,"suffix":""}],"container-title":"Agronomy for Sustainable Development","id":"ITEM-1","issue":"1","issued":{"date-parts":[["2011"]]},"note":"(...) small-scale farmers can double food production within 10 years in critical regions by using agroecological methods already available.\n\nAgroecology-based production systems are biodiverse, resilient, energetically efficient, socially just, and comprise the basis of an energy, productive and food sovereignty strategy.\n\nIn Latin America, peasant production units reach no less than 16 million small farmers contribute with approximately 41% of the agricultural output for domestic consumption, and are responsible for producing at the regional level 51% of the maize, 77% of the beans, and 61% of the potatoes.\n\nIn fact, most of the food consumed today in the world is grown from peasant-bred seeds without industrial agrochemicals. Indigenous farmers and peasants have bred 5,000 domesticated crop species and\nhave donated more than 1.9 million plant varieties to the world’s gene banks traditional agroecosytems have the potential to bring solutions to many uncertainties facing humanity in an era of climate change, energy and financial crisis.\n\nProductivity may be low but the causes appear to be more social, not technical.\n\n(...) small family farms are much more productive than large farms if total output is considered rather than yield from a single crop. Integrated farming systems in which the small-scale farmer produces simultaneously grains, fruits, vegetables, fodder, and animal products out-produce yield per unit of single crops such as corn (monocultures) on large-scale farms.\n\nIn polycultures developed by smallholders\nproductivity in terms of harvestable products per unit area is higher than under sole cropping with the same level of management.\n\nYield advantages can range from 20% to 60%, because polycultures reduce of losses due to weeds, insects, and diseases, and make a more efficient use of the available resources of water, light, and nutrients.\n\nIn Mexico, 1.73 ha plot of land has to be planted with maize monoculture to produce as much food as 1 ha planted with a mixture of maize, squash, and beans. In addition, the maize–squash–bean polyculture produces up to 4 t/ha of dry matter for plowing into the soil, compared with 2 t in a maize monoculture -- Sanders (1957) reported that in the mid-1950s, polycultures grown in traditional chinampas in Mexico exhibited maize yields of 3.5 to 6.3 t/ha. In comparison, average maize yields in the USA in 1955 were 2.6 t/ha, and did not pass the 4 t/hamark until 1965. Each hectare of chinampa could produce enough food for 15 to 20 persons per year at modern subsistence levels.\n\nMilpa’s contribution to the peasantry’s food security represents much more than the calories it generates. It also provides a near guarantee that a family’s basic sustenance needs will be met.\n\nTo work a hectare of land, which normally\nyields 4.2 G calories, requires some 395 h; thus, an hour’s labor produces about 10.7 M calories. A family of three adults and seven children eat about 4.8 G calories of maize per year, thus current systems provide food security for a typical family of five or seven people.\n\nIn Cuba, small farmers using agroecological methods obtain yields per hectare sufficient to feed about 15–20 people per year with energy efficiencies of no less than 10:1\n\nLER - Table 1\n\nIn a study of 208 agroecologically based projects and/or initiatives throughout the developing world, Pretty et al. (2003) documented clear increases in food production over some 29 million ha, with nearly nine million households benefiting from increased food diversity and security. Promoted sustainable agriculture practices led to 50–100% increases in per hectare food production (about 1.7 Mg/year/household) in rain-fed areas typical of small farmers living in marginal environments; that is an area of about 3.58 million ha, cultivated by some 4.42 million farmers. Such yield enhancements are a true breakthrough for achieving food security among farmers isolated from mainstream agricultural institutions.\n\nin Honduras, and hillside farmers adopting the various techniques tripled or quadrupled their yields from 400 kg/ha to 1,200–1,600 kg. This tripling in per-hectare grain production has ensured that the 1,200 families that participated.","page":"1-13","title":"Agroecologically efficient agricultural systems for smallholder farmers: Contributions to food sovereignty","type":"article-journal","volume":"32"},"uris":["http://www.mendeley.com/documents/?uuid=419b403b-873c-4a13-a635-e303f8b0eca6"]},{"id":"ITEM-2","itemData":{"abstract":"Este estudio caracteriza el aporte de la agrobiodiversidad en la soberanía alimentaria com- parando tres sistemas: agroecológico, indígena y agroindustrial en el Departamento de Santa Cruz, Bolivia. Para ello se utilizan como parámetros la productividad, la proporción de la co- secha destinada al autoconsumo, y la diversidad de especies producidas incluidas en la dieta familiar. El sistema agroecológico muestra ser el más biodiverso y considerablemente el más productivo (15 veces más que el agroindustrial); dispone de una proporción importante de la cosecha para el autoconsumo (26% en comparación a 4% en el agroindustrial); y es fuente importante de nutrientes en términos del número de especies utilizadas en la alimentación de las familias productoras (18 en comparación a siete en el sistema indígena y uno en el agroin- dustrial). Estos datos revelan la capacidad de la agroecología para contribuir a la soberanía alimentaria y seguridad nutricional.","author":[{"dropping-particle":"","family":"Catacora-Vargas","given":"Georgina","non-dropping-particle":"","parse-names":false,"suffix":""}],"container-title":"VI Congreso Latino-Americano de Agroecología / X Congreso Brasileño de Agroecología","id":"ITEM-2","issued":{"date-parts":[["2017"]]},"title":"Agrobiodiversidad, un camino hacia la soberanía alimentaria. Análisis desde la productividad y el autoconsumo","type":"paper-conference","volume":"13(1)"},"uris":["http://www.mendeley.com/documents/?uuid=b63988ce-a4a7-4bb3-b29e-1b998b38b544"]}],"mendeley":{"formattedCitation":"(Altieri et al., 2011; Catacora-Vargas, 2017)","manualFormatting":"Altieri et al., 2011) where highlights the improvement of food self-consumption among producing families  (Catacora-Vargas, 2017)","plainTextFormattedCitation":"(Altieri et al., 2011; Catacora-Vargas, 2017)","previouslyFormattedCitation":"(Altieri et al., 2011; Catacora-Vargas, 2017)"},"properties":{"noteIndex":0},"schema":"https://github.com/citation-style-language/schema/raw/master/csl-citation.json"}</w:instrText>
      </w:r>
      <w:r w:rsidR="006B66DB" w:rsidRPr="00E92CB6">
        <w:rPr>
          <w:rFonts w:ascii="Times New Roman" w:eastAsia="Times New Roman" w:hAnsi="Times New Roman" w:cs="Times New Roman"/>
          <w:sz w:val="24"/>
          <w:szCs w:val="24"/>
          <w:lang w:val="en-US"/>
        </w:rPr>
        <w:fldChar w:fldCharType="separate"/>
      </w:r>
      <w:r w:rsidR="006B66DB" w:rsidRPr="00E92CB6">
        <w:rPr>
          <w:rFonts w:ascii="Times New Roman" w:eastAsia="Times New Roman" w:hAnsi="Times New Roman" w:cs="Times New Roman"/>
          <w:noProof/>
          <w:sz w:val="24"/>
          <w:szCs w:val="24"/>
          <w:lang w:val="en-US"/>
        </w:rPr>
        <w:t>Altieri et al., 2011</w:t>
      </w:r>
      <w:r w:rsidR="00D7445C" w:rsidRPr="003141D5">
        <w:rPr>
          <w:rFonts w:ascii="Times New Roman" w:eastAsia="Times New Roman" w:hAnsi="Times New Roman" w:cs="Times New Roman"/>
          <w:noProof/>
          <w:sz w:val="24"/>
          <w:szCs w:val="24"/>
          <w:lang w:val="en-US"/>
        </w:rPr>
        <w:t>)</w:t>
      </w:r>
      <w:r w:rsidR="00703572">
        <w:rPr>
          <w:rFonts w:ascii="Times New Roman" w:eastAsia="Times New Roman" w:hAnsi="Times New Roman" w:cs="Times New Roman"/>
          <w:noProof/>
          <w:sz w:val="24"/>
          <w:szCs w:val="24"/>
          <w:lang w:val="en-US"/>
        </w:rPr>
        <w:t>.</w:t>
      </w:r>
      <w:r w:rsidR="006B66DB" w:rsidRPr="003141D5">
        <w:rPr>
          <w:rFonts w:ascii="Times New Roman" w:eastAsia="Times New Roman" w:hAnsi="Times New Roman" w:cs="Times New Roman"/>
          <w:noProof/>
          <w:sz w:val="24"/>
          <w:szCs w:val="24"/>
          <w:lang w:val="en-US"/>
        </w:rPr>
        <w:t xml:space="preserve"> </w:t>
      </w:r>
      <w:r w:rsidR="00703572">
        <w:rPr>
          <w:rFonts w:ascii="Times New Roman" w:eastAsia="Times New Roman" w:hAnsi="Times New Roman" w:cs="Times New Roman"/>
          <w:noProof/>
          <w:sz w:val="24"/>
          <w:szCs w:val="24"/>
          <w:lang w:val="en-US"/>
        </w:rPr>
        <w:t>Catacora-Vargas (2017)</w:t>
      </w:r>
      <w:r w:rsidR="00D7445C" w:rsidRPr="003141D5">
        <w:rPr>
          <w:rFonts w:ascii="Times New Roman" w:eastAsia="Times New Roman" w:hAnsi="Times New Roman" w:cs="Times New Roman"/>
          <w:noProof/>
          <w:sz w:val="24"/>
          <w:szCs w:val="24"/>
          <w:lang w:val="en-US"/>
        </w:rPr>
        <w:t xml:space="preserve"> </w:t>
      </w:r>
      <w:r w:rsidR="00D7445C" w:rsidRPr="00E92CB6">
        <w:rPr>
          <w:rFonts w:ascii="Times New Roman" w:eastAsia="Times New Roman" w:hAnsi="Times New Roman" w:cs="Times New Roman"/>
          <w:noProof/>
          <w:sz w:val="24"/>
          <w:szCs w:val="24"/>
          <w:lang w:val="en-US"/>
        </w:rPr>
        <w:t>highlights the improvement of food self-consumption among</w:t>
      </w:r>
      <w:r w:rsidR="00D7445C" w:rsidRPr="00E92CB6">
        <w:rPr>
          <w:rFonts w:ascii="Times New Roman" w:eastAsia="Times New Roman" w:hAnsi="Times New Roman" w:cs="Times New Roman"/>
          <w:sz w:val="24"/>
          <w:szCs w:val="24"/>
          <w:lang w:val="en-US"/>
        </w:rPr>
        <w:t xml:space="preserve"> produc</w:t>
      </w:r>
      <w:r w:rsidR="00703572">
        <w:rPr>
          <w:rFonts w:ascii="Times New Roman" w:eastAsia="Times New Roman" w:hAnsi="Times New Roman" w:cs="Times New Roman"/>
          <w:sz w:val="24"/>
          <w:szCs w:val="24"/>
          <w:lang w:val="en-US"/>
        </w:rPr>
        <w:t>er</w:t>
      </w:r>
      <w:r w:rsidR="00D7445C" w:rsidRPr="003141D5">
        <w:rPr>
          <w:rFonts w:ascii="Times New Roman" w:eastAsia="Times New Roman" w:hAnsi="Times New Roman" w:cs="Times New Roman"/>
          <w:sz w:val="24"/>
          <w:szCs w:val="24"/>
          <w:lang w:val="en-US"/>
        </w:rPr>
        <w:t xml:space="preserve"> families</w:t>
      </w:r>
      <w:r w:rsidR="006B66DB" w:rsidRPr="00E92CB6">
        <w:rPr>
          <w:rFonts w:ascii="Times New Roman" w:eastAsia="Times New Roman" w:hAnsi="Times New Roman" w:cs="Times New Roman"/>
          <w:sz w:val="24"/>
          <w:szCs w:val="24"/>
          <w:lang w:val="en-US"/>
        </w:rPr>
        <w:fldChar w:fldCharType="end"/>
      </w:r>
      <w:r w:rsidR="006B66DB" w:rsidRPr="00E92CB6">
        <w:rPr>
          <w:rFonts w:ascii="Times New Roman" w:eastAsia="Times New Roman" w:hAnsi="Times New Roman" w:cs="Times New Roman"/>
          <w:sz w:val="24"/>
          <w:szCs w:val="24"/>
          <w:lang w:val="en-US"/>
        </w:rPr>
        <w:t>.</w:t>
      </w:r>
      <w:r w:rsidR="00B9649B" w:rsidRPr="00E92CB6">
        <w:rPr>
          <w:rFonts w:ascii="Times New Roman" w:eastAsia="Times New Roman" w:hAnsi="Times New Roman" w:cs="Times New Roman"/>
          <w:sz w:val="24"/>
          <w:szCs w:val="24"/>
          <w:lang w:val="en-US"/>
        </w:rPr>
        <w:t xml:space="preserve"> </w:t>
      </w:r>
    </w:p>
    <w:p w:rsidR="001A4C76" w:rsidRPr="00E92CB6" w:rsidRDefault="001A4C76" w:rsidP="0059088B">
      <w:pPr>
        <w:spacing w:after="0" w:line="240" w:lineRule="auto"/>
        <w:jc w:val="both"/>
        <w:rPr>
          <w:rFonts w:ascii="Times New Roman" w:eastAsia="Times New Roman" w:hAnsi="Times New Roman" w:cs="Times New Roman"/>
          <w:sz w:val="24"/>
          <w:szCs w:val="24"/>
          <w:lang w:val="en-US"/>
        </w:rPr>
      </w:pPr>
    </w:p>
    <w:p w:rsidR="001D182F" w:rsidRPr="00C54768" w:rsidRDefault="008C77BE" w:rsidP="0059088B">
      <w:pPr>
        <w:spacing w:after="0" w:line="240" w:lineRule="auto"/>
        <w:jc w:val="both"/>
        <w:rPr>
          <w:rFonts w:ascii="Times New Roman" w:hAnsi="Times New Roman" w:cs="Times New Roman"/>
          <w:sz w:val="24"/>
          <w:szCs w:val="24"/>
          <w:lang w:val="en-US"/>
        </w:rPr>
      </w:pPr>
      <w:r w:rsidRPr="00E92CB6">
        <w:rPr>
          <w:rFonts w:ascii="Times New Roman" w:eastAsia="Times New Roman" w:hAnsi="Times New Roman" w:cs="Times New Roman"/>
          <w:sz w:val="24"/>
          <w:szCs w:val="24"/>
          <w:lang w:val="en-US"/>
        </w:rPr>
        <w:t xml:space="preserve">The </w:t>
      </w:r>
      <w:r w:rsidR="00F70B46" w:rsidRPr="00E92CB6">
        <w:rPr>
          <w:rFonts w:ascii="Times New Roman" w:eastAsia="Times New Roman" w:hAnsi="Times New Roman" w:cs="Times New Roman"/>
          <w:sz w:val="24"/>
          <w:szCs w:val="24"/>
          <w:lang w:val="en-US"/>
        </w:rPr>
        <w:t xml:space="preserve">restoring, production and local strengthening capacity of </w:t>
      </w:r>
      <w:proofErr w:type="spellStart"/>
      <w:r w:rsidR="00F70B46" w:rsidRPr="00E92CB6">
        <w:rPr>
          <w:rFonts w:ascii="Times New Roman" w:eastAsia="Times New Roman" w:hAnsi="Times New Roman" w:cs="Times New Roman"/>
          <w:sz w:val="24"/>
          <w:szCs w:val="24"/>
          <w:lang w:val="en-US"/>
        </w:rPr>
        <w:t>agroecology</w:t>
      </w:r>
      <w:proofErr w:type="spellEnd"/>
      <w:r w:rsidR="00F70B46" w:rsidRPr="00E92CB6">
        <w:rPr>
          <w:rFonts w:ascii="Times New Roman" w:eastAsia="Times New Roman" w:hAnsi="Times New Roman" w:cs="Times New Roman"/>
          <w:sz w:val="24"/>
          <w:szCs w:val="24"/>
          <w:lang w:val="en-US"/>
        </w:rPr>
        <w:t xml:space="preserve"> opens up opportunities for women, </w:t>
      </w:r>
      <w:r w:rsidR="00E61364" w:rsidRPr="00E92CB6">
        <w:rPr>
          <w:rFonts w:ascii="Times New Roman" w:eastAsia="Times New Roman" w:hAnsi="Times New Roman" w:cs="Times New Roman"/>
          <w:sz w:val="24"/>
          <w:szCs w:val="24"/>
          <w:lang w:val="en-US"/>
        </w:rPr>
        <w:t>especially</w:t>
      </w:r>
      <w:r w:rsidR="0010356B">
        <w:rPr>
          <w:rFonts w:ascii="Times New Roman" w:eastAsia="Times New Roman" w:hAnsi="Times New Roman" w:cs="Times New Roman"/>
          <w:sz w:val="24"/>
          <w:szCs w:val="24"/>
          <w:lang w:val="en-US"/>
        </w:rPr>
        <w:t xml:space="preserve"> in the</w:t>
      </w:r>
      <w:r w:rsidR="00F70B46" w:rsidRPr="003141D5">
        <w:rPr>
          <w:rFonts w:ascii="Times New Roman" w:eastAsia="Times New Roman" w:hAnsi="Times New Roman" w:cs="Times New Roman"/>
          <w:sz w:val="24"/>
          <w:szCs w:val="24"/>
          <w:lang w:val="en-US"/>
        </w:rPr>
        <w:t xml:space="preserve"> rural</w:t>
      </w:r>
      <w:r w:rsidR="0010356B">
        <w:rPr>
          <w:rFonts w:ascii="Times New Roman" w:eastAsia="Times New Roman" w:hAnsi="Times New Roman" w:cs="Times New Roman"/>
          <w:sz w:val="24"/>
          <w:szCs w:val="24"/>
          <w:lang w:val="en-US"/>
        </w:rPr>
        <w:t xml:space="preserve"> areas</w:t>
      </w:r>
      <w:r w:rsidR="00F70B46" w:rsidRPr="003141D5">
        <w:rPr>
          <w:rFonts w:ascii="Times New Roman" w:eastAsia="Times New Roman" w:hAnsi="Times New Roman" w:cs="Times New Roman"/>
          <w:sz w:val="24"/>
          <w:szCs w:val="24"/>
          <w:lang w:val="en-US"/>
        </w:rPr>
        <w:t xml:space="preserve"> (i.e. </w:t>
      </w:r>
      <w:r w:rsidR="007118BD" w:rsidRPr="00E92CB6">
        <w:rPr>
          <w:rFonts w:ascii="Times New Roman" w:eastAsia="Times New Roman" w:hAnsi="Times New Roman" w:cs="Times New Roman"/>
          <w:sz w:val="24"/>
          <w:szCs w:val="24"/>
          <w:lang w:val="en-US"/>
        </w:rPr>
        <w:fldChar w:fldCharType="begin" w:fldLock="1"/>
      </w:r>
      <w:r w:rsidR="009E4FD2" w:rsidRPr="00E92CB6">
        <w:rPr>
          <w:rFonts w:ascii="Times New Roman" w:eastAsia="Times New Roman" w:hAnsi="Times New Roman" w:cs="Times New Roman"/>
          <w:sz w:val="24"/>
          <w:szCs w:val="24"/>
          <w:lang w:val="en-US"/>
        </w:rPr>
        <w:instrText>ADDIN CSL_CITATION {"citationItems":[{"id":"ITEM-1","itemData":{"author":[{"dropping-particle":"","family":"Llanque Zonta","given":"Aymara","non-dropping-particle":"","parse-names":false,"suffix":""},{"dropping-particle":"","family":"Dorrego","given":"Ana","non-dropping-particle":"","parse-names":false,"suffix":""},{"dropping-particle":"","family":"Constanzo","given":"Giulia","non-dropping-particle":"","parse-names":false,"suffix":""},{"dropping-particle":"","family":"Elías","given":"Bishelly","non-dropping-particle":"","parse-names":false,"suffix":""},{"dropping-particle":"","family":"Catacora-Vargas","given":"Georgina","non-dropping-particle":"","parse-names":false,"suffix":""}],"container-title":"Agroecología en Femenino. Reflexines a partir de nuestras experiencias","id":"ITEM-1","issued":{"date-parts":[["2018"]]},"page":"123-139","publisher":"SOCLA-CLACSO","publisher-place":"La Paz","title":"Mujeres, trabajo de cuidado y agroecología: hacia la sustentabilidad de la vida a partir de experiencias en diferentes eco-regiones de Bolivia","type":"chapter"},"uris":["http://www.mendeley.com/documents/?uuid=03689cf0-bb89-4fa8-9615-dd4f201c6369"]}],"mendeley":{"formattedCitation":"(Llanque Zonta et al., 2018)","manualFormatting":"Llanque Zonta et al., 2018)","plainTextFormattedCitation":"(Llanque Zonta et al., 2018)","previouslyFormattedCitation":"(Llanque Zonta et al., 2018)"},"properties":{"noteIndex":0},"schema":"https://github.com/citation-style-language/schema/raw/master/csl-citation.json"}</w:instrText>
      </w:r>
      <w:r w:rsidR="007118BD" w:rsidRPr="00E92CB6">
        <w:rPr>
          <w:rFonts w:ascii="Times New Roman" w:eastAsia="Times New Roman" w:hAnsi="Times New Roman" w:cs="Times New Roman"/>
          <w:sz w:val="24"/>
          <w:szCs w:val="24"/>
          <w:lang w:val="en-US"/>
        </w:rPr>
        <w:fldChar w:fldCharType="separate"/>
      </w:r>
      <w:r w:rsidR="007118BD" w:rsidRPr="00E92CB6">
        <w:rPr>
          <w:rFonts w:ascii="Times New Roman" w:eastAsia="Times New Roman" w:hAnsi="Times New Roman" w:cs="Times New Roman"/>
          <w:noProof/>
          <w:sz w:val="24"/>
          <w:szCs w:val="24"/>
          <w:lang w:val="en-US"/>
        </w:rPr>
        <w:t>Llanque Zonta et al., 2018)</w:t>
      </w:r>
      <w:r w:rsidR="007118BD" w:rsidRPr="00E92CB6">
        <w:rPr>
          <w:rFonts w:ascii="Times New Roman" w:eastAsia="Times New Roman" w:hAnsi="Times New Roman" w:cs="Times New Roman"/>
          <w:sz w:val="24"/>
          <w:szCs w:val="24"/>
          <w:lang w:val="en-US"/>
        </w:rPr>
        <w:fldChar w:fldCharType="end"/>
      </w:r>
      <w:r w:rsidR="00F70B46" w:rsidRPr="00E92CB6">
        <w:rPr>
          <w:rFonts w:ascii="Times New Roman" w:eastAsia="Times New Roman" w:hAnsi="Times New Roman" w:cs="Times New Roman"/>
          <w:sz w:val="24"/>
          <w:szCs w:val="24"/>
          <w:lang w:val="en-US"/>
        </w:rPr>
        <w:t xml:space="preserve"> to </w:t>
      </w:r>
      <w:r w:rsidR="007925B0">
        <w:rPr>
          <w:rFonts w:ascii="Times New Roman" w:eastAsia="Times New Roman" w:hAnsi="Times New Roman" w:cs="Times New Roman"/>
          <w:sz w:val="24"/>
          <w:szCs w:val="24"/>
          <w:lang w:val="en-US"/>
        </w:rPr>
        <w:t>realize</w:t>
      </w:r>
      <w:r w:rsidR="0010356B" w:rsidRPr="00E92CB6">
        <w:rPr>
          <w:rFonts w:ascii="Times New Roman" w:eastAsia="Times New Roman" w:hAnsi="Times New Roman" w:cs="Times New Roman"/>
          <w:sz w:val="24"/>
          <w:szCs w:val="24"/>
          <w:lang w:val="en-US"/>
        </w:rPr>
        <w:t xml:space="preserve"> </w:t>
      </w:r>
      <w:r w:rsidR="00E61364" w:rsidRPr="003141D5">
        <w:rPr>
          <w:rFonts w:ascii="Times New Roman" w:eastAsia="Times New Roman" w:hAnsi="Times New Roman" w:cs="Times New Roman"/>
          <w:sz w:val="24"/>
          <w:szCs w:val="24"/>
          <w:lang w:val="en-US"/>
        </w:rPr>
        <w:t xml:space="preserve">diverse </w:t>
      </w:r>
      <w:r w:rsidR="00F70B46" w:rsidRPr="003141D5">
        <w:rPr>
          <w:rFonts w:ascii="Times New Roman" w:eastAsia="Times New Roman" w:hAnsi="Times New Roman" w:cs="Times New Roman"/>
          <w:sz w:val="24"/>
          <w:szCs w:val="24"/>
          <w:lang w:val="en-US"/>
        </w:rPr>
        <w:t>rights</w:t>
      </w:r>
      <w:r w:rsidR="00E61364" w:rsidRPr="003141D5">
        <w:rPr>
          <w:rFonts w:ascii="Times New Roman" w:eastAsia="Times New Roman" w:hAnsi="Times New Roman" w:cs="Times New Roman"/>
          <w:sz w:val="24"/>
          <w:szCs w:val="24"/>
          <w:lang w:val="en-US"/>
        </w:rPr>
        <w:t>, such as</w:t>
      </w:r>
      <w:r w:rsidR="00E61364" w:rsidRPr="00E92CB6">
        <w:rPr>
          <w:rFonts w:ascii="Times New Roman" w:eastAsia="Times New Roman" w:hAnsi="Times New Roman" w:cs="Times New Roman"/>
          <w:sz w:val="24"/>
          <w:szCs w:val="24"/>
          <w:lang w:val="en-US"/>
        </w:rPr>
        <w:t xml:space="preserve"> a safe, clean, healthy and sustainable environment</w:t>
      </w:r>
      <w:r w:rsidR="00F60E81" w:rsidRPr="00E92CB6">
        <w:rPr>
          <w:rFonts w:ascii="Times New Roman" w:eastAsia="Times New Roman" w:hAnsi="Times New Roman" w:cs="Times New Roman"/>
          <w:sz w:val="24"/>
          <w:szCs w:val="24"/>
          <w:lang w:val="en-US"/>
        </w:rPr>
        <w:t xml:space="preserve">; food; </w:t>
      </w:r>
      <w:r w:rsidR="00F907D7" w:rsidRPr="00E92CB6">
        <w:rPr>
          <w:rFonts w:ascii="Times New Roman" w:eastAsia="Times New Roman" w:hAnsi="Times New Roman" w:cs="Times New Roman"/>
          <w:sz w:val="24"/>
          <w:szCs w:val="24"/>
          <w:lang w:val="en-US"/>
        </w:rPr>
        <w:t>health; and economic, social and cultural rights</w:t>
      </w:r>
      <w:r w:rsidR="001A4C76" w:rsidRPr="00E92CB6">
        <w:rPr>
          <w:rFonts w:ascii="Times New Roman" w:eastAsia="Times New Roman" w:hAnsi="Times New Roman" w:cs="Times New Roman"/>
          <w:sz w:val="24"/>
          <w:szCs w:val="24"/>
          <w:lang w:val="en-US"/>
        </w:rPr>
        <w:t xml:space="preserve">. </w:t>
      </w:r>
      <w:proofErr w:type="gramStart"/>
      <w:r w:rsidR="001A4C76" w:rsidRPr="00C54768">
        <w:rPr>
          <w:rFonts w:ascii="Times New Roman" w:eastAsia="Times New Roman" w:hAnsi="Times New Roman" w:cs="Times New Roman"/>
          <w:color w:val="000000"/>
          <w:sz w:val="24"/>
          <w:szCs w:val="24"/>
          <w:lang w:val="en-US" w:eastAsia="es-BO"/>
        </w:rPr>
        <w:t xml:space="preserve">Furthermore, </w:t>
      </w:r>
      <w:proofErr w:type="spellStart"/>
      <w:r w:rsidR="001A4C76" w:rsidRPr="00C54768">
        <w:rPr>
          <w:rFonts w:ascii="Times New Roman" w:eastAsia="Times New Roman" w:hAnsi="Times New Roman" w:cs="Times New Roman"/>
          <w:color w:val="000000"/>
          <w:sz w:val="24"/>
          <w:szCs w:val="24"/>
          <w:lang w:val="en-US" w:eastAsia="es-BO"/>
        </w:rPr>
        <w:t>Catacora</w:t>
      </w:r>
      <w:proofErr w:type="spellEnd"/>
      <w:r w:rsidR="001A4C76" w:rsidRPr="00C54768">
        <w:rPr>
          <w:rFonts w:ascii="Times New Roman" w:eastAsia="Times New Roman" w:hAnsi="Times New Roman" w:cs="Times New Roman"/>
          <w:color w:val="000000"/>
          <w:sz w:val="24"/>
          <w:szCs w:val="24"/>
          <w:lang w:val="en-US" w:eastAsia="es-BO"/>
        </w:rPr>
        <w:t xml:space="preserve">-Vargas et al. (in progress) </w:t>
      </w:r>
      <w:r w:rsidR="001D182F" w:rsidRPr="00C54768">
        <w:rPr>
          <w:rFonts w:ascii="Times New Roman" w:hAnsi="Times New Roman" w:cs="Times New Roman"/>
          <w:sz w:val="24"/>
          <w:szCs w:val="24"/>
          <w:lang w:val="en-US"/>
        </w:rPr>
        <w:t>indicate that l</w:t>
      </w:r>
      <w:r w:rsidR="001D182F" w:rsidRPr="00C54768">
        <w:rPr>
          <w:rFonts w:ascii="Times New Roman" w:eastAsia="Times New Roman" w:hAnsi="Times New Roman" w:cs="Times New Roman"/>
          <w:color w:val="000000"/>
          <w:sz w:val="24"/>
          <w:szCs w:val="24"/>
          <w:lang w:val="en-US" w:eastAsia="es-BO"/>
        </w:rPr>
        <w:t>ocal food systems managed by women are</w:t>
      </w:r>
      <w:r w:rsidR="0010356B">
        <w:rPr>
          <w:rFonts w:ascii="Times New Roman" w:eastAsia="Times New Roman" w:hAnsi="Times New Roman" w:cs="Times New Roman"/>
          <w:color w:val="000000"/>
          <w:sz w:val="24"/>
          <w:szCs w:val="24"/>
          <w:lang w:val="en-US" w:eastAsia="es-BO"/>
        </w:rPr>
        <w:t xml:space="preserve"> more</w:t>
      </w:r>
      <w:r w:rsidR="001D182F" w:rsidRPr="00C54768">
        <w:rPr>
          <w:rFonts w:ascii="Times New Roman" w:eastAsia="Times New Roman" w:hAnsi="Times New Roman" w:cs="Times New Roman"/>
          <w:color w:val="000000"/>
          <w:sz w:val="24"/>
          <w:szCs w:val="24"/>
          <w:lang w:val="en-US" w:eastAsia="es-BO"/>
        </w:rPr>
        <w:t xml:space="preserve"> likely to be sustainable when they experience less pressure from </w:t>
      </w:r>
      <w:proofErr w:type="spellStart"/>
      <w:r w:rsidR="001D182F" w:rsidRPr="00C54768">
        <w:rPr>
          <w:rFonts w:ascii="Times New Roman" w:eastAsia="Times New Roman" w:hAnsi="Times New Roman" w:cs="Times New Roman"/>
          <w:color w:val="000000"/>
          <w:sz w:val="24"/>
          <w:szCs w:val="24"/>
          <w:lang w:val="en-US" w:eastAsia="es-BO"/>
        </w:rPr>
        <w:t>agroindustrial</w:t>
      </w:r>
      <w:proofErr w:type="spellEnd"/>
      <w:r w:rsidR="001D182F" w:rsidRPr="00C54768">
        <w:rPr>
          <w:rFonts w:ascii="Times New Roman" w:eastAsia="Times New Roman" w:hAnsi="Times New Roman" w:cs="Times New Roman"/>
          <w:color w:val="000000"/>
          <w:sz w:val="24"/>
          <w:szCs w:val="24"/>
          <w:lang w:val="en-US" w:eastAsia="es-BO"/>
        </w:rPr>
        <w:t xml:space="preserve"> food systems</w:t>
      </w:r>
      <w:r w:rsidR="007925B0">
        <w:rPr>
          <w:rFonts w:ascii="Times New Roman" w:eastAsia="Times New Roman" w:hAnsi="Times New Roman" w:cs="Times New Roman"/>
          <w:color w:val="000000"/>
          <w:sz w:val="24"/>
          <w:szCs w:val="24"/>
          <w:lang w:val="en-US" w:eastAsia="es-BO"/>
        </w:rPr>
        <w:t>; t</w:t>
      </w:r>
      <w:r w:rsidR="001D182F" w:rsidRPr="00C54768">
        <w:rPr>
          <w:rFonts w:ascii="Times New Roman" w:eastAsia="Times New Roman" w:hAnsi="Times New Roman" w:cs="Times New Roman"/>
          <w:color w:val="000000"/>
          <w:sz w:val="24"/>
          <w:szCs w:val="24"/>
          <w:lang w:val="en-US" w:eastAsia="es-BO"/>
        </w:rPr>
        <w:t xml:space="preserve">he right to land and territory are key to </w:t>
      </w:r>
      <w:r w:rsidR="0010356B">
        <w:rPr>
          <w:rFonts w:ascii="Times New Roman" w:eastAsia="Times New Roman" w:hAnsi="Times New Roman" w:cs="Times New Roman"/>
          <w:color w:val="000000"/>
          <w:sz w:val="24"/>
          <w:szCs w:val="24"/>
          <w:lang w:val="en-US" w:eastAsia="es-BO"/>
        </w:rPr>
        <w:t>guaranteeing</w:t>
      </w:r>
      <w:r w:rsidR="0010356B" w:rsidRPr="00C54768">
        <w:rPr>
          <w:rFonts w:ascii="Times New Roman" w:eastAsia="Times New Roman" w:hAnsi="Times New Roman" w:cs="Times New Roman"/>
          <w:color w:val="000000"/>
          <w:sz w:val="24"/>
          <w:szCs w:val="24"/>
          <w:lang w:val="en-US" w:eastAsia="es-BO"/>
        </w:rPr>
        <w:t xml:space="preserve"> </w:t>
      </w:r>
      <w:r w:rsidR="001D182F" w:rsidRPr="00C54768">
        <w:rPr>
          <w:rFonts w:ascii="Times New Roman" w:eastAsia="Times New Roman" w:hAnsi="Times New Roman" w:cs="Times New Roman"/>
          <w:color w:val="000000"/>
          <w:sz w:val="24"/>
          <w:szCs w:val="24"/>
          <w:lang w:val="en-US" w:eastAsia="es-BO"/>
        </w:rPr>
        <w:t>social, economic and cultural rights</w:t>
      </w:r>
      <w:r w:rsidR="007925B0">
        <w:rPr>
          <w:rFonts w:ascii="Times New Roman" w:eastAsia="Times New Roman" w:hAnsi="Times New Roman" w:cs="Times New Roman"/>
          <w:color w:val="000000"/>
          <w:sz w:val="24"/>
          <w:szCs w:val="24"/>
          <w:lang w:val="en-US" w:eastAsia="es-BO"/>
        </w:rPr>
        <w:t xml:space="preserve"> </w:t>
      </w:r>
      <w:proofErr w:type="spellStart"/>
      <w:r w:rsidR="007925B0">
        <w:rPr>
          <w:rFonts w:ascii="Times New Roman" w:eastAsia="Times New Roman" w:hAnsi="Times New Roman" w:cs="Times New Roman"/>
          <w:color w:val="000000"/>
          <w:sz w:val="24"/>
          <w:szCs w:val="24"/>
          <w:lang w:val="en-US" w:eastAsia="es-BO"/>
        </w:rPr>
        <w:t>sincet</w:t>
      </w:r>
      <w:r w:rsidR="001D182F" w:rsidRPr="00C54768">
        <w:rPr>
          <w:rFonts w:ascii="Times New Roman" w:eastAsia="Times New Roman" w:hAnsi="Times New Roman" w:cs="Times New Roman"/>
          <w:color w:val="000000"/>
          <w:sz w:val="24"/>
          <w:szCs w:val="24"/>
          <w:lang w:val="en-US" w:eastAsia="es-BO"/>
        </w:rPr>
        <w:t>he</w:t>
      </w:r>
      <w:proofErr w:type="spellEnd"/>
      <w:r w:rsidR="001D182F" w:rsidRPr="00C54768">
        <w:rPr>
          <w:rFonts w:ascii="Times New Roman" w:eastAsia="Times New Roman" w:hAnsi="Times New Roman" w:cs="Times New Roman"/>
          <w:color w:val="000000"/>
          <w:sz w:val="24"/>
          <w:szCs w:val="24"/>
          <w:lang w:val="en-US" w:eastAsia="es-BO"/>
        </w:rPr>
        <w:t xml:space="preserve"> territory is the socio-geographic</w:t>
      </w:r>
      <w:r w:rsidR="00787036">
        <w:rPr>
          <w:rFonts w:ascii="Times New Roman" w:eastAsia="Times New Roman" w:hAnsi="Times New Roman" w:cs="Times New Roman"/>
          <w:color w:val="000000"/>
          <w:sz w:val="24"/>
          <w:szCs w:val="24"/>
          <w:lang w:val="en-US" w:eastAsia="es-BO"/>
        </w:rPr>
        <w:t>al</w:t>
      </w:r>
      <w:r w:rsidR="001D182F" w:rsidRPr="00C54768">
        <w:rPr>
          <w:rFonts w:ascii="Times New Roman" w:eastAsia="Times New Roman" w:hAnsi="Times New Roman" w:cs="Times New Roman"/>
          <w:color w:val="000000"/>
          <w:sz w:val="24"/>
          <w:szCs w:val="24"/>
          <w:lang w:val="en-US" w:eastAsia="es-BO"/>
        </w:rPr>
        <w:t xml:space="preserve"> space where women can reproduce their livelihoods</w:t>
      </w:r>
      <w:r w:rsidR="007925B0">
        <w:rPr>
          <w:rFonts w:ascii="Times New Roman" w:eastAsia="Times New Roman" w:hAnsi="Times New Roman" w:cs="Times New Roman"/>
          <w:color w:val="000000"/>
          <w:sz w:val="24"/>
          <w:szCs w:val="24"/>
          <w:lang w:val="en-US" w:eastAsia="es-BO"/>
        </w:rPr>
        <w:t>;</w:t>
      </w:r>
      <w:r w:rsidR="001D182F" w:rsidRPr="00C54768">
        <w:rPr>
          <w:rFonts w:ascii="Times New Roman" w:eastAsia="Times New Roman" w:hAnsi="Times New Roman" w:cs="Times New Roman"/>
          <w:color w:val="000000"/>
          <w:sz w:val="24"/>
          <w:szCs w:val="24"/>
          <w:lang w:val="en-US" w:eastAsia="es-BO"/>
        </w:rPr>
        <w:t xml:space="preserve"> and </w:t>
      </w:r>
      <w:r w:rsidR="007925B0">
        <w:rPr>
          <w:rFonts w:ascii="Times New Roman" w:eastAsia="Times New Roman" w:hAnsi="Times New Roman" w:cs="Times New Roman"/>
          <w:color w:val="000000"/>
          <w:sz w:val="24"/>
          <w:szCs w:val="24"/>
          <w:lang w:val="en-US" w:eastAsia="es-BO"/>
        </w:rPr>
        <w:t>fostering</w:t>
      </w:r>
      <w:r w:rsidR="001D182F" w:rsidRPr="00C54768">
        <w:rPr>
          <w:rFonts w:ascii="Times New Roman" w:eastAsia="Times New Roman" w:hAnsi="Times New Roman" w:cs="Times New Roman"/>
          <w:color w:val="000000"/>
          <w:sz w:val="24"/>
          <w:szCs w:val="24"/>
          <w:lang w:val="en-US" w:eastAsia="es-BO"/>
        </w:rPr>
        <w:t xml:space="preserve"> sustainable food production </w:t>
      </w:r>
      <w:r w:rsidR="007925B0">
        <w:rPr>
          <w:rFonts w:ascii="Times New Roman" w:eastAsia="Times New Roman" w:hAnsi="Times New Roman" w:cs="Times New Roman"/>
          <w:color w:val="000000"/>
          <w:sz w:val="24"/>
          <w:szCs w:val="24"/>
          <w:lang w:val="en-US" w:eastAsia="es-BO"/>
        </w:rPr>
        <w:t>requires securing</w:t>
      </w:r>
      <w:r w:rsidR="001D182F" w:rsidRPr="00C54768">
        <w:rPr>
          <w:rFonts w:ascii="Times New Roman" w:eastAsia="Times New Roman" w:hAnsi="Times New Roman" w:cs="Times New Roman"/>
          <w:color w:val="000000"/>
          <w:sz w:val="24"/>
          <w:szCs w:val="24"/>
          <w:lang w:val="en-US" w:eastAsia="es-BO"/>
        </w:rPr>
        <w:t xml:space="preserve"> </w:t>
      </w:r>
      <w:r w:rsidR="00C07B6C" w:rsidRPr="00C54768">
        <w:rPr>
          <w:rFonts w:ascii="Times New Roman" w:eastAsia="Times New Roman" w:hAnsi="Times New Roman" w:cs="Times New Roman"/>
          <w:color w:val="000000"/>
          <w:sz w:val="24"/>
          <w:szCs w:val="24"/>
          <w:lang w:val="en-US" w:eastAsia="es-BO"/>
        </w:rPr>
        <w:t xml:space="preserve">rural </w:t>
      </w:r>
      <w:r w:rsidR="001D182F" w:rsidRPr="00C54768">
        <w:rPr>
          <w:rFonts w:ascii="Times New Roman" w:eastAsia="Times New Roman" w:hAnsi="Times New Roman" w:cs="Times New Roman"/>
          <w:color w:val="000000"/>
          <w:sz w:val="24"/>
          <w:szCs w:val="24"/>
          <w:lang w:val="en-US" w:eastAsia="es-BO"/>
        </w:rPr>
        <w:t xml:space="preserve">women’s access to their own seeds, </w:t>
      </w:r>
      <w:r w:rsidR="00C07B6C" w:rsidRPr="00C54768">
        <w:rPr>
          <w:rFonts w:ascii="Times New Roman" w:eastAsia="Times New Roman" w:hAnsi="Times New Roman" w:cs="Times New Roman"/>
          <w:color w:val="000000"/>
          <w:sz w:val="24"/>
          <w:szCs w:val="24"/>
          <w:lang w:val="en-US" w:eastAsia="es-BO"/>
        </w:rPr>
        <w:t>water and land.</w:t>
      </w:r>
      <w:proofErr w:type="gramEnd"/>
    </w:p>
    <w:p w:rsidR="00F907D7" w:rsidRPr="00E92CB6" w:rsidRDefault="00F907D7" w:rsidP="0059088B">
      <w:pPr>
        <w:spacing w:after="0" w:line="240" w:lineRule="auto"/>
        <w:jc w:val="both"/>
        <w:rPr>
          <w:rFonts w:ascii="Times New Roman" w:eastAsia="Times New Roman" w:hAnsi="Times New Roman" w:cs="Times New Roman"/>
          <w:sz w:val="24"/>
          <w:szCs w:val="24"/>
          <w:lang w:val="en-US"/>
        </w:rPr>
      </w:pPr>
    </w:p>
    <w:p w:rsidR="00EE21A9" w:rsidRPr="00C54768" w:rsidRDefault="00787036" w:rsidP="0059088B">
      <w:pPr>
        <w:spacing w:after="0" w:line="240" w:lineRule="auto"/>
        <w:jc w:val="both"/>
        <w:rPr>
          <w:rFonts w:ascii="Times New Roman" w:eastAsia="Times New Roman" w:hAnsi="Times New Roman" w:cs="Times New Roman"/>
          <w:color w:val="000000"/>
          <w:sz w:val="24"/>
          <w:szCs w:val="24"/>
          <w:lang w:val="en-US" w:eastAsia="es-BO"/>
        </w:rPr>
      </w:pPr>
      <w:r>
        <w:rPr>
          <w:rFonts w:ascii="Times New Roman" w:eastAsia="Times New Roman" w:hAnsi="Times New Roman" w:cs="Times New Roman"/>
          <w:sz w:val="24"/>
          <w:szCs w:val="24"/>
          <w:lang w:val="en-US"/>
        </w:rPr>
        <w:t>Inseparably l</w:t>
      </w:r>
      <w:r w:rsidR="00F907D7" w:rsidRPr="003141D5">
        <w:rPr>
          <w:rFonts w:ascii="Times New Roman" w:eastAsia="Times New Roman" w:hAnsi="Times New Roman" w:cs="Times New Roman"/>
          <w:sz w:val="24"/>
          <w:szCs w:val="24"/>
          <w:lang w:val="en-US"/>
        </w:rPr>
        <w:t xml:space="preserve">inked to </w:t>
      </w:r>
      <w:proofErr w:type="spellStart"/>
      <w:r w:rsidR="00F907D7" w:rsidRPr="003141D5">
        <w:rPr>
          <w:rFonts w:ascii="Times New Roman" w:eastAsia="Times New Roman" w:hAnsi="Times New Roman" w:cs="Times New Roman"/>
          <w:sz w:val="24"/>
          <w:szCs w:val="24"/>
          <w:lang w:val="en-US"/>
        </w:rPr>
        <w:t>agroecological</w:t>
      </w:r>
      <w:proofErr w:type="spellEnd"/>
      <w:r w:rsidR="00F907D7" w:rsidRPr="003141D5">
        <w:rPr>
          <w:rFonts w:ascii="Times New Roman" w:eastAsia="Times New Roman" w:hAnsi="Times New Roman" w:cs="Times New Roman"/>
          <w:sz w:val="24"/>
          <w:szCs w:val="24"/>
          <w:lang w:val="en-US"/>
        </w:rPr>
        <w:t xml:space="preserve"> approaches is </w:t>
      </w:r>
      <w:r w:rsidR="00F76585" w:rsidRPr="003141D5">
        <w:rPr>
          <w:rFonts w:ascii="Times New Roman" w:eastAsia="Times New Roman" w:hAnsi="Times New Roman" w:cs="Times New Roman"/>
          <w:sz w:val="24"/>
          <w:szCs w:val="24"/>
          <w:lang w:val="en-US"/>
        </w:rPr>
        <w:t>the acknowledgement of traditional knowledge to sustainable ecosystem management</w:t>
      </w:r>
      <w:r>
        <w:rPr>
          <w:rFonts w:ascii="Times New Roman" w:eastAsia="Times New Roman" w:hAnsi="Times New Roman" w:cs="Times New Roman"/>
          <w:sz w:val="24"/>
          <w:szCs w:val="24"/>
          <w:lang w:val="en-US"/>
        </w:rPr>
        <w:t>, on the</w:t>
      </w:r>
      <w:r w:rsidR="00F76585" w:rsidRPr="003141D5">
        <w:rPr>
          <w:rFonts w:ascii="Times New Roman" w:eastAsia="Times New Roman" w:hAnsi="Times New Roman" w:cs="Times New Roman"/>
          <w:sz w:val="24"/>
          <w:szCs w:val="24"/>
          <w:lang w:val="en-US"/>
        </w:rPr>
        <w:t xml:space="preserve"> adaptation to climate change, </w:t>
      </w:r>
      <w:r>
        <w:rPr>
          <w:rFonts w:ascii="Times New Roman" w:eastAsia="Times New Roman" w:hAnsi="Times New Roman" w:cs="Times New Roman"/>
          <w:sz w:val="24"/>
          <w:szCs w:val="24"/>
          <w:lang w:val="en-US"/>
        </w:rPr>
        <w:t xml:space="preserve">and on </w:t>
      </w:r>
      <w:r w:rsidR="00F76585" w:rsidRPr="003141D5">
        <w:rPr>
          <w:rFonts w:ascii="Times New Roman" w:eastAsia="Times New Roman" w:hAnsi="Times New Roman" w:cs="Times New Roman"/>
          <w:sz w:val="24"/>
          <w:szCs w:val="24"/>
          <w:lang w:val="en-US"/>
        </w:rPr>
        <w:t>food sovereignty</w:t>
      </w:r>
      <w:r>
        <w:rPr>
          <w:rFonts w:ascii="Times New Roman" w:eastAsia="Times New Roman" w:hAnsi="Times New Roman" w:cs="Times New Roman"/>
          <w:sz w:val="24"/>
          <w:szCs w:val="24"/>
          <w:lang w:val="en-US"/>
        </w:rPr>
        <w:t xml:space="preserve">. Acknowledging traditional knowledge therefore </w:t>
      </w:r>
      <w:r w:rsidR="00F76585" w:rsidRPr="003141D5">
        <w:rPr>
          <w:rFonts w:ascii="Times New Roman" w:eastAsia="Times New Roman" w:hAnsi="Times New Roman" w:cs="Times New Roman"/>
          <w:sz w:val="24"/>
          <w:szCs w:val="24"/>
          <w:lang w:val="en-US"/>
        </w:rPr>
        <w:t>further strength</w:t>
      </w:r>
      <w:r>
        <w:rPr>
          <w:rFonts w:ascii="Times New Roman" w:eastAsia="Times New Roman" w:hAnsi="Times New Roman" w:cs="Times New Roman"/>
          <w:sz w:val="24"/>
          <w:szCs w:val="24"/>
          <w:lang w:val="en-US"/>
        </w:rPr>
        <w:t>ens</w:t>
      </w:r>
      <w:r w:rsidR="00F76585" w:rsidRPr="003141D5">
        <w:rPr>
          <w:rFonts w:ascii="Times New Roman" w:eastAsia="Times New Roman" w:hAnsi="Times New Roman" w:cs="Times New Roman"/>
          <w:sz w:val="24"/>
          <w:szCs w:val="24"/>
          <w:lang w:val="en-US"/>
        </w:rPr>
        <w:t xml:space="preserve"> the </w:t>
      </w:r>
      <w:r>
        <w:rPr>
          <w:rFonts w:ascii="Times New Roman" w:eastAsia="Times New Roman" w:hAnsi="Times New Roman" w:cs="Times New Roman"/>
          <w:sz w:val="24"/>
          <w:szCs w:val="24"/>
          <w:lang w:val="en-US"/>
        </w:rPr>
        <w:t>respect, protection and fulfillment of</w:t>
      </w:r>
      <w:r w:rsidR="00F76585" w:rsidRPr="003141D5">
        <w:rPr>
          <w:rFonts w:ascii="Times New Roman" w:eastAsia="Times New Roman" w:hAnsi="Times New Roman" w:cs="Times New Roman"/>
          <w:sz w:val="24"/>
          <w:szCs w:val="24"/>
          <w:lang w:val="en-US"/>
        </w:rPr>
        <w:t xml:space="preserve"> human rights. </w:t>
      </w:r>
      <w:r w:rsidR="009E4FD2" w:rsidRPr="00E92CB6">
        <w:rPr>
          <w:rFonts w:ascii="Times New Roman" w:eastAsia="Times New Roman" w:hAnsi="Times New Roman" w:cs="Times New Roman"/>
          <w:sz w:val="24"/>
          <w:szCs w:val="24"/>
          <w:lang w:val="en-US"/>
        </w:rPr>
        <w:fldChar w:fldCharType="begin" w:fldLock="1"/>
      </w:r>
      <w:r w:rsidR="00177F17" w:rsidRPr="00E92CB6">
        <w:rPr>
          <w:rFonts w:ascii="Times New Roman" w:eastAsia="Times New Roman" w:hAnsi="Times New Roman" w:cs="Times New Roman"/>
          <w:sz w:val="24"/>
          <w:szCs w:val="24"/>
          <w:lang w:val="en-US"/>
        </w:rPr>
        <w:instrText>ADDIN CSL_CITATION {"citationItems":[{"id":"ITEM-1","itemData":{"DOI":"10.11144/Javeriana.CDR11-73.avpm","ISSN":"22157727","abstract":"It were analyzed the agricultural practices and the living conditions of the community from the rural district El Bosque, located in Los Nevados National Park, Colombia. It were applied various tools such as participant observation, semistructured interviews, timelines, maps per rural district and farms, agricultural calendars, activity schedule by gender and structured questionnaires. It was determined that potato crops and livestock are developed as a survival strategy and they are part of the paramo cultural heritage: practices learned from the Green Revolution and the traditional knowledge. These agricultural practices have generated conflicts between ecosystem conservation and improving the quality of life of its inhabitants. From the research it is proposed to implement community management plans, agroecological models, biocultural memory rescue and transformation in the agrarian structure.","author":[{"dropping-particle":"","family":"Avellaneda-Torres","given":"Lizeth Manuela","non-dropping-particle":"","parse-names":false,"suffix":""},{"dropping-particle":"","family":"Torres","given":"Esperanza","non-dropping-particle":"","parse-names":false,"suffix":""},{"dropping-particle":"","family":"León-Sicard","given":"Tomás Enrique","non-dropping-particle":"","parse-names":false,"suffix":""}],"container-title":"Cuadernos de Desarrollo Rural","id":"ITEM-1","issue":"73","issued":{"date-parts":[["2014"]]},"page":"105-128","title":"Agricultura y vida en el páramo: Una mirada desde la vereda El Bosque (Parque Nacional Natural De Los Nevados)","type":"article-journal","volume":"11"},"uris":["http://www.mendeley.com/documents/?uuid=83d09b2d-8347-478e-9280-f9b6a50b748f"]}],"mendeley":{"formattedCitation":"(Avellaneda-Torres et al., 2014)","manualFormatting":"Avellaneda-Torres et al., (2014)","plainTextFormattedCitation":"(Avellaneda-Torres et al., 2014)","previouslyFormattedCitation":"(Avellaneda-Torres et al., 2014)"},"properties":{"noteIndex":0},"schema":"https://github.com/citation-style-language/schema/raw/master/csl-citation.json"}</w:instrText>
      </w:r>
      <w:r w:rsidR="009E4FD2" w:rsidRPr="00E92CB6">
        <w:rPr>
          <w:rFonts w:ascii="Times New Roman" w:eastAsia="Times New Roman" w:hAnsi="Times New Roman" w:cs="Times New Roman"/>
          <w:sz w:val="24"/>
          <w:szCs w:val="24"/>
          <w:lang w:val="en-US"/>
        </w:rPr>
        <w:fldChar w:fldCharType="separate"/>
      </w:r>
      <w:r w:rsidR="009E4FD2" w:rsidRPr="00E92CB6">
        <w:rPr>
          <w:rFonts w:ascii="Times New Roman" w:eastAsia="Times New Roman" w:hAnsi="Times New Roman" w:cs="Times New Roman"/>
          <w:noProof/>
          <w:sz w:val="24"/>
          <w:szCs w:val="24"/>
          <w:lang w:val="en-US"/>
        </w:rPr>
        <w:t>Avellaneda-Torres et al. (</w:t>
      </w:r>
      <w:r w:rsidR="009E4FD2" w:rsidRPr="003141D5">
        <w:rPr>
          <w:rFonts w:ascii="Times New Roman" w:eastAsia="Times New Roman" w:hAnsi="Times New Roman" w:cs="Times New Roman"/>
          <w:noProof/>
          <w:sz w:val="24"/>
          <w:szCs w:val="24"/>
          <w:lang w:val="en-US"/>
        </w:rPr>
        <w:t>2014)</w:t>
      </w:r>
      <w:r w:rsidR="009E4FD2" w:rsidRPr="00E92CB6">
        <w:rPr>
          <w:rFonts w:ascii="Times New Roman" w:eastAsia="Times New Roman" w:hAnsi="Times New Roman" w:cs="Times New Roman"/>
          <w:sz w:val="24"/>
          <w:szCs w:val="24"/>
          <w:lang w:val="en-US"/>
        </w:rPr>
        <w:fldChar w:fldCharType="end"/>
      </w:r>
      <w:r w:rsidR="009E4FD2" w:rsidRPr="00E92CB6">
        <w:rPr>
          <w:rFonts w:ascii="Times New Roman" w:eastAsia="Times New Roman" w:hAnsi="Times New Roman" w:cs="Times New Roman"/>
          <w:sz w:val="24"/>
          <w:szCs w:val="24"/>
          <w:lang w:val="en-US"/>
        </w:rPr>
        <w:t xml:space="preserve"> indicate that </w:t>
      </w:r>
      <w:r w:rsidR="009E4FD2" w:rsidRPr="00C54768">
        <w:rPr>
          <w:rFonts w:ascii="Times New Roman" w:eastAsia="Times New Roman" w:hAnsi="Times New Roman" w:cs="Times New Roman"/>
          <w:color w:val="000000"/>
          <w:sz w:val="24"/>
          <w:szCs w:val="24"/>
          <w:lang w:val="en-US" w:eastAsia="es-BO"/>
        </w:rPr>
        <w:t>traditional</w:t>
      </w:r>
      <w:r w:rsidR="009E4FD2" w:rsidRPr="003141D5">
        <w:rPr>
          <w:rFonts w:ascii="Calibri" w:eastAsia="Times New Roman" w:hAnsi="Calibri" w:cs="Calibri"/>
          <w:color w:val="000000"/>
          <w:sz w:val="24"/>
          <w:szCs w:val="24"/>
          <w:lang w:val="en-US" w:eastAsia="es-BO"/>
        </w:rPr>
        <w:t xml:space="preserve"> </w:t>
      </w:r>
      <w:r w:rsidR="009E4FD2" w:rsidRPr="00C54768">
        <w:rPr>
          <w:rFonts w:ascii="Times New Roman" w:eastAsia="Times New Roman" w:hAnsi="Times New Roman" w:cs="Times New Roman"/>
          <w:color w:val="000000"/>
          <w:sz w:val="24"/>
          <w:szCs w:val="24"/>
          <w:lang w:val="en-US" w:eastAsia="es-BO"/>
        </w:rPr>
        <w:t>peasant</w:t>
      </w:r>
      <w:r w:rsidR="009E4FD2" w:rsidRPr="003141D5">
        <w:rPr>
          <w:rFonts w:ascii="Calibri" w:eastAsia="Times New Roman" w:hAnsi="Calibri" w:cs="Calibri"/>
          <w:color w:val="000000"/>
          <w:sz w:val="24"/>
          <w:szCs w:val="24"/>
          <w:lang w:val="en-US" w:eastAsia="es-BO"/>
        </w:rPr>
        <w:t xml:space="preserve"> </w:t>
      </w:r>
      <w:r w:rsidR="009E4FD2" w:rsidRPr="00C54768">
        <w:rPr>
          <w:rFonts w:ascii="Times New Roman" w:eastAsia="Times New Roman" w:hAnsi="Times New Roman" w:cs="Times New Roman"/>
          <w:color w:val="000000"/>
          <w:sz w:val="24"/>
          <w:szCs w:val="24"/>
          <w:lang w:val="en-US" w:eastAsia="es-BO"/>
        </w:rPr>
        <w:t xml:space="preserve">activities are an essential part of the responses to </w:t>
      </w:r>
      <w:r w:rsidR="003141D5">
        <w:rPr>
          <w:rFonts w:ascii="Times New Roman" w:eastAsia="Times New Roman" w:hAnsi="Times New Roman" w:cs="Times New Roman"/>
          <w:color w:val="000000"/>
          <w:sz w:val="24"/>
          <w:szCs w:val="24"/>
          <w:lang w:val="en-US" w:eastAsia="es-BO"/>
        </w:rPr>
        <w:t xml:space="preserve">today’s </w:t>
      </w:r>
      <w:r w:rsidR="009E4FD2" w:rsidRPr="00C54768">
        <w:rPr>
          <w:rFonts w:ascii="Times New Roman" w:eastAsia="Times New Roman" w:hAnsi="Times New Roman" w:cs="Times New Roman"/>
          <w:color w:val="000000"/>
          <w:sz w:val="24"/>
          <w:szCs w:val="24"/>
          <w:lang w:val="en-US" w:eastAsia="es-BO"/>
        </w:rPr>
        <w:t>environmental problem</w:t>
      </w:r>
      <w:r w:rsidR="008460A4">
        <w:rPr>
          <w:rFonts w:ascii="Times New Roman" w:eastAsia="Times New Roman" w:hAnsi="Times New Roman" w:cs="Times New Roman"/>
          <w:color w:val="000000"/>
          <w:sz w:val="24"/>
          <w:szCs w:val="24"/>
          <w:lang w:val="en-US" w:eastAsia="es-BO"/>
        </w:rPr>
        <w:t>s.</w:t>
      </w:r>
      <w:r w:rsidR="009E4FD2" w:rsidRPr="00C54768">
        <w:rPr>
          <w:rFonts w:ascii="Times New Roman" w:eastAsia="Times New Roman" w:hAnsi="Times New Roman" w:cs="Times New Roman"/>
          <w:color w:val="000000"/>
          <w:sz w:val="24"/>
          <w:szCs w:val="24"/>
          <w:lang w:val="en-US" w:eastAsia="es-BO"/>
        </w:rPr>
        <w:t xml:space="preserve"> These </w:t>
      </w:r>
      <w:r w:rsidR="008460A4">
        <w:rPr>
          <w:rFonts w:ascii="Times New Roman" w:eastAsia="Times New Roman" w:hAnsi="Times New Roman" w:cs="Times New Roman"/>
          <w:color w:val="000000"/>
          <w:sz w:val="24"/>
          <w:szCs w:val="24"/>
          <w:lang w:val="en-US" w:eastAsia="es-BO"/>
        </w:rPr>
        <w:t xml:space="preserve">activities </w:t>
      </w:r>
      <w:r w:rsidR="009E4FD2" w:rsidRPr="00C54768">
        <w:rPr>
          <w:rFonts w:ascii="Times New Roman" w:eastAsia="Times New Roman" w:hAnsi="Times New Roman" w:cs="Times New Roman"/>
          <w:color w:val="000000"/>
          <w:sz w:val="24"/>
          <w:szCs w:val="24"/>
          <w:lang w:val="en-US" w:eastAsia="es-BO"/>
        </w:rPr>
        <w:t>include knowledge o</w:t>
      </w:r>
      <w:r w:rsidR="008460A4">
        <w:rPr>
          <w:rFonts w:ascii="Times New Roman" w:eastAsia="Times New Roman" w:hAnsi="Times New Roman" w:cs="Times New Roman"/>
          <w:color w:val="000000"/>
          <w:sz w:val="24"/>
          <w:szCs w:val="24"/>
          <w:lang w:val="en-US" w:eastAsia="es-BO"/>
        </w:rPr>
        <w:t>n</w:t>
      </w:r>
      <w:r w:rsidR="009E4FD2" w:rsidRPr="00C54768">
        <w:rPr>
          <w:rFonts w:ascii="Times New Roman" w:eastAsia="Times New Roman" w:hAnsi="Times New Roman" w:cs="Times New Roman"/>
          <w:color w:val="000000"/>
          <w:sz w:val="24"/>
          <w:szCs w:val="24"/>
          <w:lang w:val="en-US" w:eastAsia="es-BO"/>
        </w:rPr>
        <w:t xml:space="preserve"> vegetation regeneration</w:t>
      </w:r>
      <w:r w:rsidR="007925B0">
        <w:rPr>
          <w:rFonts w:ascii="Times New Roman" w:eastAsia="Times New Roman" w:hAnsi="Times New Roman" w:cs="Times New Roman"/>
          <w:color w:val="000000"/>
          <w:sz w:val="24"/>
          <w:szCs w:val="24"/>
          <w:lang w:val="en-US" w:eastAsia="es-BO"/>
        </w:rPr>
        <w:t>,</w:t>
      </w:r>
      <w:r w:rsidR="008460A4">
        <w:rPr>
          <w:rFonts w:ascii="Times New Roman" w:eastAsia="Times New Roman" w:hAnsi="Times New Roman" w:cs="Times New Roman"/>
          <w:color w:val="000000"/>
          <w:sz w:val="24"/>
          <w:szCs w:val="24"/>
          <w:lang w:val="en-US" w:eastAsia="es-BO"/>
        </w:rPr>
        <w:t xml:space="preserve"> and the </w:t>
      </w:r>
      <w:r w:rsidR="003141D5">
        <w:rPr>
          <w:rFonts w:ascii="Times New Roman" w:eastAsia="Times New Roman" w:hAnsi="Times New Roman" w:cs="Times New Roman"/>
          <w:color w:val="000000"/>
          <w:sz w:val="24"/>
          <w:szCs w:val="24"/>
          <w:lang w:val="en-US" w:eastAsia="es-BO"/>
        </w:rPr>
        <w:t xml:space="preserve">management and </w:t>
      </w:r>
      <w:r w:rsidR="009E4FD2" w:rsidRPr="00C54768">
        <w:rPr>
          <w:rFonts w:ascii="Times New Roman" w:eastAsia="Times New Roman" w:hAnsi="Times New Roman" w:cs="Times New Roman"/>
          <w:color w:val="000000"/>
          <w:sz w:val="24"/>
          <w:szCs w:val="24"/>
          <w:lang w:val="en-US" w:eastAsia="es-BO"/>
        </w:rPr>
        <w:t>use of diverse agricultural systems</w:t>
      </w:r>
      <w:r w:rsidR="00FD5936" w:rsidRPr="00C54768">
        <w:rPr>
          <w:rFonts w:ascii="Times New Roman" w:eastAsia="Times New Roman" w:hAnsi="Times New Roman" w:cs="Times New Roman"/>
          <w:color w:val="000000"/>
          <w:sz w:val="24"/>
          <w:szCs w:val="24"/>
          <w:lang w:val="en-US" w:eastAsia="es-BO"/>
        </w:rPr>
        <w:t>.</w:t>
      </w:r>
      <w:r w:rsidR="009E4FD2" w:rsidRPr="00C54768">
        <w:rPr>
          <w:rFonts w:ascii="Times New Roman" w:eastAsia="Times New Roman" w:hAnsi="Times New Roman" w:cs="Times New Roman"/>
          <w:color w:val="000000"/>
          <w:sz w:val="24"/>
          <w:szCs w:val="24"/>
          <w:lang w:val="en-US" w:eastAsia="es-BO"/>
        </w:rPr>
        <w:t xml:space="preserve"> </w:t>
      </w:r>
      <w:r w:rsidR="003141D5">
        <w:rPr>
          <w:rFonts w:ascii="Times New Roman" w:eastAsia="Times New Roman" w:hAnsi="Times New Roman" w:cs="Times New Roman"/>
          <w:color w:val="000000"/>
          <w:sz w:val="24"/>
          <w:szCs w:val="24"/>
          <w:lang w:val="en-US" w:eastAsia="es-BO"/>
        </w:rPr>
        <w:t xml:space="preserve">For instance, </w:t>
      </w:r>
      <w:r w:rsidR="00177F17" w:rsidRPr="00C54768">
        <w:rPr>
          <w:rFonts w:ascii="Times New Roman" w:eastAsia="Times New Roman" w:hAnsi="Times New Roman" w:cs="Times New Roman"/>
          <w:color w:val="000000"/>
          <w:sz w:val="24"/>
          <w:szCs w:val="24"/>
          <w:lang w:val="en-US" w:eastAsia="es-BO"/>
        </w:rPr>
        <w:fldChar w:fldCharType="begin" w:fldLock="1"/>
      </w:r>
      <w:r w:rsidR="007A17AE" w:rsidRPr="00C54768">
        <w:rPr>
          <w:rFonts w:ascii="Times New Roman" w:eastAsia="Times New Roman" w:hAnsi="Times New Roman" w:cs="Times New Roman"/>
          <w:color w:val="000000"/>
          <w:sz w:val="24"/>
          <w:szCs w:val="24"/>
          <w:lang w:val="en-US" w:eastAsia="es-BO"/>
        </w:rPr>
        <w:instrText>ADDIN CSL_CITATION {"citationItems":[{"id":"ITEM-1","itemData":{"DOI":"10.1080/00045608.2014.985626","ISSN":"14678306","abstract":"The agro-ecology and food sovereignty movements of southern Chile promote alternatives to the hegemonic agro-export regime that dominates the landscape. We explore these mobilizations and the strategies they employ, with a particular focus on a network of peasant women “seed curators.” The global agri-food complex relies on a flat and universalizing spatiality of land as resource and food as commodity, in which the character and fate of individual places is of little importance. This is paired with a hierarchical monopolization of knowledge, where producers become recipients rather than creators and custodians of agricultural inputs and know-how. In response, peasant movements have given birth to alternative spatial practices based on horizontal networks that join together interdependent producers and places. By sharing traditional and agro-ecological knowledge, cultivating alternate circuits of exchange, and building urban–rural partnerships, these movements seek to reshape the horizons of possibility both for peasant communities and for the broader agri-food system.","author":[{"dropping-particle":"","family":"Cid Aguayo","given":"Beatriz","non-dropping-particle":"","parse-names":false,"suffix":""},{"dropping-particle":"","family":"Latta","given":"Alex","non-dropping-particle":"","parse-names":false,"suffix":""}],"container-title":"Annals of the Association of American Geographers","id":"ITEM-1","issued":{"date-parts":[["2015"]]},"title":"Agro-Ecology and Food Sovereignty Movements in Chile: Sociospatial Practices for Alternative Peasant Futures","type":"article-journal","volume":"105"},"uris":["http://www.mendeley.com/documents/?uuid=66f98734-c7f5-440b-8f90-4802532bcd78"]}],"mendeley":{"formattedCitation":"(Cid Aguayo &amp; Latta, 2015)","manualFormatting":"Cid Aguayo &amp; Latta (2015; p.1)","plainTextFormattedCitation":"(Cid Aguayo &amp; Latta, 2015)","previouslyFormattedCitation":"(Cid Aguayo &amp; Latta, 2015)"},"properties":{"noteIndex":0},"schema":"https://github.com/citation-style-language/schema/raw/master/csl-citation.json"}</w:instrText>
      </w:r>
      <w:r w:rsidR="00177F17" w:rsidRPr="00C54768">
        <w:rPr>
          <w:rFonts w:ascii="Times New Roman" w:eastAsia="Times New Roman" w:hAnsi="Times New Roman" w:cs="Times New Roman"/>
          <w:color w:val="000000"/>
          <w:sz w:val="24"/>
          <w:szCs w:val="24"/>
          <w:lang w:val="en-US" w:eastAsia="es-BO"/>
        </w:rPr>
        <w:fldChar w:fldCharType="separate"/>
      </w:r>
      <w:r w:rsidR="00177F17" w:rsidRPr="00C54768">
        <w:rPr>
          <w:rFonts w:ascii="Times New Roman" w:eastAsia="Times New Roman" w:hAnsi="Times New Roman" w:cs="Times New Roman"/>
          <w:noProof/>
          <w:color w:val="000000"/>
          <w:sz w:val="24"/>
          <w:szCs w:val="24"/>
          <w:lang w:val="en-US" w:eastAsia="es-BO"/>
        </w:rPr>
        <w:t>Cid Aguayo &amp; Latta (2015; p.1)</w:t>
      </w:r>
      <w:r w:rsidR="00177F17" w:rsidRPr="00C54768">
        <w:rPr>
          <w:rFonts w:ascii="Times New Roman" w:eastAsia="Times New Roman" w:hAnsi="Times New Roman" w:cs="Times New Roman"/>
          <w:color w:val="000000"/>
          <w:sz w:val="24"/>
          <w:szCs w:val="24"/>
          <w:lang w:val="en-US" w:eastAsia="es-BO"/>
        </w:rPr>
        <w:fldChar w:fldCharType="end"/>
      </w:r>
      <w:r w:rsidR="00177F17" w:rsidRPr="00C54768">
        <w:rPr>
          <w:rFonts w:ascii="Times New Roman" w:eastAsia="Times New Roman" w:hAnsi="Times New Roman" w:cs="Times New Roman"/>
          <w:color w:val="000000"/>
          <w:sz w:val="24"/>
          <w:szCs w:val="24"/>
          <w:lang w:val="en-US" w:eastAsia="es-BO"/>
        </w:rPr>
        <w:t xml:space="preserve"> s</w:t>
      </w:r>
      <w:r w:rsidR="003141D5">
        <w:rPr>
          <w:rFonts w:ascii="Times New Roman" w:eastAsia="Times New Roman" w:hAnsi="Times New Roman" w:cs="Times New Roman"/>
          <w:color w:val="000000"/>
          <w:sz w:val="24"/>
          <w:szCs w:val="24"/>
          <w:lang w:val="en-US" w:eastAsia="es-BO"/>
        </w:rPr>
        <w:t>tate</w:t>
      </w:r>
      <w:r w:rsidR="00177F17" w:rsidRPr="00C54768">
        <w:rPr>
          <w:rFonts w:ascii="Times New Roman" w:eastAsia="Times New Roman" w:hAnsi="Times New Roman" w:cs="Times New Roman"/>
          <w:color w:val="000000"/>
          <w:sz w:val="24"/>
          <w:szCs w:val="24"/>
          <w:lang w:val="en-US" w:eastAsia="es-BO"/>
        </w:rPr>
        <w:t xml:space="preserve"> that “</w:t>
      </w:r>
      <w:r w:rsidR="00177F17" w:rsidRPr="00C54768">
        <w:rPr>
          <w:rFonts w:ascii="Times New Roman" w:eastAsia="Times New Roman" w:hAnsi="Times New Roman" w:cs="Times New Roman"/>
          <w:i/>
          <w:color w:val="000000"/>
          <w:sz w:val="24"/>
          <w:szCs w:val="24"/>
          <w:lang w:val="en-US" w:eastAsia="es-BO"/>
        </w:rPr>
        <w:t xml:space="preserve">By sharing traditional and </w:t>
      </w:r>
      <w:proofErr w:type="spellStart"/>
      <w:r w:rsidR="00177F17" w:rsidRPr="00C54768">
        <w:rPr>
          <w:rFonts w:ascii="Times New Roman" w:eastAsia="Times New Roman" w:hAnsi="Times New Roman" w:cs="Times New Roman"/>
          <w:i/>
          <w:color w:val="000000"/>
          <w:sz w:val="24"/>
          <w:szCs w:val="24"/>
          <w:lang w:val="en-US" w:eastAsia="es-BO"/>
        </w:rPr>
        <w:t>agroecological</w:t>
      </w:r>
      <w:proofErr w:type="spellEnd"/>
      <w:r w:rsidR="00177F17" w:rsidRPr="00C54768">
        <w:rPr>
          <w:rFonts w:ascii="Times New Roman" w:eastAsia="Times New Roman" w:hAnsi="Times New Roman" w:cs="Times New Roman"/>
          <w:i/>
          <w:color w:val="000000"/>
          <w:sz w:val="24"/>
          <w:szCs w:val="24"/>
          <w:lang w:val="en-US" w:eastAsia="es-BO"/>
        </w:rPr>
        <w:t xml:space="preserve"> knowledge, cultivating alternate circuits of exchange, and building urban–rural partnerships, these movements seek to reshape the horizons of possibility both for peasant communities and for the broader </w:t>
      </w:r>
      <w:proofErr w:type="spellStart"/>
      <w:r w:rsidR="00177F17" w:rsidRPr="00C54768">
        <w:rPr>
          <w:rFonts w:ascii="Times New Roman" w:eastAsia="Times New Roman" w:hAnsi="Times New Roman" w:cs="Times New Roman"/>
          <w:i/>
          <w:color w:val="000000"/>
          <w:sz w:val="24"/>
          <w:szCs w:val="24"/>
          <w:lang w:val="en-US" w:eastAsia="es-BO"/>
        </w:rPr>
        <w:t>agri</w:t>
      </w:r>
      <w:proofErr w:type="spellEnd"/>
      <w:r w:rsidR="00177F17" w:rsidRPr="00C54768">
        <w:rPr>
          <w:rFonts w:ascii="Times New Roman" w:eastAsia="Times New Roman" w:hAnsi="Times New Roman" w:cs="Times New Roman"/>
          <w:i/>
          <w:color w:val="000000"/>
          <w:sz w:val="24"/>
          <w:szCs w:val="24"/>
          <w:lang w:val="en-US" w:eastAsia="es-BO"/>
        </w:rPr>
        <w:t>-food system”</w:t>
      </w:r>
      <w:r w:rsidR="006D504A" w:rsidRPr="00C54768">
        <w:rPr>
          <w:rFonts w:ascii="Times New Roman" w:eastAsia="Times New Roman" w:hAnsi="Times New Roman" w:cs="Times New Roman"/>
          <w:i/>
          <w:color w:val="000000"/>
          <w:sz w:val="24"/>
          <w:szCs w:val="24"/>
          <w:lang w:val="en-US" w:eastAsia="es-BO"/>
        </w:rPr>
        <w:t xml:space="preserve">. </w:t>
      </w:r>
    </w:p>
    <w:p w:rsidR="003B4D6E" w:rsidRPr="00C54768" w:rsidRDefault="003B4D6E">
      <w:pPr>
        <w:rPr>
          <w:rFonts w:ascii="Times New Roman" w:eastAsia="Times New Roman" w:hAnsi="Times New Roman" w:cs="Times New Roman"/>
          <w:color w:val="000000"/>
          <w:sz w:val="24"/>
          <w:szCs w:val="24"/>
          <w:lang w:val="en-US" w:eastAsia="es-BO"/>
        </w:rPr>
      </w:pPr>
    </w:p>
    <w:p w:rsidR="003B4D6E" w:rsidRDefault="005E5192" w:rsidP="007854D5">
      <w:pPr>
        <w:spacing w:after="0" w:line="240" w:lineRule="auto"/>
        <w:rPr>
          <w:rFonts w:ascii="Times New Roman" w:eastAsia="Times New Roman" w:hAnsi="Times New Roman" w:cs="Times New Roman"/>
          <w:b/>
          <w:color w:val="000000"/>
          <w:sz w:val="24"/>
          <w:szCs w:val="24"/>
          <w:lang w:val="en-US" w:eastAsia="es-BO"/>
        </w:rPr>
      </w:pPr>
      <w:r w:rsidRPr="00C54768">
        <w:rPr>
          <w:rFonts w:ascii="Times New Roman" w:eastAsia="Times New Roman" w:hAnsi="Times New Roman" w:cs="Times New Roman"/>
          <w:b/>
          <w:color w:val="000000"/>
          <w:sz w:val="24"/>
          <w:szCs w:val="24"/>
          <w:lang w:val="en-US" w:eastAsia="es-BO"/>
        </w:rPr>
        <w:t>Cited literature</w:t>
      </w:r>
    </w:p>
    <w:p w:rsidR="006F6ABA" w:rsidRPr="00C54768" w:rsidRDefault="006F6ABA" w:rsidP="007854D5">
      <w:pPr>
        <w:spacing w:after="0" w:line="240" w:lineRule="auto"/>
        <w:rPr>
          <w:rFonts w:ascii="Times New Roman" w:eastAsia="Times New Roman" w:hAnsi="Times New Roman" w:cs="Times New Roman"/>
          <w:b/>
          <w:color w:val="000000"/>
          <w:sz w:val="24"/>
          <w:szCs w:val="24"/>
          <w:lang w:val="en-US" w:eastAsia="es-BO"/>
        </w:rPr>
      </w:pPr>
    </w:p>
    <w:p w:rsidR="00CE684C" w:rsidRPr="00C54768" w:rsidRDefault="00CE684C" w:rsidP="00CE684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E92CB6">
        <w:rPr>
          <w:rFonts w:ascii="Times New Roman" w:eastAsia="Times New Roman" w:hAnsi="Times New Roman" w:cs="Times New Roman"/>
          <w:sz w:val="24"/>
          <w:szCs w:val="24"/>
          <w:lang w:val="en-US"/>
        </w:rPr>
        <w:fldChar w:fldCharType="begin" w:fldLock="1"/>
      </w:r>
      <w:r w:rsidRPr="00E92CB6">
        <w:rPr>
          <w:rFonts w:ascii="Times New Roman" w:eastAsia="Times New Roman" w:hAnsi="Times New Roman" w:cs="Times New Roman"/>
          <w:sz w:val="24"/>
          <w:szCs w:val="24"/>
          <w:lang w:val="en-US"/>
        </w:rPr>
        <w:instrText xml:space="preserve">ADDIN Mendeley Bibliography CSL_BIBLIOGRAPHY </w:instrText>
      </w:r>
      <w:r w:rsidRPr="00E92CB6">
        <w:rPr>
          <w:rFonts w:ascii="Times New Roman" w:eastAsia="Times New Roman" w:hAnsi="Times New Roman" w:cs="Times New Roman"/>
          <w:sz w:val="24"/>
          <w:szCs w:val="24"/>
          <w:lang w:val="en-US"/>
        </w:rPr>
        <w:fldChar w:fldCharType="separate"/>
      </w:r>
      <w:r w:rsidRPr="00C54768">
        <w:rPr>
          <w:rFonts w:ascii="Times New Roman" w:hAnsi="Times New Roman" w:cs="Times New Roman"/>
          <w:noProof/>
          <w:sz w:val="24"/>
          <w:szCs w:val="24"/>
          <w:lang w:val="en-GB"/>
        </w:rPr>
        <w:t xml:space="preserve">Altieri, M. A., Funes-Monzote, F. R., &amp; Petersen, P. (2011). Agroecologically efficient agricultural systems for smallholder farmers: Contributions to food sovereignty. </w:t>
      </w:r>
      <w:r w:rsidRPr="00C54768">
        <w:rPr>
          <w:rFonts w:ascii="Times New Roman" w:hAnsi="Times New Roman" w:cs="Times New Roman"/>
          <w:i/>
          <w:iCs/>
          <w:noProof/>
          <w:sz w:val="24"/>
          <w:szCs w:val="24"/>
          <w:lang w:val="en-GB"/>
        </w:rPr>
        <w:t>Agronomy for Sustainable Development</w:t>
      </w:r>
      <w:r w:rsidRPr="00C54768">
        <w:rPr>
          <w:rFonts w:ascii="Times New Roman" w:hAnsi="Times New Roman" w:cs="Times New Roman"/>
          <w:noProof/>
          <w:sz w:val="24"/>
          <w:szCs w:val="24"/>
          <w:lang w:val="en-GB"/>
        </w:rPr>
        <w:t xml:space="preserve">, </w:t>
      </w:r>
      <w:r w:rsidRPr="00C54768">
        <w:rPr>
          <w:rFonts w:ascii="Times New Roman" w:hAnsi="Times New Roman" w:cs="Times New Roman"/>
          <w:i/>
          <w:iCs/>
          <w:noProof/>
          <w:sz w:val="24"/>
          <w:szCs w:val="24"/>
          <w:lang w:val="en-GB"/>
        </w:rPr>
        <w:t>32</w:t>
      </w:r>
      <w:r w:rsidRPr="00C54768">
        <w:rPr>
          <w:rFonts w:ascii="Times New Roman" w:hAnsi="Times New Roman" w:cs="Times New Roman"/>
          <w:noProof/>
          <w:sz w:val="24"/>
          <w:szCs w:val="24"/>
          <w:lang w:val="en-GB"/>
        </w:rPr>
        <w:t>(1), 1–13. https://doi.org/10.1007/s13593-011-0065-6</w:t>
      </w:r>
    </w:p>
    <w:p w:rsidR="00CE684C" w:rsidRPr="00C54768" w:rsidRDefault="00CE684C" w:rsidP="00CE684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C54768">
        <w:rPr>
          <w:rFonts w:ascii="Times New Roman" w:hAnsi="Times New Roman" w:cs="Times New Roman"/>
          <w:noProof/>
          <w:sz w:val="24"/>
          <w:szCs w:val="24"/>
          <w:lang w:val="en-GB"/>
        </w:rPr>
        <w:t xml:space="preserve">Arancibia, F., Motta, R. C., &amp; Clausing, P. (2020). The neglected burden of agricultural intensification: a contribution to the debate on land-use change. </w:t>
      </w:r>
      <w:r w:rsidRPr="00C54768">
        <w:rPr>
          <w:rFonts w:ascii="Times New Roman" w:hAnsi="Times New Roman" w:cs="Times New Roman"/>
          <w:i/>
          <w:iCs/>
          <w:noProof/>
          <w:sz w:val="24"/>
          <w:szCs w:val="24"/>
          <w:lang w:val="en-GB"/>
        </w:rPr>
        <w:t>Journal of Land Use Science</w:t>
      </w:r>
      <w:r w:rsidRPr="00C54768">
        <w:rPr>
          <w:rFonts w:ascii="Times New Roman" w:hAnsi="Times New Roman" w:cs="Times New Roman"/>
          <w:noProof/>
          <w:sz w:val="24"/>
          <w:szCs w:val="24"/>
          <w:lang w:val="en-GB"/>
        </w:rPr>
        <w:t>. https://doi.org/10.1080/1747423X.2019.1659431</w:t>
      </w:r>
    </w:p>
    <w:p w:rsidR="00CE684C" w:rsidRPr="007925B0" w:rsidRDefault="00CE684C" w:rsidP="00CE684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4768">
        <w:rPr>
          <w:rFonts w:ascii="Times New Roman" w:hAnsi="Times New Roman" w:cs="Times New Roman"/>
          <w:noProof/>
          <w:sz w:val="24"/>
          <w:szCs w:val="24"/>
          <w:lang w:val="en-GB"/>
        </w:rPr>
        <w:t xml:space="preserve">Avellaneda-Torres, L. M., Torres, E., &amp; León-Sicard, T. E. (2014). </w:t>
      </w:r>
      <w:r w:rsidRPr="003141D5">
        <w:rPr>
          <w:rFonts w:ascii="Times New Roman" w:hAnsi="Times New Roman" w:cs="Times New Roman"/>
          <w:noProof/>
          <w:sz w:val="24"/>
          <w:szCs w:val="24"/>
        </w:rPr>
        <w:t xml:space="preserve">Agricultura y vida en el páramo: Una mirada desde la vereda El Bosque (Parque Nacional Natural De Los Nevados). </w:t>
      </w:r>
      <w:r w:rsidRPr="003141D5">
        <w:rPr>
          <w:rFonts w:ascii="Times New Roman" w:hAnsi="Times New Roman" w:cs="Times New Roman"/>
          <w:i/>
          <w:iCs/>
          <w:noProof/>
          <w:sz w:val="24"/>
          <w:szCs w:val="24"/>
        </w:rPr>
        <w:t>Cuadernos de Desarrollo Rural</w:t>
      </w:r>
      <w:r w:rsidRPr="003141D5">
        <w:rPr>
          <w:rFonts w:ascii="Times New Roman" w:hAnsi="Times New Roman" w:cs="Times New Roman"/>
          <w:noProof/>
          <w:sz w:val="24"/>
          <w:szCs w:val="24"/>
        </w:rPr>
        <w:t xml:space="preserve">, </w:t>
      </w:r>
      <w:r w:rsidRPr="003141D5">
        <w:rPr>
          <w:rFonts w:ascii="Times New Roman" w:hAnsi="Times New Roman" w:cs="Times New Roman"/>
          <w:i/>
          <w:iCs/>
          <w:noProof/>
          <w:sz w:val="24"/>
          <w:szCs w:val="24"/>
        </w:rPr>
        <w:t>11</w:t>
      </w:r>
      <w:r w:rsidRPr="003141D5">
        <w:rPr>
          <w:rFonts w:ascii="Times New Roman" w:hAnsi="Times New Roman" w:cs="Times New Roman"/>
          <w:noProof/>
          <w:sz w:val="24"/>
          <w:szCs w:val="24"/>
        </w:rPr>
        <w:t>(73), 105–128. https://doi.org/10.11144/Javeriana.CDR11-73.avpm</w:t>
      </w:r>
    </w:p>
    <w:p w:rsidR="00CE684C" w:rsidRPr="00C54768" w:rsidRDefault="00CE684C" w:rsidP="00CE684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9088B">
        <w:rPr>
          <w:rFonts w:ascii="Times New Roman" w:hAnsi="Times New Roman" w:cs="Times New Roman"/>
          <w:noProof/>
          <w:sz w:val="24"/>
          <w:szCs w:val="24"/>
        </w:rPr>
        <w:t xml:space="preserve">Catacora-Vargas, G. (2017). Agrobiodiversidad, un camino hacia la soberanía alimentaria. Análisis desde la productividad y el autoconsumo. </w:t>
      </w:r>
      <w:r w:rsidRPr="0059088B">
        <w:rPr>
          <w:rFonts w:ascii="Times New Roman" w:hAnsi="Times New Roman" w:cs="Times New Roman"/>
          <w:i/>
          <w:iCs/>
          <w:noProof/>
          <w:sz w:val="24"/>
          <w:szCs w:val="24"/>
        </w:rPr>
        <w:t>VI Congreso Latino-Americano de Agroecología / X Congreso B</w:t>
      </w:r>
      <w:r w:rsidRPr="00C54768">
        <w:rPr>
          <w:rFonts w:ascii="Times New Roman" w:hAnsi="Times New Roman" w:cs="Times New Roman"/>
          <w:i/>
          <w:iCs/>
          <w:noProof/>
          <w:sz w:val="24"/>
          <w:szCs w:val="24"/>
        </w:rPr>
        <w:t>rasileño de Agroecología</w:t>
      </w:r>
      <w:r w:rsidRPr="00C54768">
        <w:rPr>
          <w:rFonts w:ascii="Times New Roman" w:hAnsi="Times New Roman" w:cs="Times New Roman"/>
          <w:noProof/>
          <w:sz w:val="24"/>
          <w:szCs w:val="24"/>
        </w:rPr>
        <w:t xml:space="preserve">, </w:t>
      </w:r>
      <w:r w:rsidRPr="00C54768">
        <w:rPr>
          <w:rFonts w:ascii="Times New Roman" w:hAnsi="Times New Roman" w:cs="Times New Roman"/>
          <w:i/>
          <w:iCs/>
          <w:noProof/>
          <w:sz w:val="24"/>
          <w:szCs w:val="24"/>
        </w:rPr>
        <w:t>13(1)</w:t>
      </w:r>
      <w:r w:rsidRPr="00C54768">
        <w:rPr>
          <w:rFonts w:ascii="Times New Roman" w:hAnsi="Times New Roman" w:cs="Times New Roman"/>
          <w:noProof/>
          <w:sz w:val="24"/>
          <w:szCs w:val="24"/>
        </w:rPr>
        <w:t>.</w:t>
      </w:r>
    </w:p>
    <w:p w:rsidR="00CE684C" w:rsidRPr="00E92CB6" w:rsidRDefault="00CE684C" w:rsidP="00CE684C">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C54768">
        <w:rPr>
          <w:rFonts w:ascii="Times New Roman" w:hAnsi="Times New Roman" w:cs="Times New Roman"/>
          <w:sz w:val="24"/>
          <w:szCs w:val="24"/>
          <w:bdr w:val="none" w:sz="0" w:space="0" w:color="auto" w:frame="1"/>
          <w:lang w:val="es-ES"/>
        </w:rPr>
        <w:t xml:space="preserve">Catacora-Vargas G.; Llanque-Zonta A.; Jacobi J. (in progress). </w:t>
      </w:r>
      <w:r w:rsidRPr="00C54768">
        <w:rPr>
          <w:rFonts w:ascii="Times New Roman" w:hAnsi="Times New Roman" w:cs="Times New Roman"/>
          <w:sz w:val="24"/>
          <w:szCs w:val="24"/>
          <w:bdr w:val="none" w:sz="0" w:space="0" w:color="auto" w:frame="1"/>
          <w:lang w:val="en-US"/>
        </w:rPr>
        <w:t>“</w:t>
      </w:r>
      <w:r w:rsidRPr="00C54768">
        <w:rPr>
          <w:rFonts w:ascii="Times New Roman" w:hAnsi="Times New Roman" w:cs="Times New Roman"/>
          <w:sz w:val="24"/>
          <w:szCs w:val="24"/>
          <w:lang w:val="en-US"/>
        </w:rPr>
        <w:t>Women, sustainable ecosystems management, and adaptation to climate change in the Andean region”. Lima: MRI / CONDESAN.</w:t>
      </w:r>
    </w:p>
    <w:p w:rsidR="00CE684C" w:rsidRPr="00C54768" w:rsidRDefault="00CE684C" w:rsidP="00CE684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C54768">
        <w:rPr>
          <w:rFonts w:ascii="Times New Roman" w:hAnsi="Times New Roman" w:cs="Times New Roman"/>
          <w:noProof/>
          <w:sz w:val="24"/>
          <w:szCs w:val="24"/>
          <w:lang w:val="en-GB"/>
        </w:rPr>
        <w:t xml:space="preserve">Cid Aguayo, B., &amp; Latta, A. (2015). Agro-Ecology and Food Sovereignty Movements in Chile: Sociospatial Practices for Alternative Peasant Futures. </w:t>
      </w:r>
      <w:r w:rsidRPr="00C54768">
        <w:rPr>
          <w:rFonts w:ascii="Times New Roman" w:hAnsi="Times New Roman" w:cs="Times New Roman"/>
          <w:i/>
          <w:iCs/>
          <w:noProof/>
          <w:sz w:val="24"/>
          <w:szCs w:val="24"/>
          <w:lang w:val="en-GB"/>
        </w:rPr>
        <w:t>Annals of the Association of American Geographers</w:t>
      </w:r>
      <w:r w:rsidRPr="00C54768">
        <w:rPr>
          <w:rFonts w:ascii="Times New Roman" w:hAnsi="Times New Roman" w:cs="Times New Roman"/>
          <w:noProof/>
          <w:sz w:val="24"/>
          <w:szCs w:val="24"/>
          <w:lang w:val="en-GB"/>
        </w:rPr>
        <w:t xml:space="preserve">, </w:t>
      </w:r>
      <w:r w:rsidRPr="00C54768">
        <w:rPr>
          <w:rFonts w:ascii="Times New Roman" w:hAnsi="Times New Roman" w:cs="Times New Roman"/>
          <w:i/>
          <w:iCs/>
          <w:noProof/>
          <w:sz w:val="24"/>
          <w:szCs w:val="24"/>
          <w:lang w:val="en-GB"/>
        </w:rPr>
        <w:t>105</w:t>
      </w:r>
      <w:r w:rsidRPr="00C54768">
        <w:rPr>
          <w:rFonts w:ascii="Times New Roman" w:hAnsi="Times New Roman" w:cs="Times New Roman"/>
          <w:noProof/>
          <w:sz w:val="24"/>
          <w:szCs w:val="24"/>
          <w:lang w:val="en-GB"/>
        </w:rPr>
        <w:t>. https://doi.org/10.1080/00045608.2014.985626</w:t>
      </w:r>
    </w:p>
    <w:p w:rsidR="00CE684C" w:rsidRPr="00C54768" w:rsidRDefault="00CE684C" w:rsidP="00CE684C">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E92CB6">
        <w:rPr>
          <w:rFonts w:ascii="Times New Roman" w:hAnsi="Times New Roman" w:cs="Times New Roman"/>
          <w:noProof/>
          <w:sz w:val="24"/>
          <w:szCs w:val="24"/>
        </w:rPr>
        <w:t xml:space="preserve">Jørs, E., Hay-Younes, J., Condarco, M. A., Condarco, G., Cervantes, R., Huici, O., &amp; Bælum, J. (2013). </w:t>
      </w:r>
      <w:r w:rsidRPr="00C54768">
        <w:rPr>
          <w:rFonts w:ascii="Times New Roman" w:hAnsi="Times New Roman" w:cs="Times New Roman"/>
          <w:noProof/>
          <w:sz w:val="24"/>
          <w:szCs w:val="24"/>
          <w:lang w:val="en-GB"/>
        </w:rPr>
        <w:t xml:space="preserve">Is Gender a Risk Factor for Pesticide Intoxications Among Farmers in Bolivia? A Cross-Sectional Study. </w:t>
      </w:r>
      <w:r w:rsidRPr="00C54768">
        <w:rPr>
          <w:rFonts w:ascii="Times New Roman" w:hAnsi="Times New Roman" w:cs="Times New Roman"/>
          <w:i/>
          <w:iCs/>
          <w:noProof/>
          <w:sz w:val="24"/>
          <w:szCs w:val="24"/>
          <w:lang w:val="en-GB"/>
        </w:rPr>
        <w:t>Journal of Agromedicine</w:t>
      </w:r>
      <w:r w:rsidRPr="00C54768">
        <w:rPr>
          <w:rFonts w:ascii="Times New Roman" w:hAnsi="Times New Roman" w:cs="Times New Roman"/>
          <w:noProof/>
          <w:sz w:val="24"/>
          <w:szCs w:val="24"/>
          <w:lang w:val="en-GB"/>
        </w:rPr>
        <w:t xml:space="preserve">, </w:t>
      </w:r>
      <w:r w:rsidRPr="00C54768">
        <w:rPr>
          <w:rFonts w:ascii="Times New Roman" w:hAnsi="Times New Roman" w:cs="Times New Roman"/>
          <w:i/>
          <w:iCs/>
          <w:noProof/>
          <w:sz w:val="24"/>
          <w:szCs w:val="24"/>
          <w:lang w:val="en-GB"/>
        </w:rPr>
        <w:t>18</w:t>
      </w:r>
      <w:r w:rsidRPr="00C54768">
        <w:rPr>
          <w:rFonts w:ascii="Times New Roman" w:hAnsi="Times New Roman" w:cs="Times New Roman"/>
          <w:noProof/>
          <w:sz w:val="24"/>
          <w:szCs w:val="24"/>
          <w:lang w:val="en-GB"/>
        </w:rPr>
        <w:t>(2), 132–139. https://doi.org/10.1080/1059924X.2013.767102</w:t>
      </w:r>
    </w:p>
    <w:p w:rsidR="00CE684C" w:rsidRPr="007925B0" w:rsidRDefault="00CE684C" w:rsidP="00CE684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4768">
        <w:rPr>
          <w:rFonts w:ascii="Times New Roman" w:hAnsi="Times New Roman" w:cs="Times New Roman"/>
          <w:noProof/>
          <w:sz w:val="24"/>
          <w:szCs w:val="24"/>
          <w:lang w:val="en-GB"/>
        </w:rPr>
        <w:t xml:space="preserve">Linardelli, M. F. (2018). Among the farm, the factory, and home: Productive and reproductive work of female migrant farmworkers in Mendoza (Argentina) and its impact in the healthdisease process. </w:t>
      </w:r>
      <w:r w:rsidRPr="00E92CB6">
        <w:rPr>
          <w:rFonts w:ascii="Times New Roman" w:hAnsi="Times New Roman" w:cs="Times New Roman"/>
          <w:i/>
          <w:iCs/>
          <w:noProof/>
          <w:sz w:val="24"/>
          <w:szCs w:val="24"/>
        </w:rPr>
        <w:t>Salud Colectiva</w:t>
      </w:r>
      <w:r w:rsidRPr="00E92CB6">
        <w:rPr>
          <w:rFonts w:ascii="Times New Roman" w:hAnsi="Times New Roman" w:cs="Times New Roman"/>
          <w:noProof/>
          <w:sz w:val="24"/>
          <w:szCs w:val="24"/>
        </w:rPr>
        <w:t xml:space="preserve">, </w:t>
      </w:r>
      <w:r w:rsidRPr="003141D5">
        <w:rPr>
          <w:rFonts w:ascii="Times New Roman" w:hAnsi="Times New Roman" w:cs="Times New Roman"/>
          <w:i/>
          <w:iCs/>
          <w:noProof/>
          <w:sz w:val="24"/>
          <w:szCs w:val="24"/>
        </w:rPr>
        <w:t>14</w:t>
      </w:r>
      <w:r w:rsidRPr="003141D5">
        <w:rPr>
          <w:rFonts w:ascii="Times New Roman" w:hAnsi="Times New Roman" w:cs="Times New Roman"/>
          <w:noProof/>
          <w:sz w:val="24"/>
          <w:szCs w:val="24"/>
        </w:rPr>
        <w:t xml:space="preserve">(4), 757–777. </w:t>
      </w:r>
      <w:r w:rsidRPr="007925B0">
        <w:rPr>
          <w:rFonts w:ascii="Times New Roman" w:hAnsi="Times New Roman" w:cs="Times New Roman"/>
          <w:noProof/>
          <w:sz w:val="24"/>
          <w:szCs w:val="24"/>
        </w:rPr>
        <w:t>https://doi.org/10.18294/sc.2018.1395</w:t>
      </w:r>
    </w:p>
    <w:p w:rsidR="00CE684C" w:rsidRPr="00C54768" w:rsidRDefault="00CE684C" w:rsidP="00CE684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9088B">
        <w:rPr>
          <w:rFonts w:ascii="Times New Roman" w:hAnsi="Times New Roman" w:cs="Times New Roman"/>
          <w:noProof/>
          <w:sz w:val="24"/>
          <w:szCs w:val="24"/>
        </w:rPr>
        <w:t xml:space="preserve">Llanque Zonta, A., Dorrego, A., Constanzo, G., Elías, B., &amp; Catacora-Vargas, G. (2018). Mujeres, trabajo de cuidado y agroecología: hacia la sustentabilidad de la vida a partir de experiencias en diferentes eco-regiones de Bolivia. In </w:t>
      </w:r>
      <w:r w:rsidRPr="0059088B">
        <w:rPr>
          <w:rFonts w:ascii="Times New Roman" w:hAnsi="Times New Roman" w:cs="Times New Roman"/>
          <w:i/>
          <w:iCs/>
          <w:noProof/>
          <w:sz w:val="24"/>
          <w:szCs w:val="24"/>
        </w:rPr>
        <w:t>Agroecología en Femenino. Reflexines a partir de nuestras experiencias</w:t>
      </w:r>
      <w:r w:rsidRPr="00C54768">
        <w:rPr>
          <w:rFonts w:ascii="Times New Roman" w:hAnsi="Times New Roman" w:cs="Times New Roman"/>
          <w:noProof/>
          <w:sz w:val="24"/>
          <w:szCs w:val="24"/>
        </w:rPr>
        <w:t xml:space="preserve"> (pp. 123–139). SOCLA-CLACSO.</w:t>
      </w:r>
    </w:p>
    <w:p w:rsidR="003B4D6E" w:rsidRPr="00E92CB6" w:rsidRDefault="00CE684C" w:rsidP="007854D5">
      <w:pPr>
        <w:spacing w:after="0" w:line="240" w:lineRule="auto"/>
        <w:rPr>
          <w:rFonts w:ascii="Times New Roman" w:eastAsia="Times New Roman" w:hAnsi="Times New Roman" w:cs="Times New Roman"/>
          <w:sz w:val="24"/>
          <w:szCs w:val="24"/>
          <w:lang w:val="en-US"/>
        </w:rPr>
      </w:pPr>
      <w:r w:rsidRPr="00E92CB6">
        <w:rPr>
          <w:rFonts w:ascii="Times New Roman" w:eastAsia="Times New Roman" w:hAnsi="Times New Roman" w:cs="Times New Roman"/>
          <w:sz w:val="24"/>
          <w:szCs w:val="24"/>
          <w:lang w:val="en-US"/>
        </w:rPr>
        <w:fldChar w:fldCharType="end"/>
      </w:r>
    </w:p>
    <w:p w:rsidR="00182C4A" w:rsidRPr="00C54768" w:rsidRDefault="00182C4A">
      <w:pPr>
        <w:rPr>
          <w:rFonts w:ascii="Times New Roman" w:hAnsi="Times New Roman" w:cs="Times New Roman"/>
          <w:sz w:val="24"/>
          <w:szCs w:val="24"/>
          <w:lang w:val="en-US"/>
        </w:rPr>
      </w:pPr>
    </w:p>
    <w:sectPr w:rsidR="00182C4A" w:rsidRPr="00C547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527"/>
    <w:multiLevelType w:val="hybridMultilevel"/>
    <w:tmpl w:val="1F8EFC02"/>
    <w:lvl w:ilvl="0" w:tplc="710C5D5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1473D"/>
    <w:multiLevelType w:val="hybridMultilevel"/>
    <w:tmpl w:val="4A400AB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18215BBA"/>
    <w:multiLevelType w:val="hybridMultilevel"/>
    <w:tmpl w:val="D4741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11719"/>
    <w:multiLevelType w:val="hybridMultilevel"/>
    <w:tmpl w:val="D204A3A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22EC6E14"/>
    <w:multiLevelType w:val="hybridMultilevel"/>
    <w:tmpl w:val="77567B5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25560BB7"/>
    <w:multiLevelType w:val="hybridMultilevel"/>
    <w:tmpl w:val="CEAAF66C"/>
    <w:lvl w:ilvl="0" w:tplc="95EC1820">
      <w:start w:val="1"/>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2FFD2B76"/>
    <w:multiLevelType w:val="hybridMultilevel"/>
    <w:tmpl w:val="7286008A"/>
    <w:lvl w:ilvl="0" w:tplc="9EE8A68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9A5761"/>
    <w:multiLevelType w:val="hybridMultilevel"/>
    <w:tmpl w:val="A732C266"/>
    <w:lvl w:ilvl="0" w:tplc="845E871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85"/>
    <w:rsid w:val="00031FCC"/>
    <w:rsid w:val="000574E1"/>
    <w:rsid w:val="0007285B"/>
    <w:rsid w:val="00073011"/>
    <w:rsid w:val="000F750E"/>
    <w:rsid w:val="0010356B"/>
    <w:rsid w:val="00157BC3"/>
    <w:rsid w:val="00177F17"/>
    <w:rsid w:val="00181A4E"/>
    <w:rsid w:val="00182C4A"/>
    <w:rsid w:val="00186539"/>
    <w:rsid w:val="001A4C76"/>
    <w:rsid w:val="001C1445"/>
    <w:rsid w:val="001D182F"/>
    <w:rsid w:val="001F4A20"/>
    <w:rsid w:val="00207FC1"/>
    <w:rsid w:val="00217D12"/>
    <w:rsid w:val="00245CE7"/>
    <w:rsid w:val="0025698E"/>
    <w:rsid w:val="00285AB3"/>
    <w:rsid w:val="002A0424"/>
    <w:rsid w:val="002D6D0B"/>
    <w:rsid w:val="002E7474"/>
    <w:rsid w:val="003141D5"/>
    <w:rsid w:val="00341ED7"/>
    <w:rsid w:val="00353105"/>
    <w:rsid w:val="0037403A"/>
    <w:rsid w:val="003B4D6E"/>
    <w:rsid w:val="003E2491"/>
    <w:rsid w:val="003F2213"/>
    <w:rsid w:val="00411793"/>
    <w:rsid w:val="00584849"/>
    <w:rsid w:val="0059088B"/>
    <w:rsid w:val="005C76FA"/>
    <w:rsid w:val="005D3C35"/>
    <w:rsid w:val="005E5192"/>
    <w:rsid w:val="005F77C1"/>
    <w:rsid w:val="0063028A"/>
    <w:rsid w:val="00636CA6"/>
    <w:rsid w:val="006B2C0D"/>
    <w:rsid w:val="006B66DB"/>
    <w:rsid w:val="006C7585"/>
    <w:rsid w:val="006D504A"/>
    <w:rsid w:val="006F6ABA"/>
    <w:rsid w:val="00703572"/>
    <w:rsid w:val="00705889"/>
    <w:rsid w:val="007118BD"/>
    <w:rsid w:val="00714B03"/>
    <w:rsid w:val="00780477"/>
    <w:rsid w:val="007854D5"/>
    <w:rsid w:val="00787036"/>
    <w:rsid w:val="007925B0"/>
    <w:rsid w:val="007A17AE"/>
    <w:rsid w:val="007C19CC"/>
    <w:rsid w:val="007E5257"/>
    <w:rsid w:val="008460A4"/>
    <w:rsid w:val="008C4488"/>
    <w:rsid w:val="008C77BE"/>
    <w:rsid w:val="008F7973"/>
    <w:rsid w:val="008F7EA2"/>
    <w:rsid w:val="00972266"/>
    <w:rsid w:val="009855A8"/>
    <w:rsid w:val="009A3FCB"/>
    <w:rsid w:val="009E4FD2"/>
    <w:rsid w:val="00A14608"/>
    <w:rsid w:val="00A164D8"/>
    <w:rsid w:val="00A437D3"/>
    <w:rsid w:val="00A50621"/>
    <w:rsid w:val="00B31B36"/>
    <w:rsid w:val="00B34060"/>
    <w:rsid w:val="00B37C55"/>
    <w:rsid w:val="00B434F7"/>
    <w:rsid w:val="00B460EB"/>
    <w:rsid w:val="00B9649B"/>
    <w:rsid w:val="00BB136A"/>
    <w:rsid w:val="00C005EA"/>
    <w:rsid w:val="00C07B6C"/>
    <w:rsid w:val="00C34CDE"/>
    <w:rsid w:val="00C54768"/>
    <w:rsid w:val="00C65216"/>
    <w:rsid w:val="00C71BF4"/>
    <w:rsid w:val="00C76E3B"/>
    <w:rsid w:val="00CA2D41"/>
    <w:rsid w:val="00CE3C15"/>
    <w:rsid w:val="00CE6383"/>
    <w:rsid w:val="00CE684C"/>
    <w:rsid w:val="00D11214"/>
    <w:rsid w:val="00D30857"/>
    <w:rsid w:val="00D37799"/>
    <w:rsid w:val="00D43154"/>
    <w:rsid w:val="00D7445C"/>
    <w:rsid w:val="00DC1389"/>
    <w:rsid w:val="00DD6001"/>
    <w:rsid w:val="00DE3BD6"/>
    <w:rsid w:val="00E31BB9"/>
    <w:rsid w:val="00E527BD"/>
    <w:rsid w:val="00E52B56"/>
    <w:rsid w:val="00E61364"/>
    <w:rsid w:val="00E83587"/>
    <w:rsid w:val="00E92CB6"/>
    <w:rsid w:val="00EE21A9"/>
    <w:rsid w:val="00F06803"/>
    <w:rsid w:val="00F26E7A"/>
    <w:rsid w:val="00F475E6"/>
    <w:rsid w:val="00F60E81"/>
    <w:rsid w:val="00F70B46"/>
    <w:rsid w:val="00F7427A"/>
    <w:rsid w:val="00F76585"/>
    <w:rsid w:val="00F907D7"/>
    <w:rsid w:val="00FA5F55"/>
    <w:rsid w:val="00FD46EE"/>
    <w:rsid w:val="00FD593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6D01"/>
  <w15:chartTrackingRefBased/>
  <w15:docId w15:val="{2638C88B-EA6C-4F6C-817F-79827535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7D1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6C7585"/>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Hyperlink">
    <w:name w:val="Hyperlink"/>
    <w:basedOn w:val="DefaultParagraphFont"/>
    <w:uiPriority w:val="99"/>
    <w:semiHidden/>
    <w:unhideWhenUsed/>
    <w:rsid w:val="00182C4A"/>
    <w:rPr>
      <w:color w:val="0563C1"/>
      <w:u w:val="single"/>
    </w:rPr>
  </w:style>
  <w:style w:type="paragraph" w:styleId="ListParagraph">
    <w:name w:val="List Paragraph"/>
    <w:basedOn w:val="Normal"/>
    <w:uiPriority w:val="34"/>
    <w:qFormat/>
    <w:rsid w:val="000574E1"/>
    <w:pPr>
      <w:ind w:left="720"/>
      <w:contextualSpacing/>
    </w:pPr>
  </w:style>
  <w:style w:type="character" w:styleId="CommentReference">
    <w:name w:val="annotation reference"/>
    <w:basedOn w:val="DefaultParagraphFont"/>
    <w:uiPriority w:val="99"/>
    <w:semiHidden/>
    <w:unhideWhenUsed/>
    <w:rsid w:val="00B434F7"/>
    <w:rPr>
      <w:sz w:val="16"/>
      <w:szCs w:val="16"/>
    </w:rPr>
  </w:style>
  <w:style w:type="paragraph" w:styleId="CommentText">
    <w:name w:val="annotation text"/>
    <w:basedOn w:val="Normal"/>
    <w:link w:val="CommentTextChar"/>
    <w:uiPriority w:val="99"/>
    <w:semiHidden/>
    <w:unhideWhenUsed/>
    <w:rsid w:val="00B434F7"/>
    <w:pPr>
      <w:spacing w:line="240" w:lineRule="auto"/>
    </w:pPr>
    <w:rPr>
      <w:sz w:val="20"/>
      <w:szCs w:val="20"/>
    </w:rPr>
  </w:style>
  <w:style w:type="character" w:customStyle="1" w:styleId="CommentTextChar">
    <w:name w:val="Comment Text Char"/>
    <w:basedOn w:val="DefaultParagraphFont"/>
    <w:link w:val="CommentText"/>
    <w:uiPriority w:val="99"/>
    <w:semiHidden/>
    <w:rsid w:val="00B434F7"/>
    <w:rPr>
      <w:sz w:val="20"/>
      <w:szCs w:val="20"/>
    </w:rPr>
  </w:style>
  <w:style w:type="paragraph" w:styleId="CommentSubject">
    <w:name w:val="annotation subject"/>
    <w:basedOn w:val="CommentText"/>
    <w:next w:val="CommentText"/>
    <w:link w:val="CommentSubjectChar"/>
    <w:uiPriority w:val="99"/>
    <w:semiHidden/>
    <w:unhideWhenUsed/>
    <w:rsid w:val="00B434F7"/>
    <w:rPr>
      <w:b/>
      <w:bCs/>
    </w:rPr>
  </w:style>
  <w:style w:type="character" w:customStyle="1" w:styleId="CommentSubjectChar">
    <w:name w:val="Comment Subject Char"/>
    <w:basedOn w:val="CommentTextChar"/>
    <w:link w:val="CommentSubject"/>
    <w:uiPriority w:val="99"/>
    <w:semiHidden/>
    <w:rsid w:val="00B434F7"/>
    <w:rPr>
      <w:b/>
      <w:bCs/>
      <w:sz w:val="20"/>
      <w:szCs w:val="20"/>
    </w:rPr>
  </w:style>
  <w:style w:type="paragraph" w:styleId="BalloonText">
    <w:name w:val="Balloon Text"/>
    <w:basedOn w:val="Normal"/>
    <w:link w:val="BalloonTextChar"/>
    <w:uiPriority w:val="99"/>
    <w:semiHidden/>
    <w:unhideWhenUsed/>
    <w:rsid w:val="00B43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F7"/>
    <w:rPr>
      <w:rFonts w:ascii="Segoe UI" w:hAnsi="Segoe UI" w:cs="Segoe UI"/>
      <w:sz w:val="18"/>
      <w:szCs w:val="18"/>
    </w:rPr>
  </w:style>
  <w:style w:type="paragraph" w:styleId="Revision">
    <w:name w:val="Revision"/>
    <w:hidden/>
    <w:uiPriority w:val="99"/>
    <w:semiHidden/>
    <w:rsid w:val="00073011"/>
    <w:pPr>
      <w:spacing w:after="0" w:line="240" w:lineRule="auto"/>
    </w:pPr>
  </w:style>
  <w:style w:type="character" w:customStyle="1" w:styleId="Heading2Char">
    <w:name w:val="Heading 2 Char"/>
    <w:basedOn w:val="DefaultParagraphFont"/>
    <w:link w:val="Heading2"/>
    <w:uiPriority w:val="9"/>
    <w:rsid w:val="00217D12"/>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0384">
      <w:bodyDiv w:val="1"/>
      <w:marLeft w:val="0"/>
      <w:marRight w:val="0"/>
      <w:marTop w:val="0"/>
      <w:marBottom w:val="0"/>
      <w:divBdr>
        <w:top w:val="none" w:sz="0" w:space="0" w:color="auto"/>
        <w:left w:val="none" w:sz="0" w:space="0" w:color="auto"/>
        <w:bottom w:val="none" w:sz="0" w:space="0" w:color="auto"/>
        <w:right w:val="none" w:sz="0" w:space="0" w:color="auto"/>
      </w:divBdr>
    </w:div>
    <w:div w:id="420689600">
      <w:bodyDiv w:val="1"/>
      <w:marLeft w:val="0"/>
      <w:marRight w:val="0"/>
      <w:marTop w:val="0"/>
      <w:marBottom w:val="0"/>
      <w:divBdr>
        <w:top w:val="none" w:sz="0" w:space="0" w:color="auto"/>
        <w:left w:val="none" w:sz="0" w:space="0" w:color="auto"/>
        <w:bottom w:val="none" w:sz="0" w:space="0" w:color="auto"/>
        <w:right w:val="none" w:sz="0" w:space="0" w:color="auto"/>
      </w:divBdr>
    </w:div>
    <w:div w:id="1094132395">
      <w:bodyDiv w:val="1"/>
      <w:marLeft w:val="0"/>
      <w:marRight w:val="0"/>
      <w:marTop w:val="0"/>
      <w:marBottom w:val="0"/>
      <w:divBdr>
        <w:top w:val="none" w:sz="0" w:space="0" w:color="auto"/>
        <w:left w:val="none" w:sz="0" w:space="0" w:color="auto"/>
        <w:bottom w:val="none" w:sz="0" w:space="0" w:color="auto"/>
        <w:right w:val="none" w:sz="0" w:space="0" w:color="auto"/>
      </w:divBdr>
    </w:div>
    <w:div w:id="1116560095">
      <w:bodyDiv w:val="1"/>
      <w:marLeft w:val="0"/>
      <w:marRight w:val="0"/>
      <w:marTop w:val="0"/>
      <w:marBottom w:val="0"/>
      <w:divBdr>
        <w:top w:val="none" w:sz="0" w:space="0" w:color="auto"/>
        <w:left w:val="none" w:sz="0" w:space="0" w:color="auto"/>
        <w:bottom w:val="none" w:sz="0" w:space="0" w:color="auto"/>
        <w:right w:val="none" w:sz="0" w:space="0" w:color="auto"/>
      </w:divBdr>
    </w:div>
    <w:div w:id="1580556317">
      <w:bodyDiv w:val="1"/>
      <w:marLeft w:val="0"/>
      <w:marRight w:val="0"/>
      <w:marTop w:val="0"/>
      <w:marBottom w:val="0"/>
      <w:divBdr>
        <w:top w:val="none" w:sz="0" w:space="0" w:color="auto"/>
        <w:left w:val="none" w:sz="0" w:space="0" w:color="auto"/>
        <w:bottom w:val="none" w:sz="0" w:space="0" w:color="auto"/>
        <w:right w:val="none" w:sz="0" w:space="0" w:color="auto"/>
      </w:divBdr>
    </w:div>
    <w:div w:id="1647856929">
      <w:bodyDiv w:val="1"/>
      <w:marLeft w:val="0"/>
      <w:marRight w:val="0"/>
      <w:marTop w:val="0"/>
      <w:marBottom w:val="0"/>
      <w:divBdr>
        <w:top w:val="none" w:sz="0" w:space="0" w:color="auto"/>
        <w:left w:val="none" w:sz="0" w:space="0" w:color="auto"/>
        <w:bottom w:val="none" w:sz="0" w:space="0" w:color="auto"/>
        <w:right w:val="none" w:sz="0" w:space="0" w:color="auto"/>
      </w:divBdr>
    </w:div>
    <w:div w:id="1772512225">
      <w:bodyDiv w:val="1"/>
      <w:marLeft w:val="0"/>
      <w:marRight w:val="0"/>
      <w:marTop w:val="0"/>
      <w:marBottom w:val="0"/>
      <w:divBdr>
        <w:top w:val="none" w:sz="0" w:space="0" w:color="auto"/>
        <w:left w:val="none" w:sz="0" w:space="0" w:color="auto"/>
        <w:bottom w:val="none" w:sz="0" w:space="0" w:color="auto"/>
        <w:right w:val="none" w:sz="0" w:space="0" w:color="auto"/>
      </w:divBdr>
    </w:div>
    <w:div w:id="17784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1DC24C-1977-4245-AE94-A5A74872BEBF}">
  <ds:schemaRefs>
    <ds:schemaRef ds:uri="http://schemas.openxmlformats.org/officeDocument/2006/bibliography"/>
  </ds:schemaRefs>
</ds:datastoreItem>
</file>

<file path=customXml/itemProps2.xml><?xml version="1.0" encoding="utf-8"?>
<ds:datastoreItem xmlns:ds="http://schemas.openxmlformats.org/officeDocument/2006/customXml" ds:itemID="{C9EE2024-3098-476D-B01E-9686E5B051B1}"/>
</file>

<file path=customXml/itemProps3.xml><?xml version="1.0" encoding="utf-8"?>
<ds:datastoreItem xmlns:ds="http://schemas.openxmlformats.org/officeDocument/2006/customXml" ds:itemID="{8CBBE61C-80DE-42AD-9BE9-D1D420405C20}"/>
</file>

<file path=customXml/itemProps4.xml><?xml version="1.0" encoding="utf-8"?>
<ds:datastoreItem xmlns:ds="http://schemas.openxmlformats.org/officeDocument/2006/customXml" ds:itemID="{70E314D3-A384-4710-A131-303294CF4869}"/>
</file>

<file path=docProps/app.xml><?xml version="1.0" encoding="utf-8"?>
<Properties xmlns="http://schemas.openxmlformats.org/officeDocument/2006/extended-properties" xmlns:vt="http://schemas.openxmlformats.org/officeDocument/2006/docPropsVTypes">
  <Template>Normal.dotm</Template>
  <TotalTime>0</TotalTime>
  <Pages>1</Pages>
  <Words>4360</Words>
  <Characters>24858</Characters>
  <Application>Microsoft Office Word</Application>
  <DocSecurity>0</DocSecurity>
  <Lines>207</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InKulpado666</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BOURQUE Frederique</cp:lastModifiedBy>
  <cp:revision>1</cp:revision>
  <dcterms:created xsi:type="dcterms:W3CDTF">2021-07-13T10:50:00Z</dcterms:created>
  <dcterms:modified xsi:type="dcterms:W3CDTF">2021-07-13T10:50:00Z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4ea3b08c-8d4c-38d9-b38a-078115bd8e8a</vt:lpwstr>
  </property>
  <property fmtid="{D5CDD505-2E9C-101B-9397-08002B2CF9AE}" pid="24" name="Mendeley Citation Style_1">
    <vt:lpwstr>http://www.zotero.org/styles/apa</vt:lpwstr>
  </property>
  <property fmtid="{D5CDD505-2E9C-101B-9397-08002B2CF9AE}" pid="25" name="ContentTypeId">
    <vt:lpwstr>0x0101008822B9E06671B54FA89F14538B9B0FEA</vt:lpwstr>
  </property>
</Properties>
</file>