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0BA" w:rsidRPr="00D55EEC" w:rsidRDefault="000050BA" w:rsidP="00E11D9C">
      <w:pPr>
        <w:rPr>
          <w:rFonts w:ascii="Arial" w:hAnsi="Arial" w:cs="Arial"/>
          <w:sz w:val="22"/>
          <w:szCs w:val="22"/>
        </w:rPr>
      </w:pPr>
      <w:r w:rsidRPr="00E11D9C">
        <w:rPr>
          <w:rFonts w:ascii="Arial" w:hAnsi="Arial" w:cs="Arial"/>
          <w:sz w:val="22"/>
          <w:szCs w:val="22"/>
        </w:rPr>
        <w:t xml:space="preserve"> </w:t>
      </w:r>
      <w:r w:rsidR="00D55EEC" w:rsidRPr="00D55EEC">
        <w:rPr>
          <w:rFonts w:ascii="Arial" w:hAnsi="Arial" w:cs="Arial"/>
          <w:noProof/>
          <w:sz w:val="22"/>
          <w:szCs w:val="22"/>
          <w:lang w:eastAsia="en-GB"/>
        </w:rPr>
        <w:drawing>
          <wp:inline distT="0" distB="0" distL="0" distR="0" wp14:anchorId="34D0AAAC" wp14:editId="443051EA">
            <wp:extent cx="3600000" cy="1107251"/>
            <wp:effectExtent l="0" t="0" r="635" b="0"/>
            <wp:docPr id="1" name="Grafik 1" descr="C:\Users\seufert\Pictures\FIAN_Logo-A_EN_3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ufert\Pictures\FIAN_Logo-A_EN_3Cp.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0000" cy="1107251"/>
                    </a:xfrm>
                    <a:prstGeom prst="rect">
                      <a:avLst/>
                    </a:prstGeom>
                    <a:noFill/>
                    <a:ln>
                      <a:noFill/>
                    </a:ln>
                  </pic:spPr>
                </pic:pic>
              </a:graphicData>
            </a:graphic>
          </wp:inline>
        </w:drawing>
      </w:r>
    </w:p>
    <w:p w:rsidR="00797D05" w:rsidRDefault="00DC4E2D" w:rsidP="00E11D9C">
      <w:pPr>
        <w:pStyle w:val="Default"/>
        <w:rPr>
          <w:rFonts w:ascii="Fian text" w:hAnsi="Fian text"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Pr="00DC4E2D">
        <w:rPr>
          <w:rFonts w:ascii="Fian text" w:hAnsi="Fian text" w:cs="Arial"/>
          <w:sz w:val="22"/>
          <w:szCs w:val="22"/>
          <w:lang w:val="en-GB"/>
        </w:rPr>
        <w:t>1 May 2021</w:t>
      </w:r>
    </w:p>
    <w:p w:rsidR="00DC4E2D" w:rsidRPr="00DC4E2D" w:rsidRDefault="00DC4E2D" w:rsidP="00E11D9C">
      <w:pPr>
        <w:pStyle w:val="Default"/>
        <w:rPr>
          <w:rFonts w:ascii="Fian text" w:hAnsi="Fian text" w:cs="Arial"/>
          <w:sz w:val="22"/>
          <w:szCs w:val="22"/>
          <w:lang w:val="en-GB"/>
        </w:rPr>
      </w:pPr>
    </w:p>
    <w:p w:rsidR="00797D05" w:rsidRPr="00D771B3" w:rsidRDefault="00797D05" w:rsidP="00E11D9C">
      <w:pPr>
        <w:pStyle w:val="Default"/>
        <w:rPr>
          <w:rFonts w:ascii="Fian text" w:hAnsi="Fian text" w:cs="Arial"/>
          <w:b/>
          <w:color w:val="auto"/>
          <w:sz w:val="22"/>
          <w:szCs w:val="22"/>
        </w:rPr>
      </w:pPr>
      <w:r w:rsidRPr="00D771B3">
        <w:rPr>
          <w:rFonts w:ascii="Fian text" w:hAnsi="Fian text" w:cs="Arial"/>
          <w:b/>
          <w:color w:val="auto"/>
          <w:sz w:val="22"/>
          <w:szCs w:val="22"/>
        </w:rPr>
        <w:t>Response</w:t>
      </w:r>
      <w:r w:rsidR="00D55EEC" w:rsidRPr="00D771B3">
        <w:rPr>
          <w:rFonts w:ascii="Fian text" w:hAnsi="Fian text" w:cs="Arial"/>
          <w:b/>
          <w:color w:val="auto"/>
          <w:sz w:val="22"/>
          <w:szCs w:val="22"/>
        </w:rPr>
        <w:t xml:space="preserve"> to the call for inputs on “</w:t>
      </w:r>
      <w:r w:rsidR="00997ADF" w:rsidRPr="00D771B3">
        <w:rPr>
          <w:rFonts w:ascii="Fian text" w:hAnsi="Fian text" w:cs="Arial"/>
          <w:b/>
          <w:color w:val="auto"/>
          <w:sz w:val="22"/>
          <w:szCs w:val="22"/>
        </w:rPr>
        <w:t>Call for Inputs Healthy and Sustainable Food: Reducing the Environmental Impacts of the Global Food System on Human Rights</w:t>
      </w:r>
      <w:r w:rsidR="00D55EEC" w:rsidRPr="00D771B3">
        <w:rPr>
          <w:rFonts w:ascii="Fian text" w:hAnsi="Fian text" w:cs="Arial"/>
          <w:b/>
          <w:color w:val="auto"/>
          <w:sz w:val="22"/>
          <w:szCs w:val="22"/>
        </w:rPr>
        <w:t>”, issued by the UN Special Rapporteur on human rights and the environment.</w:t>
      </w:r>
    </w:p>
    <w:p w:rsidR="00797D05" w:rsidRPr="00D771B3" w:rsidRDefault="00797D05" w:rsidP="00E11D9C">
      <w:pPr>
        <w:pStyle w:val="Default"/>
        <w:rPr>
          <w:rFonts w:ascii="Fian text" w:hAnsi="Fian text" w:cs="Arial"/>
          <w:color w:val="auto"/>
          <w:sz w:val="22"/>
          <w:szCs w:val="22"/>
        </w:rPr>
      </w:pPr>
    </w:p>
    <w:p w:rsidR="00530A37" w:rsidRPr="00D771B3" w:rsidRDefault="00530A37" w:rsidP="00E11D9C">
      <w:pPr>
        <w:pStyle w:val="Default"/>
        <w:rPr>
          <w:rFonts w:ascii="Fian text" w:hAnsi="Fian text" w:cs="Arial"/>
          <w:color w:val="auto"/>
          <w:sz w:val="22"/>
          <w:szCs w:val="22"/>
        </w:rPr>
      </w:pPr>
      <w:r w:rsidRPr="00D771B3">
        <w:rPr>
          <w:rFonts w:ascii="Fian text" w:hAnsi="Fian text" w:cs="Arial"/>
          <w:color w:val="auto"/>
          <w:sz w:val="22"/>
          <w:szCs w:val="22"/>
        </w:rPr>
        <w:t>FIAN International</w:t>
      </w:r>
      <w:r w:rsidR="004C7BBC" w:rsidRPr="00D771B3">
        <w:rPr>
          <w:rStyle w:val="FootnoteReference"/>
          <w:rFonts w:ascii="Fian text" w:hAnsi="Fian text"/>
          <w:color w:val="auto"/>
          <w:sz w:val="22"/>
          <w:szCs w:val="22"/>
        </w:rPr>
        <w:footnoteReference w:id="1"/>
      </w:r>
      <w:r w:rsidRPr="00D771B3">
        <w:rPr>
          <w:rFonts w:ascii="Fian text" w:hAnsi="Fian text" w:cs="Arial"/>
          <w:color w:val="auto"/>
          <w:sz w:val="22"/>
          <w:szCs w:val="22"/>
        </w:rPr>
        <w:t xml:space="preserve"> is </w:t>
      </w:r>
      <w:r w:rsidR="00797D05" w:rsidRPr="00D771B3">
        <w:rPr>
          <w:rFonts w:ascii="Fian text" w:hAnsi="Fian text" w:cs="Arial"/>
          <w:color w:val="auto"/>
          <w:sz w:val="22"/>
          <w:szCs w:val="22"/>
        </w:rPr>
        <w:t>pleased to</w:t>
      </w:r>
      <w:r w:rsidRPr="00D771B3">
        <w:rPr>
          <w:rFonts w:ascii="Fian text" w:hAnsi="Fian text" w:cs="Arial"/>
          <w:color w:val="auto"/>
          <w:sz w:val="22"/>
          <w:szCs w:val="22"/>
        </w:rPr>
        <w:t xml:space="preserve"> submit the following input to the Special Rapporteur’s report. </w:t>
      </w:r>
      <w:r w:rsidR="007952FB" w:rsidRPr="00D771B3">
        <w:rPr>
          <w:rFonts w:ascii="Fian text" w:hAnsi="Fian text" w:cs="Arial"/>
          <w:color w:val="auto"/>
          <w:sz w:val="22"/>
          <w:szCs w:val="22"/>
        </w:rPr>
        <w:t xml:space="preserve">The information </w:t>
      </w:r>
      <w:r w:rsidR="00DC4E2D" w:rsidRPr="00D771B3">
        <w:rPr>
          <w:rFonts w:ascii="Fian text" w:hAnsi="Fian text" w:cs="Arial"/>
          <w:color w:val="auto"/>
          <w:sz w:val="22"/>
          <w:szCs w:val="22"/>
        </w:rPr>
        <w:t xml:space="preserve">provided </w:t>
      </w:r>
      <w:r w:rsidR="007952FB" w:rsidRPr="00D771B3">
        <w:rPr>
          <w:rFonts w:ascii="Fian text" w:hAnsi="Fian text" w:cs="Arial"/>
          <w:color w:val="auto"/>
          <w:sz w:val="22"/>
          <w:szCs w:val="22"/>
        </w:rPr>
        <w:t>is based on both our own work and consultations with partner organizations</w:t>
      </w:r>
      <w:r w:rsidR="00A76028" w:rsidRPr="00D771B3">
        <w:rPr>
          <w:rStyle w:val="FootnoteReference"/>
          <w:rFonts w:ascii="Fian text" w:hAnsi="Fian text"/>
          <w:color w:val="auto"/>
          <w:sz w:val="22"/>
          <w:szCs w:val="22"/>
        </w:rPr>
        <w:footnoteReference w:id="2"/>
      </w:r>
      <w:r w:rsidR="007952FB" w:rsidRPr="00D771B3">
        <w:rPr>
          <w:rFonts w:ascii="Fian text" w:hAnsi="Fian text" w:cs="Arial"/>
          <w:color w:val="auto"/>
          <w:sz w:val="22"/>
          <w:szCs w:val="22"/>
        </w:rPr>
        <w:t>.</w:t>
      </w:r>
    </w:p>
    <w:p w:rsidR="004C7BBC" w:rsidRPr="00D771B3" w:rsidRDefault="004C7BBC" w:rsidP="00E11D9C">
      <w:pPr>
        <w:pStyle w:val="Default"/>
        <w:rPr>
          <w:rFonts w:ascii="Fian text" w:hAnsi="Fian text" w:cs="Arial"/>
          <w:color w:val="auto"/>
          <w:sz w:val="22"/>
          <w:szCs w:val="22"/>
        </w:rPr>
      </w:pPr>
    </w:p>
    <w:p w:rsidR="000C1DAD" w:rsidRPr="00D771B3" w:rsidRDefault="005F31EE" w:rsidP="00F57C13">
      <w:pPr>
        <w:pStyle w:val="Default"/>
        <w:rPr>
          <w:rFonts w:ascii="Fian text" w:hAnsi="Fian text" w:cs="Arial"/>
          <w:b/>
          <w:color w:val="auto"/>
          <w:sz w:val="22"/>
          <w:szCs w:val="22"/>
        </w:rPr>
      </w:pPr>
      <w:r w:rsidRPr="00D771B3">
        <w:rPr>
          <w:rFonts w:ascii="Fian text" w:hAnsi="Fian text" w:cs="Arial"/>
          <w:b/>
          <w:color w:val="auto"/>
          <w:sz w:val="22"/>
          <w:szCs w:val="22"/>
        </w:rPr>
        <w:t>General Remarks</w:t>
      </w:r>
    </w:p>
    <w:p w:rsidR="000C1DAD" w:rsidRPr="00D771B3" w:rsidRDefault="00011878" w:rsidP="00F57C13">
      <w:pPr>
        <w:pStyle w:val="Default"/>
        <w:rPr>
          <w:rFonts w:ascii="Fian text" w:hAnsi="Fian text" w:cs="Arial"/>
          <w:color w:val="auto"/>
          <w:sz w:val="22"/>
          <w:szCs w:val="22"/>
        </w:rPr>
      </w:pPr>
      <w:r w:rsidRPr="00D771B3">
        <w:rPr>
          <w:rFonts w:ascii="Fian text" w:hAnsi="Fian text" w:cs="Arial"/>
          <w:color w:val="auto"/>
          <w:sz w:val="22"/>
          <w:szCs w:val="22"/>
        </w:rPr>
        <w:t xml:space="preserve">There are </w:t>
      </w:r>
      <w:r w:rsidRPr="00D771B3">
        <w:rPr>
          <w:rFonts w:ascii="Fian text" w:hAnsi="Fian text" w:cs="Arial"/>
          <w:b/>
          <w:color w:val="auto"/>
          <w:sz w:val="22"/>
          <w:szCs w:val="22"/>
        </w:rPr>
        <w:t>numerous f</w:t>
      </w:r>
      <w:r w:rsidR="000C1DAD" w:rsidRPr="00D771B3">
        <w:rPr>
          <w:rFonts w:ascii="Fian text" w:hAnsi="Fian text" w:cs="Arial"/>
          <w:b/>
          <w:color w:val="auto"/>
          <w:sz w:val="22"/>
          <w:szCs w:val="22"/>
        </w:rPr>
        <w:t>ood systems</w:t>
      </w:r>
      <w:r w:rsidR="000C1DAD" w:rsidRPr="00D771B3">
        <w:rPr>
          <w:rFonts w:ascii="Fian text" w:hAnsi="Fian text" w:cs="Arial"/>
          <w:color w:val="auto"/>
          <w:sz w:val="22"/>
          <w:szCs w:val="22"/>
        </w:rPr>
        <w:t xml:space="preserve"> </w:t>
      </w:r>
      <w:r w:rsidRPr="00D771B3">
        <w:rPr>
          <w:rFonts w:ascii="Fian text" w:hAnsi="Fian text" w:cs="Arial"/>
          <w:color w:val="auto"/>
          <w:sz w:val="22"/>
          <w:szCs w:val="22"/>
        </w:rPr>
        <w:t xml:space="preserve">which </w:t>
      </w:r>
      <w:r w:rsidR="000C1DAD" w:rsidRPr="00D771B3">
        <w:rPr>
          <w:rFonts w:ascii="Fian text" w:hAnsi="Fian text" w:cs="Arial"/>
          <w:color w:val="auto"/>
          <w:sz w:val="22"/>
          <w:szCs w:val="22"/>
        </w:rPr>
        <w:t xml:space="preserve">combine, serve and support multiple public objectives within all domains of sustainable development, such as the protection and regeneration of nature, health and well-being, protection of </w:t>
      </w:r>
      <w:r w:rsidR="00DC4E2D" w:rsidRPr="00D771B3">
        <w:rPr>
          <w:rFonts w:ascii="Fian text" w:hAnsi="Fian text" w:cs="Arial"/>
          <w:color w:val="auto"/>
          <w:sz w:val="22"/>
          <w:szCs w:val="22"/>
        </w:rPr>
        <w:t>labor</w:t>
      </w:r>
      <w:r w:rsidR="000C1DAD" w:rsidRPr="00D771B3">
        <w:rPr>
          <w:rFonts w:ascii="Fian text" w:hAnsi="Fian text" w:cs="Arial"/>
          <w:color w:val="auto"/>
          <w:sz w:val="22"/>
          <w:szCs w:val="22"/>
        </w:rPr>
        <w:t xml:space="preserve"> and livelihoods, of culture, knowledge and governance. </w:t>
      </w:r>
      <w:r w:rsidRPr="00D771B3">
        <w:rPr>
          <w:rFonts w:ascii="Fian text" w:hAnsi="Fian text" w:cs="Arial"/>
          <w:color w:val="auto"/>
          <w:sz w:val="22"/>
          <w:szCs w:val="22"/>
        </w:rPr>
        <w:t xml:space="preserve">For the full realization of the </w:t>
      </w:r>
      <w:r w:rsidR="00DC4E2D" w:rsidRPr="00D771B3">
        <w:rPr>
          <w:rFonts w:ascii="Fian text" w:hAnsi="Fian text" w:cs="Arial"/>
          <w:color w:val="auto"/>
          <w:sz w:val="22"/>
          <w:szCs w:val="22"/>
        </w:rPr>
        <w:t>Right to Food and Nutrition (</w:t>
      </w:r>
      <w:r w:rsidRPr="00D771B3">
        <w:rPr>
          <w:rFonts w:ascii="Fian text" w:hAnsi="Fian text" w:cs="Arial"/>
          <w:color w:val="auto"/>
          <w:sz w:val="22"/>
          <w:szCs w:val="22"/>
        </w:rPr>
        <w:t>RTFN</w:t>
      </w:r>
      <w:r w:rsidR="00DC4E2D" w:rsidRPr="00D771B3">
        <w:rPr>
          <w:rFonts w:ascii="Fian text" w:hAnsi="Fian text" w:cs="Arial"/>
          <w:color w:val="auto"/>
          <w:sz w:val="22"/>
          <w:szCs w:val="22"/>
        </w:rPr>
        <w:t>)</w:t>
      </w:r>
      <w:r w:rsidRPr="00D771B3">
        <w:rPr>
          <w:rFonts w:ascii="Fian text" w:hAnsi="Fian text" w:cs="Arial"/>
          <w:color w:val="auto"/>
          <w:sz w:val="22"/>
          <w:szCs w:val="22"/>
        </w:rPr>
        <w:t xml:space="preserve"> and other interconnected human rights as well as the protection of the planet</w:t>
      </w:r>
      <w:r w:rsidR="00836C9D" w:rsidRPr="00D771B3">
        <w:rPr>
          <w:rFonts w:ascii="Fian text" w:hAnsi="Fian text" w:cs="Arial"/>
          <w:color w:val="auto"/>
          <w:sz w:val="22"/>
          <w:szCs w:val="22"/>
        </w:rPr>
        <w:t xml:space="preserve"> and </w:t>
      </w:r>
      <w:r w:rsidRPr="00D771B3">
        <w:rPr>
          <w:rFonts w:ascii="Fian text" w:hAnsi="Fian text" w:cs="Arial"/>
          <w:color w:val="auto"/>
          <w:sz w:val="22"/>
          <w:szCs w:val="22"/>
        </w:rPr>
        <w:t xml:space="preserve">its biodiversity, and sustainable development food systems have to be realigned </w:t>
      </w:r>
      <w:r w:rsidR="000C1DAD" w:rsidRPr="00D771B3">
        <w:rPr>
          <w:rFonts w:ascii="Fian text" w:hAnsi="Fian text" w:cs="Arial"/>
          <w:color w:val="auto"/>
          <w:sz w:val="22"/>
          <w:szCs w:val="22"/>
        </w:rPr>
        <w:t>with these multiple domains of life</w:t>
      </w:r>
      <w:r w:rsidRPr="00D771B3">
        <w:rPr>
          <w:rFonts w:ascii="Fian text" w:hAnsi="Fian text" w:cs="Arial"/>
          <w:color w:val="auto"/>
          <w:sz w:val="22"/>
          <w:szCs w:val="22"/>
        </w:rPr>
        <w:t>.</w:t>
      </w:r>
    </w:p>
    <w:p w:rsidR="005F31EE" w:rsidRPr="00D771B3" w:rsidRDefault="00D917D6" w:rsidP="00F57C13">
      <w:pPr>
        <w:pStyle w:val="Default"/>
        <w:rPr>
          <w:rFonts w:ascii="Fian text" w:hAnsi="Fian text" w:cs="Arial"/>
          <w:color w:val="auto"/>
          <w:sz w:val="22"/>
          <w:szCs w:val="22"/>
          <w:lang w:val="en-GB"/>
        </w:rPr>
      </w:pPr>
      <w:r w:rsidRPr="00D771B3">
        <w:rPr>
          <w:rFonts w:ascii="Fian text" w:hAnsi="Fian text" w:cs="Arial"/>
          <w:color w:val="auto"/>
          <w:sz w:val="22"/>
          <w:szCs w:val="22"/>
        </w:rPr>
        <w:t>T</w:t>
      </w:r>
      <w:r w:rsidRPr="00D771B3">
        <w:rPr>
          <w:rFonts w:ascii="Fian text" w:hAnsi="Fian text" w:cs="Arial"/>
          <w:color w:val="auto"/>
          <w:sz w:val="22"/>
          <w:szCs w:val="22"/>
          <w:lang w:val="en-GB"/>
        </w:rPr>
        <w:t xml:space="preserve">he current </w:t>
      </w:r>
      <w:r w:rsidRPr="00D771B3">
        <w:rPr>
          <w:rFonts w:ascii="Fian text" w:hAnsi="Fian text" w:cs="Arial"/>
          <w:b/>
          <w:color w:val="auto"/>
          <w:sz w:val="22"/>
          <w:szCs w:val="22"/>
          <w:lang w:val="en-GB"/>
        </w:rPr>
        <w:t>hegemonic food system</w:t>
      </w:r>
      <w:r w:rsidR="00EE0902" w:rsidRPr="00D771B3">
        <w:rPr>
          <w:rFonts w:ascii="Fian text" w:hAnsi="Fian text" w:cs="Arial"/>
          <w:b/>
          <w:color w:val="auto"/>
          <w:sz w:val="22"/>
          <w:szCs w:val="22"/>
          <w:lang w:val="en-GB"/>
        </w:rPr>
        <w:t xml:space="preserve">, </w:t>
      </w:r>
      <w:r w:rsidRPr="00D771B3">
        <w:rPr>
          <w:rFonts w:ascii="Fian text" w:hAnsi="Fian text" w:cs="Arial"/>
          <w:b/>
          <w:color w:val="auto"/>
          <w:sz w:val="22"/>
          <w:szCs w:val="22"/>
          <w:lang w:val="en-GB"/>
        </w:rPr>
        <w:t>agro-industrial production model</w:t>
      </w:r>
      <w:r w:rsidR="005D6C0B" w:rsidRPr="00D771B3">
        <w:rPr>
          <w:rFonts w:ascii="Fian text" w:hAnsi="Fian text" w:cs="Arial"/>
          <w:b/>
          <w:color w:val="auto"/>
          <w:sz w:val="22"/>
          <w:szCs w:val="22"/>
          <w:lang w:val="en-GB"/>
        </w:rPr>
        <w:t>s</w:t>
      </w:r>
      <w:r w:rsidRPr="00D771B3">
        <w:rPr>
          <w:rFonts w:ascii="Fian text" w:hAnsi="Fian text" w:cs="Arial"/>
          <w:b/>
          <w:color w:val="auto"/>
          <w:sz w:val="22"/>
          <w:szCs w:val="22"/>
          <w:lang w:val="en-GB"/>
        </w:rPr>
        <w:t xml:space="preserve"> </w:t>
      </w:r>
      <w:r w:rsidR="005F31EE" w:rsidRPr="00D771B3">
        <w:rPr>
          <w:rFonts w:ascii="Fian text" w:hAnsi="Fian text" w:cs="Arial"/>
          <w:b/>
          <w:color w:val="auto"/>
          <w:sz w:val="22"/>
          <w:szCs w:val="22"/>
          <w:lang w:val="en-GB"/>
        </w:rPr>
        <w:t>and increasing commodification of nature</w:t>
      </w:r>
      <w:r w:rsidR="005F31EE" w:rsidRPr="00D771B3">
        <w:rPr>
          <w:rFonts w:ascii="Fian text" w:hAnsi="Fian text" w:cs="Arial"/>
          <w:color w:val="auto"/>
          <w:sz w:val="22"/>
          <w:szCs w:val="22"/>
          <w:lang w:val="en-GB"/>
        </w:rPr>
        <w:t xml:space="preserve"> </w:t>
      </w:r>
      <w:r w:rsidRPr="00D771B3">
        <w:rPr>
          <w:rFonts w:ascii="Fian text" w:hAnsi="Fian text" w:cs="Arial"/>
          <w:color w:val="auto"/>
          <w:sz w:val="22"/>
          <w:szCs w:val="22"/>
          <w:lang w:val="en-GB"/>
        </w:rPr>
        <w:t xml:space="preserve">are main drivers </w:t>
      </w:r>
      <w:r w:rsidR="00011878" w:rsidRPr="00D771B3">
        <w:rPr>
          <w:rFonts w:ascii="Fian text" w:hAnsi="Fian text" w:cs="Arial"/>
          <w:color w:val="auto"/>
          <w:sz w:val="22"/>
          <w:szCs w:val="22"/>
          <w:lang w:val="en-GB"/>
        </w:rPr>
        <w:t xml:space="preserve">for the creation of </w:t>
      </w:r>
      <w:r w:rsidRPr="00D771B3">
        <w:rPr>
          <w:rFonts w:ascii="Fian text" w:hAnsi="Fian text" w:cs="Arial"/>
          <w:color w:val="auto"/>
          <w:sz w:val="22"/>
          <w:szCs w:val="22"/>
          <w:lang w:val="en-GB"/>
        </w:rPr>
        <w:t>different forms of malnutrition and the decrease of the diversity and quality of o</w:t>
      </w:r>
      <w:r w:rsidR="00011878" w:rsidRPr="00D771B3">
        <w:rPr>
          <w:rFonts w:ascii="Fian text" w:hAnsi="Fian text" w:cs="Arial"/>
          <w:color w:val="auto"/>
          <w:sz w:val="22"/>
          <w:szCs w:val="22"/>
          <w:lang w:val="en-GB"/>
        </w:rPr>
        <w:t>ur food and diets, as well as for</w:t>
      </w:r>
      <w:r w:rsidRPr="00D771B3">
        <w:rPr>
          <w:rFonts w:ascii="Fian text" w:hAnsi="Fian text" w:cs="Arial"/>
          <w:color w:val="auto"/>
          <w:sz w:val="22"/>
          <w:szCs w:val="22"/>
          <w:lang w:val="en-GB"/>
        </w:rPr>
        <w:t xml:space="preserve"> the environmental destruction and climate crisis that we are witnessing, and are not appropriate to respond to the existing malnutrition problems. </w:t>
      </w:r>
    </w:p>
    <w:p w:rsidR="005F31EE" w:rsidRPr="00D771B3" w:rsidRDefault="005F31EE" w:rsidP="00F57C13">
      <w:pPr>
        <w:pStyle w:val="Default"/>
        <w:rPr>
          <w:rFonts w:ascii="Fian text" w:hAnsi="Fian text" w:cs="Arial"/>
          <w:color w:val="auto"/>
          <w:sz w:val="22"/>
          <w:szCs w:val="22"/>
          <w:lang w:val="en-GB"/>
        </w:rPr>
      </w:pPr>
      <w:r w:rsidRPr="00D771B3">
        <w:rPr>
          <w:rFonts w:ascii="Fian text" w:hAnsi="Fian text" w:cs="Arial"/>
          <w:color w:val="auto"/>
          <w:sz w:val="22"/>
          <w:szCs w:val="22"/>
          <w:lang w:val="en-GB"/>
        </w:rPr>
        <w:t>Increasing</w:t>
      </w:r>
      <w:r w:rsidRPr="00D771B3">
        <w:rPr>
          <w:rFonts w:ascii="Fian text" w:hAnsi="Fian text" w:cs="Arial"/>
          <w:b/>
          <w:color w:val="auto"/>
          <w:sz w:val="22"/>
          <w:szCs w:val="22"/>
          <w:lang w:val="en-GB"/>
        </w:rPr>
        <w:t xml:space="preserve"> </w:t>
      </w:r>
      <w:proofErr w:type="spellStart"/>
      <w:r w:rsidRPr="00D771B3">
        <w:rPr>
          <w:rFonts w:ascii="Fian text" w:hAnsi="Fian text" w:cs="Arial"/>
          <w:b/>
          <w:color w:val="auto"/>
          <w:sz w:val="22"/>
          <w:szCs w:val="22"/>
          <w:lang w:val="en-GB"/>
        </w:rPr>
        <w:t>financialization</w:t>
      </w:r>
      <w:proofErr w:type="spellEnd"/>
      <w:r w:rsidRPr="00D771B3">
        <w:rPr>
          <w:rFonts w:ascii="Fian text" w:hAnsi="Fian text" w:cs="Arial"/>
          <w:color w:val="auto"/>
          <w:sz w:val="22"/>
          <w:szCs w:val="22"/>
          <w:lang w:val="en-GB"/>
        </w:rPr>
        <w:t xml:space="preserve"> of the economy has further increased pressure on natural resources and ecosystems, has accelerated global</w:t>
      </w:r>
      <w:r w:rsidR="00AB35F0" w:rsidRPr="00D771B3">
        <w:rPr>
          <w:rFonts w:ascii="Fian text" w:hAnsi="Fian text" w:cs="Arial"/>
          <w:color w:val="auto"/>
          <w:sz w:val="22"/>
          <w:szCs w:val="22"/>
          <w:lang w:val="en-GB"/>
        </w:rPr>
        <w:t xml:space="preserve"> warming </w:t>
      </w:r>
      <w:r w:rsidRPr="00D771B3">
        <w:rPr>
          <w:rFonts w:ascii="Fian text" w:hAnsi="Fian text" w:cs="Arial"/>
          <w:color w:val="auto"/>
          <w:sz w:val="22"/>
          <w:szCs w:val="22"/>
          <w:lang w:val="en-GB"/>
        </w:rPr>
        <w:t xml:space="preserve">and exacerbated </w:t>
      </w:r>
      <w:r w:rsidR="000E3397" w:rsidRPr="00D771B3">
        <w:rPr>
          <w:rFonts w:ascii="Fian text" w:hAnsi="Fian text" w:cs="Arial"/>
          <w:color w:val="auto"/>
          <w:sz w:val="22"/>
          <w:szCs w:val="22"/>
          <w:lang w:val="en-GB"/>
        </w:rPr>
        <w:t>human rights violations and abuses.</w:t>
      </w:r>
      <w:r w:rsidR="000E3397" w:rsidRPr="00D771B3">
        <w:rPr>
          <w:rStyle w:val="FootnoteReference"/>
          <w:rFonts w:ascii="Fian text" w:hAnsi="Fian text"/>
          <w:color w:val="auto"/>
          <w:sz w:val="22"/>
          <w:szCs w:val="22"/>
          <w:lang w:val="en-GB"/>
        </w:rPr>
        <w:footnoteReference w:id="3"/>
      </w:r>
    </w:p>
    <w:p w:rsidR="005F31EE" w:rsidRPr="00D771B3" w:rsidRDefault="000E3397" w:rsidP="00F57C13">
      <w:pPr>
        <w:pStyle w:val="Default"/>
        <w:rPr>
          <w:rFonts w:ascii="Fian text" w:hAnsi="Fian text" w:cs="Arial"/>
          <w:color w:val="auto"/>
          <w:sz w:val="22"/>
          <w:szCs w:val="22"/>
          <w:lang w:val="en-GB"/>
        </w:rPr>
      </w:pPr>
      <w:r w:rsidRPr="00D771B3">
        <w:rPr>
          <w:rFonts w:ascii="Fian text" w:hAnsi="Fian text" w:cs="Arial"/>
          <w:b/>
          <w:color w:val="auto"/>
          <w:sz w:val="22"/>
          <w:szCs w:val="22"/>
          <w:lang w:val="en-GB"/>
        </w:rPr>
        <w:t>Science</w:t>
      </w:r>
      <w:r w:rsidRPr="00D771B3">
        <w:rPr>
          <w:rStyle w:val="FootnoteReference"/>
          <w:rFonts w:ascii="Fian text" w:hAnsi="Fian text"/>
          <w:b/>
          <w:color w:val="auto"/>
          <w:sz w:val="22"/>
          <w:szCs w:val="22"/>
          <w:lang w:val="en-GB"/>
        </w:rPr>
        <w:footnoteReference w:id="4"/>
      </w:r>
      <w:r w:rsidRPr="00D771B3">
        <w:rPr>
          <w:rFonts w:ascii="Fian text" w:hAnsi="Fian text" w:cs="Arial"/>
          <w:b/>
          <w:color w:val="auto"/>
          <w:sz w:val="22"/>
          <w:szCs w:val="22"/>
          <w:lang w:val="en-GB"/>
        </w:rPr>
        <w:t xml:space="preserve"> and scientific research </w:t>
      </w:r>
      <w:r w:rsidR="002A4050" w:rsidRPr="00D771B3">
        <w:rPr>
          <w:rFonts w:ascii="Fian text" w:hAnsi="Fian text" w:cs="Arial"/>
          <w:b/>
          <w:color w:val="auto"/>
          <w:sz w:val="22"/>
          <w:szCs w:val="22"/>
          <w:lang w:val="en-GB"/>
        </w:rPr>
        <w:t>and knowledge production</w:t>
      </w:r>
      <w:r w:rsidR="002A4050" w:rsidRPr="00D771B3">
        <w:rPr>
          <w:rFonts w:ascii="Fian text" w:hAnsi="Fian text" w:cs="Arial"/>
          <w:color w:val="auto"/>
          <w:sz w:val="22"/>
          <w:szCs w:val="22"/>
          <w:lang w:val="en-GB"/>
        </w:rPr>
        <w:t xml:space="preserve"> are increasingly controlled by corporate interests. This refers specifically to the fact that </w:t>
      </w:r>
      <w:r w:rsidR="009E71B3" w:rsidRPr="00D771B3">
        <w:rPr>
          <w:rFonts w:ascii="Fian text" w:hAnsi="Fian text" w:cs="Arial"/>
          <w:color w:val="auto"/>
          <w:sz w:val="22"/>
          <w:szCs w:val="22"/>
          <w:lang w:val="en-GB"/>
        </w:rPr>
        <w:t xml:space="preserve">the definition of </w:t>
      </w:r>
      <w:r w:rsidR="002A4050" w:rsidRPr="00D771B3">
        <w:rPr>
          <w:rFonts w:ascii="Fian text" w:hAnsi="Fian text" w:cs="Arial"/>
          <w:color w:val="auto"/>
          <w:sz w:val="22"/>
          <w:szCs w:val="22"/>
          <w:lang w:val="en-GB"/>
        </w:rPr>
        <w:t xml:space="preserve">research </w:t>
      </w:r>
      <w:r w:rsidR="009E71B3" w:rsidRPr="00D771B3">
        <w:rPr>
          <w:rFonts w:ascii="Fian text" w:hAnsi="Fian text" w:cs="Arial"/>
          <w:color w:val="auto"/>
          <w:sz w:val="22"/>
          <w:szCs w:val="22"/>
          <w:lang w:val="en-GB"/>
        </w:rPr>
        <w:t>priorities is increasingly corporatized</w:t>
      </w:r>
      <w:r w:rsidR="002A4050" w:rsidRPr="00D771B3">
        <w:rPr>
          <w:rFonts w:ascii="Fian text" w:hAnsi="Fian text" w:cs="Arial"/>
          <w:color w:val="auto"/>
          <w:sz w:val="22"/>
          <w:szCs w:val="22"/>
          <w:lang w:val="en-GB"/>
        </w:rPr>
        <w:t xml:space="preserve">, </w:t>
      </w:r>
      <w:r w:rsidR="009E71B3" w:rsidRPr="00D771B3">
        <w:rPr>
          <w:rFonts w:ascii="Fian text" w:hAnsi="Fian text" w:cs="Arial"/>
          <w:color w:val="auto"/>
          <w:sz w:val="22"/>
          <w:szCs w:val="22"/>
          <w:lang w:val="en-GB"/>
        </w:rPr>
        <w:t>and thus</w:t>
      </w:r>
      <w:r w:rsidR="002A4050" w:rsidRPr="00D771B3">
        <w:rPr>
          <w:rFonts w:ascii="Fian text" w:hAnsi="Fian text" w:cs="Arial"/>
          <w:color w:val="auto"/>
          <w:sz w:val="22"/>
          <w:szCs w:val="22"/>
          <w:lang w:val="en-GB"/>
        </w:rPr>
        <w:t xml:space="preserve"> are biased towards outcomes that serve private interests.  There is the need to recognise</w:t>
      </w:r>
      <w:r w:rsidR="002A4050" w:rsidRPr="00D771B3">
        <w:rPr>
          <w:rFonts w:ascii="Fian text" w:hAnsi="Fian text"/>
          <w:color w:val="auto"/>
          <w:sz w:val="22"/>
          <w:szCs w:val="22"/>
        </w:rPr>
        <w:t xml:space="preserve"> </w:t>
      </w:r>
      <w:r w:rsidR="002A4050" w:rsidRPr="00D771B3">
        <w:rPr>
          <w:rFonts w:ascii="Fian text" w:hAnsi="Fian text" w:cs="Arial"/>
          <w:color w:val="auto"/>
          <w:sz w:val="22"/>
          <w:szCs w:val="22"/>
          <w:lang w:val="en-GB"/>
        </w:rPr>
        <w:t>diverse sources of knowledge and to place</w:t>
      </w:r>
      <w:r w:rsidRPr="00D771B3">
        <w:rPr>
          <w:rFonts w:ascii="Fian text" w:hAnsi="Fian text" w:cs="Arial"/>
          <w:color w:val="auto"/>
          <w:sz w:val="22"/>
          <w:szCs w:val="22"/>
          <w:lang w:val="en-GB"/>
        </w:rPr>
        <w:t xml:space="preserve"> the ability of people to define in a self-determined way what kind of science, knowledge and technology they need and want in the centre</w:t>
      </w:r>
      <w:r w:rsidR="002A4050" w:rsidRPr="00D771B3">
        <w:rPr>
          <w:rFonts w:ascii="Fian text" w:hAnsi="Fian text" w:cs="Arial"/>
          <w:color w:val="auto"/>
          <w:sz w:val="22"/>
          <w:szCs w:val="22"/>
          <w:lang w:val="en-GB"/>
        </w:rPr>
        <w:t xml:space="preserve">. </w:t>
      </w:r>
    </w:p>
    <w:p w:rsidR="005F31EE" w:rsidRPr="00D771B3" w:rsidRDefault="00DC4E2D" w:rsidP="007A2012">
      <w:pPr>
        <w:pStyle w:val="Default"/>
        <w:rPr>
          <w:rFonts w:ascii="Fian text" w:hAnsi="Fian text" w:cs="Arial"/>
          <w:color w:val="auto"/>
          <w:sz w:val="22"/>
          <w:szCs w:val="22"/>
          <w:lang w:val="en-GB"/>
        </w:rPr>
      </w:pPr>
      <w:r w:rsidRPr="00D771B3">
        <w:rPr>
          <w:rFonts w:ascii="Fian text" w:hAnsi="Fian text" w:cs="Arial"/>
          <w:b/>
          <w:color w:val="auto"/>
          <w:sz w:val="22"/>
          <w:szCs w:val="22"/>
          <w:lang w:val="en-GB"/>
        </w:rPr>
        <w:t>D</w:t>
      </w:r>
      <w:r w:rsidR="000E3397" w:rsidRPr="00D771B3">
        <w:rPr>
          <w:rFonts w:ascii="Fian text" w:hAnsi="Fian text" w:cs="Arial"/>
          <w:b/>
          <w:color w:val="auto"/>
          <w:sz w:val="22"/>
          <w:szCs w:val="22"/>
          <w:lang w:val="en-GB"/>
        </w:rPr>
        <w:t>igitalization</w:t>
      </w:r>
      <w:r w:rsidR="000E3397" w:rsidRPr="00D771B3">
        <w:rPr>
          <w:rFonts w:ascii="Fian text" w:hAnsi="Fian text" w:cs="Arial"/>
          <w:color w:val="auto"/>
          <w:sz w:val="22"/>
          <w:szCs w:val="22"/>
          <w:lang w:val="en-GB"/>
        </w:rPr>
        <w:t xml:space="preserve"> of land and land administration data, as well as automatized land transactions using </w:t>
      </w:r>
      <w:proofErr w:type="spellStart"/>
      <w:r w:rsidR="000E3397" w:rsidRPr="00D771B3">
        <w:rPr>
          <w:rFonts w:ascii="Fian text" w:hAnsi="Fian text" w:cs="Arial"/>
          <w:color w:val="auto"/>
          <w:sz w:val="22"/>
          <w:szCs w:val="22"/>
          <w:lang w:val="en-GB"/>
        </w:rPr>
        <w:t>blockchain</w:t>
      </w:r>
      <w:proofErr w:type="spellEnd"/>
      <w:r w:rsidR="000E3397" w:rsidRPr="00D771B3">
        <w:rPr>
          <w:rFonts w:ascii="Fian text" w:hAnsi="Fian text" w:cs="Arial"/>
          <w:color w:val="auto"/>
          <w:sz w:val="22"/>
          <w:szCs w:val="22"/>
          <w:lang w:val="en-GB"/>
        </w:rPr>
        <w:t xml:space="preserve"> technology and smart contracts risks facilitating land grabbing. In addition, digital technologies are used to increase surveillance of farm workers as well as food processing and retail facilities, reducing their space to freely associate in trade unions and struggle for their </w:t>
      </w:r>
      <w:proofErr w:type="spellStart"/>
      <w:r w:rsidR="000E3397" w:rsidRPr="00D771B3">
        <w:rPr>
          <w:rFonts w:ascii="Fian text" w:hAnsi="Fian text" w:cs="Arial"/>
          <w:color w:val="auto"/>
          <w:sz w:val="22"/>
          <w:szCs w:val="22"/>
          <w:lang w:val="en-GB"/>
        </w:rPr>
        <w:t>labor</w:t>
      </w:r>
      <w:proofErr w:type="spellEnd"/>
      <w:r w:rsidR="000E3397" w:rsidRPr="00D771B3">
        <w:rPr>
          <w:rFonts w:ascii="Fian text" w:hAnsi="Fian text" w:cs="Arial"/>
          <w:color w:val="auto"/>
          <w:sz w:val="22"/>
          <w:szCs w:val="22"/>
          <w:lang w:val="en-GB"/>
        </w:rPr>
        <w:t xml:space="preserve"> and human rights.</w:t>
      </w:r>
      <w:r w:rsidR="000E3397" w:rsidRPr="00D771B3">
        <w:rPr>
          <w:rStyle w:val="FootnoteReference"/>
          <w:rFonts w:ascii="Fian text" w:hAnsi="Fian text"/>
          <w:color w:val="auto"/>
          <w:sz w:val="22"/>
          <w:szCs w:val="22"/>
          <w:lang w:val="en-GB"/>
        </w:rPr>
        <w:footnoteReference w:id="5"/>
      </w:r>
      <w:r w:rsidR="000E3397" w:rsidRPr="00D771B3">
        <w:rPr>
          <w:rFonts w:ascii="Fian text" w:hAnsi="Fian text" w:cs="Arial"/>
          <w:color w:val="auto"/>
          <w:sz w:val="22"/>
          <w:szCs w:val="22"/>
          <w:lang w:val="en-GB"/>
        </w:rPr>
        <w:t xml:space="preserve"> </w:t>
      </w:r>
      <w:r w:rsidR="007A2012" w:rsidRPr="00D771B3">
        <w:rPr>
          <w:rFonts w:ascii="Fian text" w:hAnsi="Fian text" w:cs="Arial"/>
          <w:color w:val="auto"/>
          <w:sz w:val="22"/>
          <w:szCs w:val="22"/>
          <w:lang w:val="en-GB"/>
        </w:rPr>
        <w:t>Corporations, wealthy individuals as well as local elites are using new digital tools to appropriate lands, resulting in the displacement of families and entire communities.</w:t>
      </w:r>
      <w:r w:rsidR="007A2012" w:rsidRPr="00D771B3">
        <w:rPr>
          <w:rStyle w:val="FootnoteReference"/>
          <w:rFonts w:ascii="Fian text" w:hAnsi="Fian text"/>
          <w:color w:val="auto"/>
          <w:sz w:val="22"/>
          <w:szCs w:val="22"/>
          <w:lang w:val="en-GB"/>
        </w:rPr>
        <w:footnoteReference w:id="6"/>
      </w:r>
      <w:r w:rsidR="007A2012" w:rsidRPr="00D771B3">
        <w:rPr>
          <w:rFonts w:ascii="Fian text" w:hAnsi="Fian text" w:cs="Arial"/>
          <w:color w:val="auto"/>
          <w:sz w:val="22"/>
          <w:szCs w:val="22"/>
          <w:lang w:val="en-GB"/>
        </w:rPr>
        <w:t xml:space="preserve"> </w:t>
      </w:r>
    </w:p>
    <w:p w:rsidR="00665CAF" w:rsidRPr="00D771B3" w:rsidRDefault="00665CAF" w:rsidP="00DC4B39">
      <w:pPr>
        <w:pStyle w:val="Default"/>
        <w:rPr>
          <w:rFonts w:ascii="Fian text" w:hAnsi="Fian text"/>
          <w:color w:val="auto"/>
          <w:sz w:val="22"/>
          <w:szCs w:val="22"/>
          <w:lang w:val="en-GB"/>
        </w:rPr>
      </w:pPr>
      <w:r w:rsidRPr="00D771B3">
        <w:rPr>
          <w:rFonts w:ascii="Fian text" w:hAnsi="Fian text" w:cs="Arial"/>
          <w:color w:val="auto"/>
          <w:sz w:val="22"/>
          <w:szCs w:val="22"/>
          <w:lang w:val="en-GB"/>
        </w:rPr>
        <w:t xml:space="preserve">The current </w:t>
      </w:r>
      <w:r w:rsidRPr="00D771B3">
        <w:rPr>
          <w:rFonts w:ascii="Fian text" w:hAnsi="Fian text" w:cs="Arial"/>
          <w:b/>
          <w:color w:val="auto"/>
          <w:sz w:val="22"/>
          <w:szCs w:val="22"/>
          <w:lang w:val="en-GB"/>
        </w:rPr>
        <w:t>trade system</w:t>
      </w:r>
      <w:r w:rsidRPr="00D771B3">
        <w:rPr>
          <w:rFonts w:ascii="Fian text" w:hAnsi="Fian text" w:cs="Arial"/>
          <w:color w:val="auto"/>
          <w:sz w:val="22"/>
          <w:szCs w:val="22"/>
          <w:lang w:val="en-GB"/>
        </w:rPr>
        <w:t xml:space="preserve"> </w:t>
      </w:r>
      <w:r w:rsidR="00DC4E2D" w:rsidRPr="00D771B3">
        <w:rPr>
          <w:rFonts w:ascii="Fian text" w:hAnsi="Fian text" w:cs="Arial"/>
          <w:color w:val="auto"/>
          <w:sz w:val="22"/>
          <w:szCs w:val="22"/>
          <w:lang w:val="en-GB"/>
        </w:rPr>
        <w:t>leaves</w:t>
      </w:r>
      <w:r w:rsidRPr="00D771B3">
        <w:rPr>
          <w:rFonts w:ascii="Fian text" w:hAnsi="Fian text" w:cs="Arial"/>
          <w:color w:val="auto"/>
          <w:sz w:val="22"/>
          <w:szCs w:val="22"/>
          <w:lang w:val="en-GB"/>
        </w:rPr>
        <w:t xml:space="preserve"> out the broader right-to-food perspective</w:t>
      </w:r>
      <w:r w:rsidR="007A38B0" w:rsidRPr="00D771B3">
        <w:rPr>
          <w:rFonts w:ascii="Fian text" w:hAnsi="Fian text" w:cs="Arial"/>
          <w:color w:val="auto"/>
          <w:sz w:val="22"/>
          <w:szCs w:val="22"/>
          <w:lang w:val="en-GB"/>
        </w:rPr>
        <w:t xml:space="preserve">. </w:t>
      </w:r>
      <w:r w:rsidRPr="00D771B3">
        <w:rPr>
          <w:rFonts w:ascii="Fian text" w:hAnsi="Fian text" w:cs="Arial"/>
          <w:color w:val="auto"/>
          <w:sz w:val="22"/>
          <w:szCs w:val="22"/>
          <w:lang w:val="en-GB"/>
        </w:rPr>
        <w:t>Trade agreements in place</w:t>
      </w:r>
      <w:r w:rsidRPr="00D771B3">
        <w:rPr>
          <w:rFonts w:ascii="Fian text" w:hAnsi="Fian text"/>
          <w:color w:val="auto"/>
          <w:sz w:val="22"/>
          <w:szCs w:val="22"/>
        </w:rPr>
        <w:t xml:space="preserve"> in </w:t>
      </w:r>
      <w:r w:rsidR="007952FB" w:rsidRPr="00D771B3">
        <w:rPr>
          <w:rFonts w:ascii="Fian text" w:hAnsi="Fian text"/>
          <w:color w:val="auto"/>
          <w:sz w:val="22"/>
          <w:szCs w:val="22"/>
        </w:rPr>
        <w:t>particular</w:t>
      </w:r>
      <w:r w:rsidRPr="00D771B3">
        <w:rPr>
          <w:rFonts w:ascii="Fian text" w:hAnsi="Fian text"/>
          <w:color w:val="auto"/>
          <w:sz w:val="22"/>
          <w:szCs w:val="22"/>
        </w:rPr>
        <w:t xml:space="preserve"> the WTO </w:t>
      </w:r>
      <w:r w:rsidRPr="00D771B3">
        <w:rPr>
          <w:rFonts w:ascii="Fian text" w:hAnsi="Fian text" w:cs="Arial"/>
          <w:color w:val="auto"/>
          <w:sz w:val="22"/>
          <w:szCs w:val="22"/>
          <w:lang w:val="en-GB"/>
        </w:rPr>
        <w:t xml:space="preserve"> </w:t>
      </w:r>
      <w:r w:rsidR="007952FB" w:rsidRPr="00D771B3">
        <w:rPr>
          <w:rFonts w:ascii="Fian text" w:hAnsi="Fian text" w:cs="Arial"/>
          <w:color w:val="auto"/>
          <w:sz w:val="22"/>
          <w:szCs w:val="22"/>
          <w:lang w:val="en-GB"/>
        </w:rPr>
        <w:t>Agreement on Agriculture have</w:t>
      </w:r>
      <w:r w:rsidRPr="00D771B3">
        <w:rPr>
          <w:rFonts w:ascii="Fian text" w:hAnsi="Fian text" w:cs="Arial"/>
          <w:color w:val="auto"/>
          <w:sz w:val="22"/>
          <w:szCs w:val="22"/>
          <w:lang w:val="en-GB"/>
        </w:rPr>
        <w:t xml:space="preserve"> protected powerful countries and larger corporations, </w:t>
      </w:r>
      <w:r w:rsidR="00AE1C29" w:rsidRPr="00D771B3">
        <w:rPr>
          <w:rFonts w:ascii="Fian text" w:hAnsi="Fian text" w:cs="Arial"/>
          <w:color w:val="auto"/>
          <w:sz w:val="22"/>
          <w:szCs w:val="22"/>
          <w:lang w:val="en-GB"/>
        </w:rPr>
        <w:t>and have</w:t>
      </w:r>
      <w:r w:rsidR="007952FB" w:rsidRPr="00D771B3">
        <w:rPr>
          <w:rFonts w:ascii="Fian text" w:hAnsi="Fian text" w:cs="Arial"/>
          <w:color w:val="auto"/>
          <w:sz w:val="22"/>
          <w:szCs w:val="22"/>
          <w:lang w:val="en-GB"/>
        </w:rPr>
        <w:t xml:space="preserve"> not</w:t>
      </w:r>
      <w:r w:rsidRPr="00D771B3">
        <w:rPr>
          <w:rFonts w:ascii="Fian text" w:hAnsi="Fian text" w:cs="Arial"/>
          <w:color w:val="auto"/>
          <w:sz w:val="22"/>
          <w:szCs w:val="22"/>
          <w:lang w:val="en-GB"/>
        </w:rPr>
        <w:t xml:space="preserve"> </w:t>
      </w:r>
      <w:r w:rsidR="007952FB" w:rsidRPr="00D771B3">
        <w:rPr>
          <w:rFonts w:ascii="Fian text" w:hAnsi="Fian text" w:cs="Arial"/>
          <w:color w:val="auto"/>
          <w:sz w:val="22"/>
          <w:szCs w:val="22"/>
          <w:lang w:val="en-GB"/>
        </w:rPr>
        <w:t xml:space="preserve">ensured fair international markets nor </w:t>
      </w:r>
      <w:r w:rsidRPr="00D771B3">
        <w:rPr>
          <w:rFonts w:ascii="Fian text" w:hAnsi="Fian text" w:cs="Arial"/>
          <w:color w:val="auto"/>
          <w:sz w:val="22"/>
          <w:szCs w:val="22"/>
          <w:lang w:val="en-GB"/>
        </w:rPr>
        <w:t>benefit</w:t>
      </w:r>
      <w:r w:rsidR="007952FB" w:rsidRPr="00D771B3">
        <w:rPr>
          <w:rFonts w:ascii="Fian text" w:hAnsi="Fian text" w:cs="Arial"/>
          <w:color w:val="auto"/>
          <w:sz w:val="22"/>
          <w:szCs w:val="22"/>
          <w:lang w:val="en-GB"/>
        </w:rPr>
        <w:t>ing</w:t>
      </w:r>
      <w:r w:rsidRPr="00D771B3">
        <w:rPr>
          <w:rFonts w:ascii="Fian text" w:hAnsi="Fian text" w:cs="Arial"/>
          <w:color w:val="auto"/>
          <w:sz w:val="22"/>
          <w:szCs w:val="22"/>
          <w:lang w:val="en-GB"/>
        </w:rPr>
        <w:t xml:space="preserve"> poorer countries, whose economies depend on the agricultural sector.</w:t>
      </w:r>
      <w:r w:rsidR="007952FB" w:rsidRPr="00D771B3">
        <w:rPr>
          <w:rStyle w:val="FootnoteReference"/>
          <w:rFonts w:ascii="Fian text" w:hAnsi="Fian text"/>
          <w:color w:val="auto"/>
          <w:sz w:val="22"/>
          <w:szCs w:val="22"/>
          <w:lang w:val="en-GB"/>
        </w:rPr>
        <w:footnoteReference w:id="7"/>
      </w:r>
    </w:p>
    <w:p w:rsidR="00DC4E2D" w:rsidRPr="00D771B3" w:rsidRDefault="00DC4E2D" w:rsidP="00DC4E2D">
      <w:pPr>
        <w:pStyle w:val="Default"/>
        <w:rPr>
          <w:rFonts w:ascii="Fian text" w:hAnsi="Fian text" w:cs="Arial"/>
          <w:color w:val="auto"/>
          <w:sz w:val="22"/>
          <w:szCs w:val="22"/>
          <w:lang w:val="en-GB"/>
        </w:rPr>
      </w:pPr>
      <w:proofErr w:type="spellStart"/>
      <w:r w:rsidRPr="00D771B3">
        <w:rPr>
          <w:rFonts w:ascii="Fian text" w:hAnsi="Fian text" w:cs="Arial"/>
          <w:b/>
          <w:color w:val="auto"/>
          <w:sz w:val="22"/>
          <w:szCs w:val="22"/>
          <w:lang w:val="en-GB"/>
        </w:rPr>
        <w:t>Agroecological</w:t>
      </w:r>
      <w:proofErr w:type="spellEnd"/>
      <w:r w:rsidRPr="00D771B3">
        <w:rPr>
          <w:rFonts w:ascii="Fian text" w:hAnsi="Fian text" w:cs="Arial"/>
          <w:b/>
          <w:color w:val="auto"/>
          <w:sz w:val="22"/>
          <w:szCs w:val="22"/>
          <w:lang w:val="en-GB"/>
        </w:rPr>
        <w:t xml:space="preserve"> and other innovative approaches</w:t>
      </w:r>
      <w:r w:rsidRPr="00D771B3">
        <w:rPr>
          <w:rFonts w:ascii="Fian text" w:hAnsi="Fian text" w:cs="Arial"/>
          <w:color w:val="auto"/>
          <w:sz w:val="22"/>
          <w:szCs w:val="22"/>
          <w:lang w:val="en-GB"/>
        </w:rPr>
        <w:t xml:space="preserve"> are required to bring about transitions to diversified and resilient food system transformations</w:t>
      </w:r>
      <w:r w:rsidRPr="00D771B3">
        <w:rPr>
          <w:rFonts w:ascii="Fian text" w:hAnsi="Fian text"/>
          <w:color w:val="auto"/>
          <w:sz w:val="22"/>
          <w:szCs w:val="22"/>
        </w:rPr>
        <w:t xml:space="preserve"> </w:t>
      </w:r>
      <w:r w:rsidRPr="00D771B3">
        <w:rPr>
          <w:rFonts w:ascii="Fian text" w:hAnsi="Fian text" w:cs="Arial"/>
          <w:color w:val="auto"/>
          <w:sz w:val="22"/>
          <w:szCs w:val="22"/>
          <w:lang w:val="en-GB"/>
        </w:rPr>
        <w:t>to ensure sustainable and healthy diets. Innovations include changes in practices, norms, markets and institutional arrangements, which may foster new networks of food production, processing, distribution and consumption that may challenge the status quo. Innovations, which include but are not limited to technologies, must be appropriate to the context, affordable, accessible and respond to the needs of family farmers.</w:t>
      </w:r>
      <w:r w:rsidRPr="00D771B3">
        <w:rPr>
          <w:rStyle w:val="FootnoteReference"/>
          <w:rFonts w:ascii="Fian text" w:hAnsi="Fian text"/>
          <w:color w:val="auto"/>
          <w:sz w:val="22"/>
          <w:szCs w:val="22"/>
          <w:lang w:val="en-GB"/>
        </w:rPr>
        <w:footnoteReference w:id="8"/>
      </w:r>
      <w:r w:rsidRPr="00D771B3">
        <w:rPr>
          <w:rFonts w:ascii="Fian text" w:hAnsi="Fian text"/>
          <w:color w:val="auto"/>
          <w:sz w:val="22"/>
          <w:szCs w:val="22"/>
        </w:rPr>
        <w:t xml:space="preserve"> </w:t>
      </w:r>
    </w:p>
    <w:p w:rsidR="00D917D6" w:rsidRPr="00D771B3" w:rsidRDefault="00011878" w:rsidP="00F57C13">
      <w:pPr>
        <w:pStyle w:val="Default"/>
        <w:rPr>
          <w:rFonts w:ascii="Fian text" w:hAnsi="Fian text" w:cs="Arial"/>
          <w:color w:val="auto"/>
          <w:sz w:val="22"/>
          <w:szCs w:val="22"/>
          <w:lang w:val="en-GB"/>
        </w:rPr>
      </w:pPr>
      <w:r w:rsidRPr="00D771B3">
        <w:rPr>
          <w:rFonts w:ascii="Fian text" w:hAnsi="Fian text" w:cs="Arial"/>
          <w:color w:val="auto"/>
          <w:sz w:val="22"/>
          <w:szCs w:val="22"/>
          <w:lang w:val="en-GB"/>
        </w:rPr>
        <w:t>A</w:t>
      </w:r>
      <w:r w:rsidR="00D917D6" w:rsidRPr="00D771B3">
        <w:rPr>
          <w:rFonts w:ascii="Fian text" w:hAnsi="Fian text" w:cs="Arial"/>
          <w:color w:val="auto"/>
          <w:sz w:val="22"/>
          <w:szCs w:val="22"/>
          <w:lang w:val="en-GB"/>
        </w:rPr>
        <w:t xml:space="preserve"> </w:t>
      </w:r>
      <w:r w:rsidR="00D917D6" w:rsidRPr="00D771B3">
        <w:rPr>
          <w:rFonts w:ascii="Fian text" w:hAnsi="Fian text" w:cs="Arial"/>
          <w:b/>
          <w:color w:val="auto"/>
          <w:sz w:val="22"/>
          <w:szCs w:val="22"/>
          <w:lang w:val="en-GB"/>
        </w:rPr>
        <w:t>systemic transition</w:t>
      </w:r>
      <w:r w:rsidR="00D917D6" w:rsidRPr="00D771B3">
        <w:rPr>
          <w:rFonts w:ascii="Fian text" w:hAnsi="Fian text" w:cs="Arial"/>
          <w:color w:val="auto"/>
          <w:sz w:val="22"/>
          <w:szCs w:val="22"/>
          <w:lang w:val="en-GB"/>
        </w:rPr>
        <w:t xml:space="preserve"> of food systems towards more sustainable, healthy and just ones needs adequate institutional and policy frameworks that foster cross-sectoral collaboration and coherence among sectoral policies, while prioritizing the human right to adequate food and nutrition as a legal framework for ensuring food sovereignty and sustainable food systems</w:t>
      </w:r>
      <w:r w:rsidRPr="00D771B3">
        <w:rPr>
          <w:rFonts w:ascii="Fian text" w:hAnsi="Fian text" w:cs="Arial"/>
          <w:color w:val="auto"/>
          <w:sz w:val="22"/>
          <w:szCs w:val="22"/>
          <w:lang w:val="en-GB"/>
        </w:rPr>
        <w:t>.</w:t>
      </w:r>
      <w:r w:rsidR="009E71B3" w:rsidRPr="00D771B3">
        <w:rPr>
          <w:rStyle w:val="FootnoteReference"/>
          <w:rFonts w:ascii="Fian text" w:hAnsi="Fian text"/>
          <w:color w:val="auto"/>
          <w:sz w:val="22"/>
          <w:szCs w:val="22"/>
          <w:lang w:val="en-GB"/>
        </w:rPr>
        <w:footnoteReference w:id="9"/>
      </w:r>
      <w:r w:rsidR="00D917D6" w:rsidRPr="00D771B3">
        <w:rPr>
          <w:rFonts w:ascii="Fian text" w:hAnsi="Fian text" w:cs="Arial"/>
          <w:color w:val="auto"/>
          <w:sz w:val="22"/>
          <w:szCs w:val="22"/>
          <w:lang w:val="en-GB"/>
        </w:rPr>
        <w:t xml:space="preserve"> </w:t>
      </w:r>
      <w:r w:rsidR="0031387D" w:rsidRPr="00D771B3">
        <w:rPr>
          <w:rStyle w:val="FootnoteReference"/>
          <w:rFonts w:ascii="Fian text" w:hAnsi="Fian text"/>
          <w:color w:val="auto"/>
          <w:sz w:val="22"/>
          <w:szCs w:val="22"/>
          <w:lang w:val="en-GB"/>
        </w:rPr>
        <w:footnoteReference w:id="10"/>
      </w:r>
    </w:p>
    <w:p w:rsidR="005A4642" w:rsidRPr="00D771B3" w:rsidRDefault="005A4642" w:rsidP="00F57C13">
      <w:pPr>
        <w:pStyle w:val="Default"/>
        <w:rPr>
          <w:rFonts w:ascii="Fian text" w:hAnsi="Fian text" w:cs="Arial"/>
          <w:color w:val="auto"/>
          <w:sz w:val="22"/>
          <w:szCs w:val="22"/>
          <w:lang w:val="en-GB"/>
        </w:rPr>
      </w:pPr>
    </w:p>
    <w:p w:rsidR="005A4642" w:rsidRPr="00D771B3" w:rsidRDefault="005A4642" w:rsidP="00F57C13">
      <w:pPr>
        <w:pStyle w:val="Default"/>
        <w:rPr>
          <w:rFonts w:ascii="Fian text" w:hAnsi="Fian text" w:cs="Arial"/>
          <w:color w:val="auto"/>
          <w:sz w:val="22"/>
          <w:szCs w:val="22"/>
          <w:lang w:val="en-GB"/>
        </w:rPr>
      </w:pPr>
      <w:r w:rsidRPr="00D771B3">
        <w:rPr>
          <w:rFonts w:ascii="Fian text" w:hAnsi="Fian text" w:cs="Arial"/>
          <w:color w:val="auto"/>
          <w:sz w:val="22"/>
          <w:szCs w:val="22"/>
          <w:lang w:val="en-GB"/>
        </w:rPr>
        <w:t>Following are our answers to selected questions:</w:t>
      </w:r>
    </w:p>
    <w:p w:rsidR="00997ADF" w:rsidRPr="00D771B3" w:rsidRDefault="00997ADF" w:rsidP="00E11D9C">
      <w:pPr>
        <w:pStyle w:val="Default"/>
        <w:rPr>
          <w:rFonts w:ascii="Fian text" w:hAnsi="Fian text" w:cs="Arial"/>
          <w:color w:val="auto"/>
          <w:sz w:val="22"/>
          <w:szCs w:val="22"/>
        </w:rPr>
      </w:pPr>
    </w:p>
    <w:p w:rsidR="0049688F" w:rsidRPr="00D771B3" w:rsidRDefault="0049688F" w:rsidP="00B5772E">
      <w:pPr>
        <w:pStyle w:val="Default"/>
        <w:numPr>
          <w:ilvl w:val="0"/>
          <w:numId w:val="36"/>
        </w:numPr>
        <w:rPr>
          <w:rFonts w:ascii="Fian text" w:hAnsi="Fian text" w:cs="Arial"/>
          <w:i/>
          <w:color w:val="auto"/>
          <w:sz w:val="22"/>
          <w:szCs w:val="22"/>
          <w:lang w:val="en-GB"/>
        </w:rPr>
      </w:pPr>
    </w:p>
    <w:p w:rsidR="000E3397" w:rsidRPr="00D771B3" w:rsidRDefault="00B7692F" w:rsidP="000E3397">
      <w:pPr>
        <w:rPr>
          <w:rFonts w:ascii="Fian text" w:eastAsiaTheme="minorEastAsia" w:hAnsi="Fian text"/>
          <w:sz w:val="22"/>
          <w:szCs w:val="22"/>
          <w:lang w:val="en-US"/>
        </w:rPr>
      </w:pPr>
      <w:r w:rsidRPr="00D771B3">
        <w:rPr>
          <w:rFonts w:ascii="Fian text" w:hAnsi="Fian text"/>
          <w:sz w:val="22"/>
          <w:szCs w:val="22"/>
        </w:rPr>
        <w:t>We would like to highlight examples already mentioned i</w:t>
      </w:r>
      <w:r w:rsidR="00673E1F" w:rsidRPr="00D771B3">
        <w:rPr>
          <w:rFonts w:ascii="Fian text" w:hAnsi="Fian text"/>
          <w:sz w:val="22"/>
          <w:szCs w:val="22"/>
        </w:rPr>
        <w:t>n our previous submission</w:t>
      </w:r>
      <w:r w:rsidR="005D6C0B" w:rsidRPr="00D771B3">
        <w:rPr>
          <w:rStyle w:val="FootnoteReference"/>
          <w:rFonts w:ascii="Fian text" w:hAnsi="Fian text"/>
          <w:sz w:val="22"/>
          <w:szCs w:val="22"/>
        </w:rPr>
        <w:footnoteReference w:id="11"/>
      </w:r>
      <w:r w:rsidR="005D6C0B" w:rsidRPr="00D771B3">
        <w:rPr>
          <w:rFonts w:ascii="Fian text" w:hAnsi="Fian text"/>
          <w:b/>
          <w:sz w:val="22"/>
          <w:szCs w:val="22"/>
        </w:rPr>
        <w:t xml:space="preserve">, </w:t>
      </w:r>
      <w:r w:rsidR="005D6C0B" w:rsidRPr="00D771B3">
        <w:rPr>
          <w:rFonts w:ascii="Fian text" w:hAnsi="Fian text"/>
          <w:sz w:val="22"/>
          <w:szCs w:val="22"/>
        </w:rPr>
        <w:t>particularly</w:t>
      </w:r>
      <w:r w:rsidR="00836C9D" w:rsidRPr="00D771B3">
        <w:rPr>
          <w:rFonts w:ascii="Fian text" w:hAnsi="Fian text"/>
          <w:sz w:val="22"/>
          <w:szCs w:val="22"/>
        </w:rPr>
        <w:t xml:space="preserve"> </w:t>
      </w:r>
      <w:r w:rsidR="00D003B5" w:rsidRPr="00D771B3">
        <w:rPr>
          <w:rFonts w:ascii="Fian text" w:hAnsi="Fian text"/>
          <w:sz w:val="22"/>
          <w:szCs w:val="22"/>
        </w:rPr>
        <w:t xml:space="preserve">related to deforestation and destruction of eco systems through the expansion of industrial </w:t>
      </w:r>
      <w:r w:rsidR="00836C9D" w:rsidRPr="00D771B3">
        <w:rPr>
          <w:rFonts w:ascii="Fian text" w:hAnsi="Fian text"/>
          <w:sz w:val="22"/>
          <w:szCs w:val="22"/>
        </w:rPr>
        <w:t>agriculture</w:t>
      </w:r>
      <w:r w:rsidR="00D003B5" w:rsidRPr="00D771B3">
        <w:rPr>
          <w:rFonts w:ascii="Fian text" w:hAnsi="Fian text"/>
          <w:sz w:val="22"/>
          <w:szCs w:val="22"/>
        </w:rPr>
        <w:t xml:space="preserve">, pollution by the use of pesticides, reduction of </w:t>
      </w:r>
      <w:r w:rsidR="00836C9D" w:rsidRPr="00D771B3">
        <w:rPr>
          <w:rFonts w:ascii="Fian text" w:hAnsi="Fian text"/>
          <w:sz w:val="22"/>
          <w:szCs w:val="22"/>
        </w:rPr>
        <w:t>agricultural</w:t>
      </w:r>
      <w:r w:rsidR="00D003B5" w:rsidRPr="00D771B3">
        <w:rPr>
          <w:rFonts w:ascii="Fian text" w:hAnsi="Fian text"/>
          <w:sz w:val="22"/>
          <w:szCs w:val="22"/>
        </w:rPr>
        <w:t xml:space="preserve"> biodiversity through the push for </w:t>
      </w:r>
      <w:r w:rsidR="00836C9D" w:rsidRPr="00D771B3">
        <w:rPr>
          <w:rFonts w:ascii="Fian text" w:hAnsi="Fian text"/>
          <w:sz w:val="22"/>
          <w:szCs w:val="22"/>
        </w:rPr>
        <w:t>industrial seeds and geneticall</w:t>
      </w:r>
      <w:r w:rsidR="00D003B5" w:rsidRPr="00D771B3">
        <w:rPr>
          <w:rFonts w:ascii="Fian text" w:hAnsi="Fian text"/>
          <w:sz w:val="22"/>
          <w:szCs w:val="22"/>
        </w:rPr>
        <w:t>y</w:t>
      </w:r>
      <w:r w:rsidR="00836C9D" w:rsidRPr="00D771B3">
        <w:rPr>
          <w:rFonts w:ascii="Fian text" w:hAnsi="Fian text"/>
          <w:sz w:val="22"/>
          <w:szCs w:val="22"/>
        </w:rPr>
        <w:t xml:space="preserve"> </w:t>
      </w:r>
      <w:r w:rsidR="00D003B5" w:rsidRPr="00D771B3">
        <w:rPr>
          <w:rFonts w:ascii="Fian text" w:hAnsi="Fian text"/>
          <w:sz w:val="22"/>
          <w:szCs w:val="22"/>
        </w:rPr>
        <w:t>modif</w:t>
      </w:r>
      <w:r w:rsidR="00861682" w:rsidRPr="00D771B3">
        <w:rPr>
          <w:rFonts w:ascii="Fian text" w:hAnsi="Fian text"/>
          <w:sz w:val="22"/>
          <w:szCs w:val="22"/>
        </w:rPr>
        <w:t>i</w:t>
      </w:r>
      <w:r w:rsidR="00D003B5" w:rsidRPr="00D771B3">
        <w:rPr>
          <w:rFonts w:ascii="Fian text" w:hAnsi="Fian text"/>
          <w:sz w:val="22"/>
          <w:szCs w:val="22"/>
        </w:rPr>
        <w:t xml:space="preserve">ed </w:t>
      </w:r>
      <w:r w:rsidR="00861682" w:rsidRPr="00D771B3">
        <w:rPr>
          <w:rFonts w:ascii="Fian text" w:hAnsi="Fian text"/>
          <w:sz w:val="22"/>
          <w:szCs w:val="22"/>
        </w:rPr>
        <w:t>organisms</w:t>
      </w:r>
      <w:r w:rsidR="00D003B5" w:rsidRPr="00D771B3">
        <w:rPr>
          <w:rFonts w:ascii="Fian text" w:hAnsi="Fian text"/>
          <w:sz w:val="22"/>
          <w:szCs w:val="22"/>
        </w:rPr>
        <w:t xml:space="preserve"> (GMOs)</w:t>
      </w:r>
      <w:r w:rsidR="007D5A28" w:rsidRPr="00D771B3">
        <w:rPr>
          <w:rStyle w:val="FootnoteReference"/>
          <w:rFonts w:ascii="Fian text" w:hAnsi="Fian text"/>
          <w:sz w:val="22"/>
          <w:szCs w:val="22"/>
        </w:rPr>
        <w:footnoteReference w:id="12"/>
      </w:r>
      <w:r w:rsidR="00836C9D" w:rsidRPr="00D771B3">
        <w:rPr>
          <w:rFonts w:ascii="Fian text" w:hAnsi="Fian text"/>
          <w:sz w:val="22"/>
          <w:szCs w:val="22"/>
        </w:rPr>
        <w:t xml:space="preserve"> accompanied by the expansion of intellectual property rights (IPR) regimes.</w:t>
      </w:r>
      <w:r w:rsidR="000E3397" w:rsidRPr="00D771B3">
        <w:rPr>
          <w:rFonts w:ascii="Fian text" w:hAnsi="Fian text"/>
          <w:sz w:val="22"/>
          <w:szCs w:val="22"/>
        </w:rPr>
        <w:t xml:space="preserve"> </w:t>
      </w:r>
      <w:r w:rsidR="000E3397" w:rsidRPr="00D771B3">
        <w:rPr>
          <w:rFonts w:ascii="Fian text" w:eastAsiaTheme="minorEastAsia" w:hAnsi="Fian text"/>
          <w:sz w:val="22"/>
          <w:szCs w:val="22"/>
          <w:lang w:val="en-US"/>
        </w:rPr>
        <w:t>The sequencing of genetic information, which is happening at a fast pace, and which, in combination with patents on genetic sequences/native traits, undermines peasants’ and indigenous peoples’ rights over their seeds, and poses additional threats to the protection of their knowledge, innovations and practices.</w:t>
      </w:r>
      <w:r w:rsidR="00770965" w:rsidRPr="00D771B3">
        <w:rPr>
          <w:rStyle w:val="FootnoteReference"/>
          <w:rFonts w:ascii="Fian text" w:eastAsiaTheme="minorEastAsia" w:hAnsi="Fian text"/>
          <w:sz w:val="22"/>
          <w:szCs w:val="22"/>
          <w:lang w:val="en-US"/>
        </w:rPr>
        <w:footnoteReference w:id="13"/>
      </w:r>
    </w:p>
    <w:p w:rsidR="00D003B5" w:rsidRPr="00D771B3" w:rsidRDefault="00D003B5" w:rsidP="0049688F">
      <w:pPr>
        <w:pStyle w:val="Default"/>
        <w:rPr>
          <w:rFonts w:ascii="Fian text" w:hAnsi="Fian text"/>
          <w:color w:val="auto"/>
          <w:sz w:val="22"/>
          <w:szCs w:val="22"/>
        </w:rPr>
      </w:pPr>
    </w:p>
    <w:p w:rsidR="00A76028" w:rsidRPr="00D771B3" w:rsidRDefault="00673E1F" w:rsidP="00615CEC">
      <w:pPr>
        <w:rPr>
          <w:rFonts w:ascii="Fian text" w:hAnsi="Fian text"/>
          <w:sz w:val="22"/>
          <w:szCs w:val="22"/>
          <w:lang w:eastAsia="ja-JP"/>
        </w:rPr>
      </w:pPr>
      <w:r w:rsidRPr="00D771B3">
        <w:rPr>
          <w:rFonts w:ascii="Fian text" w:hAnsi="Fian text"/>
          <w:sz w:val="22"/>
          <w:szCs w:val="22"/>
        </w:rPr>
        <w:t>In addition</w:t>
      </w:r>
      <w:r w:rsidR="00B7692F" w:rsidRPr="00D771B3">
        <w:rPr>
          <w:rFonts w:ascii="Fian text" w:hAnsi="Fian text"/>
          <w:sz w:val="22"/>
          <w:szCs w:val="22"/>
        </w:rPr>
        <w:t>, the</w:t>
      </w:r>
      <w:r w:rsidRPr="00D771B3">
        <w:rPr>
          <w:rFonts w:ascii="Fian text" w:hAnsi="Fian text"/>
          <w:sz w:val="22"/>
          <w:szCs w:val="22"/>
        </w:rPr>
        <w:t xml:space="preserve"> following areas are of par</w:t>
      </w:r>
      <w:r w:rsidR="00B7692F" w:rsidRPr="00D771B3">
        <w:rPr>
          <w:rFonts w:ascii="Fian text" w:hAnsi="Fian text"/>
          <w:sz w:val="22"/>
          <w:szCs w:val="22"/>
        </w:rPr>
        <w:t xml:space="preserve">ticular </w:t>
      </w:r>
      <w:r w:rsidRPr="00D771B3">
        <w:rPr>
          <w:rFonts w:ascii="Fian text" w:hAnsi="Fian text"/>
          <w:sz w:val="22"/>
          <w:szCs w:val="22"/>
        </w:rPr>
        <w:t>concern:</w:t>
      </w:r>
    </w:p>
    <w:p w:rsidR="00016363" w:rsidRPr="00D771B3" w:rsidRDefault="00016363" w:rsidP="00836C9D">
      <w:pPr>
        <w:pStyle w:val="Default"/>
        <w:rPr>
          <w:rFonts w:ascii="Fian text" w:hAnsi="Fian text"/>
          <w:color w:val="auto"/>
          <w:sz w:val="22"/>
          <w:szCs w:val="22"/>
        </w:rPr>
      </w:pPr>
    </w:p>
    <w:p w:rsidR="00861682" w:rsidRPr="00D771B3" w:rsidRDefault="00673E1F" w:rsidP="00836C9D">
      <w:pPr>
        <w:pStyle w:val="Default"/>
        <w:rPr>
          <w:rFonts w:ascii="Fian text" w:hAnsi="Fian text" w:cs="Arial"/>
          <w:color w:val="auto"/>
          <w:sz w:val="22"/>
          <w:szCs w:val="22"/>
          <w:lang w:val="en-GB"/>
        </w:rPr>
      </w:pPr>
      <w:r w:rsidRPr="00D771B3">
        <w:rPr>
          <w:rFonts w:ascii="Fian text" w:hAnsi="Fian text"/>
          <w:b/>
          <w:color w:val="auto"/>
          <w:sz w:val="22"/>
          <w:szCs w:val="22"/>
        </w:rPr>
        <w:t>Aquaculture</w:t>
      </w:r>
      <w:r w:rsidR="00B7692F" w:rsidRPr="00D771B3">
        <w:rPr>
          <w:rFonts w:ascii="Fian text" w:hAnsi="Fian text"/>
          <w:b/>
          <w:color w:val="auto"/>
          <w:sz w:val="22"/>
          <w:szCs w:val="22"/>
        </w:rPr>
        <w:t xml:space="preserve"> </w:t>
      </w:r>
      <w:r w:rsidRPr="00D771B3">
        <w:rPr>
          <w:rFonts w:ascii="Fian text" w:hAnsi="Fian text" w:cs="Arial"/>
          <w:color w:val="auto"/>
          <w:sz w:val="22"/>
          <w:szCs w:val="22"/>
          <w:lang w:val="en-GB"/>
        </w:rPr>
        <w:t xml:space="preserve">has become the fastest growing food industry and </w:t>
      </w:r>
      <w:r w:rsidR="00B7692F" w:rsidRPr="00D771B3">
        <w:rPr>
          <w:rFonts w:ascii="Fian text" w:hAnsi="Fian text" w:cs="Arial"/>
          <w:color w:val="auto"/>
          <w:sz w:val="22"/>
          <w:szCs w:val="22"/>
          <w:lang w:val="en-GB"/>
        </w:rPr>
        <w:t xml:space="preserve">provides </w:t>
      </w:r>
      <w:r w:rsidRPr="00D771B3">
        <w:rPr>
          <w:rFonts w:ascii="Fian text" w:hAnsi="Fian text" w:cs="Arial"/>
          <w:color w:val="auto"/>
          <w:sz w:val="22"/>
          <w:szCs w:val="22"/>
          <w:lang w:val="en-GB"/>
        </w:rPr>
        <w:t>most attractive investment opportunities within a very short span.</w:t>
      </w:r>
      <w:r w:rsidR="00B7692F" w:rsidRPr="00D771B3">
        <w:rPr>
          <w:rFonts w:ascii="Fian text" w:hAnsi="Fian text" w:cs="Arial"/>
          <w:color w:val="auto"/>
          <w:sz w:val="22"/>
          <w:szCs w:val="22"/>
          <w:lang w:val="en-GB"/>
        </w:rPr>
        <w:t xml:space="preserve"> </w:t>
      </w:r>
      <w:r w:rsidR="00861682" w:rsidRPr="00D771B3">
        <w:rPr>
          <w:rFonts w:ascii="Fian text" w:hAnsi="Fian text" w:cs="Arial"/>
          <w:color w:val="auto"/>
          <w:sz w:val="22"/>
          <w:szCs w:val="22"/>
          <w:lang w:val="en-GB"/>
        </w:rPr>
        <w:t xml:space="preserve">Once a source of livelihood and food sovereignty for small-scale producers, the sector has become a priority investment asset for corporate and finance capital and through mergers and acquisitions the production is becoming extremely centralised in the hands of fewer and bigger owners. </w:t>
      </w:r>
      <w:r w:rsidR="00836C9D" w:rsidRPr="00D771B3">
        <w:rPr>
          <w:rFonts w:ascii="Fian text" w:hAnsi="Fian text" w:cs="Arial"/>
          <w:color w:val="auto"/>
          <w:sz w:val="22"/>
          <w:szCs w:val="22"/>
          <w:lang w:val="en-GB"/>
        </w:rPr>
        <w:t>Technological development, capital investment, and policy reforms have profoundly transformed aquaculture, but equally crucial is the political backing (both national and international) and a push for more aquaculture in the name of feeding a growing population, creating jobs, combating overfishing, and addressing climate change.</w:t>
      </w:r>
      <w:r w:rsidR="00836C9D" w:rsidRPr="00D771B3">
        <w:rPr>
          <w:rFonts w:ascii="Fian text" w:hAnsi="Fian text"/>
          <w:color w:val="auto"/>
          <w:sz w:val="22"/>
          <w:szCs w:val="22"/>
        </w:rPr>
        <w:t xml:space="preserve"> </w:t>
      </w:r>
      <w:r w:rsidR="00836C9D" w:rsidRPr="00D771B3">
        <w:rPr>
          <w:rFonts w:ascii="Fian text" w:hAnsi="Fian text" w:cs="Arial"/>
          <w:color w:val="auto"/>
          <w:sz w:val="22"/>
          <w:szCs w:val="22"/>
          <w:lang w:val="en-GB"/>
        </w:rPr>
        <w:t xml:space="preserve">However, the new wave of aquaculture is causing damage to nature and climate and has profound negative consequences for fishing communities who contribute to half of global fish catches and </w:t>
      </w:r>
      <w:r w:rsidR="00861682" w:rsidRPr="00D771B3">
        <w:rPr>
          <w:rFonts w:ascii="Fian text" w:hAnsi="Fian text" w:cs="Arial"/>
          <w:color w:val="auto"/>
          <w:sz w:val="22"/>
          <w:szCs w:val="22"/>
          <w:lang w:val="en-GB"/>
        </w:rPr>
        <w:t>employ more than 90% of people i</w:t>
      </w:r>
      <w:r w:rsidR="00016363" w:rsidRPr="00D771B3">
        <w:rPr>
          <w:rFonts w:ascii="Fian text" w:hAnsi="Fian text" w:cs="Arial"/>
          <w:color w:val="auto"/>
          <w:sz w:val="22"/>
          <w:szCs w:val="22"/>
          <w:lang w:val="en-GB"/>
        </w:rPr>
        <w:t>n fisheries.</w:t>
      </w:r>
      <w:r w:rsidR="00861682" w:rsidRPr="00D771B3">
        <w:rPr>
          <w:rStyle w:val="FootnoteReference"/>
          <w:rFonts w:ascii="Fian text" w:hAnsi="Fian text"/>
          <w:color w:val="auto"/>
          <w:sz w:val="22"/>
          <w:szCs w:val="22"/>
          <w:lang w:val="en-GB"/>
        </w:rPr>
        <w:footnoteReference w:id="14"/>
      </w:r>
    </w:p>
    <w:p w:rsidR="0099423D" w:rsidRPr="00D771B3" w:rsidRDefault="0099423D" w:rsidP="00DF651B">
      <w:pPr>
        <w:rPr>
          <w:rFonts w:ascii="Fian text" w:hAnsi="Fian text" w:cstheme="minorHAnsi"/>
          <w:sz w:val="22"/>
          <w:szCs w:val="22"/>
        </w:rPr>
      </w:pPr>
      <w:r w:rsidRPr="00D771B3">
        <w:rPr>
          <w:rFonts w:ascii="Fian text" w:hAnsi="Fian text" w:cstheme="minorHAnsi"/>
          <w:sz w:val="22"/>
          <w:szCs w:val="22"/>
        </w:rPr>
        <w:t xml:space="preserve">Due to subsequent changes in the ecosystems of </w:t>
      </w:r>
      <w:proofErr w:type="spellStart"/>
      <w:r w:rsidR="00DF651B" w:rsidRPr="00D771B3">
        <w:rPr>
          <w:rFonts w:ascii="Fian text" w:hAnsi="Fian text" w:cstheme="minorHAnsi"/>
          <w:sz w:val="22"/>
          <w:szCs w:val="22"/>
        </w:rPr>
        <w:t>Chilika</w:t>
      </w:r>
      <w:proofErr w:type="spellEnd"/>
      <w:r w:rsidR="00DF651B" w:rsidRPr="00D771B3">
        <w:rPr>
          <w:rFonts w:ascii="Fian text" w:hAnsi="Fian text" w:cstheme="minorHAnsi"/>
          <w:sz w:val="22"/>
          <w:szCs w:val="22"/>
        </w:rPr>
        <w:t xml:space="preserve"> Lake in Odisha, </w:t>
      </w:r>
      <w:r w:rsidR="00DF651B" w:rsidRPr="00D771B3">
        <w:rPr>
          <w:rFonts w:ascii="Fian text" w:hAnsi="Fian text" w:cstheme="minorHAnsi"/>
          <w:b/>
          <w:sz w:val="22"/>
          <w:szCs w:val="22"/>
        </w:rPr>
        <w:t>India</w:t>
      </w:r>
      <w:r w:rsidR="00DF651B" w:rsidRPr="00D771B3">
        <w:rPr>
          <w:rFonts w:ascii="Fian text" w:hAnsi="Fian text" w:cstheme="minorHAnsi"/>
          <w:sz w:val="22"/>
          <w:szCs w:val="22"/>
        </w:rPr>
        <w:t xml:space="preserve">, caused by increased aquaculture </w:t>
      </w:r>
      <w:r w:rsidRPr="00D771B3">
        <w:rPr>
          <w:rFonts w:ascii="Fian text" w:hAnsi="Fian text" w:cstheme="minorHAnsi"/>
          <w:sz w:val="22"/>
          <w:szCs w:val="22"/>
        </w:rPr>
        <w:t>(loss of fish catch, alternation in salinity of coastal freshwater aquifers and ground water, change of currents, etc.),</w:t>
      </w:r>
      <w:r w:rsidRPr="00D771B3">
        <w:rPr>
          <w:rFonts w:ascii="Fian text" w:hAnsi="Fian text"/>
          <w:sz w:val="22"/>
          <w:szCs w:val="22"/>
        </w:rPr>
        <w:t xml:space="preserve"> </w:t>
      </w:r>
      <w:r w:rsidRPr="00D771B3">
        <w:rPr>
          <w:rFonts w:ascii="Fian text" w:hAnsi="Fian text" w:cstheme="minorHAnsi"/>
          <w:sz w:val="22"/>
          <w:szCs w:val="22"/>
        </w:rPr>
        <w:t>fishers can no longer rely on fishing f</w:t>
      </w:r>
      <w:r w:rsidR="00DF651B" w:rsidRPr="00D771B3">
        <w:rPr>
          <w:rFonts w:ascii="Fian text" w:hAnsi="Fian text" w:cstheme="minorHAnsi"/>
          <w:sz w:val="22"/>
          <w:szCs w:val="22"/>
        </w:rPr>
        <w:t>or sustaining their livelihood and t</w:t>
      </w:r>
      <w:r w:rsidRPr="00D771B3">
        <w:rPr>
          <w:rFonts w:ascii="Fian text" w:hAnsi="Fian text" w:cstheme="minorHAnsi"/>
          <w:sz w:val="22"/>
          <w:szCs w:val="22"/>
        </w:rPr>
        <w:t>he continuous conversion of farm and grazing lands to shrimp farms affects local food systems.</w:t>
      </w:r>
      <w:r w:rsidR="00016363" w:rsidRPr="00D771B3">
        <w:rPr>
          <w:rFonts w:ascii="Fian text" w:hAnsi="Fian text" w:cstheme="minorHAnsi"/>
          <w:sz w:val="22"/>
          <w:szCs w:val="22"/>
        </w:rPr>
        <w:t xml:space="preserve"> </w:t>
      </w:r>
      <w:r w:rsidR="00D34945" w:rsidRPr="00D771B3">
        <w:rPr>
          <w:rStyle w:val="FootnoteReference"/>
          <w:rFonts w:ascii="Fian text" w:hAnsi="Fian text"/>
          <w:sz w:val="22"/>
          <w:szCs w:val="22"/>
        </w:rPr>
        <w:footnoteReference w:id="15"/>
      </w:r>
      <w:r w:rsidR="00893B03" w:rsidRPr="00D771B3">
        <w:rPr>
          <w:rFonts w:ascii="Fian text" w:hAnsi="Fian text" w:cstheme="minorHAnsi"/>
          <w:sz w:val="22"/>
          <w:szCs w:val="22"/>
        </w:rPr>
        <w:t xml:space="preserve"> </w:t>
      </w:r>
      <w:r w:rsidR="00893B03" w:rsidRPr="00D771B3">
        <w:rPr>
          <w:rStyle w:val="FootnoteReference"/>
          <w:rFonts w:ascii="Fian text" w:hAnsi="Fian text"/>
          <w:sz w:val="22"/>
          <w:szCs w:val="22"/>
        </w:rPr>
        <w:footnoteReference w:id="16"/>
      </w:r>
    </w:p>
    <w:p w:rsidR="00016363" w:rsidRPr="00D771B3" w:rsidRDefault="00016363" w:rsidP="00016363">
      <w:pPr>
        <w:jc w:val="both"/>
        <w:rPr>
          <w:rFonts w:ascii="Fian text" w:hAnsi="Fian text" w:cstheme="minorHAnsi"/>
          <w:sz w:val="22"/>
          <w:szCs w:val="22"/>
        </w:rPr>
      </w:pPr>
      <w:r w:rsidRPr="00D771B3">
        <w:rPr>
          <w:rFonts w:ascii="Fian text" w:hAnsi="Fian text" w:cstheme="minorHAnsi"/>
          <w:sz w:val="22"/>
          <w:szCs w:val="22"/>
        </w:rPr>
        <w:t xml:space="preserve">In </w:t>
      </w:r>
      <w:r w:rsidRPr="00D771B3">
        <w:rPr>
          <w:rFonts w:ascii="Fian text" w:hAnsi="Fian text" w:cstheme="minorHAnsi"/>
          <w:b/>
          <w:sz w:val="22"/>
          <w:szCs w:val="22"/>
        </w:rPr>
        <w:t>Thailand</w:t>
      </w:r>
      <w:r w:rsidR="00893B03" w:rsidRPr="00D771B3">
        <w:rPr>
          <w:rFonts w:ascii="Fian text" w:hAnsi="Fian text" w:cstheme="minorHAnsi"/>
          <w:sz w:val="22"/>
          <w:szCs w:val="22"/>
        </w:rPr>
        <w:t xml:space="preserve">, </w:t>
      </w:r>
      <w:r w:rsidRPr="00D771B3">
        <w:rPr>
          <w:rFonts w:ascii="Fian text" w:hAnsi="Fian text" w:cstheme="minorHAnsi"/>
          <w:sz w:val="22"/>
          <w:szCs w:val="22"/>
        </w:rPr>
        <w:t>many local fishers have lost their livelihood due to massive encroachment, they suffer from indebtedness</w:t>
      </w:r>
      <w:r w:rsidR="00D34945" w:rsidRPr="00D771B3">
        <w:rPr>
          <w:rStyle w:val="EndnoteAnchor"/>
          <w:rFonts w:ascii="Fian text" w:hAnsi="Fian text" w:cstheme="minorHAnsi"/>
          <w:sz w:val="22"/>
          <w:szCs w:val="22"/>
        </w:rPr>
        <w:t xml:space="preserve"> </w:t>
      </w:r>
      <w:r w:rsidR="00D34945" w:rsidRPr="00D771B3">
        <w:rPr>
          <w:rStyle w:val="FootnoteReference"/>
          <w:rFonts w:ascii="Fian text" w:hAnsi="Fian text"/>
          <w:sz w:val="22"/>
          <w:szCs w:val="22"/>
        </w:rPr>
        <w:footnoteReference w:id="17"/>
      </w:r>
      <w:r w:rsidRPr="00D771B3">
        <w:rPr>
          <w:rFonts w:ascii="Fian text" w:hAnsi="Fian text" w:cstheme="minorHAnsi"/>
          <w:sz w:val="22"/>
          <w:szCs w:val="22"/>
        </w:rPr>
        <w:t>and are to</w:t>
      </w:r>
      <w:r w:rsidR="0099423D" w:rsidRPr="00D771B3">
        <w:rPr>
          <w:rFonts w:ascii="Fian text" w:hAnsi="Fian text" w:cstheme="minorHAnsi"/>
          <w:sz w:val="22"/>
          <w:szCs w:val="22"/>
        </w:rPr>
        <w:t xml:space="preserve"> </w:t>
      </w:r>
      <w:r w:rsidRPr="00D771B3">
        <w:rPr>
          <w:rFonts w:ascii="Fian text" w:hAnsi="Fian text" w:cstheme="minorHAnsi"/>
          <w:sz w:val="22"/>
          <w:szCs w:val="22"/>
        </w:rPr>
        <w:t>take up irregular jobs.</w:t>
      </w:r>
      <w:r w:rsidR="00D34945" w:rsidRPr="00D771B3">
        <w:rPr>
          <w:rStyle w:val="FootnoteReference"/>
          <w:rFonts w:ascii="Fian text" w:hAnsi="Fian text"/>
          <w:sz w:val="22"/>
          <w:szCs w:val="22"/>
        </w:rPr>
        <w:footnoteReference w:id="18"/>
      </w:r>
      <w:r w:rsidR="00D34945" w:rsidRPr="00D771B3">
        <w:rPr>
          <w:rFonts w:ascii="Fian text" w:hAnsi="Fian text" w:cstheme="minorHAnsi"/>
          <w:sz w:val="22"/>
          <w:szCs w:val="22"/>
        </w:rPr>
        <w:t xml:space="preserve"> </w:t>
      </w:r>
      <w:r w:rsidRPr="00D771B3">
        <w:rPr>
          <w:rFonts w:ascii="Fian text" w:hAnsi="Fian text" w:cstheme="minorHAnsi"/>
          <w:sz w:val="22"/>
          <w:szCs w:val="22"/>
        </w:rPr>
        <w:t>As of today, 59% of coastal and coastal fishing areas have been lost to aqua</w:t>
      </w:r>
      <w:r w:rsidR="00DF651B" w:rsidRPr="00D771B3">
        <w:rPr>
          <w:rFonts w:ascii="Fian text" w:hAnsi="Fian text" w:cstheme="minorHAnsi"/>
          <w:sz w:val="22"/>
          <w:szCs w:val="22"/>
        </w:rPr>
        <w:t>culture</w:t>
      </w:r>
      <w:r w:rsidRPr="00D771B3">
        <w:rPr>
          <w:rFonts w:ascii="Fian text" w:hAnsi="Fian text" w:cstheme="minorHAnsi"/>
          <w:sz w:val="22"/>
          <w:szCs w:val="22"/>
        </w:rPr>
        <w:t>.</w:t>
      </w:r>
      <w:r w:rsidR="00D34945" w:rsidRPr="00D771B3">
        <w:rPr>
          <w:rStyle w:val="FootnoteReference"/>
          <w:rFonts w:ascii="Fian text" w:hAnsi="Fian text"/>
          <w:sz w:val="22"/>
          <w:szCs w:val="22"/>
        </w:rPr>
        <w:footnoteReference w:id="19"/>
      </w:r>
    </w:p>
    <w:p w:rsidR="00016363" w:rsidRPr="00D771B3" w:rsidRDefault="00016363" w:rsidP="00016363">
      <w:pPr>
        <w:jc w:val="both"/>
        <w:rPr>
          <w:rFonts w:ascii="Fian text" w:hAnsi="Fian text" w:cstheme="minorHAnsi"/>
          <w:sz w:val="22"/>
          <w:szCs w:val="22"/>
        </w:rPr>
      </w:pPr>
      <w:r w:rsidRPr="00D771B3">
        <w:rPr>
          <w:rFonts w:ascii="Fian text" w:hAnsi="Fian text" w:cstheme="minorHAnsi"/>
          <w:sz w:val="22"/>
          <w:szCs w:val="22"/>
        </w:rPr>
        <w:t xml:space="preserve">The expansion of shrimp aquaculture in </w:t>
      </w:r>
      <w:r w:rsidRPr="00D771B3">
        <w:rPr>
          <w:rFonts w:ascii="Fian text" w:hAnsi="Fian text" w:cstheme="minorHAnsi"/>
          <w:b/>
          <w:sz w:val="22"/>
          <w:szCs w:val="22"/>
        </w:rPr>
        <w:t>Ecuador</w:t>
      </w:r>
      <w:r w:rsidRPr="00D771B3">
        <w:rPr>
          <w:rFonts w:ascii="Fian text" w:hAnsi="Fian text" w:cstheme="minorHAnsi"/>
          <w:sz w:val="22"/>
          <w:szCs w:val="22"/>
        </w:rPr>
        <w:t xml:space="preserve"> has </w:t>
      </w:r>
      <w:r w:rsidR="00D34945" w:rsidRPr="00D771B3">
        <w:rPr>
          <w:rFonts w:ascii="Fian text" w:hAnsi="Fian text" w:cstheme="minorHAnsi"/>
          <w:sz w:val="22"/>
          <w:szCs w:val="22"/>
        </w:rPr>
        <w:t>led</w:t>
      </w:r>
      <w:r w:rsidRPr="00D771B3">
        <w:rPr>
          <w:rFonts w:ascii="Fian text" w:hAnsi="Fian text" w:cstheme="minorHAnsi"/>
          <w:sz w:val="22"/>
          <w:szCs w:val="22"/>
        </w:rPr>
        <w:t xml:space="preserve"> to the dispossession of estuarine harvesters. There is an alarming increase of violence and killings</w:t>
      </w:r>
      <w:r w:rsidR="00DF651B" w:rsidRPr="00D771B3">
        <w:rPr>
          <w:rFonts w:ascii="Fian text" w:hAnsi="Fian text" w:cstheme="minorHAnsi"/>
          <w:sz w:val="22"/>
          <w:szCs w:val="22"/>
        </w:rPr>
        <w:t>.</w:t>
      </w:r>
      <w:r w:rsidR="00D34945" w:rsidRPr="00D771B3">
        <w:rPr>
          <w:rStyle w:val="FootnoteReference"/>
          <w:rFonts w:ascii="Fian text" w:hAnsi="Fian text"/>
          <w:sz w:val="22"/>
          <w:szCs w:val="22"/>
        </w:rPr>
        <w:footnoteReference w:id="20"/>
      </w:r>
    </w:p>
    <w:p w:rsidR="00836C9D" w:rsidRPr="00D771B3" w:rsidRDefault="00836C9D" w:rsidP="00836C9D">
      <w:pPr>
        <w:pStyle w:val="Default"/>
        <w:rPr>
          <w:rFonts w:ascii="Fian text" w:hAnsi="Fian text" w:cs="Arial"/>
          <w:color w:val="auto"/>
          <w:sz w:val="22"/>
          <w:szCs w:val="22"/>
          <w:lang w:val="en-GB"/>
        </w:rPr>
      </w:pPr>
    </w:p>
    <w:p w:rsidR="00997ADF" w:rsidRPr="00D771B3" w:rsidRDefault="00DC4E2D" w:rsidP="0014343C">
      <w:pPr>
        <w:pStyle w:val="Default"/>
        <w:rPr>
          <w:rFonts w:ascii="Fian text" w:hAnsi="Fian text" w:cs="Arial"/>
          <w:color w:val="auto"/>
          <w:sz w:val="22"/>
          <w:szCs w:val="22"/>
          <w:lang w:val="en-GB"/>
        </w:rPr>
      </w:pPr>
      <w:r w:rsidRPr="00D771B3">
        <w:rPr>
          <w:rFonts w:ascii="Fian text" w:hAnsi="Fian text" w:cs="Arial"/>
          <w:b/>
          <w:color w:val="auto"/>
          <w:sz w:val="22"/>
          <w:szCs w:val="22"/>
          <w:lang w:val="en-GB"/>
        </w:rPr>
        <w:t xml:space="preserve">Industrial agriculture </w:t>
      </w:r>
      <w:r w:rsidR="00FB59CC" w:rsidRPr="00D771B3">
        <w:rPr>
          <w:rFonts w:ascii="Fian text" w:hAnsi="Fian text" w:cs="Arial"/>
          <w:b/>
          <w:color w:val="auto"/>
          <w:sz w:val="22"/>
          <w:szCs w:val="22"/>
          <w:lang w:val="en-GB"/>
        </w:rPr>
        <w:t>and intensive animal production</w:t>
      </w:r>
      <w:r w:rsidR="00FB59CC" w:rsidRPr="00D771B3">
        <w:rPr>
          <w:rFonts w:ascii="Fian text" w:hAnsi="Fian text" w:cs="Arial"/>
          <w:color w:val="auto"/>
          <w:sz w:val="22"/>
          <w:szCs w:val="22"/>
          <w:lang w:val="en-GB"/>
        </w:rPr>
        <w:t xml:space="preserve"> </w:t>
      </w:r>
      <w:r w:rsidRPr="00D771B3">
        <w:rPr>
          <w:rFonts w:ascii="Fian text" w:hAnsi="Fian text" w:cs="Arial"/>
          <w:color w:val="auto"/>
          <w:sz w:val="22"/>
          <w:szCs w:val="22"/>
          <w:lang w:val="en-GB"/>
        </w:rPr>
        <w:t>is structurally and functionally intimately</w:t>
      </w:r>
      <w:r w:rsidRPr="00D771B3">
        <w:rPr>
          <w:rFonts w:ascii="Fian text" w:hAnsi="Fian text"/>
          <w:color w:val="auto"/>
          <w:sz w:val="22"/>
          <w:szCs w:val="22"/>
        </w:rPr>
        <w:t xml:space="preserve"> </w:t>
      </w:r>
      <w:r w:rsidRPr="00D771B3">
        <w:rPr>
          <w:rFonts w:ascii="Fian text" w:hAnsi="Fian text" w:cs="Arial"/>
          <w:color w:val="auto"/>
          <w:sz w:val="22"/>
          <w:szCs w:val="22"/>
          <w:lang w:val="en-GB"/>
        </w:rPr>
        <w:t xml:space="preserve">articulated with the </w:t>
      </w:r>
      <w:proofErr w:type="spellStart"/>
      <w:r w:rsidRPr="00D771B3">
        <w:rPr>
          <w:rFonts w:ascii="Fian text" w:hAnsi="Fian text" w:cs="Arial"/>
          <w:color w:val="auto"/>
          <w:sz w:val="22"/>
          <w:szCs w:val="22"/>
          <w:lang w:val="en-GB"/>
        </w:rPr>
        <w:t>ultraprocessed</w:t>
      </w:r>
      <w:proofErr w:type="spellEnd"/>
      <w:r w:rsidR="00FB59CC" w:rsidRPr="00D771B3">
        <w:rPr>
          <w:rFonts w:ascii="Fian text" w:hAnsi="Fian text" w:cs="Arial"/>
          <w:color w:val="auto"/>
          <w:sz w:val="22"/>
          <w:szCs w:val="22"/>
          <w:lang w:val="en-GB"/>
        </w:rPr>
        <w:t xml:space="preserve"> </w:t>
      </w:r>
      <w:r w:rsidRPr="00D771B3">
        <w:rPr>
          <w:rFonts w:ascii="Fian text" w:hAnsi="Fian text" w:cs="Arial"/>
          <w:color w:val="auto"/>
          <w:sz w:val="22"/>
          <w:szCs w:val="22"/>
          <w:lang w:val="en-GB"/>
        </w:rPr>
        <w:t xml:space="preserve">food industry. The excessive consumption of these products </w:t>
      </w:r>
      <w:r w:rsidR="007A38B0" w:rsidRPr="00D771B3">
        <w:rPr>
          <w:rFonts w:ascii="Fian text" w:hAnsi="Fian text" w:cs="Arial"/>
          <w:color w:val="auto"/>
          <w:sz w:val="22"/>
          <w:szCs w:val="22"/>
          <w:lang w:val="en-GB"/>
        </w:rPr>
        <w:t xml:space="preserve">as a major determinant of the high prevalence of metabolic diseases </w:t>
      </w:r>
      <w:r w:rsidRPr="00D771B3">
        <w:rPr>
          <w:rFonts w:ascii="Fian text" w:hAnsi="Fian text" w:cs="Arial"/>
          <w:color w:val="auto"/>
          <w:sz w:val="22"/>
          <w:szCs w:val="22"/>
          <w:lang w:val="en-GB"/>
        </w:rPr>
        <w:t xml:space="preserve">is </w:t>
      </w:r>
      <w:r w:rsidR="007A38B0" w:rsidRPr="00D771B3">
        <w:rPr>
          <w:rFonts w:ascii="Fian text" w:hAnsi="Fian text" w:cs="Arial"/>
          <w:color w:val="auto"/>
          <w:sz w:val="22"/>
          <w:szCs w:val="22"/>
          <w:lang w:val="en-GB"/>
        </w:rPr>
        <w:t>thus related to severe COVID-19 cases and deaths.</w:t>
      </w:r>
      <w:r w:rsidR="0014343C" w:rsidRPr="00D771B3">
        <w:rPr>
          <w:rFonts w:ascii="Fian text" w:hAnsi="Fian text"/>
          <w:color w:val="auto"/>
          <w:sz w:val="22"/>
          <w:szCs w:val="22"/>
        </w:rPr>
        <w:t xml:space="preserve"> </w:t>
      </w:r>
      <w:r w:rsidR="00E677C8" w:rsidRPr="00D771B3">
        <w:rPr>
          <w:rFonts w:ascii="Fian text" w:hAnsi="Fian text" w:cs="Arial"/>
          <w:color w:val="auto"/>
          <w:sz w:val="22"/>
          <w:szCs w:val="22"/>
          <w:lang w:val="en-GB"/>
        </w:rPr>
        <w:t>M</w:t>
      </w:r>
      <w:r w:rsidR="0014343C" w:rsidRPr="00D771B3">
        <w:rPr>
          <w:rFonts w:ascii="Fian text" w:hAnsi="Fian text" w:cs="Arial"/>
          <w:color w:val="auto"/>
          <w:sz w:val="22"/>
          <w:szCs w:val="22"/>
          <w:lang w:val="en-GB"/>
        </w:rPr>
        <w:t>easures to protect and strengthen traditional agro-ecosystems and to promote the consumption of fresh food for healthy eating, is of fundamental importance for the body to generate an adequate immune response.</w:t>
      </w:r>
      <w:r w:rsidR="00E677C8" w:rsidRPr="00D771B3">
        <w:rPr>
          <w:rStyle w:val="FootnoteReference"/>
          <w:rFonts w:ascii="Fian text" w:hAnsi="Fian text"/>
          <w:color w:val="auto"/>
          <w:sz w:val="22"/>
          <w:szCs w:val="22"/>
          <w:lang w:val="en-GB"/>
        </w:rPr>
        <w:t xml:space="preserve"> </w:t>
      </w:r>
      <w:r w:rsidR="00E677C8" w:rsidRPr="00D771B3">
        <w:rPr>
          <w:rStyle w:val="FootnoteReference"/>
          <w:rFonts w:ascii="Fian text" w:hAnsi="Fian text"/>
          <w:color w:val="auto"/>
          <w:sz w:val="22"/>
          <w:szCs w:val="22"/>
          <w:lang w:val="en-GB"/>
        </w:rPr>
        <w:footnoteReference w:id="21"/>
      </w:r>
    </w:p>
    <w:p w:rsidR="00DC4E2D" w:rsidRPr="00D771B3" w:rsidRDefault="00DC4E2D" w:rsidP="00DC4E2D">
      <w:pPr>
        <w:pStyle w:val="Default"/>
        <w:rPr>
          <w:rFonts w:ascii="Fian text" w:hAnsi="Fian text" w:cs="Arial"/>
          <w:color w:val="auto"/>
          <w:sz w:val="22"/>
          <w:szCs w:val="22"/>
          <w:lang w:val="en-GB"/>
        </w:rPr>
      </w:pPr>
    </w:p>
    <w:p w:rsidR="00A86D4F" w:rsidRPr="00D771B3" w:rsidRDefault="00A86D4F" w:rsidP="00A86D4F">
      <w:pPr>
        <w:pStyle w:val="Default"/>
        <w:ind w:left="720"/>
        <w:rPr>
          <w:rFonts w:ascii="Fian text" w:hAnsi="Fian text" w:cs="Arial"/>
          <w:color w:val="auto"/>
          <w:sz w:val="22"/>
          <w:szCs w:val="22"/>
          <w:lang w:val="en-GB"/>
        </w:rPr>
      </w:pPr>
    </w:p>
    <w:p w:rsidR="00A86D4F" w:rsidRPr="00D771B3" w:rsidRDefault="00A86D4F" w:rsidP="00AC49B6">
      <w:pPr>
        <w:pStyle w:val="Default"/>
        <w:numPr>
          <w:ilvl w:val="0"/>
          <w:numId w:val="38"/>
        </w:numPr>
        <w:rPr>
          <w:rFonts w:ascii="Fian text" w:hAnsi="Fian text" w:cs="Arial"/>
          <w:i/>
          <w:color w:val="auto"/>
          <w:sz w:val="22"/>
          <w:szCs w:val="22"/>
        </w:rPr>
      </w:pPr>
    </w:p>
    <w:p w:rsidR="00B361CA" w:rsidRPr="00D771B3" w:rsidRDefault="00B361CA" w:rsidP="005F31EE">
      <w:pPr>
        <w:rPr>
          <w:rFonts w:ascii="Fian text" w:hAnsi="Fian text" w:cstheme="minorHAnsi"/>
          <w:sz w:val="22"/>
          <w:szCs w:val="22"/>
        </w:rPr>
      </w:pPr>
      <w:r w:rsidRPr="00D771B3">
        <w:rPr>
          <w:rFonts w:ascii="Fian text" w:hAnsi="Fian text" w:cstheme="minorHAnsi"/>
          <w:sz w:val="22"/>
          <w:szCs w:val="22"/>
        </w:rPr>
        <w:t xml:space="preserve">Human rights obligations are threefold: respect, protect and fulfil. </w:t>
      </w:r>
      <w:r w:rsidR="000D20C1" w:rsidRPr="00D771B3">
        <w:rPr>
          <w:rFonts w:ascii="Fian text" w:hAnsi="Fian text" w:cstheme="minorHAnsi"/>
          <w:sz w:val="22"/>
          <w:szCs w:val="22"/>
        </w:rPr>
        <w:t>The</w:t>
      </w:r>
      <w:r w:rsidRPr="00D771B3">
        <w:rPr>
          <w:rFonts w:ascii="Fian text" w:hAnsi="Fian text" w:cstheme="minorHAnsi"/>
          <w:sz w:val="22"/>
          <w:szCs w:val="22"/>
        </w:rPr>
        <w:t xml:space="preserve"> obligation to respect, </w:t>
      </w:r>
      <w:r w:rsidR="000D20C1" w:rsidRPr="00D771B3">
        <w:rPr>
          <w:rFonts w:ascii="Fian text" w:hAnsi="Fian text" w:cstheme="minorHAnsi"/>
          <w:sz w:val="22"/>
          <w:szCs w:val="22"/>
        </w:rPr>
        <w:t xml:space="preserve">entails </w:t>
      </w:r>
      <w:r w:rsidRPr="00D771B3">
        <w:rPr>
          <w:rFonts w:ascii="Fian text" w:hAnsi="Fian text" w:cstheme="minorHAnsi"/>
          <w:sz w:val="22"/>
          <w:szCs w:val="22"/>
        </w:rPr>
        <w:t xml:space="preserve">that </w:t>
      </w:r>
      <w:r w:rsidR="000D20C1" w:rsidRPr="00D771B3">
        <w:rPr>
          <w:rFonts w:ascii="Fian text" w:hAnsi="Fian text" w:cstheme="minorHAnsi"/>
          <w:sz w:val="22"/>
          <w:szCs w:val="22"/>
        </w:rPr>
        <w:t xml:space="preserve">the State must refrain from actions or measures which can impact on human rights, for instance </w:t>
      </w:r>
      <w:r w:rsidR="00B07E39" w:rsidRPr="00D771B3">
        <w:rPr>
          <w:rFonts w:ascii="Fian text" w:hAnsi="Fian text" w:cstheme="minorHAnsi"/>
          <w:sz w:val="22"/>
          <w:szCs w:val="22"/>
        </w:rPr>
        <w:t>they need to protect</w:t>
      </w:r>
      <w:r w:rsidR="000D20C1" w:rsidRPr="00D771B3">
        <w:rPr>
          <w:rFonts w:ascii="Fian text" w:hAnsi="Fian text" w:cstheme="minorHAnsi"/>
          <w:sz w:val="22"/>
          <w:szCs w:val="22"/>
        </w:rPr>
        <w:t xml:space="preserve"> water bodies</w:t>
      </w:r>
      <w:r w:rsidR="00B07E39" w:rsidRPr="00D771B3">
        <w:rPr>
          <w:rFonts w:ascii="Fian text" w:hAnsi="Fian text" w:cstheme="minorHAnsi"/>
          <w:sz w:val="22"/>
          <w:szCs w:val="22"/>
        </w:rPr>
        <w:t xml:space="preserve"> and soils from</w:t>
      </w:r>
      <w:r w:rsidR="000D20C1" w:rsidRPr="00D771B3">
        <w:rPr>
          <w:rFonts w:ascii="Fian text" w:hAnsi="Fian text" w:cstheme="minorHAnsi"/>
          <w:sz w:val="22"/>
          <w:szCs w:val="22"/>
        </w:rPr>
        <w:t xml:space="preserve"> </w:t>
      </w:r>
      <w:r w:rsidR="00B07E39" w:rsidRPr="00D771B3">
        <w:rPr>
          <w:rFonts w:ascii="Fian text" w:hAnsi="Fian text" w:cstheme="minorHAnsi"/>
          <w:sz w:val="22"/>
          <w:szCs w:val="22"/>
        </w:rPr>
        <w:t xml:space="preserve">toxic pesticides </w:t>
      </w:r>
      <w:r w:rsidR="000D20C1" w:rsidRPr="00D771B3">
        <w:rPr>
          <w:rFonts w:ascii="Fian text" w:hAnsi="Fian text" w:cstheme="minorHAnsi"/>
          <w:sz w:val="22"/>
          <w:szCs w:val="22"/>
        </w:rPr>
        <w:t>so that people can fulfil their right to life, water and sanitation, food, health and others. The obligation to protect requires States to protect individuals from the infringement of</w:t>
      </w:r>
      <w:r w:rsidR="00AB25D5" w:rsidRPr="00D771B3">
        <w:rPr>
          <w:rFonts w:ascii="Fian text" w:hAnsi="Fian text" w:cstheme="minorHAnsi"/>
          <w:sz w:val="22"/>
          <w:szCs w:val="22"/>
        </w:rPr>
        <w:t xml:space="preserve"> their human rights from othe</w:t>
      </w:r>
      <w:r w:rsidR="007E47EB" w:rsidRPr="00D771B3">
        <w:rPr>
          <w:rFonts w:ascii="Fian text" w:hAnsi="Fian text" w:cstheme="minorHAnsi"/>
          <w:sz w:val="22"/>
          <w:szCs w:val="22"/>
        </w:rPr>
        <w:t>r</w:t>
      </w:r>
      <w:r w:rsidR="00AB25D5" w:rsidRPr="00D771B3">
        <w:rPr>
          <w:rFonts w:ascii="Fian text" w:hAnsi="Fian text" w:cstheme="minorHAnsi"/>
          <w:sz w:val="22"/>
          <w:szCs w:val="22"/>
        </w:rPr>
        <w:t>s</w:t>
      </w:r>
      <w:r w:rsidR="000D20C1" w:rsidRPr="00D771B3">
        <w:rPr>
          <w:rFonts w:ascii="Fian text" w:hAnsi="Fian text" w:cstheme="minorHAnsi"/>
          <w:sz w:val="22"/>
          <w:szCs w:val="22"/>
        </w:rPr>
        <w:t>, and example can be that states must regulate advertising and marketing in a way that consumers are informed about the risks of certain products</w:t>
      </w:r>
      <w:r w:rsidR="007E47EB" w:rsidRPr="00D771B3">
        <w:rPr>
          <w:rFonts w:ascii="Fian text" w:hAnsi="Fian text" w:cstheme="minorHAnsi"/>
          <w:sz w:val="22"/>
          <w:szCs w:val="22"/>
        </w:rPr>
        <w:t>, for instance ultra-processed foods and beverages</w:t>
      </w:r>
      <w:r w:rsidR="000D20C1" w:rsidRPr="00D771B3">
        <w:rPr>
          <w:rFonts w:ascii="Fian text" w:hAnsi="Fian text" w:cstheme="minorHAnsi"/>
          <w:sz w:val="22"/>
          <w:szCs w:val="22"/>
        </w:rPr>
        <w:t>. The obligation to fulfil entails that the state must facilitate and provide human rights, for instance, by creating sustainable and healthy food environments</w:t>
      </w:r>
      <w:r w:rsidR="00B07E39" w:rsidRPr="00D771B3">
        <w:rPr>
          <w:rFonts w:ascii="Fian text" w:hAnsi="Fian text" w:cstheme="minorHAnsi"/>
          <w:sz w:val="22"/>
          <w:szCs w:val="22"/>
        </w:rPr>
        <w:t xml:space="preserve"> to foster healthy and sustainable diets.</w:t>
      </w:r>
      <w:r w:rsidR="000D20C1" w:rsidRPr="00D771B3">
        <w:rPr>
          <w:rFonts w:ascii="Fian text" w:hAnsi="Fian text" w:cstheme="minorHAnsi"/>
          <w:sz w:val="22"/>
          <w:szCs w:val="22"/>
        </w:rPr>
        <w:t xml:space="preserve"> </w:t>
      </w:r>
    </w:p>
    <w:p w:rsidR="000D20C1" w:rsidRPr="00D771B3" w:rsidRDefault="000D20C1" w:rsidP="00B361CA">
      <w:pPr>
        <w:pStyle w:val="ListParagraph"/>
        <w:rPr>
          <w:rFonts w:ascii="Fian text" w:hAnsi="Fian text" w:cstheme="minorHAnsi"/>
          <w:sz w:val="22"/>
          <w:szCs w:val="22"/>
        </w:rPr>
      </w:pPr>
    </w:p>
    <w:p w:rsidR="00B361CA" w:rsidRPr="00D771B3" w:rsidRDefault="00E82CA1" w:rsidP="005F31EE">
      <w:pPr>
        <w:rPr>
          <w:rFonts w:ascii="Fian text" w:hAnsi="Fian text" w:cstheme="minorHAnsi"/>
          <w:sz w:val="22"/>
          <w:szCs w:val="22"/>
        </w:rPr>
      </w:pPr>
      <w:r w:rsidRPr="00D771B3">
        <w:rPr>
          <w:rFonts w:ascii="Fian text" w:hAnsi="Fian text" w:cstheme="minorHAnsi"/>
          <w:sz w:val="22"/>
          <w:szCs w:val="22"/>
        </w:rPr>
        <w:t>For the needed</w:t>
      </w:r>
      <w:r w:rsidR="003A601E" w:rsidRPr="00D771B3">
        <w:rPr>
          <w:rFonts w:ascii="Fian text" w:hAnsi="Fian text" w:cstheme="minorHAnsi"/>
          <w:sz w:val="22"/>
          <w:szCs w:val="22"/>
        </w:rPr>
        <w:t xml:space="preserve"> radical transformation of food systems, based on hum</w:t>
      </w:r>
      <w:r w:rsidRPr="00D771B3">
        <w:rPr>
          <w:rFonts w:ascii="Fian text" w:hAnsi="Fian text" w:cstheme="minorHAnsi"/>
          <w:sz w:val="22"/>
          <w:szCs w:val="22"/>
        </w:rPr>
        <w:t>an rights and food sovereignty, a</w:t>
      </w:r>
      <w:r w:rsidR="00B361CA" w:rsidRPr="00D771B3">
        <w:rPr>
          <w:rFonts w:ascii="Fian text" w:hAnsi="Fian text" w:cstheme="minorHAnsi"/>
          <w:sz w:val="22"/>
          <w:szCs w:val="22"/>
        </w:rPr>
        <w:t>ddressing g</w:t>
      </w:r>
      <w:r w:rsidR="003A601E" w:rsidRPr="00D771B3">
        <w:rPr>
          <w:rFonts w:ascii="Fian text" w:hAnsi="Fian text" w:cstheme="minorHAnsi"/>
          <w:sz w:val="22"/>
          <w:szCs w:val="22"/>
        </w:rPr>
        <w:t>overnance is key: T</w:t>
      </w:r>
      <w:r w:rsidR="001F3543" w:rsidRPr="00D771B3">
        <w:rPr>
          <w:rFonts w:ascii="Fian text" w:hAnsi="Fian text" w:cstheme="minorHAnsi"/>
          <w:sz w:val="22"/>
          <w:szCs w:val="22"/>
        </w:rPr>
        <w:t>ho</w:t>
      </w:r>
      <w:r w:rsidR="003A601E" w:rsidRPr="00D771B3">
        <w:rPr>
          <w:rFonts w:ascii="Fian text" w:hAnsi="Fian text" w:cstheme="minorHAnsi"/>
          <w:sz w:val="22"/>
          <w:szCs w:val="22"/>
        </w:rPr>
        <w:t>se most affected by hunger, malnutrition and ecological destruction must be prioritized and meaningfully participate in policy making</w:t>
      </w:r>
      <w:r w:rsidR="00B361CA" w:rsidRPr="00D771B3">
        <w:rPr>
          <w:rFonts w:ascii="Fian text" w:hAnsi="Fian text" w:cstheme="minorHAnsi"/>
          <w:sz w:val="22"/>
          <w:szCs w:val="22"/>
        </w:rPr>
        <w:t xml:space="preserve"> and implementation</w:t>
      </w:r>
      <w:r w:rsidR="003A601E" w:rsidRPr="00D771B3">
        <w:rPr>
          <w:rFonts w:ascii="Fian text" w:hAnsi="Fian text" w:cstheme="minorHAnsi"/>
          <w:sz w:val="22"/>
          <w:szCs w:val="22"/>
        </w:rPr>
        <w:t xml:space="preserve">. People need to be able to decide over their food systems and corporations must be regulated. </w:t>
      </w:r>
      <w:r w:rsidR="00B361CA" w:rsidRPr="00D771B3">
        <w:rPr>
          <w:rFonts w:ascii="Fian text" w:hAnsi="Fian text" w:cstheme="minorHAnsi"/>
          <w:sz w:val="22"/>
          <w:szCs w:val="22"/>
        </w:rPr>
        <w:t xml:space="preserve">Policy frameworks should therefore clearly distinguish and ensure appropriate roles for different actors, including the adoption of robust safeguards to protect against corporate capture and conflicts of interest resulting from inappropriate relationships with the corporate sector. Key to upholding the public interest are also strong accountability mechanisms to ensure the human rights orientation of public policies. The progressive realization of human rights throughout food systems requires that states uphold also their extraterritorial human rights obligations. </w:t>
      </w:r>
      <w:r w:rsidR="00B07E39" w:rsidRPr="00D771B3">
        <w:rPr>
          <w:rFonts w:ascii="Fian text" w:hAnsi="Fian text" w:cstheme="minorHAnsi"/>
          <w:sz w:val="22"/>
          <w:szCs w:val="22"/>
        </w:rPr>
        <w:t>Food must be recognized and treated as a human right and a common, not as a mere tradeable good.</w:t>
      </w:r>
      <w:r w:rsidR="00E677C8" w:rsidRPr="00D771B3">
        <w:rPr>
          <w:rFonts w:ascii="Fian text" w:hAnsi="Fian text"/>
          <w:sz w:val="22"/>
          <w:szCs w:val="22"/>
        </w:rPr>
        <w:t xml:space="preserve"> </w:t>
      </w:r>
      <w:r w:rsidR="00E677C8" w:rsidRPr="00D771B3">
        <w:rPr>
          <w:rFonts w:ascii="Fian text" w:hAnsi="Fian text" w:cstheme="minorHAnsi"/>
          <w:sz w:val="22"/>
          <w:szCs w:val="22"/>
        </w:rPr>
        <w:t xml:space="preserve">Food systems must be local or regional, they must recognise the historical process of production and food. They must include the voice and interests of those who live in the territories. They must recognise </w:t>
      </w:r>
      <w:proofErr w:type="spellStart"/>
      <w:r w:rsidR="00E677C8" w:rsidRPr="00D771B3">
        <w:rPr>
          <w:rFonts w:ascii="Fian text" w:hAnsi="Fian text" w:cstheme="minorHAnsi"/>
          <w:sz w:val="22"/>
          <w:szCs w:val="22"/>
        </w:rPr>
        <w:t>agroecology</w:t>
      </w:r>
      <w:proofErr w:type="spellEnd"/>
      <w:r w:rsidR="00E677C8" w:rsidRPr="00D771B3">
        <w:rPr>
          <w:rFonts w:ascii="Fian text" w:hAnsi="Fian text" w:cstheme="minorHAnsi"/>
          <w:sz w:val="22"/>
          <w:szCs w:val="22"/>
        </w:rPr>
        <w:t xml:space="preserve"> and other innovative approaches, they must include the vision of women, they must recognise the value of food preparation not only to alleviate hunger, but to sustain a dignified life.</w:t>
      </w:r>
    </w:p>
    <w:p w:rsidR="00B07E39" w:rsidRPr="00D771B3" w:rsidRDefault="00B07E39" w:rsidP="00A86D4F">
      <w:pPr>
        <w:pStyle w:val="ListParagraph"/>
        <w:rPr>
          <w:rFonts w:ascii="Fian text" w:hAnsi="Fian text" w:cstheme="minorHAnsi"/>
          <w:sz w:val="22"/>
          <w:szCs w:val="22"/>
          <w:lang w:val="en-US"/>
        </w:rPr>
      </w:pPr>
    </w:p>
    <w:p w:rsidR="0014392C" w:rsidRPr="00D771B3" w:rsidRDefault="003A601E" w:rsidP="0014392C">
      <w:pPr>
        <w:autoSpaceDE w:val="0"/>
        <w:autoSpaceDN w:val="0"/>
        <w:adjustRightInd w:val="0"/>
        <w:rPr>
          <w:rFonts w:ascii="Fian text" w:hAnsi="Fian text" w:cs="SourceSansPro-Regular"/>
          <w:sz w:val="22"/>
          <w:szCs w:val="22"/>
          <w:lang w:eastAsia="en-GB"/>
        </w:rPr>
      </w:pPr>
      <w:proofErr w:type="spellStart"/>
      <w:r w:rsidRPr="00D771B3">
        <w:rPr>
          <w:rFonts w:ascii="Fian text" w:hAnsi="Fian text" w:cstheme="minorHAnsi"/>
          <w:sz w:val="22"/>
          <w:szCs w:val="22"/>
        </w:rPr>
        <w:t>Agroecology</w:t>
      </w:r>
      <w:proofErr w:type="spellEnd"/>
      <w:r w:rsidRPr="00D771B3">
        <w:rPr>
          <w:rFonts w:ascii="Fian text" w:hAnsi="Fian text" w:cstheme="minorHAnsi"/>
          <w:sz w:val="22"/>
          <w:szCs w:val="22"/>
        </w:rPr>
        <w:t xml:space="preserve"> as a science, practice and movement has proven to be the pathway towards sustainable, just and healthy food systems</w:t>
      </w:r>
      <w:r w:rsidR="00B07E39" w:rsidRPr="00D771B3">
        <w:rPr>
          <w:rFonts w:ascii="Fian text" w:hAnsi="Fian text" w:cstheme="minorHAnsi"/>
          <w:sz w:val="22"/>
          <w:szCs w:val="22"/>
        </w:rPr>
        <w:t xml:space="preserve"> that </w:t>
      </w:r>
      <w:r w:rsidR="00B07E39" w:rsidRPr="00D771B3">
        <w:rPr>
          <w:rFonts w:ascii="Fian text" w:hAnsi="Fian text" w:cstheme="minorHAnsi"/>
          <w:sz w:val="22"/>
          <w:szCs w:val="22"/>
          <w:lang w:val="en-US"/>
        </w:rPr>
        <w:t>foster sovereignty, preserve the environment and traditional knowledge, protect and increase biodiversity, and strengthen sustainable smallholder food production</w:t>
      </w:r>
      <w:r w:rsidR="00AB25D5" w:rsidRPr="00D771B3">
        <w:rPr>
          <w:rFonts w:ascii="Fian text" w:hAnsi="Fian text" w:cstheme="minorHAnsi"/>
          <w:sz w:val="22"/>
          <w:szCs w:val="22"/>
          <w:lang w:val="en-US"/>
        </w:rPr>
        <w:t xml:space="preserve"> and are resilient</w:t>
      </w:r>
      <w:r w:rsidR="00B07E39" w:rsidRPr="00D771B3">
        <w:rPr>
          <w:rFonts w:ascii="Fian text" w:hAnsi="Fian text" w:cstheme="minorHAnsi"/>
          <w:sz w:val="22"/>
          <w:szCs w:val="22"/>
          <w:lang w:val="en-US"/>
        </w:rPr>
        <w:t>.</w:t>
      </w:r>
      <w:r w:rsidR="00B07E39" w:rsidRPr="00D771B3">
        <w:rPr>
          <w:rFonts w:ascii="Fian text" w:hAnsi="Fian text" w:cstheme="minorHAnsi"/>
          <w:sz w:val="22"/>
          <w:szCs w:val="22"/>
        </w:rPr>
        <w:t xml:space="preserve"> </w:t>
      </w:r>
      <w:r w:rsidR="007B29BC" w:rsidRPr="00D771B3">
        <w:rPr>
          <w:rStyle w:val="FootnoteReference"/>
          <w:rFonts w:ascii="Fian text" w:hAnsi="Fian text"/>
          <w:sz w:val="22"/>
          <w:szCs w:val="22"/>
        </w:rPr>
        <w:footnoteReference w:id="22"/>
      </w:r>
      <w:r w:rsidR="0014392C" w:rsidRPr="00D771B3">
        <w:rPr>
          <w:rFonts w:ascii="Fian text" w:hAnsi="Fian text" w:cs="SourceSansPro-Regular"/>
          <w:sz w:val="22"/>
          <w:szCs w:val="22"/>
          <w:lang w:eastAsia="en-GB"/>
        </w:rPr>
        <w:t xml:space="preserve"> According to the states obligations outlined in UNDROP, states should stimulate sustainable production, including agro ecological and organic production,</w:t>
      </w:r>
      <w:r w:rsidR="007A38B0" w:rsidRPr="00D771B3">
        <w:rPr>
          <w:rFonts w:ascii="Fian text" w:hAnsi="Fian text" w:cs="SourceSansPro-Regular"/>
          <w:sz w:val="22"/>
          <w:szCs w:val="22"/>
          <w:lang w:eastAsia="en-GB"/>
        </w:rPr>
        <w:t xml:space="preserve"> </w:t>
      </w:r>
      <w:r w:rsidR="0014392C" w:rsidRPr="00D771B3">
        <w:rPr>
          <w:rFonts w:ascii="Fian text" w:hAnsi="Fian text" w:cs="SourceSansPro-Regular"/>
          <w:sz w:val="22"/>
          <w:szCs w:val="22"/>
          <w:lang w:eastAsia="en-GB"/>
        </w:rPr>
        <w:t>whenever possible.</w:t>
      </w:r>
      <w:r w:rsidR="0014392C" w:rsidRPr="00D771B3">
        <w:rPr>
          <w:rStyle w:val="FootnoteReference"/>
          <w:rFonts w:ascii="Fian text" w:hAnsi="Fian text"/>
          <w:sz w:val="22"/>
          <w:szCs w:val="22"/>
          <w:lang w:eastAsia="en-GB"/>
        </w:rPr>
        <w:footnoteReference w:id="23"/>
      </w:r>
      <w:r w:rsidR="0014392C" w:rsidRPr="00D771B3">
        <w:rPr>
          <w:rFonts w:ascii="Fian text" w:hAnsi="Fian text" w:cs="SourceSansPro-Bold"/>
          <w:b/>
          <w:bCs/>
          <w:sz w:val="22"/>
          <w:szCs w:val="22"/>
          <w:lang w:eastAsia="en-GB"/>
        </w:rPr>
        <w:t xml:space="preserve"> </w:t>
      </w:r>
      <w:r w:rsidR="0014392C" w:rsidRPr="00D771B3">
        <w:rPr>
          <w:rFonts w:ascii="Fian text" w:hAnsi="Fian text" w:cs="SourceSansPro-Regular"/>
          <w:sz w:val="22"/>
          <w:szCs w:val="22"/>
          <w:lang w:eastAsia="en-GB"/>
        </w:rPr>
        <w:t xml:space="preserve">States should take measures aimed at the conservation and sustainable use of land and other natural resources used in peasant production, including through </w:t>
      </w:r>
      <w:proofErr w:type="spellStart"/>
      <w:r w:rsidR="0014392C" w:rsidRPr="00D771B3">
        <w:rPr>
          <w:rFonts w:ascii="Fian text" w:hAnsi="Fian text" w:cs="SourceSansPro-Regular"/>
          <w:sz w:val="22"/>
          <w:szCs w:val="22"/>
          <w:lang w:eastAsia="en-GB"/>
        </w:rPr>
        <w:t>agroecology</w:t>
      </w:r>
      <w:proofErr w:type="spellEnd"/>
      <w:r w:rsidR="0014392C" w:rsidRPr="00D771B3">
        <w:rPr>
          <w:rFonts w:ascii="Fian text" w:hAnsi="Fian text" w:cs="SourceSansPro-Regular"/>
          <w:sz w:val="22"/>
          <w:szCs w:val="22"/>
          <w:lang w:eastAsia="en-GB"/>
        </w:rPr>
        <w:t>, and ensure the conditions for the regeneration of biological and other natural capacities and cycles.</w:t>
      </w:r>
      <w:r w:rsidR="0014392C" w:rsidRPr="00D771B3">
        <w:rPr>
          <w:rStyle w:val="FootnoteReference"/>
          <w:rFonts w:ascii="Fian text" w:hAnsi="Fian text"/>
          <w:sz w:val="22"/>
          <w:szCs w:val="22"/>
          <w:lang w:eastAsia="en-GB"/>
        </w:rPr>
        <w:footnoteReference w:id="24"/>
      </w:r>
      <w:r w:rsidR="0014392C" w:rsidRPr="00D771B3">
        <w:rPr>
          <w:rFonts w:ascii="Fian text" w:hAnsi="Fian text"/>
          <w:sz w:val="22"/>
          <w:szCs w:val="22"/>
        </w:rPr>
        <w:t xml:space="preserve"> As a part of their obligation to devote the maximum of their available resources to the progressive realization of the right to food</w:t>
      </w:r>
      <w:r w:rsidR="0014392C" w:rsidRPr="00D771B3">
        <w:rPr>
          <w:rStyle w:val="FootnoteReference"/>
          <w:rFonts w:ascii="Fian text" w:hAnsi="Fian text"/>
          <w:sz w:val="22"/>
          <w:szCs w:val="22"/>
        </w:rPr>
        <w:footnoteReference w:id="25"/>
      </w:r>
      <w:r w:rsidR="0014392C" w:rsidRPr="00D771B3">
        <w:rPr>
          <w:rFonts w:ascii="Fian text" w:hAnsi="Fian text"/>
          <w:sz w:val="22"/>
          <w:szCs w:val="22"/>
        </w:rPr>
        <w:t>, s</w:t>
      </w:r>
      <w:r w:rsidR="0014392C" w:rsidRPr="00D771B3">
        <w:rPr>
          <w:rFonts w:ascii="Fian text" w:hAnsi="Fian text" w:cs="SourceSansPro-Regular"/>
          <w:sz w:val="22"/>
          <w:szCs w:val="22"/>
          <w:lang w:eastAsia="en-GB"/>
        </w:rPr>
        <w:t xml:space="preserve">tates are encouraged to adopt public policies that could support and encourage the transition to </w:t>
      </w:r>
      <w:proofErr w:type="spellStart"/>
      <w:r w:rsidR="0014392C" w:rsidRPr="00D771B3">
        <w:rPr>
          <w:rFonts w:ascii="Fian text" w:hAnsi="Fian text" w:cs="SourceSansPro-Regular"/>
          <w:sz w:val="22"/>
          <w:szCs w:val="22"/>
          <w:lang w:eastAsia="en-GB"/>
        </w:rPr>
        <w:t>agroecology</w:t>
      </w:r>
      <w:proofErr w:type="spellEnd"/>
      <w:r w:rsidR="0014392C" w:rsidRPr="00D771B3">
        <w:rPr>
          <w:rFonts w:ascii="Fian text" w:hAnsi="Fian text" w:cs="SourceSansPro-Regular"/>
          <w:sz w:val="22"/>
          <w:szCs w:val="22"/>
          <w:lang w:eastAsia="en-GB"/>
        </w:rPr>
        <w:t>.</w:t>
      </w:r>
      <w:r w:rsidR="0014392C" w:rsidRPr="00D771B3">
        <w:rPr>
          <w:rStyle w:val="FootnoteReference"/>
          <w:rFonts w:ascii="Fian text" w:hAnsi="Fian text"/>
          <w:sz w:val="22"/>
          <w:szCs w:val="22"/>
          <w:lang w:eastAsia="en-GB"/>
        </w:rPr>
        <w:footnoteReference w:id="26"/>
      </w:r>
    </w:p>
    <w:p w:rsidR="00757F49" w:rsidRPr="00D771B3" w:rsidRDefault="000F6046" w:rsidP="000F6046">
      <w:pPr>
        <w:autoSpaceDE w:val="0"/>
        <w:autoSpaceDN w:val="0"/>
        <w:adjustRightInd w:val="0"/>
        <w:rPr>
          <w:rFonts w:ascii="Fian text" w:hAnsi="Fian text" w:cs="SourceSansPro-Regular"/>
          <w:sz w:val="22"/>
          <w:szCs w:val="22"/>
          <w:lang w:eastAsia="en-GB"/>
        </w:rPr>
      </w:pPr>
      <w:r w:rsidRPr="00D771B3">
        <w:rPr>
          <w:rFonts w:ascii="Fian text" w:hAnsi="Fian text" w:cs="SourceSansPro-Regular"/>
          <w:sz w:val="22"/>
          <w:szCs w:val="22"/>
          <w:lang w:eastAsia="en-GB"/>
        </w:rPr>
        <w:t xml:space="preserve">The study on </w:t>
      </w:r>
      <w:proofErr w:type="spellStart"/>
      <w:r w:rsidRPr="00D771B3">
        <w:rPr>
          <w:rFonts w:ascii="Fian text" w:hAnsi="Fian text" w:cs="SourceSansPro-Regular"/>
          <w:sz w:val="22"/>
          <w:szCs w:val="22"/>
          <w:lang w:eastAsia="en-GB"/>
        </w:rPr>
        <w:t>agroecology</w:t>
      </w:r>
      <w:proofErr w:type="spellEnd"/>
      <w:r w:rsidRPr="00D771B3">
        <w:rPr>
          <w:rFonts w:ascii="Fian text" w:hAnsi="Fian text" w:cs="SourceSansPro-Regular"/>
          <w:sz w:val="22"/>
          <w:szCs w:val="22"/>
          <w:lang w:eastAsia="en-GB"/>
        </w:rPr>
        <w:t xml:space="preserve"> in West Africa provides </w:t>
      </w:r>
      <w:r w:rsidR="00D771B3" w:rsidRPr="00D771B3">
        <w:rPr>
          <w:rFonts w:ascii="Fian text" w:hAnsi="Fian text" w:cs="SourceSansPro-Regular"/>
          <w:sz w:val="22"/>
          <w:szCs w:val="22"/>
          <w:lang w:eastAsia="en-GB"/>
        </w:rPr>
        <w:t xml:space="preserve">examples </w:t>
      </w:r>
      <w:r w:rsidRPr="00D771B3">
        <w:rPr>
          <w:rFonts w:ascii="Fian text" w:hAnsi="Fian text" w:cs="SourceSansPro-Regular"/>
          <w:sz w:val="22"/>
          <w:szCs w:val="22"/>
          <w:lang w:eastAsia="en-GB"/>
        </w:rPr>
        <w:t xml:space="preserve">for policies and programs to promote </w:t>
      </w:r>
      <w:proofErr w:type="spellStart"/>
      <w:r w:rsidRPr="00D771B3">
        <w:rPr>
          <w:rFonts w:ascii="Fian text" w:hAnsi="Fian text" w:cs="SourceSansPro-Regular"/>
          <w:sz w:val="22"/>
          <w:szCs w:val="22"/>
          <w:lang w:eastAsia="en-GB"/>
        </w:rPr>
        <w:t>agroecology</w:t>
      </w:r>
      <w:proofErr w:type="spellEnd"/>
      <w:r w:rsidRPr="00D771B3">
        <w:rPr>
          <w:rFonts w:ascii="Fian text" w:hAnsi="Fian text" w:cs="SourceSansPro-Regular"/>
          <w:sz w:val="22"/>
          <w:szCs w:val="22"/>
          <w:lang w:eastAsia="en-GB"/>
        </w:rPr>
        <w:t xml:space="preserve"> at national level</w:t>
      </w:r>
      <w:r w:rsidR="00B17859" w:rsidRPr="00D771B3">
        <w:rPr>
          <w:rStyle w:val="FootnoteReference"/>
          <w:rFonts w:ascii="Fian text" w:hAnsi="Fian text"/>
          <w:sz w:val="22"/>
          <w:szCs w:val="22"/>
          <w:lang w:eastAsia="en-GB"/>
        </w:rPr>
        <w:footnoteReference w:id="27"/>
      </w:r>
      <w:r w:rsidR="00757F49" w:rsidRPr="00D771B3">
        <w:rPr>
          <w:rFonts w:ascii="Fian text" w:hAnsi="Fian text" w:cs="SourceSansPro-Regular"/>
          <w:sz w:val="22"/>
          <w:szCs w:val="22"/>
          <w:lang w:eastAsia="en-GB"/>
        </w:rPr>
        <w:t>.</w:t>
      </w:r>
    </w:p>
    <w:p w:rsidR="00E677C8" w:rsidRPr="00D771B3" w:rsidRDefault="00E677C8" w:rsidP="0014392C">
      <w:pPr>
        <w:autoSpaceDE w:val="0"/>
        <w:autoSpaceDN w:val="0"/>
        <w:adjustRightInd w:val="0"/>
        <w:rPr>
          <w:rFonts w:ascii="Fian text" w:hAnsi="Fian text" w:cs="SourceSansPro-Regular"/>
          <w:sz w:val="22"/>
          <w:szCs w:val="22"/>
          <w:lang w:val="en-US" w:eastAsia="en-GB"/>
        </w:rPr>
      </w:pPr>
    </w:p>
    <w:p w:rsidR="00A86D4F" w:rsidRPr="00D771B3" w:rsidRDefault="00A86D4F" w:rsidP="00A86D4F">
      <w:pPr>
        <w:pStyle w:val="Default"/>
        <w:ind w:left="720"/>
        <w:rPr>
          <w:rFonts w:ascii="Fian text" w:hAnsi="Fian text" w:cs="Arial"/>
          <w:color w:val="auto"/>
          <w:sz w:val="22"/>
          <w:szCs w:val="22"/>
          <w:lang w:val="en-GB"/>
        </w:rPr>
      </w:pPr>
    </w:p>
    <w:p w:rsidR="00883F5F" w:rsidRPr="00D771B3" w:rsidRDefault="00883F5F" w:rsidP="002808C3">
      <w:pPr>
        <w:pStyle w:val="Default"/>
        <w:numPr>
          <w:ilvl w:val="0"/>
          <w:numId w:val="38"/>
        </w:numPr>
        <w:rPr>
          <w:rFonts w:ascii="Fian text" w:hAnsi="Fian text" w:cs="Arial"/>
          <w:i/>
          <w:color w:val="auto"/>
          <w:sz w:val="22"/>
          <w:szCs w:val="22"/>
          <w:lang w:val="en-GB"/>
        </w:rPr>
      </w:pPr>
    </w:p>
    <w:p w:rsidR="0058252A" w:rsidRPr="00D771B3" w:rsidRDefault="005A4642" w:rsidP="00883F5F">
      <w:pPr>
        <w:pStyle w:val="PlainText"/>
        <w:rPr>
          <w:lang w:val="en-GB"/>
        </w:rPr>
      </w:pPr>
      <w:r w:rsidRPr="00D771B3">
        <w:rPr>
          <w:lang w:val="en-GB"/>
        </w:rPr>
        <w:t>In this connection w</w:t>
      </w:r>
      <w:r w:rsidR="0058252A" w:rsidRPr="00D771B3">
        <w:rPr>
          <w:lang w:val="en-GB"/>
        </w:rPr>
        <w:t>e reiterate the examples highlighted in our previous submission.</w:t>
      </w:r>
      <w:r w:rsidR="0058252A" w:rsidRPr="00D771B3">
        <w:rPr>
          <w:rStyle w:val="FootnoteReference"/>
          <w:lang w:val="en-GB"/>
        </w:rPr>
        <w:footnoteReference w:id="28"/>
      </w:r>
      <w:r w:rsidR="0058252A" w:rsidRPr="00D771B3">
        <w:rPr>
          <w:lang w:val="en-GB"/>
        </w:rPr>
        <w:t xml:space="preserve"> </w:t>
      </w:r>
    </w:p>
    <w:p w:rsidR="0058252A" w:rsidRPr="00D771B3" w:rsidRDefault="0058252A" w:rsidP="00883F5F">
      <w:pPr>
        <w:pStyle w:val="PlainText"/>
        <w:rPr>
          <w:lang w:val="en-GB"/>
        </w:rPr>
      </w:pPr>
    </w:p>
    <w:p w:rsidR="0058252A" w:rsidRPr="00D771B3" w:rsidRDefault="0058252A" w:rsidP="00883F5F">
      <w:pPr>
        <w:pStyle w:val="PlainText"/>
        <w:rPr>
          <w:lang w:val="en-GB"/>
        </w:rPr>
      </w:pPr>
      <w:r w:rsidRPr="00D771B3">
        <w:rPr>
          <w:lang w:val="en-GB"/>
        </w:rPr>
        <w:t xml:space="preserve">Relevant in this context is also the work of the </w:t>
      </w:r>
      <w:r w:rsidR="005A4642" w:rsidRPr="00D771B3">
        <w:rPr>
          <w:lang w:val="en-GB"/>
        </w:rPr>
        <w:t>International Food Security &amp; Nutrition Civil Society Mechanism (</w:t>
      </w:r>
      <w:r w:rsidRPr="00D771B3">
        <w:rPr>
          <w:lang w:val="en-GB"/>
        </w:rPr>
        <w:t>CSM</w:t>
      </w:r>
      <w:r w:rsidR="005A4642" w:rsidRPr="00D771B3">
        <w:rPr>
          <w:lang w:val="en-GB"/>
        </w:rPr>
        <w:t>)</w:t>
      </w:r>
      <w:r w:rsidRPr="00D771B3">
        <w:rPr>
          <w:lang w:val="en-GB"/>
        </w:rPr>
        <w:t xml:space="preserve"> related to territorial markets</w:t>
      </w:r>
      <w:r w:rsidRPr="00D771B3">
        <w:rPr>
          <w:rStyle w:val="FootnoteReference"/>
          <w:lang w:val="en-GB"/>
        </w:rPr>
        <w:footnoteReference w:id="29"/>
      </w:r>
      <w:r w:rsidRPr="00D771B3">
        <w:rPr>
          <w:lang w:val="en-GB"/>
        </w:rPr>
        <w:t xml:space="preserve">. </w:t>
      </w:r>
    </w:p>
    <w:p w:rsidR="00F04A19" w:rsidRPr="00D771B3" w:rsidRDefault="00F04A19" w:rsidP="00883F5F">
      <w:pPr>
        <w:pStyle w:val="PlainText"/>
        <w:rPr>
          <w:lang w:val="en-GB"/>
        </w:rPr>
      </w:pPr>
    </w:p>
    <w:p w:rsidR="00F04A19" w:rsidRPr="00D771B3" w:rsidRDefault="00F04A19" w:rsidP="00AF4C1A">
      <w:pPr>
        <w:pStyle w:val="PlainText"/>
        <w:rPr>
          <w:rFonts w:ascii="Fian text" w:hAnsi="Fian text"/>
          <w:lang w:val="en-GB"/>
        </w:rPr>
      </w:pPr>
      <w:r w:rsidRPr="00D771B3">
        <w:rPr>
          <w:rFonts w:ascii="Fian text" w:hAnsi="Fian text"/>
          <w:lang w:val="en-GB"/>
        </w:rPr>
        <w:t xml:space="preserve">Another relevant example refers to the </w:t>
      </w:r>
      <w:r w:rsidRPr="00D771B3">
        <w:rPr>
          <w:rFonts w:ascii="Fian text" w:hAnsi="Fian text"/>
          <w:b/>
          <w:lang w:val="en-GB"/>
        </w:rPr>
        <w:t>Brazilian National School Meals Program (PNAE)</w:t>
      </w:r>
      <w:r w:rsidRPr="00D771B3">
        <w:rPr>
          <w:rFonts w:ascii="Fian text" w:hAnsi="Fian text"/>
          <w:lang w:val="en-GB"/>
        </w:rPr>
        <w:t xml:space="preserve">, which is the oldest and most important Brazilian food and nutritional security policy for the realization of schoolchildren’s human right to adequate food and nutrition. </w:t>
      </w:r>
      <w:r w:rsidR="00AF4C1A" w:rsidRPr="00D771B3">
        <w:rPr>
          <w:rFonts w:ascii="Fian text" w:hAnsi="Fian text"/>
          <w:lang w:val="en-GB"/>
        </w:rPr>
        <w:t>(Kindly refer to</w:t>
      </w:r>
      <w:r w:rsidR="00D771B3" w:rsidRPr="00D771B3">
        <w:rPr>
          <w:rFonts w:ascii="Fian text" w:hAnsi="Fian text"/>
          <w:lang w:val="en-GB"/>
        </w:rPr>
        <w:t xml:space="preserve"> A</w:t>
      </w:r>
      <w:r w:rsidR="00AF4C1A" w:rsidRPr="00D771B3">
        <w:rPr>
          <w:rFonts w:ascii="Fian text" w:hAnsi="Fian text"/>
          <w:lang w:val="en-GB"/>
        </w:rPr>
        <w:t xml:space="preserve">nnex </w:t>
      </w:r>
      <w:r w:rsidR="00D771B3" w:rsidRPr="00D771B3">
        <w:rPr>
          <w:rFonts w:ascii="Fian text" w:hAnsi="Fian text"/>
          <w:lang w:val="en-GB"/>
        </w:rPr>
        <w:t>1</w:t>
      </w:r>
      <w:r w:rsidR="00AF4C1A" w:rsidRPr="00D771B3">
        <w:rPr>
          <w:rFonts w:ascii="Fian text" w:hAnsi="Fian text"/>
          <w:lang w:val="en-GB"/>
        </w:rPr>
        <w:t xml:space="preserve"> for more details</w:t>
      </w:r>
      <w:r w:rsidR="00D771B3">
        <w:rPr>
          <w:rFonts w:ascii="Fian text" w:hAnsi="Fian text"/>
          <w:lang w:val="en-GB"/>
        </w:rPr>
        <w:t>.</w:t>
      </w:r>
      <w:r w:rsidR="00AF4C1A" w:rsidRPr="00D771B3">
        <w:rPr>
          <w:rFonts w:ascii="Fian text" w:hAnsi="Fian text"/>
          <w:lang w:val="en-GB"/>
        </w:rPr>
        <w:t xml:space="preserve">) </w:t>
      </w:r>
    </w:p>
    <w:p w:rsidR="00A86D4F" w:rsidRPr="00D771B3" w:rsidRDefault="00A86D4F" w:rsidP="00A86D4F">
      <w:pPr>
        <w:pStyle w:val="Default"/>
        <w:ind w:left="720"/>
        <w:rPr>
          <w:rFonts w:ascii="Fian text" w:hAnsi="Fian text" w:cs="Arial"/>
          <w:i/>
          <w:color w:val="auto"/>
          <w:sz w:val="22"/>
          <w:szCs w:val="22"/>
          <w:lang w:val="en-GB"/>
        </w:rPr>
      </w:pPr>
    </w:p>
    <w:p w:rsidR="005A4642" w:rsidRPr="00D771B3" w:rsidRDefault="005A4642" w:rsidP="00647AE6">
      <w:pPr>
        <w:pStyle w:val="Default"/>
        <w:numPr>
          <w:ilvl w:val="0"/>
          <w:numId w:val="44"/>
        </w:numPr>
        <w:rPr>
          <w:rFonts w:ascii="Fian text" w:hAnsi="Fian text" w:cs="Arial"/>
          <w:color w:val="auto"/>
          <w:sz w:val="22"/>
          <w:szCs w:val="22"/>
          <w:lang w:val="en-GB"/>
        </w:rPr>
      </w:pPr>
    </w:p>
    <w:p w:rsidR="00AF4C1A" w:rsidRPr="00D771B3" w:rsidRDefault="005A4642" w:rsidP="005A4642">
      <w:pPr>
        <w:pStyle w:val="PlainText"/>
        <w:rPr>
          <w:rFonts w:ascii="Fian text" w:hAnsi="Fian text"/>
          <w:szCs w:val="22"/>
          <w:lang w:val="en-GB"/>
        </w:rPr>
      </w:pPr>
      <w:r w:rsidRPr="00D771B3">
        <w:rPr>
          <w:rFonts w:ascii="Fian text" w:hAnsi="Fian text"/>
          <w:szCs w:val="22"/>
          <w:lang w:val="en-GB"/>
        </w:rPr>
        <w:t xml:space="preserve">On December 27, 2019, as a consequence of sustained advocacy by FIAN Colombia, the District Council of the City of Cartagena de </w:t>
      </w:r>
      <w:proofErr w:type="spellStart"/>
      <w:r w:rsidRPr="00D771B3">
        <w:rPr>
          <w:rFonts w:ascii="Fian text" w:hAnsi="Fian text"/>
          <w:szCs w:val="22"/>
          <w:lang w:val="en-GB"/>
        </w:rPr>
        <w:t>Indias</w:t>
      </w:r>
      <w:proofErr w:type="spellEnd"/>
      <w:r w:rsidRPr="00D771B3">
        <w:rPr>
          <w:rFonts w:ascii="Fian text" w:hAnsi="Fian text"/>
          <w:szCs w:val="22"/>
          <w:lang w:val="en-GB"/>
        </w:rPr>
        <w:t xml:space="preserve"> adopted Agreement 0021 of 2019. This agreement empowers the mayor of the city to adopt a public policy for the promotion of healthy food school environments, from a focus on the realization of the RTFN. </w:t>
      </w:r>
      <w:r w:rsidR="00D771B3" w:rsidRPr="00D771B3">
        <w:rPr>
          <w:rFonts w:ascii="Fian text" w:hAnsi="Fian text"/>
          <w:szCs w:val="22"/>
          <w:lang w:val="en-GB"/>
        </w:rPr>
        <w:t>(Kindly refer to Annex 2</w:t>
      </w:r>
      <w:r w:rsidR="00AF4C1A" w:rsidRPr="00D771B3">
        <w:rPr>
          <w:rFonts w:ascii="Fian text" w:hAnsi="Fian text"/>
          <w:szCs w:val="22"/>
          <w:lang w:val="en-GB"/>
        </w:rPr>
        <w:t xml:space="preserve"> for more details</w:t>
      </w:r>
      <w:r w:rsidR="00D771B3">
        <w:rPr>
          <w:rFonts w:ascii="Fian text" w:hAnsi="Fian text"/>
          <w:szCs w:val="22"/>
          <w:lang w:val="en-GB"/>
        </w:rPr>
        <w:t>.</w:t>
      </w:r>
      <w:r w:rsidR="00AF4C1A" w:rsidRPr="00D771B3">
        <w:rPr>
          <w:rFonts w:ascii="Fian text" w:hAnsi="Fian text"/>
          <w:szCs w:val="22"/>
          <w:lang w:val="en-GB"/>
        </w:rPr>
        <w:t>)</w:t>
      </w:r>
    </w:p>
    <w:p w:rsidR="005A4642" w:rsidRPr="00D771B3" w:rsidRDefault="005A4642" w:rsidP="005A4642">
      <w:pPr>
        <w:pStyle w:val="PlainText"/>
        <w:rPr>
          <w:rFonts w:ascii="Fian text" w:hAnsi="Fian text"/>
          <w:szCs w:val="22"/>
          <w:lang w:val="en-GB"/>
        </w:rPr>
      </w:pPr>
    </w:p>
    <w:p w:rsidR="005A4642" w:rsidRPr="00D771B3" w:rsidRDefault="00A16BC7" w:rsidP="00AF4C1A">
      <w:pPr>
        <w:pStyle w:val="Default"/>
        <w:rPr>
          <w:rFonts w:ascii="Fian text" w:hAnsi="Fian text" w:cs="Arial"/>
          <w:color w:val="auto"/>
          <w:sz w:val="22"/>
          <w:szCs w:val="22"/>
          <w:lang w:val="en-GB"/>
        </w:rPr>
      </w:pPr>
      <w:r w:rsidRPr="00D771B3">
        <w:rPr>
          <w:rFonts w:ascii="Fian text" w:hAnsi="Fian text" w:cs="Arial"/>
          <w:color w:val="auto"/>
          <w:sz w:val="22"/>
          <w:szCs w:val="22"/>
          <w:lang w:val="en-GB"/>
        </w:rPr>
        <w:t xml:space="preserve">In Nepal, in 2021, responding to a writ petition against the operations of </w:t>
      </w:r>
      <w:proofErr w:type="spellStart"/>
      <w:r w:rsidRPr="00D771B3">
        <w:rPr>
          <w:rFonts w:ascii="Fian text" w:hAnsi="Fian text" w:cs="Arial"/>
          <w:color w:val="auto"/>
          <w:sz w:val="22"/>
          <w:szCs w:val="22"/>
          <w:lang w:val="en-GB"/>
        </w:rPr>
        <w:t>Ghorahi</w:t>
      </w:r>
      <w:proofErr w:type="spellEnd"/>
      <w:r w:rsidRPr="00D771B3">
        <w:rPr>
          <w:rFonts w:ascii="Fian text" w:hAnsi="Fian text" w:cs="Arial"/>
          <w:color w:val="auto"/>
          <w:sz w:val="22"/>
          <w:szCs w:val="22"/>
          <w:lang w:val="en-GB"/>
        </w:rPr>
        <w:t xml:space="preserve"> Cement Industry and the District Administration Office in the High Court of </w:t>
      </w:r>
      <w:proofErr w:type="spellStart"/>
      <w:r w:rsidRPr="00D771B3">
        <w:rPr>
          <w:rFonts w:ascii="Fian text" w:hAnsi="Fian text" w:cs="Arial"/>
          <w:color w:val="auto"/>
          <w:sz w:val="22"/>
          <w:szCs w:val="22"/>
          <w:lang w:val="en-GB"/>
        </w:rPr>
        <w:t>Tulsipur</w:t>
      </w:r>
      <w:proofErr w:type="spellEnd"/>
      <w:r w:rsidRPr="00D771B3">
        <w:rPr>
          <w:rFonts w:ascii="Fian text" w:hAnsi="Fian text" w:cs="Arial"/>
          <w:color w:val="auto"/>
          <w:sz w:val="22"/>
          <w:szCs w:val="22"/>
          <w:lang w:val="en-GB"/>
        </w:rPr>
        <w:t xml:space="preserve">, Dang District, </w:t>
      </w:r>
      <w:proofErr w:type="spellStart"/>
      <w:r w:rsidRPr="00D771B3">
        <w:rPr>
          <w:rFonts w:ascii="Fian text" w:hAnsi="Fian text" w:cs="Arial"/>
          <w:color w:val="auto"/>
          <w:sz w:val="22"/>
          <w:szCs w:val="22"/>
          <w:lang w:val="en-GB"/>
        </w:rPr>
        <w:t>Lumbini</w:t>
      </w:r>
      <w:proofErr w:type="spellEnd"/>
      <w:r w:rsidRPr="00D771B3">
        <w:rPr>
          <w:rFonts w:ascii="Fian text" w:hAnsi="Fian text" w:cs="Arial"/>
          <w:color w:val="auto"/>
          <w:sz w:val="22"/>
          <w:szCs w:val="22"/>
          <w:lang w:val="en-GB"/>
        </w:rPr>
        <w:t xml:space="preserve"> Province, the High Court issued an interim order to </w:t>
      </w:r>
      <w:proofErr w:type="spellStart"/>
      <w:r w:rsidRPr="00D771B3">
        <w:rPr>
          <w:rFonts w:ascii="Fian text" w:hAnsi="Fian text" w:cs="Arial"/>
          <w:color w:val="auto"/>
          <w:sz w:val="22"/>
          <w:szCs w:val="22"/>
          <w:lang w:val="en-GB"/>
        </w:rPr>
        <w:t>Ghorahi</w:t>
      </w:r>
      <w:proofErr w:type="spellEnd"/>
      <w:r w:rsidRPr="00D771B3">
        <w:rPr>
          <w:rFonts w:ascii="Fian text" w:hAnsi="Fian text" w:cs="Arial"/>
          <w:color w:val="auto"/>
          <w:sz w:val="22"/>
          <w:szCs w:val="22"/>
          <w:lang w:val="en-GB"/>
        </w:rPr>
        <w:t xml:space="preserve"> Cement Industries to immediately stop environment pollution and use appropriate mitigation measures. </w:t>
      </w:r>
      <w:r w:rsidR="00D771B3" w:rsidRPr="00D771B3">
        <w:rPr>
          <w:rFonts w:ascii="Fian text" w:hAnsi="Fian text" w:cs="Arial"/>
          <w:color w:val="auto"/>
          <w:sz w:val="22"/>
          <w:szCs w:val="22"/>
          <w:lang w:val="en-GB"/>
        </w:rPr>
        <w:t>(Kindly refer to Annex 3</w:t>
      </w:r>
      <w:r w:rsidR="00AF4C1A" w:rsidRPr="00D771B3">
        <w:rPr>
          <w:rFonts w:ascii="Fian text" w:hAnsi="Fian text" w:cs="Arial"/>
          <w:color w:val="auto"/>
          <w:sz w:val="22"/>
          <w:szCs w:val="22"/>
          <w:lang w:val="en-GB"/>
        </w:rPr>
        <w:t xml:space="preserve"> for more details</w:t>
      </w:r>
      <w:r w:rsidR="00D771B3">
        <w:rPr>
          <w:rFonts w:ascii="Fian text" w:hAnsi="Fian text" w:cs="Arial"/>
          <w:color w:val="auto"/>
          <w:sz w:val="22"/>
          <w:szCs w:val="22"/>
          <w:lang w:val="en-GB"/>
        </w:rPr>
        <w:t>.</w:t>
      </w:r>
      <w:r w:rsidR="00AF4C1A" w:rsidRPr="00D771B3">
        <w:rPr>
          <w:rFonts w:ascii="Fian text" w:hAnsi="Fian text" w:cs="Arial"/>
          <w:color w:val="auto"/>
          <w:sz w:val="22"/>
          <w:szCs w:val="22"/>
          <w:lang w:val="en-GB"/>
        </w:rPr>
        <w:t>)</w:t>
      </w:r>
    </w:p>
    <w:p w:rsidR="00997ADF" w:rsidRPr="00D771B3" w:rsidRDefault="00997ADF" w:rsidP="005A4642">
      <w:pPr>
        <w:pStyle w:val="Default"/>
        <w:ind w:left="643"/>
        <w:rPr>
          <w:rFonts w:ascii="Fian text" w:hAnsi="Fian text" w:cs="Arial"/>
          <w:color w:val="auto"/>
          <w:sz w:val="22"/>
          <w:szCs w:val="22"/>
          <w:lang w:val="en-GB"/>
        </w:rPr>
      </w:pPr>
    </w:p>
    <w:p w:rsidR="00997ADF" w:rsidRPr="00D771B3" w:rsidRDefault="00B5772E" w:rsidP="00B5772E">
      <w:pPr>
        <w:pStyle w:val="Default"/>
        <w:ind w:left="283"/>
        <w:rPr>
          <w:rFonts w:ascii="Fian text" w:hAnsi="Fian text" w:cs="Arial"/>
          <w:i/>
          <w:color w:val="auto"/>
          <w:sz w:val="22"/>
          <w:szCs w:val="22"/>
          <w:lang w:val="en-GB"/>
        </w:rPr>
      </w:pPr>
      <w:r w:rsidRPr="00D771B3">
        <w:rPr>
          <w:rFonts w:ascii="Fian text" w:hAnsi="Fian text" w:cs="Arial"/>
          <w:i/>
          <w:color w:val="auto"/>
          <w:sz w:val="22"/>
          <w:szCs w:val="22"/>
        </w:rPr>
        <w:t xml:space="preserve">7. </w:t>
      </w:r>
    </w:p>
    <w:p w:rsidR="00546914" w:rsidRPr="00D771B3" w:rsidRDefault="00546914" w:rsidP="00546914">
      <w:pPr>
        <w:pStyle w:val="Default"/>
        <w:rPr>
          <w:rFonts w:ascii="Fian text" w:hAnsi="Fian text" w:cs="Arial"/>
          <w:color w:val="auto"/>
          <w:sz w:val="22"/>
          <w:szCs w:val="22"/>
          <w:lang w:val="en-GB"/>
        </w:rPr>
      </w:pPr>
      <w:r w:rsidRPr="00D771B3">
        <w:rPr>
          <w:rFonts w:ascii="Fian text" w:hAnsi="Fian text" w:cs="Arial"/>
          <w:color w:val="auto"/>
          <w:sz w:val="22"/>
          <w:szCs w:val="22"/>
          <w:lang w:val="en-GB"/>
        </w:rPr>
        <w:t xml:space="preserve">Eviction and loss of livelihood in relation to the transfer of people’s land in </w:t>
      </w:r>
      <w:proofErr w:type="spellStart"/>
      <w:r w:rsidRPr="00D771B3">
        <w:rPr>
          <w:rFonts w:ascii="Fian text" w:hAnsi="Fian text" w:cs="Arial"/>
          <w:color w:val="auto"/>
          <w:sz w:val="22"/>
          <w:szCs w:val="22"/>
          <w:lang w:val="en-GB"/>
        </w:rPr>
        <w:t>Jagatsinhpur</w:t>
      </w:r>
      <w:proofErr w:type="spellEnd"/>
      <w:r w:rsidRPr="00D771B3">
        <w:rPr>
          <w:rFonts w:ascii="Fian text" w:hAnsi="Fian text" w:cs="Arial"/>
          <w:color w:val="auto"/>
          <w:sz w:val="22"/>
          <w:szCs w:val="22"/>
          <w:lang w:val="en-GB"/>
        </w:rPr>
        <w:t xml:space="preserve"> district of Odisha, India to JSW </w:t>
      </w:r>
      <w:proofErr w:type="spellStart"/>
      <w:r w:rsidRPr="00D771B3">
        <w:rPr>
          <w:rFonts w:ascii="Fian text" w:hAnsi="Fian text" w:cs="Arial"/>
          <w:color w:val="auto"/>
          <w:sz w:val="22"/>
          <w:szCs w:val="22"/>
          <w:lang w:val="en-GB"/>
        </w:rPr>
        <w:t>Utkal</w:t>
      </w:r>
      <w:proofErr w:type="spellEnd"/>
      <w:r w:rsidRPr="00D771B3">
        <w:rPr>
          <w:rFonts w:ascii="Fian text" w:hAnsi="Fian text" w:cs="Arial"/>
          <w:color w:val="auto"/>
          <w:sz w:val="22"/>
          <w:szCs w:val="22"/>
          <w:lang w:val="en-GB"/>
        </w:rPr>
        <w:t xml:space="preserve"> Steel Ltd. (JUSL) is continuing in disregard of established legal frameworks and instead of following due procedures and free, prior consent of the affected communities. It has severe negative consequences for the environment and results in grave human rights violations for the villagers.</w:t>
      </w:r>
      <w:r w:rsidR="00FB59CC" w:rsidRPr="00D771B3">
        <w:rPr>
          <w:rStyle w:val="FootnoteReference"/>
          <w:rFonts w:ascii="Fian text" w:hAnsi="Fian text"/>
          <w:color w:val="auto"/>
          <w:sz w:val="22"/>
          <w:szCs w:val="22"/>
          <w:lang w:val="en-GB"/>
        </w:rPr>
        <w:footnoteReference w:id="30"/>
      </w:r>
    </w:p>
    <w:p w:rsidR="00F04A19" w:rsidRPr="00D771B3" w:rsidRDefault="00F04A19" w:rsidP="00F04A19">
      <w:pPr>
        <w:rPr>
          <w:rFonts w:ascii="Calibri" w:eastAsia="Calibri" w:hAnsi="Calibri" w:cs="Calibri"/>
          <w:sz w:val="22"/>
          <w:szCs w:val="22"/>
          <w:lang w:val="de-DE"/>
        </w:rPr>
      </w:pPr>
      <w:r w:rsidRPr="00D771B3">
        <w:rPr>
          <w:rFonts w:ascii="Calibri" w:eastAsia="Calibri" w:hAnsi="Calibri" w:cs="Calibri"/>
          <w:sz w:val="22"/>
          <w:szCs w:val="22"/>
          <w:lang w:val="en-US"/>
        </w:rPr>
        <w:t xml:space="preserve">Based on FIAN’s long standing work in all regions of the world, we would like to highlight the importance of small-scale food producers’ right to land and other natural resources for sustainable food systems. This refers particularly to the protection of tenure rights and systems (including, in particular, collective and/or customary rights) as well as an equitable distribution of land and other natural resources (in particular through restitution and redistribution). </w:t>
      </w:r>
      <w:r w:rsidRPr="00D771B3">
        <w:rPr>
          <w:rStyle w:val="FootnoteReference"/>
          <w:rFonts w:ascii="Calibri" w:eastAsia="Calibri" w:hAnsi="Calibri"/>
          <w:sz w:val="22"/>
          <w:szCs w:val="22"/>
          <w:lang w:val="en-US"/>
        </w:rPr>
        <w:footnoteReference w:id="31"/>
      </w:r>
      <w:r w:rsidRPr="00D771B3">
        <w:rPr>
          <w:rFonts w:ascii="Calibri" w:eastAsia="Calibri" w:hAnsi="Calibri" w:cs="Calibri"/>
          <w:sz w:val="22"/>
          <w:szCs w:val="22"/>
          <w:lang w:val="en-US"/>
        </w:rPr>
        <w:t xml:space="preserve"> </w:t>
      </w:r>
    </w:p>
    <w:p w:rsidR="00F04A19" w:rsidRPr="00F04A19" w:rsidRDefault="00F04A19" w:rsidP="00F04A19">
      <w:pPr>
        <w:rPr>
          <w:rFonts w:ascii="Calibri" w:eastAsia="Calibri" w:hAnsi="Calibri" w:cs="Calibri"/>
          <w:sz w:val="22"/>
          <w:szCs w:val="22"/>
          <w:lang w:val="de-DE"/>
        </w:rPr>
      </w:pPr>
      <w:r w:rsidRPr="00F04A19">
        <w:rPr>
          <w:rFonts w:ascii="Calibri" w:eastAsia="Calibri" w:hAnsi="Calibri" w:cs="Calibri"/>
          <w:sz w:val="22"/>
          <w:szCs w:val="22"/>
          <w:lang w:val="en-US"/>
        </w:rPr>
        <w:t>In addition, it is paramount to pro</w:t>
      </w:r>
      <w:r w:rsidRPr="00D771B3">
        <w:rPr>
          <w:rFonts w:ascii="Calibri" w:eastAsia="Calibri" w:hAnsi="Calibri" w:cs="Calibri"/>
          <w:sz w:val="22"/>
          <w:szCs w:val="22"/>
          <w:lang w:val="en-US"/>
        </w:rPr>
        <w:t>tect and promote peasants’ and indigenous p</w:t>
      </w:r>
      <w:r w:rsidRPr="00F04A19">
        <w:rPr>
          <w:rFonts w:ascii="Calibri" w:eastAsia="Calibri" w:hAnsi="Calibri" w:cs="Calibri"/>
          <w:sz w:val="22"/>
          <w:szCs w:val="22"/>
          <w:lang w:val="en-US"/>
        </w:rPr>
        <w:t xml:space="preserve">eoples’ seed systems. These ensure the adaption of seeds, crops and varieties to changing environmental conditions and ensure resilience in the face of shocks, disruptions and emergencies, based on the management practices, deep knowledge and innovations </w:t>
      </w:r>
      <w:r w:rsidRPr="00D771B3">
        <w:rPr>
          <w:rFonts w:ascii="Calibri" w:eastAsia="Calibri" w:hAnsi="Calibri" w:cs="Calibri"/>
          <w:sz w:val="22"/>
          <w:szCs w:val="22"/>
          <w:lang w:val="en-US"/>
        </w:rPr>
        <w:t>of rural people. Peasants’ and indigenous p</w:t>
      </w:r>
      <w:r w:rsidRPr="00F04A19">
        <w:rPr>
          <w:rFonts w:ascii="Calibri" w:eastAsia="Calibri" w:hAnsi="Calibri" w:cs="Calibri"/>
          <w:sz w:val="22"/>
          <w:szCs w:val="22"/>
          <w:lang w:val="en-US"/>
        </w:rPr>
        <w:t>eoples’ seed systems are central to the realization of rural people’s right to seeds (enshrined as “farmers’ rights” in the ITPGRFA).</w:t>
      </w:r>
      <w:r w:rsidRPr="00D771B3">
        <w:rPr>
          <w:rStyle w:val="FootnoteReference"/>
          <w:rFonts w:ascii="Calibri" w:eastAsia="Calibri" w:hAnsi="Calibri"/>
          <w:sz w:val="22"/>
          <w:szCs w:val="22"/>
          <w:lang w:val="en-US"/>
        </w:rPr>
        <w:footnoteReference w:id="32"/>
      </w:r>
      <w:r w:rsidRPr="00D771B3">
        <w:rPr>
          <w:rFonts w:ascii="Calibri" w:eastAsia="Calibri" w:hAnsi="Calibri" w:cs="Calibri"/>
          <w:sz w:val="22"/>
          <w:szCs w:val="22"/>
          <w:lang w:val="en-US"/>
        </w:rPr>
        <w:t xml:space="preserve"> </w:t>
      </w:r>
    </w:p>
    <w:p w:rsidR="00997ADF" w:rsidRPr="00D771B3" w:rsidRDefault="00997ADF" w:rsidP="00997ADF">
      <w:pPr>
        <w:pStyle w:val="Default"/>
        <w:rPr>
          <w:rFonts w:ascii="Fian text" w:hAnsi="Fian text" w:cs="Arial"/>
          <w:b/>
          <w:i/>
          <w:color w:val="auto"/>
          <w:sz w:val="22"/>
          <w:szCs w:val="22"/>
          <w:lang w:val="de-DE"/>
        </w:rPr>
      </w:pPr>
    </w:p>
    <w:p w:rsidR="00997ADF" w:rsidRPr="00D771B3" w:rsidRDefault="00997ADF" w:rsidP="00B5772E">
      <w:pPr>
        <w:pStyle w:val="Default"/>
        <w:numPr>
          <w:ilvl w:val="0"/>
          <w:numId w:val="40"/>
        </w:numPr>
        <w:rPr>
          <w:rFonts w:ascii="Fian text" w:hAnsi="Fian text" w:cs="Arial"/>
          <w:i/>
          <w:color w:val="auto"/>
          <w:sz w:val="22"/>
          <w:szCs w:val="22"/>
          <w:lang w:val="en-GB"/>
        </w:rPr>
      </w:pPr>
    </w:p>
    <w:p w:rsidR="008A5A7A" w:rsidRPr="00D771B3" w:rsidRDefault="008A5A7A" w:rsidP="008A5A7A">
      <w:pPr>
        <w:rPr>
          <w:rFonts w:ascii="Fian text" w:hAnsi="Fian text" w:cs="Arial"/>
          <w:sz w:val="22"/>
          <w:szCs w:val="22"/>
        </w:rPr>
      </w:pPr>
      <w:r w:rsidRPr="00D771B3">
        <w:rPr>
          <w:rFonts w:ascii="Fian text" w:hAnsi="Fian text" w:cs="Arial"/>
          <w:sz w:val="22"/>
          <w:szCs w:val="22"/>
        </w:rPr>
        <w:t xml:space="preserve">The example of exports of highly hazardous pesticides such as </w:t>
      </w:r>
      <w:proofErr w:type="spellStart"/>
      <w:r w:rsidRPr="00D771B3">
        <w:rPr>
          <w:rFonts w:ascii="Fian text" w:hAnsi="Fian text" w:cs="Arial"/>
          <w:sz w:val="22"/>
          <w:szCs w:val="22"/>
        </w:rPr>
        <w:t>carbendazim</w:t>
      </w:r>
      <w:proofErr w:type="spellEnd"/>
      <w:r w:rsidRPr="00D771B3">
        <w:rPr>
          <w:rFonts w:ascii="Fian text" w:hAnsi="Fian text" w:cs="Arial"/>
          <w:sz w:val="22"/>
          <w:szCs w:val="22"/>
        </w:rPr>
        <w:t xml:space="preserve">, </w:t>
      </w:r>
      <w:proofErr w:type="spellStart"/>
      <w:r w:rsidRPr="00D771B3">
        <w:rPr>
          <w:rFonts w:ascii="Fian text" w:hAnsi="Fian text" w:cs="Arial"/>
          <w:sz w:val="22"/>
          <w:szCs w:val="22"/>
        </w:rPr>
        <w:t>chlorfenapyr</w:t>
      </w:r>
      <w:proofErr w:type="spellEnd"/>
      <w:r w:rsidRPr="00D771B3">
        <w:rPr>
          <w:rFonts w:ascii="Fian text" w:hAnsi="Fian text" w:cs="Arial"/>
          <w:sz w:val="22"/>
          <w:szCs w:val="22"/>
        </w:rPr>
        <w:t xml:space="preserve">, and </w:t>
      </w:r>
      <w:proofErr w:type="spellStart"/>
      <w:r w:rsidRPr="00D771B3">
        <w:rPr>
          <w:rFonts w:ascii="Fian text" w:hAnsi="Fian text" w:cs="Arial"/>
          <w:sz w:val="22"/>
          <w:szCs w:val="22"/>
        </w:rPr>
        <w:t>saflufenacil</w:t>
      </w:r>
      <w:proofErr w:type="spellEnd"/>
      <w:r w:rsidRPr="00D771B3">
        <w:rPr>
          <w:rFonts w:ascii="Fian text" w:hAnsi="Fian text" w:cs="Arial"/>
          <w:sz w:val="22"/>
          <w:szCs w:val="22"/>
        </w:rPr>
        <w:t xml:space="preserve"> illustrates how </w:t>
      </w:r>
      <w:r w:rsidR="00E677C8" w:rsidRPr="00D771B3">
        <w:rPr>
          <w:rFonts w:ascii="Fian text" w:hAnsi="Fian text" w:cs="Arial"/>
          <w:sz w:val="22"/>
          <w:szCs w:val="22"/>
        </w:rPr>
        <w:t>Bayer and BASF</w:t>
      </w:r>
      <w:r w:rsidRPr="00D771B3">
        <w:rPr>
          <w:rFonts w:ascii="Fian text" w:hAnsi="Fian text" w:cs="Arial"/>
          <w:sz w:val="22"/>
          <w:szCs w:val="22"/>
        </w:rPr>
        <w:t xml:space="preserve"> are massively violating their due diligence obligations regarding human rights. In the cases presented in South Africa and Brazil, </w:t>
      </w:r>
      <w:r w:rsidR="00FB59CC" w:rsidRPr="00D771B3">
        <w:rPr>
          <w:rFonts w:ascii="Fian text" w:hAnsi="Fian text" w:cs="Arial"/>
          <w:sz w:val="22"/>
          <w:szCs w:val="22"/>
        </w:rPr>
        <w:t xml:space="preserve">several </w:t>
      </w:r>
      <w:r w:rsidRPr="00D771B3">
        <w:rPr>
          <w:rFonts w:ascii="Fian text" w:hAnsi="Fian text" w:cs="Arial"/>
          <w:sz w:val="22"/>
          <w:szCs w:val="22"/>
        </w:rPr>
        <w:t>human rights are violated.</w:t>
      </w:r>
      <w:r w:rsidRPr="00D771B3">
        <w:rPr>
          <w:rStyle w:val="FootnoteReference"/>
          <w:rFonts w:ascii="Fian text" w:hAnsi="Fian text"/>
          <w:sz w:val="22"/>
          <w:szCs w:val="22"/>
        </w:rPr>
        <w:footnoteReference w:id="33"/>
      </w:r>
    </w:p>
    <w:p w:rsidR="00C72476" w:rsidRPr="00D771B3" w:rsidRDefault="00C72476" w:rsidP="008A5A7A">
      <w:pPr>
        <w:pStyle w:val="Default"/>
        <w:rPr>
          <w:rFonts w:ascii="Fian text" w:hAnsi="Fian text" w:cs="Arial"/>
          <w:i/>
          <w:color w:val="auto"/>
          <w:sz w:val="22"/>
          <w:szCs w:val="22"/>
          <w:lang w:val="en-GB"/>
        </w:rPr>
      </w:pPr>
      <w:r w:rsidRPr="00D771B3">
        <w:rPr>
          <w:rFonts w:ascii="Fian text" w:hAnsi="Fian text" w:cs="Arial"/>
          <w:i/>
          <w:color w:val="auto"/>
          <w:sz w:val="22"/>
          <w:szCs w:val="22"/>
          <w:lang w:val="en-GB"/>
        </w:rPr>
        <w:br/>
      </w:r>
    </w:p>
    <w:p w:rsidR="00C72476" w:rsidRPr="00D771B3" w:rsidRDefault="00C72476">
      <w:pPr>
        <w:rPr>
          <w:rFonts w:ascii="Fian text" w:eastAsiaTheme="minorEastAsia" w:hAnsi="Fian text" w:cs="Arial"/>
          <w:i/>
          <w:sz w:val="22"/>
          <w:szCs w:val="22"/>
        </w:rPr>
      </w:pPr>
      <w:r w:rsidRPr="00D771B3">
        <w:rPr>
          <w:rFonts w:ascii="Fian text" w:hAnsi="Fian text" w:cs="Arial"/>
          <w:i/>
          <w:sz w:val="22"/>
          <w:szCs w:val="22"/>
        </w:rPr>
        <w:br w:type="page"/>
      </w:r>
    </w:p>
    <w:p w:rsidR="00AF4C1A" w:rsidRPr="00D771B3" w:rsidRDefault="00AF4C1A" w:rsidP="008A5A7A">
      <w:pPr>
        <w:pStyle w:val="Default"/>
        <w:rPr>
          <w:rFonts w:ascii="Fian text" w:hAnsi="Fian text" w:cs="Arial"/>
          <w:i/>
          <w:color w:val="auto"/>
          <w:sz w:val="22"/>
          <w:szCs w:val="22"/>
          <w:lang w:val="en-GB"/>
        </w:rPr>
      </w:pPr>
      <w:r w:rsidRPr="00D771B3">
        <w:rPr>
          <w:rFonts w:ascii="Fian text" w:hAnsi="Fian text" w:cs="Arial"/>
          <w:i/>
          <w:color w:val="auto"/>
          <w:sz w:val="22"/>
          <w:szCs w:val="22"/>
          <w:lang w:val="en-GB"/>
        </w:rPr>
        <w:t>Annexes</w:t>
      </w:r>
    </w:p>
    <w:p w:rsidR="00C72476" w:rsidRPr="00D771B3" w:rsidRDefault="00C72476" w:rsidP="008A5A7A">
      <w:pPr>
        <w:pStyle w:val="Default"/>
        <w:rPr>
          <w:rFonts w:ascii="Fian text" w:hAnsi="Fian text" w:cs="Arial"/>
          <w:i/>
          <w:color w:val="auto"/>
          <w:sz w:val="22"/>
          <w:szCs w:val="22"/>
          <w:lang w:val="en-GB"/>
        </w:rPr>
      </w:pPr>
    </w:p>
    <w:p w:rsidR="00C72476" w:rsidRPr="00D771B3" w:rsidRDefault="00C72476" w:rsidP="008A5A7A">
      <w:pPr>
        <w:pStyle w:val="Default"/>
        <w:rPr>
          <w:rFonts w:ascii="Fian text" w:hAnsi="Fian text" w:cs="Arial"/>
          <w:i/>
          <w:color w:val="auto"/>
          <w:sz w:val="22"/>
          <w:szCs w:val="22"/>
          <w:lang w:val="en-GB"/>
        </w:rPr>
      </w:pPr>
      <w:r w:rsidRPr="00D771B3">
        <w:rPr>
          <w:rFonts w:ascii="Fian text" w:hAnsi="Fian text" w:cs="Arial"/>
          <w:i/>
          <w:color w:val="auto"/>
          <w:sz w:val="22"/>
          <w:szCs w:val="22"/>
          <w:lang w:val="en-GB"/>
        </w:rPr>
        <w:t>Annex 1</w:t>
      </w:r>
    </w:p>
    <w:p w:rsidR="00C72476" w:rsidRPr="00D771B3" w:rsidRDefault="00C72476" w:rsidP="00C72476">
      <w:pPr>
        <w:pStyle w:val="PlainText"/>
        <w:rPr>
          <w:rFonts w:ascii="Fian text" w:hAnsi="Fian text"/>
          <w:lang w:val="en-GB"/>
        </w:rPr>
      </w:pPr>
      <w:r w:rsidRPr="00D771B3">
        <w:rPr>
          <w:rFonts w:ascii="Fian text" w:hAnsi="Fian text"/>
          <w:lang w:val="en-GB"/>
        </w:rPr>
        <w:t xml:space="preserve">PNAE is universal and serves about 41 million public elementary school’s students in all Brazilian states and municipalities, with a budget of about R$ 4 billion (ca. USD 740 million) per year. </w:t>
      </w:r>
    </w:p>
    <w:p w:rsidR="00C72476" w:rsidRPr="00D771B3" w:rsidRDefault="00C72476" w:rsidP="00C72476">
      <w:pPr>
        <w:pStyle w:val="PlainText"/>
        <w:rPr>
          <w:rFonts w:ascii="Fian text" w:hAnsi="Fian text"/>
          <w:lang w:val="en-GB"/>
        </w:rPr>
      </w:pPr>
      <w:r w:rsidRPr="00D771B3">
        <w:rPr>
          <w:rFonts w:ascii="Fian text" w:hAnsi="Fian text"/>
          <w:lang w:val="en-GB"/>
        </w:rPr>
        <w:t xml:space="preserve">PNAE legal act – Bill no. 11.947/2009 – establishes the program's guidelines, among them the universality of care, the usage of healthy and adequate food, the inclusion of food and nutrition education in the teaching and learning process, the participation of the community in social control, the right to school meals, and support for sustainable development, with incentives for the purchase of diversified foodstuffs, produced locally and preferably by small-scale agriculture and peasant’s entrepreneurs, prioritizing indigenous and </w:t>
      </w:r>
      <w:proofErr w:type="spellStart"/>
      <w:r w:rsidRPr="00D771B3">
        <w:rPr>
          <w:rFonts w:ascii="Fian text" w:hAnsi="Fian text"/>
          <w:lang w:val="en-GB"/>
        </w:rPr>
        <w:t>quilombola</w:t>
      </w:r>
      <w:proofErr w:type="spellEnd"/>
      <w:r w:rsidRPr="00D771B3">
        <w:rPr>
          <w:rFonts w:ascii="Fian text" w:hAnsi="Fian text"/>
          <w:lang w:val="en-GB"/>
        </w:rPr>
        <w:t xml:space="preserve"> communities. </w:t>
      </w:r>
    </w:p>
    <w:p w:rsidR="00C72476" w:rsidRPr="00D771B3" w:rsidRDefault="00C72476" w:rsidP="00C72476">
      <w:pPr>
        <w:pStyle w:val="PlainText"/>
        <w:rPr>
          <w:rFonts w:ascii="Fian text" w:hAnsi="Fian text"/>
          <w:lang w:val="en-GB"/>
        </w:rPr>
      </w:pPr>
      <w:r w:rsidRPr="00D771B3">
        <w:rPr>
          <w:rFonts w:ascii="Fian text" w:hAnsi="Fian text"/>
          <w:lang w:val="en-GB"/>
        </w:rPr>
        <w:t xml:space="preserve">To comply with this last guideline, PNAE legislation determines that at least 30% of the federal funds transferred to states, municipalities, and the Federal District must be used to purchase food from small-scale agriculture and peasant’s entrepreneurs or their organizations, whenever possible, in the same federative entity where the schools are located. In addition to the priority of acquiring food from indigenous communities and </w:t>
      </w:r>
      <w:proofErr w:type="spellStart"/>
      <w:r w:rsidRPr="00D771B3">
        <w:rPr>
          <w:rFonts w:ascii="Fian text" w:hAnsi="Fian text"/>
          <w:lang w:val="en-GB"/>
        </w:rPr>
        <w:t>quilombolas</w:t>
      </w:r>
      <w:proofErr w:type="spellEnd"/>
      <w:r w:rsidRPr="00D771B3">
        <w:rPr>
          <w:rFonts w:ascii="Fian text" w:hAnsi="Fian text"/>
          <w:lang w:val="en-GB"/>
        </w:rPr>
        <w:t>, priority must be given to agrarian reform settlements and suppliers of foodstuffs certified as organic or agro-ecological.</w:t>
      </w:r>
    </w:p>
    <w:p w:rsidR="00C72476" w:rsidRPr="00D771B3" w:rsidRDefault="00C72476" w:rsidP="00C72476">
      <w:pPr>
        <w:pStyle w:val="PlainText"/>
        <w:rPr>
          <w:rFonts w:ascii="Fian text" w:hAnsi="Fian text"/>
          <w:lang w:val="en-GB"/>
        </w:rPr>
      </w:pPr>
      <w:r w:rsidRPr="00D771B3">
        <w:rPr>
          <w:rFonts w:ascii="Fian text" w:hAnsi="Fian text"/>
          <w:lang w:val="en-GB"/>
        </w:rPr>
        <w:t>Furthermore, the legislation established important changes to be implemented as of 2021, for example, the restriction of the acquisition and supply of ultra-processed products and the increase in the minimum weekly frequency of fruits and vegetables on the menu. It should also be noted that the menu must be based on the use of fresh or minimally processed foods and be based on sustainability, seasonality, and agricultural diversification of the region, and on the promotion of adequate and healthy food.</w:t>
      </w:r>
    </w:p>
    <w:p w:rsidR="00C72476" w:rsidRPr="00D771B3" w:rsidRDefault="00C72476" w:rsidP="00C72476">
      <w:pPr>
        <w:pStyle w:val="PlainText"/>
        <w:rPr>
          <w:rFonts w:ascii="Fian text" w:hAnsi="Fian text"/>
          <w:lang w:val="en-GB"/>
        </w:rPr>
      </w:pPr>
      <w:r w:rsidRPr="00D771B3">
        <w:rPr>
          <w:rFonts w:ascii="Fian text" w:hAnsi="Fian text"/>
          <w:lang w:val="en-GB"/>
        </w:rPr>
        <w:t xml:space="preserve">Finally, in 2020, Technical Note No. 03/2020/6th from the Public Prosecutor’s Office was published, making it less bureaucratic and more flexible to adapt to health requirements for the marketing and consumption of foods produced by traditional peoples and communities under PNAE. This measure favours the acquisition of locally produced foods, biodiversity, stimulates the development of sustainable activities, promotes food sovereignty and reduces impacts on the environment. </w:t>
      </w:r>
    </w:p>
    <w:p w:rsidR="00AF4C1A" w:rsidRPr="00D771B3" w:rsidRDefault="00AF4C1A" w:rsidP="008A5A7A">
      <w:pPr>
        <w:pStyle w:val="Default"/>
        <w:rPr>
          <w:rFonts w:ascii="Fian text" w:hAnsi="Fian text" w:cs="Arial"/>
          <w:i/>
          <w:color w:val="auto"/>
          <w:sz w:val="22"/>
          <w:szCs w:val="22"/>
          <w:lang w:val="en-GB"/>
        </w:rPr>
      </w:pPr>
    </w:p>
    <w:p w:rsidR="00AF4C1A" w:rsidRPr="00D771B3" w:rsidRDefault="00C72476" w:rsidP="008A5A7A">
      <w:pPr>
        <w:pStyle w:val="Default"/>
        <w:rPr>
          <w:rFonts w:ascii="Fian text" w:hAnsi="Fian text" w:cs="Arial"/>
          <w:i/>
          <w:color w:val="auto"/>
          <w:sz w:val="22"/>
          <w:szCs w:val="22"/>
          <w:lang w:val="en-GB"/>
        </w:rPr>
      </w:pPr>
      <w:r w:rsidRPr="00D771B3">
        <w:rPr>
          <w:rFonts w:ascii="Fian text" w:hAnsi="Fian text" w:cs="Arial"/>
          <w:i/>
          <w:color w:val="auto"/>
          <w:sz w:val="22"/>
          <w:szCs w:val="22"/>
          <w:lang w:val="en-GB"/>
        </w:rPr>
        <w:t>Annex 2</w:t>
      </w:r>
    </w:p>
    <w:p w:rsidR="00AF4C1A" w:rsidRPr="00D771B3" w:rsidRDefault="00AF4C1A" w:rsidP="00AF4C1A">
      <w:pPr>
        <w:pStyle w:val="PlainText"/>
        <w:rPr>
          <w:rFonts w:ascii="Fian text" w:hAnsi="Fian text"/>
          <w:szCs w:val="22"/>
          <w:lang w:val="en-GB"/>
        </w:rPr>
      </w:pPr>
      <w:r w:rsidRPr="00D771B3">
        <w:rPr>
          <w:rFonts w:ascii="Fian text" w:hAnsi="Fian text"/>
          <w:szCs w:val="22"/>
          <w:lang w:val="en-GB"/>
        </w:rPr>
        <w:t xml:space="preserve">Agreement 0021 of 2019 adopted by the District Council of the City of Cartagena de </w:t>
      </w:r>
      <w:proofErr w:type="spellStart"/>
      <w:r w:rsidRPr="00D771B3">
        <w:rPr>
          <w:rFonts w:ascii="Fian text" w:hAnsi="Fian text"/>
          <w:szCs w:val="22"/>
          <w:lang w:val="en-GB"/>
        </w:rPr>
        <w:t>Indias</w:t>
      </w:r>
      <w:proofErr w:type="spellEnd"/>
      <w:r w:rsidRPr="00D771B3">
        <w:rPr>
          <w:rFonts w:ascii="Fian text" w:hAnsi="Fian text"/>
          <w:szCs w:val="22"/>
          <w:lang w:val="en-GB"/>
        </w:rPr>
        <w:t>:</w:t>
      </w:r>
    </w:p>
    <w:p w:rsidR="00AF4C1A" w:rsidRPr="00D771B3" w:rsidRDefault="00AF4C1A" w:rsidP="00AF4C1A">
      <w:pPr>
        <w:pStyle w:val="PlainText"/>
        <w:rPr>
          <w:rFonts w:ascii="Fian text" w:hAnsi="Fian text"/>
          <w:szCs w:val="22"/>
          <w:lang w:val="en-GB"/>
        </w:rPr>
      </w:pPr>
      <w:r w:rsidRPr="00D771B3">
        <w:rPr>
          <w:rFonts w:ascii="Fian text" w:hAnsi="Fian text"/>
          <w:szCs w:val="22"/>
          <w:lang w:val="en-GB"/>
        </w:rPr>
        <w:t>Among the guidelines that should guide the policy are:</w:t>
      </w:r>
    </w:p>
    <w:p w:rsidR="00AF4C1A" w:rsidRPr="00D771B3" w:rsidRDefault="00AF4C1A" w:rsidP="00AF4C1A">
      <w:pPr>
        <w:pStyle w:val="PlainText"/>
        <w:numPr>
          <w:ilvl w:val="0"/>
          <w:numId w:val="39"/>
        </w:numPr>
        <w:rPr>
          <w:rFonts w:ascii="Fian text" w:hAnsi="Fian text"/>
          <w:szCs w:val="22"/>
          <w:lang w:val="en-GB"/>
        </w:rPr>
      </w:pPr>
      <w:r w:rsidRPr="00D771B3">
        <w:rPr>
          <w:rFonts w:ascii="Fian text" w:hAnsi="Fian text"/>
          <w:szCs w:val="22"/>
          <w:lang w:val="en-GB"/>
        </w:rPr>
        <w:t xml:space="preserve">emphasize the importance of healthy eating for all members of the educational community; </w:t>
      </w:r>
    </w:p>
    <w:p w:rsidR="00AF4C1A" w:rsidRPr="00D771B3" w:rsidRDefault="00AF4C1A" w:rsidP="00AF4C1A">
      <w:pPr>
        <w:pStyle w:val="PlainText"/>
        <w:numPr>
          <w:ilvl w:val="0"/>
          <w:numId w:val="39"/>
        </w:numPr>
        <w:rPr>
          <w:rFonts w:ascii="Fian text" w:hAnsi="Fian text"/>
          <w:szCs w:val="22"/>
          <w:lang w:val="en-GB"/>
        </w:rPr>
      </w:pPr>
      <w:r w:rsidRPr="00D771B3">
        <w:rPr>
          <w:rFonts w:ascii="Fian text" w:hAnsi="Fian text"/>
          <w:szCs w:val="22"/>
          <w:lang w:val="en-GB"/>
        </w:rPr>
        <w:t xml:space="preserve">(ii) advance pedagogical, communicative and informative actions to the entire educational community, on healthy eating, obesogenic environments and creation of healthy school food environments; </w:t>
      </w:r>
    </w:p>
    <w:p w:rsidR="00AF4C1A" w:rsidRPr="00D771B3" w:rsidRDefault="00AF4C1A" w:rsidP="00AF4C1A">
      <w:pPr>
        <w:pStyle w:val="PlainText"/>
        <w:numPr>
          <w:ilvl w:val="0"/>
          <w:numId w:val="39"/>
        </w:numPr>
        <w:rPr>
          <w:rFonts w:ascii="Fian text" w:hAnsi="Fian text"/>
          <w:szCs w:val="22"/>
          <w:lang w:val="en-GB"/>
        </w:rPr>
      </w:pPr>
      <w:r w:rsidRPr="00D771B3">
        <w:rPr>
          <w:rFonts w:ascii="Fian text" w:hAnsi="Fian text"/>
          <w:szCs w:val="22"/>
          <w:lang w:val="en-GB"/>
        </w:rPr>
        <w:t xml:space="preserve">(iii) dissemination of food-based dietary guidelines; and, </w:t>
      </w:r>
    </w:p>
    <w:p w:rsidR="00AF4C1A" w:rsidRPr="00D771B3" w:rsidRDefault="00AF4C1A" w:rsidP="00AF4C1A">
      <w:pPr>
        <w:pStyle w:val="PlainText"/>
        <w:numPr>
          <w:ilvl w:val="0"/>
          <w:numId w:val="39"/>
        </w:numPr>
        <w:rPr>
          <w:rFonts w:ascii="Fian text" w:hAnsi="Fian text"/>
          <w:szCs w:val="22"/>
          <w:lang w:val="en-GB"/>
        </w:rPr>
      </w:pPr>
      <w:r w:rsidRPr="00D771B3">
        <w:rPr>
          <w:rFonts w:ascii="Fian text" w:hAnsi="Fian text"/>
          <w:szCs w:val="22"/>
          <w:lang w:val="en-GB"/>
        </w:rPr>
        <w:t xml:space="preserve">(iv) </w:t>
      </w:r>
      <w:proofErr w:type="gramStart"/>
      <w:r w:rsidRPr="00D771B3">
        <w:rPr>
          <w:rFonts w:ascii="Fian text" w:hAnsi="Fian text"/>
          <w:szCs w:val="22"/>
          <w:lang w:val="en-GB"/>
        </w:rPr>
        <w:t>develop</w:t>
      </w:r>
      <w:proofErr w:type="gramEnd"/>
      <w:r w:rsidRPr="00D771B3">
        <w:rPr>
          <w:rFonts w:ascii="Fian text" w:hAnsi="Fian text"/>
          <w:szCs w:val="22"/>
          <w:lang w:val="en-GB"/>
        </w:rPr>
        <w:t xml:space="preserve"> mechanisms to ensure the supply of natural foods (as opposed to ultra-processed edible products -PCU, technical denomination of junk food), its advertising and consumption, in school stores and the School Feeding Program.</w:t>
      </w:r>
    </w:p>
    <w:p w:rsidR="00AF4C1A" w:rsidRPr="00D771B3" w:rsidRDefault="00AF4C1A" w:rsidP="00AF4C1A">
      <w:pPr>
        <w:pStyle w:val="PlainText"/>
        <w:rPr>
          <w:rFonts w:ascii="Fian text" w:hAnsi="Fian text"/>
          <w:szCs w:val="22"/>
          <w:lang w:val="en-GB"/>
        </w:rPr>
      </w:pPr>
      <w:r w:rsidRPr="00D771B3">
        <w:rPr>
          <w:rFonts w:ascii="Fian text" w:hAnsi="Fian text"/>
          <w:szCs w:val="22"/>
          <w:lang w:val="en-GB"/>
        </w:rPr>
        <w:t>FIAN Colombia is technically supporting the process of elaboration of this policy, also towards an effective participation of rights holders, and to keep this process free from industry interference and corporate capture.</w:t>
      </w:r>
    </w:p>
    <w:p w:rsidR="00AF4C1A" w:rsidRPr="00D771B3" w:rsidRDefault="00AF4C1A" w:rsidP="00AF4C1A">
      <w:pPr>
        <w:pStyle w:val="PlainText"/>
        <w:rPr>
          <w:rFonts w:ascii="Fian text" w:hAnsi="Fian text"/>
          <w:szCs w:val="22"/>
          <w:lang w:val="en-GB"/>
        </w:rPr>
      </w:pPr>
    </w:p>
    <w:p w:rsidR="00AF4C1A" w:rsidRPr="00D771B3" w:rsidRDefault="00C72476" w:rsidP="00AF4C1A">
      <w:pPr>
        <w:pStyle w:val="PlainText"/>
        <w:rPr>
          <w:rFonts w:ascii="Fian text" w:hAnsi="Fian text"/>
          <w:i/>
          <w:szCs w:val="22"/>
          <w:lang w:val="en-GB"/>
        </w:rPr>
      </w:pPr>
      <w:r w:rsidRPr="00D771B3">
        <w:rPr>
          <w:rFonts w:ascii="Fian text" w:hAnsi="Fian text"/>
          <w:i/>
          <w:szCs w:val="22"/>
          <w:lang w:val="en-GB"/>
        </w:rPr>
        <w:t>Annex 3</w:t>
      </w:r>
    </w:p>
    <w:p w:rsidR="00AF4C1A" w:rsidRPr="00D771B3" w:rsidRDefault="00AF4C1A" w:rsidP="00C72476">
      <w:pPr>
        <w:pStyle w:val="Default"/>
        <w:rPr>
          <w:rFonts w:ascii="Fian text" w:hAnsi="Fian text" w:cs="Arial"/>
          <w:color w:val="auto"/>
          <w:sz w:val="22"/>
          <w:szCs w:val="22"/>
          <w:lang w:val="en-GB"/>
        </w:rPr>
      </w:pPr>
      <w:r w:rsidRPr="00D771B3">
        <w:rPr>
          <w:rFonts w:ascii="Fian text" w:hAnsi="Fian text" w:cs="Arial"/>
          <w:color w:val="auto"/>
          <w:sz w:val="22"/>
          <w:szCs w:val="22"/>
          <w:lang w:val="en-GB"/>
        </w:rPr>
        <w:t xml:space="preserve">The High Court also ordered the industry to follow the recommendation of the inspection report of the Ministry of Population and Environment, Department of Environment to use equipment such as filter, sprinkle water etc. to control the adverse effects on the environment. </w:t>
      </w:r>
      <w:r w:rsidRPr="00D771B3">
        <w:rPr>
          <w:rStyle w:val="FootnoteReference"/>
          <w:rFonts w:ascii="Fian text" w:hAnsi="Fian text"/>
          <w:color w:val="auto"/>
          <w:sz w:val="22"/>
          <w:szCs w:val="22"/>
          <w:lang w:val="en-GB"/>
        </w:rPr>
        <w:footnoteReference w:id="34"/>
      </w:r>
    </w:p>
    <w:p w:rsidR="00583CB2" w:rsidRPr="00D771B3" w:rsidRDefault="00583CB2" w:rsidP="00C72476">
      <w:pPr>
        <w:pStyle w:val="Default"/>
        <w:rPr>
          <w:rFonts w:ascii="Fian text" w:hAnsi="Fian text" w:cs="Arial"/>
          <w:color w:val="auto"/>
          <w:sz w:val="22"/>
          <w:szCs w:val="22"/>
          <w:lang w:val="en-GB"/>
        </w:rPr>
      </w:pPr>
    </w:p>
    <w:p w:rsidR="00716707" w:rsidRPr="00D771B3" w:rsidRDefault="00716707" w:rsidP="00E11D9C">
      <w:pPr>
        <w:jc w:val="center"/>
        <w:rPr>
          <w:rFonts w:ascii="Arial" w:hAnsi="Arial" w:cs="Arial"/>
          <w:sz w:val="22"/>
          <w:szCs w:val="22"/>
        </w:rPr>
      </w:pPr>
    </w:p>
    <w:sectPr w:rsidR="00716707" w:rsidRPr="00D771B3" w:rsidSect="00CA3CEC">
      <w:footerReference w:type="default" r:id="rId12"/>
      <w:pgSz w:w="11906" w:h="16838" w:code="9"/>
      <w:pgMar w:top="1134" w:right="1134" w:bottom="1134" w:left="1134" w:header="284" w:footer="567" w:gutter="0"/>
      <w:cols w:space="720"/>
      <w:formProt w:val="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6FDCA1" w16cid:durableId="22930A49"/>
  <w16cid:commentId w16cid:paraId="4CD851EA" w16cid:durableId="22930C93"/>
  <w16cid:commentId w16cid:paraId="7187F22E" w16cid:durableId="22930FD1"/>
  <w16cid:commentId w16cid:paraId="1C1E78FA" w16cid:durableId="22931178"/>
  <w16cid:commentId w16cid:paraId="5D5D05AA" w16cid:durableId="2293135A"/>
  <w16cid:commentId w16cid:paraId="4A05F612" w16cid:durableId="229314C3"/>
  <w16cid:commentId w16cid:paraId="7267D2C3" w16cid:durableId="22930A4A"/>
  <w16cid:commentId w16cid:paraId="4584CD3F" w16cid:durableId="229318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3F2" w:rsidRDefault="009013F2">
      <w:r>
        <w:separator/>
      </w:r>
    </w:p>
  </w:endnote>
  <w:endnote w:type="continuationSeparator" w:id="0">
    <w:p w:rsidR="009013F2" w:rsidRDefault="00901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Fian text">
    <w:altName w:val="Cambria Math"/>
    <w:panose1 w:val="00000000000000000000"/>
    <w:charset w:val="00"/>
    <w:family w:val="swiss"/>
    <w:notTrueType/>
    <w:pitch w:val="variable"/>
    <w:sig w:usb0="00000001"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default"/>
  </w:font>
  <w:font w:name="SourceSansPro-Regular">
    <w:panose1 w:val="00000000000000000000"/>
    <w:charset w:val="00"/>
    <w:family w:val="auto"/>
    <w:notTrueType/>
    <w:pitch w:val="default"/>
    <w:sig w:usb0="00000003" w:usb1="00000000" w:usb2="00000000" w:usb3="00000000" w:csb0="00000001" w:csb1="00000000"/>
  </w:font>
  <w:font w:name="SourceSansPro-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419328"/>
      <w:docPartObj>
        <w:docPartGallery w:val="Page Numbers (Bottom of Page)"/>
        <w:docPartUnique/>
      </w:docPartObj>
    </w:sdtPr>
    <w:sdtEndPr>
      <w:rPr>
        <w:rFonts w:ascii="Arial" w:hAnsi="Arial" w:cs="Arial"/>
      </w:rPr>
    </w:sdtEndPr>
    <w:sdtContent>
      <w:p w:rsidR="009B7797" w:rsidRPr="00E11D9C" w:rsidRDefault="00EE0007" w:rsidP="00EE0007">
        <w:pPr>
          <w:pStyle w:val="Footer"/>
          <w:jc w:val="center"/>
          <w:rPr>
            <w:rFonts w:ascii="Arial" w:hAnsi="Arial" w:cs="Arial"/>
          </w:rPr>
        </w:pPr>
        <w:r w:rsidRPr="00EE0007">
          <w:rPr>
            <w:rFonts w:ascii="Arial" w:hAnsi="Arial" w:cs="Arial"/>
          </w:rPr>
          <w:fldChar w:fldCharType="begin"/>
        </w:r>
        <w:r w:rsidRPr="00EE0007">
          <w:rPr>
            <w:rFonts w:ascii="Arial" w:hAnsi="Arial" w:cs="Arial"/>
          </w:rPr>
          <w:instrText>PAGE   \* MERGEFORMAT</w:instrText>
        </w:r>
        <w:r w:rsidRPr="00EE0007">
          <w:rPr>
            <w:rFonts w:ascii="Arial" w:hAnsi="Arial" w:cs="Arial"/>
          </w:rPr>
          <w:fldChar w:fldCharType="separate"/>
        </w:r>
        <w:r w:rsidR="00832238" w:rsidRPr="00832238">
          <w:rPr>
            <w:rFonts w:ascii="Arial" w:hAnsi="Arial" w:cs="Arial"/>
            <w:noProof/>
            <w:lang w:val="de-DE"/>
          </w:rPr>
          <w:t>6</w:t>
        </w:r>
        <w:r w:rsidRPr="00EE0007">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3F2" w:rsidRDefault="009013F2">
      <w:r>
        <w:separator/>
      </w:r>
    </w:p>
  </w:footnote>
  <w:footnote w:type="continuationSeparator" w:id="0">
    <w:p w:rsidR="009013F2" w:rsidRDefault="009013F2">
      <w:r>
        <w:continuationSeparator/>
      </w:r>
    </w:p>
  </w:footnote>
  <w:footnote w:id="1">
    <w:p w:rsidR="004C7BBC" w:rsidRPr="00D771B3" w:rsidRDefault="004C7BBC">
      <w:pPr>
        <w:pStyle w:val="FootnoteText"/>
        <w:rPr>
          <w:rFonts w:ascii="Fian text" w:hAnsi="Fian text"/>
          <w:sz w:val="16"/>
          <w:szCs w:val="16"/>
          <w:lang w:val="en-GB"/>
        </w:rPr>
      </w:pPr>
      <w:r w:rsidRPr="00D771B3">
        <w:rPr>
          <w:rStyle w:val="FootnoteReference"/>
          <w:rFonts w:ascii="Fian text" w:hAnsi="Fian text"/>
          <w:sz w:val="16"/>
          <w:szCs w:val="16"/>
        </w:rPr>
        <w:footnoteRef/>
      </w:r>
      <w:r w:rsidRPr="00D771B3">
        <w:rPr>
          <w:rFonts w:ascii="Fian text" w:hAnsi="Fian text"/>
          <w:sz w:val="16"/>
          <w:szCs w:val="16"/>
        </w:rPr>
        <w:t xml:space="preserve"> </w:t>
      </w:r>
      <w:r w:rsidRPr="00D771B3">
        <w:rPr>
          <w:rFonts w:ascii="Fian text" w:hAnsi="Fian text"/>
          <w:sz w:val="16"/>
          <w:szCs w:val="16"/>
          <w:lang w:val="en-GB"/>
        </w:rPr>
        <w:t>www.fian.org</w:t>
      </w:r>
    </w:p>
  </w:footnote>
  <w:footnote w:id="2">
    <w:p w:rsidR="00A76028" w:rsidRPr="00D771B3" w:rsidRDefault="00A76028">
      <w:pPr>
        <w:pStyle w:val="FootnoteText"/>
        <w:rPr>
          <w:rFonts w:ascii="Fian text" w:hAnsi="Fian text"/>
          <w:sz w:val="16"/>
          <w:szCs w:val="16"/>
          <w:lang w:val="en-GB"/>
        </w:rPr>
      </w:pPr>
      <w:r w:rsidRPr="00D771B3">
        <w:rPr>
          <w:rStyle w:val="FootnoteReference"/>
          <w:rFonts w:ascii="Fian text" w:hAnsi="Fian text"/>
          <w:sz w:val="16"/>
          <w:szCs w:val="16"/>
        </w:rPr>
        <w:footnoteRef/>
      </w:r>
      <w:r w:rsidRPr="00D771B3">
        <w:rPr>
          <w:rFonts w:ascii="Fian text" w:hAnsi="Fian text"/>
          <w:sz w:val="16"/>
          <w:szCs w:val="16"/>
        </w:rPr>
        <w:t xml:space="preserve"> </w:t>
      </w:r>
      <w:r w:rsidR="00893B03" w:rsidRPr="00D771B3">
        <w:rPr>
          <w:rFonts w:ascii="Fian text" w:hAnsi="Fian text"/>
          <w:sz w:val="16"/>
          <w:szCs w:val="16"/>
          <w:lang w:eastAsia="ja-JP"/>
        </w:rPr>
        <w:t xml:space="preserve">World Forum of Fisher Peoples (WFFP), World Forum of Fish Harvesters and Fish Workers (WFF), particularly WFFP members in India, Ecuador and Thailand, and WFF member in Tanzania; FIAN </w:t>
      </w:r>
      <w:r w:rsidR="00D771B3" w:rsidRPr="00D771B3">
        <w:rPr>
          <w:rFonts w:ascii="Fian text" w:hAnsi="Fian text"/>
          <w:sz w:val="16"/>
          <w:szCs w:val="16"/>
          <w:lang w:eastAsia="ja-JP"/>
        </w:rPr>
        <w:t xml:space="preserve">Brazil, FIAN </w:t>
      </w:r>
      <w:r w:rsidR="00893B03" w:rsidRPr="00D771B3">
        <w:rPr>
          <w:rFonts w:ascii="Fian text" w:hAnsi="Fian text"/>
          <w:sz w:val="16"/>
          <w:szCs w:val="16"/>
          <w:lang w:eastAsia="ja-JP"/>
        </w:rPr>
        <w:t>Colombia and FIAN Nepal;</w:t>
      </w:r>
    </w:p>
  </w:footnote>
  <w:footnote w:id="3">
    <w:p w:rsidR="000E3397" w:rsidRPr="00D771B3" w:rsidRDefault="000E3397" w:rsidP="00EE0902">
      <w:pPr>
        <w:pStyle w:val="FootnoteText"/>
        <w:rPr>
          <w:rFonts w:ascii="Fian text" w:hAnsi="Fian text"/>
          <w:sz w:val="16"/>
          <w:szCs w:val="16"/>
          <w:lang w:val="en-GB"/>
        </w:rPr>
      </w:pPr>
      <w:r w:rsidRPr="00D771B3">
        <w:rPr>
          <w:rStyle w:val="FootnoteReference"/>
          <w:rFonts w:ascii="Fian text" w:hAnsi="Fian text"/>
          <w:sz w:val="16"/>
          <w:szCs w:val="16"/>
        </w:rPr>
        <w:footnoteRef/>
      </w:r>
      <w:r w:rsidRPr="00D771B3">
        <w:rPr>
          <w:rFonts w:ascii="Fian text" w:hAnsi="Fian text"/>
          <w:sz w:val="16"/>
          <w:szCs w:val="16"/>
        </w:rPr>
        <w:t xml:space="preserve"> </w:t>
      </w:r>
      <w:r w:rsidR="00EE0902" w:rsidRPr="00D771B3">
        <w:rPr>
          <w:rFonts w:ascii="Fian text" w:hAnsi="Fian text"/>
          <w:sz w:val="16"/>
          <w:szCs w:val="16"/>
        </w:rPr>
        <w:t>FIAN International, Transnational Institute, Focus on the Global South.2020.</w:t>
      </w:r>
      <w:r w:rsidR="00C71C25" w:rsidRPr="00D771B3">
        <w:rPr>
          <w:rFonts w:ascii="Fian text" w:hAnsi="Fian text"/>
          <w:sz w:val="16"/>
          <w:szCs w:val="16"/>
        </w:rPr>
        <w:t xml:space="preserve"> </w:t>
      </w:r>
      <w:r w:rsidR="00EE0902" w:rsidRPr="00D771B3">
        <w:rPr>
          <w:rFonts w:ascii="Fian text" w:hAnsi="Fian text"/>
          <w:sz w:val="16"/>
          <w:szCs w:val="16"/>
        </w:rPr>
        <w:t xml:space="preserve">Rogue Capitalism </w:t>
      </w:r>
      <w:r w:rsidR="00C71C25" w:rsidRPr="00D771B3">
        <w:rPr>
          <w:rFonts w:ascii="Fian text" w:hAnsi="Fian text"/>
          <w:sz w:val="16"/>
          <w:szCs w:val="16"/>
        </w:rPr>
        <w:t xml:space="preserve">and the </w:t>
      </w:r>
      <w:proofErr w:type="spellStart"/>
      <w:r w:rsidR="00C71C25" w:rsidRPr="00D771B3">
        <w:rPr>
          <w:rFonts w:ascii="Fian text" w:hAnsi="Fian text"/>
          <w:sz w:val="16"/>
          <w:szCs w:val="16"/>
        </w:rPr>
        <w:t>Financializ</w:t>
      </w:r>
      <w:r w:rsidR="00EE0902" w:rsidRPr="00D771B3">
        <w:rPr>
          <w:rFonts w:ascii="Fian text" w:hAnsi="Fian text"/>
          <w:sz w:val="16"/>
          <w:szCs w:val="16"/>
        </w:rPr>
        <w:t>ation</w:t>
      </w:r>
      <w:proofErr w:type="spellEnd"/>
      <w:r w:rsidR="00EE0902" w:rsidRPr="00D771B3">
        <w:rPr>
          <w:rFonts w:ascii="Fian text" w:hAnsi="Fian text"/>
          <w:sz w:val="16"/>
          <w:szCs w:val="16"/>
        </w:rPr>
        <w:t xml:space="preserve"> of Territories and Nature.</w:t>
      </w:r>
      <w:r w:rsidR="0098676F" w:rsidRPr="00D771B3">
        <w:rPr>
          <w:rFonts w:ascii="Fian text" w:hAnsi="Fian text"/>
          <w:sz w:val="16"/>
          <w:szCs w:val="16"/>
        </w:rPr>
        <w:t xml:space="preserve"> Available</w:t>
      </w:r>
      <w:r w:rsidR="00C71C25" w:rsidRPr="00D771B3">
        <w:rPr>
          <w:rFonts w:ascii="Fian text" w:hAnsi="Fian text"/>
          <w:sz w:val="16"/>
          <w:szCs w:val="16"/>
        </w:rPr>
        <w:t xml:space="preserve"> at: </w:t>
      </w:r>
      <w:hyperlink r:id="rId1" w:history="1">
        <w:r w:rsidR="00EE0902" w:rsidRPr="00D771B3">
          <w:rPr>
            <w:rStyle w:val="Hyperlink"/>
            <w:rFonts w:ascii="Fian text" w:hAnsi="Fian text"/>
            <w:color w:val="auto"/>
            <w:sz w:val="16"/>
            <w:szCs w:val="16"/>
          </w:rPr>
          <w:t>https://www.fian.org/en/publication/article/rogue-capitalism-and-the-financialization-of-territories-and-nature-2621</w:t>
        </w:r>
      </w:hyperlink>
      <w:r w:rsidR="00EE0902" w:rsidRPr="00D771B3">
        <w:rPr>
          <w:rFonts w:ascii="Fian text" w:hAnsi="Fian text"/>
          <w:sz w:val="16"/>
          <w:szCs w:val="16"/>
        </w:rPr>
        <w:t xml:space="preserve"> </w:t>
      </w:r>
    </w:p>
  </w:footnote>
  <w:footnote w:id="4">
    <w:p w:rsidR="000E3397" w:rsidRPr="00D771B3" w:rsidRDefault="000E3397" w:rsidP="000E3397">
      <w:pPr>
        <w:pStyle w:val="FootnoteText"/>
        <w:rPr>
          <w:rFonts w:ascii="Fian text" w:hAnsi="Fian text"/>
          <w:sz w:val="16"/>
          <w:szCs w:val="16"/>
          <w:lang w:val="en-GB"/>
        </w:rPr>
      </w:pPr>
      <w:r w:rsidRPr="00D771B3">
        <w:rPr>
          <w:rStyle w:val="FootnoteReference"/>
          <w:rFonts w:ascii="Fian text" w:hAnsi="Fian text"/>
          <w:sz w:val="16"/>
          <w:szCs w:val="16"/>
        </w:rPr>
        <w:footnoteRef/>
      </w:r>
      <w:r w:rsidRPr="00D771B3">
        <w:rPr>
          <w:rFonts w:ascii="Fian text" w:hAnsi="Fian text"/>
          <w:sz w:val="16"/>
          <w:szCs w:val="16"/>
        </w:rPr>
        <w:t xml:space="preserve"> Committee on Economic, Social and Cultural Rights (CESCR) D</w:t>
      </w:r>
      <w:r w:rsidR="00C71C25" w:rsidRPr="00D771B3">
        <w:rPr>
          <w:rFonts w:ascii="Fian text" w:hAnsi="Fian text"/>
          <w:sz w:val="16"/>
          <w:szCs w:val="16"/>
        </w:rPr>
        <w:t>raft General Comment on Science.</w:t>
      </w:r>
      <w:r w:rsidRPr="00D771B3">
        <w:rPr>
          <w:rFonts w:ascii="Fian text" w:hAnsi="Fian text"/>
          <w:sz w:val="16"/>
          <w:szCs w:val="16"/>
        </w:rPr>
        <w:t xml:space="preserve"> Su</w:t>
      </w:r>
      <w:r w:rsidR="00C71C25" w:rsidRPr="00D771B3">
        <w:rPr>
          <w:rFonts w:ascii="Fian text" w:hAnsi="Fian text"/>
          <w:sz w:val="16"/>
          <w:szCs w:val="16"/>
        </w:rPr>
        <w:t xml:space="preserve">bmission by FIAN International. </w:t>
      </w:r>
      <w:r w:rsidRPr="00D771B3">
        <w:rPr>
          <w:rFonts w:ascii="Fian text" w:hAnsi="Fian text"/>
          <w:sz w:val="16"/>
          <w:szCs w:val="16"/>
        </w:rPr>
        <w:t>February 14, 2020</w:t>
      </w:r>
      <w:r w:rsidR="00C71C25" w:rsidRPr="00D771B3">
        <w:rPr>
          <w:rFonts w:ascii="Fian text" w:hAnsi="Fian text"/>
          <w:sz w:val="16"/>
          <w:szCs w:val="16"/>
        </w:rPr>
        <w:t xml:space="preserve">. Available at: </w:t>
      </w:r>
      <w:hyperlink r:id="rId2" w:history="1">
        <w:r w:rsidR="00C71C25" w:rsidRPr="00D771B3">
          <w:rPr>
            <w:rStyle w:val="Hyperlink"/>
            <w:rFonts w:ascii="Fian text" w:hAnsi="Fian text"/>
            <w:color w:val="auto"/>
            <w:sz w:val="16"/>
            <w:szCs w:val="16"/>
          </w:rPr>
          <w:t>https://www.ohchr.org/EN/HRBodies/CESCR/Pages/DraftGeneralComment_Science.aspx</w:t>
        </w:r>
      </w:hyperlink>
      <w:r w:rsidR="00C71C25" w:rsidRPr="00D771B3">
        <w:rPr>
          <w:rFonts w:ascii="Fian text" w:hAnsi="Fian text"/>
          <w:sz w:val="16"/>
          <w:szCs w:val="16"/>
        </w:rPr>
        <w:t xml:space="preserve"> </w:t>
      </w:r>
    </w:p>
  </w:footnote>
  <w:footnote w:id="5">
    <w:p w:rsidR="000E3397" w:rsidRPr="00D771B3" w:rsidRDefault="000E3397" w:rsidP="00C71C25">
      <w:pPr>
        <w:pStyle w:val="FootnoteText"/>
        <w:rPr>
          <w:rFonts w:ascii="Fian text" w:hAnsi="Fian text"/>
          <w:sz w:val="16"/>
          <w:szCs w:val="16"/>
          <w:lang w:val="en-GB"/>
        </w:rPr>
      </w:pPr>
      <w:r w:rsidRPr="00D771B3">
        <w:rPr>
          <w:rStyle w:val="FootnoteReference"/>
          <w:rFonts w:ascii="Fian text" w:hAnsi="Fian text"/>
          <w:sz w:val="16"/>
          <w:szCs w:val="16"/>
        </w:rPr>
        <w:footnoteRef/>
      </w:r>
      <w:r w:rsidRPr="00D771B3">
        <w:rPr>
          <w:rFonts w:ascii="Fian text" w:hAnsi="Fian text"/>
          <w:sz w:val="16"/>
          <w:szCs w:val="16"/>
        </w:rPr>
        <w:t xml:space="preserve"> </w:t>
      </w:r>
      <w:r w:rsidR="00C71C25" w:rsidRPr="00D771B3">
        <w:rPr>
          <w:rFonts w:ascii="Fian text" w:hAnsi="Fian text"/>
          <w:sz w:val="16"/>
          <w:szCs w:val="16"/>
        </w:rPr>
        <w:t xml:space="preserve">FIAN International. 2021. Disruption or Déjà Vu? </w:t>
      </w:r>
      <w:proofErr w:type="spellStart"/>
      <w:r w:rsidR="00C71C25" w:rsidRPr="00D771B3">
        <w:rPr>
          <w:rFonts w:ascii="Fian text" w:hAnsi="Fian text"/>
          <w:sz w:val="16"/>
          <w:szCs w:val="16"/>
        </w:rPr>
        <w:t>Digitalization</w:t>
      </w:r>
      <w:proofErr w:type="gramStart"/>
      <w:r w:rsidR="00C71C25" w:rsidRPr="00D771B3">
        <w:rPr>
          <w:rFonts w:ascii="Fian text" w:hAnsi="Fian text"/>
          <w:sz w:val="16"/>
          <w:szCs w:val="16"/>
        </w:rPr>
        <w:t>,Land</w:t>
      </w:r>
      <w:proofErr w:type="spellEnd"/>
      <w:proofErr w:type="gramEnd"/>
      <w:r w:rsidR="00C71C25" w:rsidRPr="00D771B3">
        <w:rPr>
          <w:rFonts w:ascii="Fian text" w:hAnsi="Fian text"/>
          <w:sz w:val="16"/>
          <w:szCs w:val="16"/>
        </w:rPr>
        <w:t xml:space="preserve"> and Human Rights: Case Studies from Brazil, Indonesia, Georgia, India and Rwanda. Available at: </w:t>
      </w:r>
      <w:hyperlink r:id="rId3" w:history="1">
        <w:r w:rsidR="00C71C25" w:rsidRPr="00D771B3">
          <w:rPr>
            <w:rStyle w:val="Hyperlink"/>
            <w:rFonts w:ascii="Fian text" w:hAnsi="Fian text"/>
            <w:color w:val="auto"/>
            <w:sz w:val="16"/>
            <w:szCs w:val="16"/>
          </w:rPr>
          <w:t>https://fian.org/en/press-release/article/digital-technologies-cut-off-access-to-land-2699</w:t>
        </w:r>
      </w:hyperlink>
      <w:r w:rsidR="00C71C25" w:rsidRPr="00D771B3">
        <w:rPr>
          <w:rFonts w:ascii="Fian text" w:hAnsi="Fian text"/>
          <w:sz w:val="16"/>
          <w:szCs w:val="16"/>
        </w:rPr>
        <w:t xml:space="preserve"> </w:t>
      </w:r>
    </w:p>
  </w:footnote>
  <w:footnote w:id="6">
    <w:p w:rsidR="007A2012" w:rsidRPr="00D771B3" w:rsidRDefault="007A2012" w:rsidP="007A2012">
      <w:pPr>
        <w:pStyle w:val="Default"/>
        <w:rPr>
          <w:rFonts w:ascii="Fian text" w:hAnsi="Fian text" w:cs="Arial"/>
          <w:color w:val="auto"/>
          <w:sz w:val="16"/>
          <w:szCs w:val="16"/>
          <w:lang w:val="en-GB"/>
        </w:rPr>
      </w:pPr>
      <w:r w:rsidRPr="00D771B3">
        <w:rPr>
          <w:rStyle w:val="FootnoteReference"/>
          <w:rFonts w:ascii="Fian text" w:hAnsi="Fian text"/>
          <w:color w:val="auto"/>
          <w:sz w:val="16"/>
          <w:szCs w:val="16"/>
        </w:rPr>
        <w:footnoteRef/>
      </w:r>
      <w:r w:rsidRPr="00D771B3">
        <w:rPr>
          <w:rFonts w:ascii="Fian text" w:hAnsi="Fian text"/>
          <w:color w:val="auto"/>
          <w:sz w:val="16"/>
          <w:szCs w:val="16"/>
        </w:rPr>
        <w:t xml:space="preserve"> </w:t>
      </w:r>
      <w:r w:rsidRPr="00D771B3">
        <w:rPr>
          <w:rFonts w:ascii="Fian text" w:hAnsi="Fian text" w:cs="Arial"/>
          <w:color w:val="auto"/>
          <w:sz w:val="16"/>
          <w:szCs w:val="16"/>
          <w:lang w:val="en-GB"/>
        </w:rPr>
        <w:t xml:space="preserve">A case in point is </w:t>
      </w:r>
      <w:proofErr w:type="spellStart"/>
      <w:r w:rsidRPr="00D771B3">
        <w:rPr>
          <w:rFonts w:ascii="Fian text" w:hAnsi="Fian text" w:cs="Arial"/>
          <w:color w:val="auto"/>
          <w:sz w:val="16"/>
          <w:szCs w:val="16"/>
          <w:lang w:val="en-GB"/>
        </w:rPr>
        <w:t>Mirador</w:t>
      </w:r>
      <w:proofErr w:type="spellEnd"/>
      <w:r w:rsidRPr="00D771B3">
        <w:rPr>
          <w:rFonts w:ascii="Fian text" w:hAnsi="Fian text" w:cs="Arial"/>
          <w:color w:val="auto"/>
          <w:sz w:val="16"/>
          <w:szCs w:val="16"/>
          <w:lang w:val="en-GB"/>
        </w:rPr>
        <w:t xml:space="preserve"> State Park in Brazil, where agrib</w:t>
      </w:r>
      <w:r w:rsidR="00DE3A2D" w:rsidRPr="00D771B3">
        <w:rPr>
          <w:rFonts w:ascii="Fian text" w:hAnsi="Fian text" w:cs="Arial"/>
          <w:color w:val="auto"/>
          <w:sz w:val="16"/>
          <w:szCs w:val="16"/>
          <w:lang w:val="en-GB"/>
        </w:rPr>
        <w:t>usiness companies have</w:t>
      </w:r>
      <w:r w:rsidRPr="00D771B3">
        <w:rPr>
          <w:rFonts w:ascii="Fian text" w:hAnsi="Fian text" w:cs="Arial"/>
          <w:color w:val="auto"/>
          <w:sz w:val="16"/>
          <w:szCs w:val="16"/>
          <w:lang w:val="en-GB"/>
        </w:rPr>
        <w:t xml:space="preserve"> encroached into a 700,000-hectare conservation area using digital land registries, dispossessing hundreds of families from lands where they have been living for generations.</w:t>
      </w:r>
      <w:r w:rsidR="00DE3A2D" w:rsidRPr="00D771B3">
        <w:rPr>
          <w:rFonts w:ascii="Fian text" w:hAnsi="Fian text" w:cs="Arial"/>
          <w:color w:val="auto"/>
          <w:sz w:val="16"/>
          <w:szCs w:val="16"/>
          <w:lang w:val="en-GB"/>
        </w:rPr>
        <w:t xml:space="preserve"> Ibid.p.16-17.</w:t>
      </w:r>
    </w:p>
    <w:p w:rsidR="007A2012" w:rsidRPr="00D771B3" w:rsidRDefault="007A2012">
      <w:pPr>
        <w:pStyle w:val="FootnoteText"/>
        <w:rPr>
          <w:rFonts w:ascii="Fian text" w:hAnsi="Fian text"/>
          <w:sz w:val="16"/>
          <w:szCs w:val="16"/>
          <w:lang w:val="en-GB"/>
        </w:rPr>
      </w:pPr>
    </w:p>
  </w:footnote>
  <w:footnote w:id="7">
    <w:p w:rsidR="00DE3A2D" w:rsidRPr="00D771B3" w:rsidRDefault="007952FB" w:rsidP="007952FB">
      <w:pPr>
        <w:pStyle w:val="FootnoteText"/>
        <w:rPr>
          <w:rFonts w:ascii="Fian text" w:hAnsi="Fian text"/>
          <w:sz w:val="16"/>
          <w:szCs w:val="16"/>
          <w:lang w:val="en-GB"/>
        </w:rPr>
      </w:pPr>
      <w:r w:rsidRPr="00D771B3">
        <w:rPr>
          <w:rStyle w:val="FootnoteReference"/>
          <w:rFonts w:ascii="Fian text" w:hAnsi="Fian text"/>
          <w:sz w:val="16"/>
          <w:szCs w:val="16"/>
        </w:rPr>
        <w:footnoteRef/>
      </w:r>
      <w:proofErr w:type="spellStart"/>
      <w:r w:rsidR="00AE1C29" w:rsidRPr="00D771B3">
        <w:rPr>
          <w:rFonts w:ascii="Fian text" w:hAnsi="Fian text"/>
          <w:sz w:val="16"/>
          <w:szCs w:val="16"/>
        </w:rPr>
        <w:t>Fakhri</w:t>
      </w:r>
      <w:proofErr w:type="spellEnd"/>
      <w:r w:rsidR="00AE1C29" w:rsidRPr="00D771B3">
        <w:rPr>
          <w:rFonts w:ascii="Fian text" w:hAnsi="Fian text"/>
          <w:sz w:val="16"/>
          <w:szCs w:val="16"/>
        </w:rPr>
        <w:t xml:space="preserve">, Michael. </w:t>
      </w:r>
      <w:r w:rsidRPr="00D771B3">
        <w:rPr>
          <w:rFonts w:ascii="Fian text" w:hAnsi="Fian text"/>
          <w:sz w:val="16"/>
          <w:szCs w:val="16"/>
        </w:rPr>
        <w:t>The right to food in the context of int</w:t>
      </w:r>
      <w:r w:rsidR="00AE1C29" w:rsidRPr="00D771B3">
        <w:rPr>
          <w:rFonts w:ascii="Fian text" w:hAnsi="Fian text"/>
          <w:sz w:val="16"/>
          <w:szCs w:val="16"/>
        </w:rPr>
        <w:t>ernational trade law and policy:</w:t>
      </w:r>
      <w:r w:rsidRPr="00D771B3">
        <w:rPr>
          <w:rFonts w:ascii="Fian text" w:hAnsi="Fian text"/>
          <w:sz w:val="16"/>
          <w:szCs w:val="16"/>
        </w:rPr>
        <w:t xml:space="preserve"> </w:t>
      </w:r>
      <w:r w:rsidR="00AE1C29" w:rsidRPr="00D771B3">
        <w:rPr>
          <w:rFonts w:ascii="Fian text" w:hAnsi="Fian text"/>
          <w:sz w:val="16"/>
          <w:szCs w:val="16"/>
        </w:rPr>
        <w:t xml:space="preserve">Interim report of the Special Rapporteur on the right to food. 22 July 2020. Available at: </w:t>
      </w:r>
      <w:hyperlink r:id="rId4" w:history="1">
        <w:r w:rsidR="00DE3A2D" w:rsidRPr="00D771B3">
          <w:rPr>
            <w:rStyle w:val="Hyperlink"/>
            <w:rFonts w:ascii="Fian text" w:hAnsi="Fian text"/>
            <w:color w:val="auto"/>
            <w:sz w:val="16"/>
            <w:szCs w:val="16"/>
          </w:rPr>
          <w:t>https://undocs.org/en/A/75/219</w:t>
        </w:r>
      </w:hyperlink>
    </w:p>
  </w:footnote>
  <w:footnote w:id="8">
    <w:p w:rsidR="00DC4E2D" w:rsidRPr="00D771B3" w:rsidRDefault="00DC4E2D" w:rsidP="00AE1C29">
      <w:pPr>
        <w:pStyle w:val="FootnoteText"/>
        <w:rPr>
          <w:rFonts w:ascii="Fian text" w:hAnsi="Fian text"/>
          <w:sz w:val="16"/>
          <w:szCs w:val="16"/>
        </w:rPr>
      </w:pPr>
      <w:r w:rsidRPr="00D771B3">
        <w:rPr>
          <w:rStyle w:val="FootnoteReference"/>
          <w:rFonts w:ascii="Fian text" w:hAnsi="Fian text"/>
          <w:sz w:val="16"/>
          <w:szCs w:val="16"/>
        </w:rPr>
        <w:footnoteRef/>
      </w:r>
      <w:r w:rsidRPr="00D771B3">
        <w:rPr>
          <w:rFonts w:ascii="Fian text" w:hAnsi="Fian text"/>
          <w:sz w:val="16"/>
          <w:szCs w:val="16"/>
        </w:rPr>
        <w:t xml:space="preserve"> </w:t>
      </w:r>
      <w:r w:rsidR="00AE1C29" w:rsidRPr="00D771B3">
        <w:rPr>
          <w:rFonts w:ascii="Fian text" w:hAnsi="Fian text"/>
          <w:sz w:val="16"/>
          <w:szCs w:val="16"/>
        </w:rPr>
        <w:t xml:space="preserve">Civil Society and Indigenous Peoples' Mechanism for relations with the UN Committee on World Food Security Zero Draft. Recommendations on </w:t>
      </w:r>
      <w:proofErr w:type="spellStart"/>
      <w:r w:rsidR="00AE1C29" w:rsidRPr="00D771B3">
        <w:rPr>
          <w:rFonts w:ascii="Fian text" w:hAnsi="Fian text"/>
          <w:sz w:val="16"/>
          <w:szCs w:val="16"/>
        </w:rPr>
        <w:t>Agroecology</w:t>
      </w:r>
      <w:proofErr w:type="spellEnd"/>
      <w:r w:rsidR="00AE1C29" w:rsidRPr="00D771B3">
        <w:rPr>
          <w:rFonts w:ascii="Fian text" w:hAnsi="Fian text"/>
          <w:sz w:val="16"/>
          <w:szCs w:val="16"/>
        </w:rPr>
        <w:t xml:space="preserve"> and other innovations. 2020. Available at: </w:t>
      </w:r>
      <w:hyperlink r:id="rId5" w:history="1">
        <w:r w:rsidR="00AE1C29" w:rsidRPr="00D771B3">
          <w:rPr>
            <w:rStyle w:val="Hyperlink"/>
            <w:rFonts w:ascii="Fian text" w:hAnsi="Fian text"/>
            <w:color w:val="auto"/>
            <w:sz w:val="16"/>
            <w:szCs w:val="16"/>
          </w:rPr>
          <w:t>http://www.csm4cfs.org/zero-draft-cfs-policy-recommendations-agroecology-innovations/</w:t>
        </w:r>
      </w:hyperlink>
      <w:r w:rsidR="00AE1C29" w:rsidRPr="00D771B3">
        <w:rPr>
          <w:rFonts w:ascii="Fian text" w:hAnsi="Fian text"/>
          <w:sz w:val="16"/>
          <w:szCs w:val="16"/>
        </w:rPr>
        <w:t xml:space="preserve"> </w:t>
      </w:r>
    </w:p>
  </w:footnote>
  <w:footnote w:id="9">
    <w:p w:rsidR="009E71B3" w:rsidRPr="00D771B3" w:rsidRDefault="009E71B3" w:rsidP="0031387D">
      <w:pPr>
        <w:pStyle w:val="Default"/>
        <w:rPr>
          <w:rFonts w:ascii="Fian text" w:hAnsi="Fian text"/>
          <w:color w:val="auto"/>
          <w:sz w:val="16"/>
          <w:szCs w:val="16"/>
          <w:lang w:val="de-DE"/>
        </w:rPr>
      </w:pPr>
      <w:r w:rsidRPr="00D771B3">
        <w:rPr>
          <w:rStyle w:val="FootnoteReference"/>
          <w:rFonts w:ascii="Fian text" w:hAnsi="Fian text"/>
          <w:color w:val="auto"/>
          <w:sz w:val="16"/>
          <w:szCs w:val="16"/>
        </w:rPr>
        <w:footnoteRef/>
      </w:r>
      <w:r w:rsidR="00AE1C29" w:rsidRPr="00D771B3">
        <w:rPr>
          <w:rFonts w:ascii="Fian text" w:hAnsi="Fian text" w:cs="Arial"/>
          <w:color w:val="auto"/>
          <w:sz w:val="16"/>
          <w:szCs w:val="16"/>
          <w:lang w:val="en-GB"/>
        </w:rPr>
        <w:t>CSM Vision on Food Systems and Nutrition: An alternative to the CFS Voluntary Guideline</w:t>
      </w:r>
      <w:r w:rsidR="0031387D" w:rsidRPr="00D771B3">
        <w:rPr>
          <w:rFonts w:ascii="Fian text" w:hAnsi="Fian text" w:cs="Arial"/>
          <w:color w:val="auto"/>
          <w:sz w:val="16"/>
          <w:szCs w:val="16"/>
          <w:lang w:val="en-GB"/>
        </w:rPr>
        <w:t xml:space="preserve">s on Food Systems and Nutrition. 2021. </w:t>
      </w:r>
      <w:hyperlink r:id="rId6" w:history="1">
        <w:r w:rsidR="00AE1C29" w:rsidRPr="00D771B3">
          <w:rPr>
            <w:rStyle w:val="Hyperlink"/>
            <w:rFonts w:ascii="Fian text" w:hAnsi="Fian text" w:cs="Arial"/>
            <w:color w:val="auto"/>
            <w:sz w:val="16"/>
            <w:szCs w:val="16"/>
            <w:lang w:val="de-DE"/>
          </w:rPr>
          <w:t>http://www.csm4cfs.org/wp-content/uploads/2021/04/EN-vision-VGFSyN.pdf</w:t>
        </w:r>
      </w:hyperlink>
      <w:r w:rsidR="00AE1C29" w:rsidRPr="00D771B3">
        <w:rPr>
          <w:rFonts w:ascii="Fian text" w:hAnsi="Fian text" w:cs="Arial"/>
          <w:color w:val="auto"/>
          <w:sz w:val="16"/>
          <w:szCs w:val="16"/>
          <w:lang w:val="de-DE"/>
        </w:rPr>
        <w:t xml:space="preserve"> </w:t>
      </w:r>
      <w:r w:rsidRPr="00D771B3">
        <w:rPr>
          <w:rFonts w:ascii="Fian text" w:hAnsi="Fian text" w:cs="Arial"/>
          <w:color w:val="auto"/>
          <w:sz w:val="16"/>
          <w:szCs w:val="16"/>
          <w:lang w:val="de-DE"/>
        </w:rPr>
        <w:t>HLPE, 2020</w:t>
      </w:r>
    </w:p>
  </w:footnote>
  <w:footnote w:id="10">
    <w:p w:rsidR="0031387D" w:rsidRPr="00D771B3" w:rsidRDefault="0031387D">
      <w:pPr>
        <w:pStyle w:val="FootnoteText"/>
        <w:rPr>
          <w:rFonts w:ascii="Fian text" w:hAnsi="Fian text"/>
          <w:sz w:val="16"/>
          <w:szCs w:val="16"/>
        </w:rPr>
      </w:pPr>
      <w:r w:rsidRPr="00D771B3">
        <w:rPr>
          <w:rStyle w:val="FootnoteReference"/>
          <w:rFonts w:ascii="Fian text" w:hAnsi="Fian text"/>
          <w:sz w:val="16"/>
          <w:szCs w:val="16"/>
        </w:rPr>
        <w:footnoteRef/>
      </w:r>
      <w:r w:rsidRPr="00D771B3">
        <w:rPr>
          <w:rFonts w:ascii="Fian text" w:hAnsi="Fian text"/>
          <w:sz w:val="16"/>
          <w:szCs w:val="16"/>
        </w:rPr>
        <w:t xml:space="preserve"> </w:t>
      </w:r>
      <w:r w:rsidRPr="00D771B3">
        <w:rPr>
          <w:rFonts w:ascii="Fian text" w:hAnsi="Fian text"/>
          <w:bCs/>
          <w:sz w:val="16"/>
          <w:szCs w:val="16"/>
        </w:rPr>
        <w:t>High Level Panel of Experts on Food Security and Nutrition (HLPE)</w:t>
      </w:r>
      <w:r w:rsidRPr="00D771B3">
        <w:rPr>
          <w:rFonts w:ascii="Fian text" w:hAnsi="Fian text"/>
          <w:sz w:val="16"/>
          <w:szCs w:val="16"/>
        </w:rPr>
        <w:t xml:space="preserve">. UN Committee on World Food Security (CFS). Executive summary. Food security and nutrition: building a global narrative towards 2030. Available at: </w:t>
      </w:r>
      <w:hyperlink r:id="rId7" w:history="1">
        <w:r w:rsidRPr="00D771B3">
          <w:rPr>
            <w:rStyle w:val="Hyperlink"/>
            <w:rFonts w:ascii="Fian text" w:hAnsi="Fian text"/>
            <w:color w:val="auto"/>
            <w:sz w:val="16"/>
            <w:szCs w:val="16"/>
          </w:rPr>
          <w:t>http://www.fao.org/cfs/cfs-hlpe</w:t>
        </w:r>
      </w:hyperlink>
      <w:r w:rsidRPr="00D771B3">
        <w:rPr>
          <w:rFonts w:ascii="Fian text" w:hAnsi="Fian text"/>
          <w:sz w:val="16"/>
          <w:szCs w:val="16"/>
        </w:rPr>
        <w:t xml:space="preserve"> </w:t>
      </w:r>
    </w:p>
  </w:footnote>
  <w:footnote w:id="11">
    <w:p w:rsidR="005D6C0B" w:rsidRPr="00D771B3" w:rsidRDefault="005D6C0B" w:rsidP="00F91224">
      <w:pPr>
        <w:rPr>
          <w:rFonts w:ascii="Fian text" w:hAnsi="Fian text"/>
          <w:sz w:val="16"/>
          <w:szCs w:val="16"/>
        </w:rPr>
      </w:pPr>
      <w:r w:rsidRPr="00D771B3">
        <w:rPr>
          <w:rStyle w:val="FootnoteReference"/>
          <w:rFonts w:ascii="Fian text" w:hAnsi="Fian text"/>
          <w:sz w:val="16"/>
          <w:szCs w:val="16"/>
        </w:rPr>
        <w:footnoteRef/>
      </w:r>
      <w:r w:rsidRPr="00D771B3">
        <w:rPr>
          <w:rFonts w:ascii="Fian text" w:hAnsi="Fian text"/>
          <w:sz w:val="16"/>
          <w:szCs w:val="16"/>
        </w:rPr>
        <w:t xml:space="preserve"> </w:t>
      </w:r>
      <w:r w:rsidR="00F91224" w:rsidRPr="00D771B3">
        <w:rPr>
          <w:rFonts w:ascii="Fian text" w:hAnsi="Fian text"/>
          <w:sz w:val="16"/>
          <w:szCs w:val="16"/>
        </w:rPr>
        <w:t xml:space="preserve">FIAN International. </w:t>
      </w:r>
      <w:r w:rsidR="00F91224" w:rsidRPr="00D771B3">
        <w:rPr>
          <w:rFonts w:ascii="Fian text" w:eastAsiaTheme="minorEastAsia" w:hAnsi="Fian text" w:cstheme="minorBidi"/>
          <w:sz w:val="16"/>
          <w:szCs w:val="16"/>
        </w:rPr>
        <w:t xml:space="preserve">Response to the call for inputs on “Healthy ecosystems and human rights: sustaining the foundations of life”, issued by the UN Special Rapporteur on human rights and the environment. Available at: </w:t>
      </w:r>
      <w:hyperlink r:id="rId8" w:history="1">
        <w:r w:rsidR="00F91224" w:rsidRPr="00D771B3">
          <w:rPr>
            <w:rStyle w:val="Hyperlink"/>
            <w:rFonts w:ascii="Fian text" w:hAnsi="Fian text"/>
            <w:color w:val="auto"/>
            <w:sz w:val="16"/>
            <w:szCs w:val="16"/>
          </w:rPr>
          <w:t>https://www.ohchr.org/EN/Issues/Environment/SREnvironment/Pages/HealthyEcosystems.aspx</w:t>
        </w:r>
      </w:hyperlink>
      <w:r w:rsidR="00F91224" w:rsidRPr="00D771B3">
        <w:rPr>
          <w:rFonts w:ascii="Fian text" w:hAnsi="Fian text"/>
          <w:sz w:val="16"/>
          <w:szCs w:val="16"/>
        </w:rPr>
        <w:t xml:space="preserve"> </w:t>
      </w:r>
    </w:p>
  </w:footnote>
  <w:footnote w:id="12">
    <w:p w:rsidR="007D5A28" w:rsidRPr="00D771B3" w:rsidRDefault="007D5A28">
      <w:pPr>
        <w:pStyle w:val="FootnoteText"/>
        <w:rPr>
          <w:rFonts w:ascii="Fian text" w:hAnsi="Fian text"/>
          <w:sz w:val="16"/>
          <w:szCs w:val="16"/>
          <w:lang w:val="en-GB"/>
        </w:rPr>
      </w:pPr>
      <w:r w:rsidRPr="00D771B3">
        <w:rPr>
          <w:rStyle w:val="FootnoteReference"/>
          <w:rFonts w:ascii="Fian text" w:hAnsi="Fian text"/>
          <w:sz w:val="16"/>
          <w:szCs w:val="16"/>
        </w:rPr>
        <w:footnoteRef/>
      </w:r>
      <w:r w:rsidRPr="00D771B3">
        <w:rPr>
          <w:rFonts w:ascii="Fian text" w:hAnsi="Fian text"/>
          <w:sz w:val="16"/>
          <w:szCs w:val="16"/>
        </w:rPr>
        <w:t xml:space="preserve"> FIAN International. A Human Rights Analysis of Gene Drives. 2018. Available at: </w:t>
      </w:r>
      <w:hyperlink r:id="rId9" w:history="1">
        <w:r w:rsidRPr="00D771B3">
          <w:rPr>
            <w:rStyle w:val="Hyperlink"/>
            <w:rFonts w:ascii="Fian text" w:hAnsi="Fian text"/>
            <w:color w:val="auto"/>
            <w:sz w:val="16"/>
            <w:szCs w:val="16"/>
          </w:rPr>
          <w:t>https://fian.org/en/publication/article/a-human-rights-analysis-of-gene-drives-2327</w:t>
        </w:r>
      </w:hyperlink>
      <w:r w:rsidRPr="00D771B3">
        <w:rPr>
          <w:rFonts w:ascii="Fian text" w:hAnsi="Fian text"/>
          <w:sz w:val="16"/>
          <w:szCs w:val="16"/>
        </w:rPr>
        <w:t xml:space="preserve"> </w:t>
      </w:r>
    </w:p>
  </w:footnote>
  <w:footnote w:id="13">
    <w:p w:rsidR="00770965" w:rsidRPr="00D771B3" w:rsidRDefault="00770965" w:rsidP="00770965">
      <w:pPr>
        <w:pStyle w:val="FootnoteText"/>
        <w:rPr>
          <w:rFonts w:ascii="Fian text" w:hAnsi="Fian text"/>
          <w:sz w:val="16"/>
          <w:szCs w:val="16"/>
        </w:rPr>
      </w:pPr>
      <w:r w:rsidRPr="00D771B3">
        <w:rPr>
          <w:rStyle w:val="FootnoteReference"/>
          <w:rFonts w:ascii="Fian text" w:hAnsi="Fian text"/>
          <w:sz w:val="16"/>
          <w:szCs w:val="16"/>
        </w:rPr>
        <w:footnoteRef/>
      </w:r>
      <w:r w:rsidRPr="00D771B3">
        <w:rPr>
          <w:rFonts w:ascii="Fian text" w:hAnsi="Fian text"/>
          <w:sz w:val="16"/>
          <w:szCs w:val="16"/>
        </w:rPr>
        <w:t xml:space="preserve"> Submission by FIAN International to the Secretariat of the International Treaty on Plant Genetic Resources for Food and Agriculture (ITPGRFA).</w:t>
      </w:r>
    </w:p>
    <w:p w:rsidR="00770965" w:rsidRPr="00D771B3" w:rsidRDefault="00770965" w:rsidP="00770965">
      <w:pPr>
        <w:pStyle w:val="FootnoteText"/>
        <w:rPr>
          <w:rFonts w:ascii="Fian text" w:hAnsi="Fian text"/>
          <w:sz w:val="16"/>
          <w:szCs w:val="16"/>
          <w:lang w:val="en-GB"/>
        </w:rPr>
      </w:pPr>
      <w:r w:rsidRPr="00D771B3">
        <w:rPr>
          <w:rFonts w:ascii="Fian text" w:hAnsi="Fian text"/>
          <w:sz w:val="16"/>
          <w:szCs w:val="16"/>
        </w:rPr>
        <w:t xml:space="preserve">Re: Response to the invitation to submit views and other information on “Digital Sequence Information – DSI” (Notifications NCP GB8-016 </w:t>
      </w:r>
      <w:proofErr w:type="spellStart"/>
      <w:r w:rsidRPr="00D771B3">
        <w:rPr>
          <w:rFonts w:ascii="Fian text" w:hAnsi="Fian text"/>
          <w:sz w:val="16"/>
          <w:szCs w:val="16"/>
        </w:rPr>
        <w:t>MYPoW</w:t>
      </w:r>
      <w:proofErr w:type="spellEnd"/>
      <w:r w:rsidRPr="00D771B3">
        <w:rPr>
          <w:rFonts w:ascii="Fian text" w:hAnsi="Fian text"/>
          <w:sz w:val="16"/>
          <w:szCs w:val="16"/>
        </w:rPr>
        <w:t xml:space="preserve">/DSI and NCP GB8-020 </w:t>
      </w:r>
      <w:proofErr w:type="spellStart"/>
      <w:r w:rsidRPr="00D771B3">
        <w:rPr>
          <w:rFonts w:ascii="Fian text" w:hAnsi="Fian text"/>
          <w:sz w:val="16"/>
          <w:szCs w:val="16"/>
        </w:rPr>
        <w:t>MYPoW</w:t>
      </w:r>
      <w:proofErr w:type="spellEnd"/>
      <w:r w:rsidRPr="00D771B3">
        <w:rPr>
          <w:rFonts w:ascii="Fian text" w:hAnsi="Fian text"/>
          <w:sz w:val="16"/>
          <w:szCs w:val="16"/>
        </w:rPr>
        <w:t xml:space="preserve">/DSI). Available at: </w:t>
      </w:r>
      <w:hyperlink r:id="rId10" w:history="1">
        <w:r w:rsidRPr="00D771B3">
          <w:rPr>
            <w:rStyle w:val="Hyperlink"/>
            <w:rFonts w:ascii="Fian text" w:hAnsi="Fian text"/>
            <w:color w:val="auto"/>
            <w:sz w:val="16"/>
            <w:szCs w:val="16"/>
          </w:rPr>
          <w:t>http://www.fao.org/plant-treaty/en/</w:t>
        </w:r>
      </w:hyperlink>
      <w:r w:rsidRPr="00D771B3">
        <w:rPr>
          <w:rFonts w:ascii="Fian text" w:hAnsi="Fian text"/>
          <w:sz w:val="16"/>
          <w:szCs w:val="16"/>
        </w:rPr>
        <w:t xml:space="preserve"> </w:t>
      </w:r>
    </w:p>
  </w:footnote>
  <w:footnote w:id="14">
    <w:p w:rsidR="00861682" w:rsidRPr="00D771B3" w:rsidRDefault="00861682">
      <w:pPr>
        <w:pStyle w:val="FootnoteText"/>
        <w:rPr>
          <w:rFonts w:ascii="Fian text" w:hAnsi="Fian text"/>
          <w:sz w:val="16"/>
          <w:szCs w:val="16"/>
          <w:lang w:val="en-GB"/>
        </w:rPr>
      </w:pPr>
      <w:r w:rsidRPr="00D771B3">
        <w:rPr>
          <w:rStyle w:val="FootnoteReference"/>
          <w:rFonts w:ascii="Fian text" w:hAnsi="Fian text"/>
          <w:sz w:val="16"/>
          <w:szCs w:val="16"/>
        </w:rPr>
        <w:footnoteRef/>
      </w:r>
      <w:r w:rsidRPr="00D771B3">
        <w:rPr>
          <w:rFonts w:ascii="Fian text" w:hAnsi="Fian text"/>
          <w:sz w:val="16"/>
          <w:szCs w:val="16"/>
        </w:rPr>
        <w:t xml:space="preserve"> </w:t>
      </w:r>
      <w:r w:rsidR="00893B03" w:rsidRPr="00D771B3">
        <w:rPr>
          <w:rFonts w:ascii="Fian text" w:hAnsi="Fian text"/>
          <w:sz w:val="16"/>
          <w:szCs w:val="16"/>
        </w:rPr>
        <w:t>Global Network for the Right to Food and Nutrition. Right to Food and Nutrition Watch. Issue 13. 2021</w:t>
      </w:r>
      <w:proofErr w:type="gramStart"/>
      <w:r w:rsidR="00893B03" w:rsidRPr="00D771B3">
        <w:rPr>
          <w:rFonts w:ascii="Fian text" w:hAnsi="Fian text"/>
          <w:sz w:val="16"/>
          <w:szCs w:val="16"/>
        </w:rPr>
        <w:t>.Forthcoming</w:t>
      </w:r>
      <w:proofErr w:type="gramEnd"/>
      <w:r w:rsidR="00893B03" w:rsidRPr="00D771B3">
        <w:rPr>
          <w:rFonts w:ascii="Fian text" w:hAnsi="Fian text"/>
          <w:sz w:val="16"/>
          <w:szCs w:val="16"/>
        </w:rPr>
        <w:t>. Av</w:t>
      </w:r>
      <w:proofErr w:type="spellStart"/>
      <w:r w:rsidR="00893B03" w:rsidRPr="00D771B3">
        <w:rPr>
          <w:rFonts w:ascii="Fian text" w:hAnsi="Fian text"/>
          <w:sz w:val="16"/>
          <w:szCs w:val="16"/>
          <w:lang w:val="en-GB"/>
        </w:rPr>
        <w:t>ailable</w:t>
      </w:r>
      <w:proofErr w:type="spellEnd"/>
      <w:r w:rsidR="00893B03" w:rsidRPr="00D771B3">
        <w:rPr>
          <w:rFonts w:ascii="Fian text" w:hAnsi="Fian text"/>
          <w:sz w:val="16"/>
          <w:szCs w:val="16"/>
          <w:lang w:val="en-GB"/>
        </w:rPr>
        <w:t xml:space="preserve"> at: </w:t>
      </w:r>
      <w:hyperlink r:id="rId11" w:history="1">
        <w:r w:rsidR="00893B03" w:rsidRPr="00D771B3">
          <w:rPr>
            <w:rStyle w:val="Hyperlink"/>
            <w:rFonts w:ascii="Fian text" w:hAnsi="Fian text"/>
            <w:color w:val="auto"/>
            <w:sz w:val="16"/>
            <w:szCs w:val="16"/>
            <w:lang w:val="en-GB"/>
          </w:rPr>
          <w:t>https://www.righttofoodandnutrition.org/watch</w:t>
        </w:r>
      </w:hyperlink>
    </w:p>
  </w:footnote>
  <w:footnote w:id="15">
    <w:p w:rsidR="00D34945" w:rsidRPr="00D771B3" w:rsidRDefault="00D34945">
      <w:pPr>
        <w:pStyle w:val="FootnoteText"/>
        <w:rPr>
          <w:rFonts w:ascii="Fian text" w:hAnsi="Fian text"/>
          <w:sz w:val="16"/>
          <w:szCs w:val="16"/>
        </w:rPr>
      </w:pPr>
      <w:r w:rsidRPr="00D771B3">
        <w:rPr>
          <w:rStyle w:val="FootnoteReference"/>
          <w:rFonts w:ascii="Fian text" w:hAnsi="Fian text"/>
          <w:sz w:val="16"/>
          <w:szCs w:val="16"/>
        </w:rPr>
        <w:footnoteRef/>
      </w:r>
      <w:r w:rsidRPr="00D771B3">
        <w:rPr>
          <w:rFonts w:ascii="Fian text" w:hAnsi="Fian text"/>
          <w:sz w:val="16"/>
          <w:szCs w:val="16"/>
        </w:rPr>
        <w:t xml:space="preserve">   Socio-Economic Environmental and Political Implications of Industrial Aquaculture on Small Scale Coastal Fishers &amp; Fisher Women in India – Odia. A Study by Legal Aid to Women Trust. 2021. A. </w:t>
      </w:r>
      <w:proofErr w:type="spellStart"/>
      <w:r w:rsidRPr="00D771B3">
        <w:rPr>
          <w:rFonts w:ascii="Fian text" w:hAnsi="Fian text"/>
          <w:sz w:val="16"/>
          <w:szCs w:val="16"/>
        </w:rPr>
        <w:t>Gandimathi</w:t>
      </w:r>
      <w:proofErr w:type="spellEnd"/>
      <w:r w:rsidRPr="00D771B3">
        <w:rPr>
          <w:rFonts w:ascii="Fian text" w:hAnsi="Fian text"/>
          <w:sz w:val="16"/>
          <w:szCs w:val="16"/>
        </w:rPr>
        <w:t xml:space="preserve">, Jones </w:t>
      </w:r>
      <w:proofErr w:type="spellStart"/>
      <w:r w:rsidRPr="00D771B3">
        <w:rPr>
          <w:rFonts w:ascii="Fian text" w:hAnsi="Fian text"/>
          <w:sz w:val="16"/>
          <w:szCs w:val="16"/>
        </w:rPr>
        <w:t>Spartegus</w:t>
      </w:r>
      <w:proofErr w:type="spellEnd"/>
      <w:r w:rsidRPr="00D771B3">
        <w:rPr>
          <w:rFonts w:ascii="Fian text" w:hAnsi="Fian text"/>
          <w:sz w:val="16"/>
          <w:szCs w:val="16"/>
        </w:rPr>
        <w:t xml:space="preserve">, </w:t>
      </w:r>
      <w:proofErr w:type="spellStart"/>
      <w:r w:rsidRPr="00D771B3">
        <w:rPr>
          <w:rFonts w:ascii="Fian text" w:hAnsi="Fian text"/>
          <w:sz w:val="16"/>
          <w:szCs w:val="16"/>
        </w:rPr>
        <w:t>Jesurethinam</w:t>
      </w:r>
      <w:proofErr w:type="spellEnd"/>
      <w:r w:rsidRPr="00D771B3">
        <w:rPr>
          <w:rFonts w:ascii="Fian text" w:hAnsi="Fian text"/>
          <w:sz w:val="16"/>
          <w:szCs w:val="16"/>
        </w:rPr>
        <w:t>. p. 18.</w:t>
      </w:r>
    </w:p>
  </w:footnote>
  <w:footnote w:id="16">
    <w:p w:rsidR="00893B03" w:rsidRPr="00D771B3" w:rsidRDefault="00893B03">
      <w:pPr>
        <w:pStyle w:val="FootnoteText"/>
        <w:rPr>
          <w:rFonts w:ascii="Fian text" w:hAnsi="Fian text"/>
          <w:sz w:val="16"/>
          <w:szCs w:val="16"/>
        </w:rPr>
      </w:pPr>
      <w:r w:rsidRPr="00D771B3">
        <w:rPr>
          <w:rStyle w:val="FootnoteReference"/>
          <w:rFonts w:ascii="Fian text" w:hAnsi="Fian text"/>
          <w:sz w:val="16"/>
          <w:szCs w:val="16"/>
        </w:rPr>
        <w:footnoteRef/>
      </w:r>
      <w:r w:rsidRPr="00D771B3">
        <w:rPr>
          <w:rFonts w:ascii="Fian text" w:hAnsi="Fian text"/>
          <w:sz w:val="16"/>
          <w:szCs w:val="16"/>
        </w:rPr>
        <w:t xml:space="preserve"> http://blueeconomytribunal.org/india-east-coast-tribunal/</w:t>
      </w:r>
    </w:p>
  </w:footnote>
  <w:footnote w:id="17">
    <w:p w:rsidR="00D34945" w:rsidRPr="00D771B3" w:rsidRDefault="00D34945" w:rsidP="00D34945">
      <w:pPr>
        <w:pStyle w:val="FootnoteText"/>
        <w:rPr>
          <w:rFonts w:ascii="Fian text" w:hAnsi="Fian text"/>
          <w:sz w:val="16"/>
          <w:szCs w:val="16"/>
        </w:rPr>
      </w:pPr>
      <w:r w:rsidRPr="00D771B3">
        <w:rPr>
          <w:rStyle w:val="FootnoteReference"/>
          <w:rFonts w:ascii="Fian text" w:hAnsi="Fian text"/>
          <w:sz w:val="16"/>
          <w:szCs w:val="16"/>
        </w:rPr>
        <w:footnoteRef/>
      </w:r>
      <w:r w:rsidRPr="00D771B3">
        <w:rPr>
          <w:rFonts w:ascii="Fian text" w:hAnsi="Fian text"/>
          <w:sz w:val="16"/>
          <w:szCs w:val="16"/>
          <w:lang w:val="en-GB"/>
        </w:rPr>
        <w:t xml:space="preserve"> SAWUSDEE, A. (2011). </w:t>
      </w:r>
      <w:r w:rsidRPr="00D771B3">
        <w:rPr>
          <w:rFonts w:ascii="Fian text" w:hAnsi="Fian text"/>
          <w:sz w:val="16"/>
          <w:szCs w:val="16"/>
        </w:rPr>
        <w:t xml:space="preserve">Fishing Status and Management Proposal in Bandon Bay, </w:t>
      </w:r>
      <w:proofErr w:type="spellStart"/>
      <w:r w:rsidRPr="00D771B3">
        <w:rPr>
          <w:rFonts w:ascii="Fian text" w:hAnsi="Fian text"/>
          <w:sz w:val="16"/>
          <w:szCs w:val="16"/>
        </w:rPr>
        <w:t>Suratthani</w:t>
      </w:r>
      <w:proofErr w:type="spellEnd"/>
      <w:r w:rsidRPr="00D771B3">
        <w:rPr>
          <w:rFonts w:ascii="Fian text" w:hAnsi="Fian text"/>
          <w:sz w:val="16"/>
          <w:szCs w:val="16"/>
        </w:rPr>
        <w:t xml:space="preserve"> Province, Thailand. </w:t>
      </w:r>
      <w:proofErr w:type="spellStart"/>
      <w:r w:rsidRPr="00D771B3">
        <w:rPr>
          <w:rFonts w:ascii="Fian text" w:hAnsi="Fian text"/>
          <w:sz w:val="16"/>
          <w:szCs w:val="16"/>
        </w:rPr>
        <w:t>Walailak</w:t>
      </w:r>
      <w:proofErr w:type="spellEnd"/>
      <w:r w:rsidRPr="00D771B3">
        <w:rPr>
          <w:rFonts w:ascii="Fian text" w:hAnsi="Fian text"/>
          <w:sz w:val="16"/>
          <w:szCs w:val="16"/>
        </w:rPr>
        <w:t xml:space="preserve"> Journal of Science and Technology (WJST), 7(2), 89-101.</w:t>
      </w:r>
    </w:p>
  </w:footnote>
  <w:footnote w:id="18">
    <w:p w:rsidR="00D34945" w:rsidRPr="00D771B3" w:rsidRDefault="00D34945" w:rsidP="00D34945">
      <w:pPr>
        <w:pStyle w:val="FootnoteText"/>
        <w:rPr>
          <w:rFonts w:ascii="Fian text" w:hAnsi="Fian text"/>
          <w:sz w:val="16"/>
          <w:szCs w:val="16"/>
        </w:rPr>
      </w:pPr>
      <w:r w:rsidRPr="00D771B3">
        <w:rPr>
          <w:rStyle w:val="FootnoteReference"/>
          <w:rFonts w:ascii="Fian text" w:hAnsi="Fian text"/>
          <w:sz w:val="16"/>
          <w:szCs w:val="16"/>
        </w:rPr>
        <w:footnoteRef/>
      </w:r>
      <w:r w:rsidRPr="00D771B3">
        <w:rPr>
          <w:rFonts w:ascii="Fian text" w:hAnsi="Fian text"/>
          <w:sz w:val="16"/>
          <w:szCs w:val="16"/>
        </w:rPr>
        <w:t xml:space="preserve"> Study information on the development of joint fishery management model of fishery communities in Ban Don Bay area by '</w:t>
      </w:r>
      <w:proofErr w:type="spellStart"/>
      <w:r w:rsidRPr="00D771B3">
        <w:rPr>
          <w:rFonts w:ascii="Fian text" w:hAnsi="Fian text"/>
          <w:sz w:val="16"/>
          <w:szCs w:val="16"/>
        </w:rPr>
        <w:t>Chananchida</w:t>
      </w:r>
      <w:proofErr w:type="spellEnd"/>
      <w:r w:rsidRPr="00D771B3">
        <w:rPr>
          <w:rFonts w:ascii="Fian text" w:hAnsi="Fian text"/>
          <w:sz w:val="16"/>
          <w:szCs w:val="16"/>
        </w:rPr>
        <w:t xml:space="preserve"> </w:t>
      </w:r>
      <w:proofErr w:type="spellStart"/>
      <w:r w:rsidRPr="00D771B3">
        <w:rPr>
          <w:rFonts w:ascii="Fian text" w:hAnsi="Fian text"/>
          <w:sz w:val="16"/>
          <w:szCs w:val="16"/>
        </w:rPr>
        <w:t>Thipyan</w:t>
      </w:r>
      <w:proofErr w:type="spellEnd"/>
      <w:r w:rsidRPr="00D771B3">
        <w:rPr>
          <w:rFonts w:ascii="Fian text" w:hAnsi="Fian text"/>
          <w:sz w:val="16"/>
          <w:szCs w:val="16"/>
        </w:rPr>
        <w:t xml:space="preserve">', lecturer of community development curriculum. Faculty of Humanities and Social Sciences </w:t>
      </w:r>
      <w:proofErr w:type="spellStart"/>
      <w:r w:rsidRPr="00D771B3">
        <w:rPr>
          <w:rFonts w:ascii="Fian text" w:hAnsi="Fian text"/>
          <w:sz w:val="16"/>
          <w:szCs w:val="16"/>
        </w:rPr>
        <w:t>Suratthani</w:t>
      </w:r>
      <w:proofErr w:type="spellEnd"/>
      <w:r w:rsidRPr="00D771B3">
        <w:rPr>
          <w:rFonts w:ascii="Fian text" w:hAnsi="Fian text"/>
          <w:sz w:val="16"/>
          <w:szCs w:val="16"/>
        </w:rPr>
        <w:t xml:space="preserve"> </w:t>
      </w:r>
      <w:proofErr w:type="spellStart"/>
      <w:r w:rsidRPr="00D771B3">
        <w:rPr>
          <w:rFonts w:ascii="Fian text" w:hAnsi="Fian text"/>
          <w:sz w:val="16"/>
          <w:szCs w:val="16"/>
        </w:rPr>
        <w:t>Rajabhat</w:t>
      </w:r>
      <w:proofErr w:type="spellEnd"/>
      <w:r w:rsidRPr="00D771B3">
        <w:rPr>
          <w:rFonts w:ascii="Fian text" w:hAnsi="Fian text"/>
          <w:sz w:val="16"/>
          <w:szCs w:val="16"/>
        </w:rPr>
        <w:t xml:space="preserve"> University.</w:t>
      </w:r>
    </w:p>
  </w:footnote>
  <w:footnote w:id="19">
    <w:p w:rsidR="00D34945" w:rsidRPr="00D771B3" w:rsidRDefault="00D34945" w:rsidP="00D34945">
      <w:pPr>
        <w:pStyle w:val="FootnoteText"/>
        <w:rPr>
          <w:rFonts w:ascii="Fian text" w:hAnsi="Fian text"/>
          <w:sz w:val="16"/>
          <w:szCs w:val="16"/>
        </w:rPr>
      </w:pPr>
      <w:r w:rsidRPr="00D771B3">
        <w:rPr>
          <w:rStyle w:val="FootnoteReference"/>
          <w:rFonts w:ascii="Fian text" w:hAnsi="Fian text"/>
          <w:sz w:val="16"/>
          <w:szCs w:val="16"/>
        </w:rPr>
        <w:footnoteRef/>
      </w:r>
      <w:r w:rsidRPr="00D771B3">
        <w:rPr>
          <w:rFonts w:ascii="Fian text" w:hAnsi="Fian text"/>
          <w:sz w:val="16"/>
          <w:szCs w:val="16"/>
        </w:rPr>
        <w:t xml:space="preserve"> Sustainable Development Foundation (2020), “Strengthening Evidence-based </w:t>
      </w:r>
      <w:proofErr w:type="spellStart"/>
      <w:r w:rsidRPr="00D771B3">
        <w:rPr>
          <w:rFonts w:ascii="Fian text" w:hAnsi="Fian text"/>
          <w:sz w:val="16"/>
          <w:szCs w:val="16"/>
        </w:rPr>
        <w:t>Adocacy</w:t>
      </w:r>
      <w:proofErr w:type="spellEnd"/>
      <w:r w:rsidRPr="00D771B3">
        <w:rPr>
          <w:rFonts w:ascii="Fian text" w:hAnsi="Fian text"/>
          <w:sz w:val="16"/>
          <w:szCs w:val="16"/>
        </w:rPr>
        <w:t xml:space="preserve"> for Gender Mainstreaming and Gender Justice in Small-scale Fisheries and Coastal Aquaculture in Thailand”, p.12</w:t>
      </w:r>
    </w:p>
  </w:footnote>
  <w:footnote w:id="20">
    <w:p w:rsidR="00D34945" w:rsidRPr="00832238" w:rsidRDefault="00D34945">
      <w:pPr>
        <w:pStyle w:val="FootnoteText"/>
        <w:rPr>
          <w:rFonts w:ascii="Fian text" w:hAnsi="Fian text"/>
          <w:sz w:val="16"/>
          <w:szCs w:val="16"/>
          <w:lang w:val="es-ES"/>
        </w:rPr>
      </w:pPr>
      <w:r w:rsidRPr="00D771B3">
        <w:rPr>
          <w:rStyle w:val="FootnoteReference"/>
          <w:rFonts w:ascii="Fian text" w:hAnsi="Fian text"/>
          <w:sz w:val="16"/>
          <w:szCs w:val="16"/>
        </w:rPr>
        <w:footnoteRef/>
      </w:r>
      <w:r w:rsidRPr="00832238">
        <w:rPr>
          <w:rFonts w:ascii="Fian text" w:hAnsi="Fian text"/>
          <w:sz w:val="16"/>
          <w:szCs w:val="16"/>
          <w:lang w:val="es-ES"/>
        </w:rPr>
        <w:t xml:space="preserve"> </w:t>
      </w:r>
      <w:proofErr w:type="spellStart"/>
      <w:r w:rsidRPr="00832238">
        <w:rPr>
          <w:rFonts w:ascii="Fian text" w:hAnsi="Fian text"/>
          <w:sz w:val="16"/>
          <w:szCs w:val="16"/>
          <w:lang w:val="es-ES"/>
        </w:rPr>
        <w:t>Marianeli</w:t>
      </w:r>
      <w:proofErr w:type="spellEnd"/>
      <w:r w:rsidRPr="00832238">
        <w:rPr>
          <w:rFonts w:ascii="Fian text" w:hAnsi="Fian text"/>
          <w:sz w:val="16"/>
          <w:szCs w:val="16"/>
          <w:lang w:val="es-ES"/>
        </w:rPr>
        <w:t xml:space="preserve"> Torres Benavides and Juan Pablo Valero (2020): INVESTIGACIÓN PROYECTO EQUITIERRA Conflictos en el ecosistema manglar de la costa del Ecuador El desarrollo de la acuacultura industrial del camarón frente a los Derechos de los pueblos de recolectores y pescadores de los </w:t>
      </w:r>
      <w:proofErr w:type="spellStart"/>
      <w:r w:rsidRPr="00832238">
        <w:rPr>
          <w:rFonts w:ascii="Fian text" w:hAnsi="Fian text"/>
          <w:sz w:val="16"/>
          <w:szCs w:val="16"/>
          <w:lang w:val="es-ES"/>
        </w:rPr>
        <w:t>estuaries</w:t>
      </w:r>
      <w:proofErr w:type="spellEnd"/>
      <w:r w:rsidRPr="00832238">
        <w:rPr>
          <w:rFonts w:ascii="Fian text" w:hAnsi="Fian text"/>
          <w:sz w:val="16"/>
          <w:szCs w:val="16"/>
          <w:lang w:val="es-ES"/>
        </w:rPr>
        <w:t xml:space="preserve"> Periodo: 2008 – 2018. p.26</w:t>
      </w:r>
    </w:p>
  </w:footnote>
  <w:footnote w:id="21">
    <w:p w:rsidR="00E677C8" w:rsidRPr="00D771B3" w:rsidRDefault="00E677C8" w:rsidP="00E677C8">
      <w:pPr>
        <w:pStyle w:val="FootnoteText"/>
        <w:rPr>
          <w:rFonts w:ascii="Fian text" w:hAnsi="Fian text"/>
          <w:sz w:val="16"/>
          <w:szCs w:val="16"/>
        </w:rPr>
      </w:pPr>
      <w:r w:rsidRPr="00D771B3">
        <w:rPr>
          <w:rStyle w:val="FootnoteReference"/>
          <w:rFonts w:ascii="Fian text" w:hAnsi="Fian text"/>
          <w:sz w:val="16"/>
          <w:szCs w:val="16"/>
        </w:rPr>
        <w:footnoteRef/>
      </w:r>
      <w:r w:rsidRPr="00D771B3">
        <w:rPr>
          <w:rFonts w:ascii="Fian text" w:hAnsi="Fian text"/>
          <w:sz w:val="16"/>
          <w:szCs w:val="16"/>
        </w:rPr>
        <w:t xml:space="preserve"> Fighting COVID-19 pandemic: linear responses for a complex problem by Marcos Arana </w:t>
      </w:r>
      <w:proofErr w:type="spellStart"/>
      <w:r w:rsidRPr="00D771B3">
        <w:rPr>
          <w:rFonts w:ascii="Fian text" w:hAnsi="Fian text"/>
          <w:sz w:val="16"/>
          <w:szCs w:val="16"/>
        </w:rPr>
        <w:t>Cedeño</w:t>
      </w:r>
      <w:proofErr w:type="spellEnd"/>
      <w:r w:rsidRPr="00D771B3">
        <w:rPr>
          <w:rFonts w:ascii="Fian text" w:hAnsi="Fian text"/>
          <w:sz w:val="16"/>
          <w:szCs w:val="16"/>
        </w:rPr>
        <w:t xml:space="preserve">, </w:t>
      </w:r>
      <w:proofErr w:type="spellStart"/>
      <w:r w:rsidRPr="00D771B3">
        <w:rPr>
          <w:rFonts w:ascii="Fian text" w:hAnsi="Fian text"/>
          <w:sz w:val="16"/>
          <w:szCs w:val="16"/>
        </w:rPr>
        <w:t>observatoriosalud@gmail</w:t>
      </w:r>
      <w:proofErr w:type="spellEnd"/>
    </w:p>
    <w:p w:rsidR="00E677C8" w:rsidRPr="00D771B3" w:rsidRDefault="00E677C8" w:rsidP="00E677C8">
      <w:pPr>
        <w:pStyle w:val="FootnoteText"/>
        <w:rPr>
          <w:rFonts w:ascii="Fian text" w:hAnsi="Fian text"/>
          <w:sz w:val="16"/>
          <w:szCs w:val="16"/>
        </w:rPr>
      </w:pPr>
      <w:r w:rsidRPr="00D771B3">
        <w:rPr>
          <w:rFonts w:ascii="Fian text" w:hAnsi="Fian text"/>
          <w:sz w:val="16"/>
          <w:szCs w:val="16"/>
        </w:rPr>
        <w:t xml:space="preserve">San </w:t>
      </w:r>
      <w:proofErr w:type="spellStart"/>
      <w:r w:rsidRPr="00D771B3">
        <w:rPr>
          <w:rFonts w:ascii="Fian text" w:hAnsi="Fian text"/>
          <w:sz w:val="16"/>
          <w:szCs w:val="16"/>
        </w:rPr>
        <w:t>Cristóbal</w:t>
      </w:r>
      <w:proofErr w:type="spellEnd"/>
      <w:r w:rsidRPr="00D771B3">
        <w:rPr>
          <w:rFonts w:ascii="Fian text" w:hAnsi="Fian text"/>
          <w:sz w:val="16"/>
          <w:szCs w:val="16"/>
        </w:rPr>
        <w:t xml:space="preserve"> de las Casas, Chiapas, Mexico.</w:t>
      </w:r>
    </w:p>
    <w:p w:rsidR="00E677C8" w:rsidRPr="00D771B3" w:rsidRDefault="00E677C8" w:rsidP="00E677C8">
      <w:pPr>
        <w:pStyle w:val="FootnoteText"/>
        <w:rPr>
          <w:rFonts w:ascii="Fian text" w:hAnsi="Fian text"/>
          <w:sz w:val="16"/>
          <w:szCs w:val="16"/>
        </w:rPr>
      </w:pPr>
      <w:r w:rsidRPr="00D771B3">
        <w:rPr>
          <w:rFonts w:ascii="Fian text" w:hAnsi="Fian text"/>
          <w:sz w:val="16"/>
          <w:szCs w:val="16"/>
        </w:rPr>
        <w:t>February 28, 2021</w:t>
      </w:r>
    </w:p>
  </w:footnote>
  <w:footnote w:id="22">
    <w:p w:rsidR="007B29BC" w:rsidRPr="00D771B3" w:rsidRDefault="007B29BC">
      <w:pPr>
        <w:pStyle w:val="FootnoteText"/>
        <w:rPr>
          <w:rFonts w:ascii="Fian text" w:hAnsi="Fian text"/>
          <w:sz w:val="16"/>
          <w:szCs w:val="16"/>
          <w:lang w:val="en-GB"/>
        </w:rPr>
      </w:pPr>
      <w:r w:rsidRPr="00D771B3">
        <w:rPr>
          <w:rStyle w:val="FootnoteReference"/>
          <w:rFonts w:ascii="Fian text" w:hAnsi="Fian text"/>
          <w:sz w:val="16"/>
          <w:szCs w:val="16"/>
        </w:rPr>
        <w:footnoteRef/>
      </w:r>
      <w:r w:rsidRPr="00D771B3">
        <w:rPr>
          <w:rFonts w:ascii="Fian text" w:hAnsi="Fian text"/>
          <w:sz w:val="16"/>
          <w:szCs w:val="16"/>
        </w:rPr>
        <w:t xml:space="preserve"> The CSM has developed its vision for the transformation of food systems: http://www.csm4cfs.org/wp-content/uploads/2021/04/EN-vision-VGFSyN.pdf</w:t>
      </w:r>
    </w:p>
  </w:footnote>
  <w:footnote w:id="23">
    <w:p w:rsidR="0014392C" w:rsidRPr="00D771B3" w:rsidRDefault="0014392C" w:rsidP="0014392C">
      <w:pPr>
        <w:pStyle w:val="FootnoteText"/>
        <w:rPr>
          <w:rFonts w:ascii="Fian text" w:hAnsi="Fian text"/>
          <w:sz w:val="16"/>
          <w:szCs w:val="16"/>
        </w:rPr>
      </w:pPr>
      <w:r w:rsidRPr="00D771B3">
        <w:rPr>
          <w:rStyle w:val="FootnoteReference"/>
          <w:rFonts w:ascii="Fian text" w:hAnsi="Fian text"/>
          <w:sz w:val="16"/>
          <w:szCs w:val="16"/>
        </w:rPr>
        <w:footnoteRef/>
      </w:r>
      <w:r w:rsidRPr="00D771B3">
        <w:rPr>
          <w:rFonts w:ascii="Fian text" w:hAnsi="Fian text"/>
          <w:sz w:val="16"/>
          <w:szCs w:val="16"/>
        </w:rPr>
        <w:t xml:space="preserve"> Article. 16 para. 4, UN General Assembly, United Nations Declaration on the Rights of Peasants and Other People Working in Rural Areas: resolution / adopted by the General Assembly, 17 December 2018, A/RES/73/165.</w:t>
      </w:r>
    </w:p>
  </w:footnote>
  <w:footnote w:id="24">
    <w:p w:rsidR="0014392C" w:rsidRPr="00D771B3" w:rsidRDefault="0014392C">
      <w:pPr>
        <w:pStyle w:val="FootnoteText"/>
        <w:rPr>
          <w:rFonts w:ascii="Fian text" w:hAnsi="Fian text"/>
          <w:sz w:val="16"/>
          <w:szCs w:val="16"/>
        </w:rPr>
      </w:pPr>
      <w:r w:rsidRPr="00D771B3">
        <w:rPr>
          <w:rStyle w:val="FootnoteReference"/>
          <w:rFonts w:ascii="Fian text" w:hAnsi="Fian text"/>
          <w:sz w:val="16"/>
          <w:szCs w:val="16"/>
        </w:rPr>
        <w:footnoteRef/>
      </w:r>
      <w:r w:rsidRPr="00D771B3">
        <w:rPr>
          <w:rFonts w:ascii="Fian text" w:hAnsi="Fian text"/>
          <w:sz w:val="16"/>
          <w:szCs w:val="16"/>
        </w:rPr>
        <w:t xml:space="preserve"> </w:t>
      </w:r>
      <w:r w:rsidRPr="00D771B3">
        <w:rPr>
          <w:rFonts w:ascii="Fian text" w:hAnsi="Fian text" w:cs="SourceSansPro-Regular"/>
          <w:sz w:val="16"/>
          <w:szCs w:val="16"/>
          <w:lang w:eastAsia="en-GB"/>
        </w:rPr>
        <w:t>Idem. Article. 17, para. 7</w:t>
      </w:r>
    </w:p>
  </w:footnote>
  <w:footnote w:id="25">
    <w:p w:rsidR="0014392C" w:rsidRPr="00D771B3" w:rsidRDefault="0014392C">
      <w:pPr>
        <w:pStyle w:val="FootnoteText"/>
        <w:rPr>
          <w:rFonts w:ascii="Fian text" w:hAnsi="Fian text"/>
          <w:sz w:val="16"/>
          <w:szCs w:val="16"/>
        </w:rPr>
      </w:pPr>
      <w:r w:rsidRPr="00D771B3">
        <w:rPr>
          <w:rStyle w:val="FootnoteReference"/>
          <w:rFonts w:ascii="Fian text" w:hAnsi="Fian text"/>
          <w:sz w:val="16"/>
          <w:szCs w:val="16"/>
        </w:rPr>
        <w:footnoteRef/>
      </w:r>
      <w:r w:rsidRPr="00D771B3">
        <w:rPr>
          <w:rFonts w:ascii="Fian text" w:hAnsi="Fian text"/>
          <w:sz w:val="16"/>
          <w:szCs w:val="16"/>
        </w:rPr>
        <w:t xml:space="preserve"> ICESCR</w:t>
      </w:r>
    </w:p>
  </w:footnote>
  <w:footnote w:id="26">
    <w:p w:rsidR="0014392C" w:rsidRPr="00D771B3" w:rsidRDefault="0014392C">
      <w:pPr>
        <w:pStyle w:val="FootnoteText"/>
        <w:rPr>
          <w:rFonts w:ascii="Fian text" w:hAnsi="Fian text"/>
          <w:sz w:val="16"/>
          <w:szCs w:val="16"/>
        </w:rPr>
      </w:pPr>
      <w:r w:rsidRPr="00D771B3">
        <w:rPr>
          <w:rStyle w:val="FootnoteReference"/>
          <w:rFonts w:ascii="Fian text" w:hAnsi="Fian text"/>
          <w:sz w:val="16"/>
          <w:szCs w:val="16"/>
        </w:rPr>
        <w:footnoteRef/>
      </w:r>
      <w:r w:rsidRPr="00D771B3">
        <w:rPr>
          <w:rFonts w:ascii="Fian text" w:hAnsi="Fian text"/>
          <w:sz w:val="16"/>
          <w:szCs w:val="16"/>
        </w:rPr>
        <w:t xml:space="preserve"> https://www.fian.org/en/publication/article/peasants-rights-briefings-2690</w:t>
      </w:r>
    </w:p>
  </w:footnote>
  <w:footnote w:id="27">
    <w:p w:rsidR="00B17859" w:rsidRPr="00D771B3" w:rsidRDefault="00B17859" w:rsidP="000F6046">
      <w:pPr>
        <w:rPr>
          <w:rFonts w:ascii="Fian text" w:hAnsi="Fian text"/>
          <w:sz w:val="16"/>
          <w:szCs w:val="16"/>
          <w:lang w:val="en-US"/>
        </w:rPr>
      </w:pPr>
      <w:r w:rsidRPr="00D771B3">
        <w:rPr>
          <w:rStyle w:val="FootnoteReference"/>
          <w:rFonts w:ascii="Fian text" w:hAnsi="Fian text"/>
          <w:sz w:val="16"/>
          <w:szCs w:val="16"/>
        </w:rPr>
        <w:footnoteRef/>
      </w:r>
      <w:r w:rsidRPr="00D771B3">
        <w:rPr>
          <w:rFonts w:ascii="Fian text" w:hAnsi="Fian text"/>
          <w:sz w:val="16"/>
          <w:szCs w:val="16"/>
        </w:rPr>
        <w:t xml:space="preserve"> </w:t>
      </w:r>
      <w:proofErr w:type="spellStart"/>
      <w:proofErr w:type="gramStart"/>
      <w:r w:rsidR="000F6046" w:rsidRPr="00D771B3">
        <w:rPr>
          <w:rFonts w:ascii="Fian text" w:hAnsi="Fian text"/>
          <w:sz w:val="16"/>
          <w:szCs w:val="16"/>
        </w:rPr>
        <w:t>iPES</w:t>
      </w:r>
      <w:proofErr w:type="spellEnd"/>
      <w:proofErr w:type="gramEnd"/>
      <w:r w:rsidR="000F6046" w:rsidRPr="00D771B3">
        <w:rPr>
          <w:rFonts w:ascii="Fian text" w:hAnsi="Fian text"/>
          <w:sz w:val="16"/>
          <w:szCs w:val="16"/>
        </w:rPr>
        <w:t xml:space="preserve"> Food. THE ADDED VALUE(S) OF AGROECOLOGY: UNLOCKING THE POTENTIAL FOR TRANSITION IN WEST AFRICA: </w:t>
      </w:r>
      <w:hyperlink r:id="rId12" w:history="1">
        <w:r w:rsidRPr="00D771B3">
          <w:rPr>
            <w:rStyle w:val="Hyperlink"/>
            <w:rFonts w:ascii="Fian text" w:hAnsi="Fian text"/>
            <w:color w:val="auto"/>
            <w:sz w:val="16"/>
            <w:szCs w:val="16"/>
            <w:lang w:val="en-US"/>
          </w:rPr>
          <w:t>http://www.ipes-food.org/pages/AgroecologyWestAfrica</w:t>
        </w:r>
      </w:hyperlink>
    </w:p>
  </w:footnote>
  <w:footnote w:id="28">
    <w:p w:rsidR="0058252A" w:rsidRPr="00D771B3" w:rsidRDefault="0058252A">
      <w:pPr>
        <w:pStyle w:val="FootnoteText"/>
        <w:rPr>
          <w:rFonts w:ascii="Fian text" w:hAnsi="Fian text"/>
          <w:sz w:val="16"/>
          <w:szCs w:val="16"/>
        </w:rPr>
      </w:pPr>
      <w:r w:rsidRPr="00D771B3">
        <w:rPr>
          <w:rStyle w:val="FootnoteReference"/>
          <w:rFonts w:ascii="Fian text" w:hAnsi="Fian text"/>
          <w:sz w:val="16"/>
          <w:szCs w:val="16"/>
        </w:rPr>
        <w:footnoteRef/>
      </w:r>
      <w:r w:rsidRPr="00D771B3">
        <w:rPr>
          <w:rFonts w:ascii="Fian text" w:hAnsi="Fian text"/>
          <w:sz w:val="16"/>
          <w:szCs w:val="16"/>
        </w:rPr>
        <w:t xml:space="preserve"> P. 4-5</w:t>
      </w:r>
    </w:p>
  </w:footnote>
  <w:footnote w:id="29">
    <w:p w:rsidR="0058252A" w:rsidRPr="00D771B3" w:rsidRDefault="0058252A" w:rsidP="0058252A">
      <w:pPr>
        <w:pStyle w:val="FootnoteText"/>
      </w:pPr>
      <w:r w:rsidRPr="00D771B3">
        <w:rPr>
          <w:rStyle w:val="FootnoteReference"/>
          <w:rFonts w:ascii="Fian text" w:hAnsi="Fian text"/>
          <w:sz w:val="16"/>
          <w:szCs w:val="16"/>
        </w:rPr>
        <w:footnoteRef/>
      </w:r>
      <w:r w:rsidRPr="00D771B3">
        <w:rPr>
          <w:rFonts w:ascii="Fian text" w:hAnsi="Fian text"/>
          <w:sz w:val="16"/>
          <w:szCs w:val="16"/>
        </w:rPr>
        <w:t xml:space="preserve"> Intern</w:t>
      </w:r>
      <w:r w:rsidR="005A4642" w:rsidRPr="00D771B3">
        <w:rPr>
          <w:rFonts w:ascii="Fian text" w:hAnsi="Fian text"/>
          <w:sz w:val="16"/>
          <w:szCs w:val="16"/>
        </w:rPr>
        <w:t>ational Food Security &amp; Nutriti</w:t>
      </w:r>
      <w:r w:rsidRPr="00D771B3">
        <w:rPr>
          <w:rFonts w:ascii="Fian text" w:hAnsi="Fian text"/>
          <w:sz w:val="16"/>
          <w:szCs w:val="16"/>
        </w:rPr>
        <w:t xml:space="preserve">on </w:t>
      </w:r>
      <w:r w:rsidR="005A4642" w:rsidRPr="00D771B3">
        <w:rPr>
          <w:rFonts w:ascii="Fian text" w:hAnsi="Fian text"/>
          <w:sz w:val="16"/>
          <w:szCs w:val="16"/>
        </w:rPr>
        <w:t>Civil S</w:t>
      </w:r>
      <w:r w:rsidRPr="00D771B3">
        <w:rPr>
          <w:rFonts w:ascii="Fian text" w:hAnsi="Fian text"/>
          <w:sz w:val="16"/>
          <w:szCs w:val="16"/>
        </w:rPr>
        <w:t xml:space="preserve">ociety </w:t>
      </w:r>
      <w:r w:rsidR="005A4642" w:rsidRPr="00D771B3">
        <w:rPr>
          <w:rFonts w:ascii="Fian text" w:hAnsi="Fian text"/>
          <w:sz w:val="16"/>
          <w:szCs w:val="16"/>
        </w:rPr>
        <w:t>M</w:t>
      </w:r>
      <w:r w:rsidRPr="00D771B3">
        <w:rPr>
          <w:rFonts w:ascii="Fian text" w:hAnsi="Fian text"/>
          <w:sz w:val="16"/>
          <w:szCs w:val="16"/>
        </w:rPr>
        <w:t>echanism (CSM). C</w:t>
      </w:r>
      <w:r w:rsidR="005A4642" w:rsidRPr="00D771B3">
        <w:rPr>
          <w:rFonts w:ascii="Fian text" w:hAnsi="Fian text"/>
          <w:sz w:val="16"/>
          <w:szCs w:val="16"/>
        </w:rPr>
        <w:t>onnecting Smallholders to Markets</w:t>
      </w:r>
      <w:r w:rsidRPr="00D771B3">
        <w:rPr>
          <w:rFonts w:ascii="Fian text" w:hAnsi="Fian text"/>
          <w:sz w:val="16"/>
          <w:szCs w:val="16"/>
        </w:rPr>
        <w:t xml:space="preserve"> - An analytical guide.</w:t>
      </w:r>
      <w:r w:rsidR="005A4642" w:rsidRPr="00D771B3">
        <w:rPr>
          <w:rFonts w:ascii="Fian text" w:hAnsi="Fian text"/>
          <w:sz w:val="16"/>
          <w:szCs w:val="16"/>
        </w:rPr>
        <w:t xml:space="preserve"> Available at: </w:t>
      </w:r>
      <w:r w:rsidRPr="00D771B3">
        <w:rPr>
          <w:rFonts w:ascii="Fian text" w:hAnsi="Fian text"/>
          <w:sz w:val="16"/>
          <w:szCs w:val="16"/>
        </w:rPr>
        <w:t>http://www.csm4cfs.org/wp-content/uploads/2016/10/ENG-ConnectingSmallholdersToMarkets_web.pdf</w:t>
      </w:r>
    </w:p>
  </w:footnote>
  <w:footnote w:id="30">
    <w:p w:rsidR="00FB59CC" w:rsidRPr="00D771B3" w:rsidRDefault="00FB59CC">
      <w:pPr>
        <w:pStyle w:val="FootnoteText"/>
        <w:rPr>
          <w:rFonts w:ascii="Fian text" w:hAnsi="Fian text"/>
          <w:sz w:val="16"/>
          <w:szCs w:val="16"/>
        </w:rPr>
      </w:pPr>
      <w:r w:rsidRPr="00D771B3">
        <w:rPr>
          <w:rStyle w:val="FootnoteReference"/>
          <w:rFonts w:ascii="Fian text" w:hAnsi="Fian text"/>
          <w:sz w:val="16"/>
          <w:szCs w:val="16"/>
        </w:rPr>
        <w:footnoteRef/>
      </w:r>
      <w:r w:rsidRPr="00D771B3">
        <w:rPr>
          <w:rFonts w:ascii="Fian text" w:hAnsi="Fian text"/>
          <w:sz w:val="16"/>
          <w:szCs w:val="16"/>
        </w:rPr>
        <w:t xml:space="preserve"> More information at: </w:t>
      </w:r>
      <w:hyperlink r:id="rId13" w:history="1">
        <w:r w:rsidRPr="00D771B3">
          <w:rPr>
            <w:rStyle w:val="Hyperlink"/>
            <w:rFonts w:ascii="Fian text" w:hAnsi="Fian text"/>
            <w:color w:val="auto"/>
            <w:sz w:val="16"/>
            <w:szCs w:val="16"/>
          </w:rPr>
          <w:t>https://www.fian.org/en/news/article/corporate-takeover-proceeds-despite-illegalities-2270</w:t>
        </w:r>
      </w:hyperlink>
      <w:r w:rsidRPr="00D771B3">
        <w:rPr>
          <w:rFonts w:ascii="Fian text" w:hAnsi="Fian text"/>
          <w:sz w:val="16"/>
          <w:szCs w:val="16"/>
        </w:rPr>
        <w:t xml:space="preserve">; </w:t>
      </w:r>
      <w:hyperlink r:id="rId14" w:history="1">
        <w:r w:rsidRPr="00D771B3">
          <w:rPr>
            <w:rStyle w:val="Hyperlink"/>
            <w:rFonts w:ascii="Fian text" w:hAnsi="Fian text"/>
            <w:color w:val="auto"/>
            <w:sz w:val="16"/>
            <w:szCs w:val="16"/>
          </w:rPr>
          <w:t>https://fian.org/en/press-release/article/fian-international-stands-with-villagers-in-odisha-india-2198</w:t>
        </w:r>
      </w:hyperlink>
      <w:r w:rsidRPr="00D771B3">
        <w:rPr>
          <w:rFonts w:ascii="Fian text" w:hAnsi="Fian text"/>
          <w:sz w:val="16"/>
          <w:szCs w:val="16"/>
        </w:rPr>
        <w:t>;</w:t>
      </w:r>
      <w:hyperlink r:id="rId15" w:history="1">
        <w:r w:rsidRPr="00D771B3">
          <w:rPr>
            <w:rStyle w:val="Hyperlink"/>
            <w:rFonts w:ascii="Fian text" w:hAnsi="Fian text"/>
            <w:color w:val="auto"/>
            <w:sz w:val="16"/>
            <w:szCs w:val="16"/>
          </w:rPr>
          <w:t>https://fian.org/en/news/article/steel-plant-project-to-lead-to-severe-environmental-consequences-2513</w:t>
        </w:r>
      </w:hyperlink>
      <w:r w:rsidRPr="00D771B3">
        <w:rPr>
          <w:rFonts w:ascii="Fian text" w:hAnsi="Fian text"/>
          <w:sz w:val="16"/>
          <w:szCs w:val="16"/>
        </w:rPr>
        <w:t xml:space="preserve"> </w:t>
      </w:r>
    </w:p>
  </w:footnote>
  <w:footnote w:id="31">
    <w:p w:rsidR="00F04A19" w:rsidRPr="00D771B3" w:rsidRDefault="00F04A19">
      <w:pPr>
        <w:pStyle w:val="FootnoteText"/>
        <w:rPr>
          <w:rFonts w:ascii="Fian text" w:hAnsi="Fian text"/>
          <w:sz w:val="16"/>
          <w:szCs w:val="16"/>
        </w:rPr>
      </w:pPr>
      <w:r w:rsidRPr="00D771B3">
        <w:rPr>
          <w:rStyle w:val="FootnoteReference"/>
          <w:rFonts w:ascii="Fian text" w:hAnsi="Fian text"/>
          <w:sz w:val="16"/>
          <w:szCs w:val="16"/>
        </w:rPr>
        <w:footnoteRef/>
      </w:r>
      <w:hyperlink r:id="rId16" w:history="1">
        <w:r w:rsidRPr="00D771B3">
          <w:rPr>
            <w:rStyle w:val="Hyperlink"/>
            <w:rFonts w:ascii="Fian text" w:hAnsi="Fian text"/>
            <w:color w:val="auto"/>
            <w:sz w:val="16"/>
            <w:szCs w:val="16"/>
          </w:rPr>
          <w:t>https://www.fian.org/fileadmin/media/publications_2017/Reports_and_Guidelines/FIAN_Position_paper_on_the_Human_Right_to_Land_en_061117web.pdf</w:t>
        </w:r>
      </w:hyperlink>
    </w:p>
  </w:footnote>
  <w:footnote w:id="32">
    <w:p w:rsidR="00F04A19" w:rsidRPr="00D771B3" w:rsidRDefault="00F04A19">
      <w:pPr>
        <w:pStyle w:val="FootnoteText"/>
        <w:rPr>
          <w:rFonts w:ascii="Fian text" w:hAnsi="Fian text"/>
          <w:sz w:val="16"/>
          <w:szCs w:val="16"/>
        </w:rPr>
      </w:pPr>
      <w:r w:rsidRPr="00D771B3">
        <w:rPr>
          <w:rStyle w:val="FootnoteReference"/>
          <w:rFonts w:ascii="Fian text" w:hAnsi="Fian text"/>
          <w:sz w:val="16"/>
          <w:szCs w:val="16"/>
        </w:rPr>
        <w:footnoteRef/>
      </w:r>
      <w:r w:rsidRPr="00D771B3">
        <w:rPr>
          <w:rFonts w:ascii="Fian text" w:hAnsi="Fian text"/>
          <w:sz w:val="16"/>
          <w:szCs w:val="16"/>
        </w:rPr>
        <w:t xml:space="preserve"> </w:t>
      </w:r>
      <w:hyperlink r:id="rId17" w:history="1">
        <w:r w:rsidRPr="00D771B3">
          <w:rPr>
            <w:rFonts w:ascii="Fian text" w:eastAsia="Calibri" w:hAnsi="Fian text" w:cs="Calibri"/>
            <w:sz w:val="16"/>
            <w:szCs w:val="16"/>
            <w:u w:val="single"/>
          </w:rPr>
          <w:t>http://www.fian.org/fileadmin/media/publications_2018/Reports_and_guidelines/180329_FIAN_FFM_BurkinaFaso_EN_Web.pdf</w:t>
        </w:r>
      </w:hyperlink>
      <w:r w:rsidRPr="00F04A19">
        <w:rPr>
          <w:rFonts w:ascii="Fian text" w:eastAsia="Calibri" w:hAnsi="Fian text" w:cs="Calibri"/>
          <w:sz w:val="16"/>
          <w:szCs w:val="16"/>
        </w:rPr>
        <w:t xml:space="preserve">; </w:t>
      </w:r>
      <w:hyperlink r:id="rId18" w:history="1">
        <w:r w:rsidRPr="00D771B3">
          <w:rPr>
            <w:rFonts w:ascii="Fian text" w:eastAsia="Calibri" w:hAnsi="Fian text" w:cs="Calibri"/>
            <w:sz w:val="16"/>
            <w:szCs w:val="16"/>
            <w:u w:val="single"/>
          </w:rPr>
          <w:t>https://www.fian.org/files/files/GUIDE_Implementation-FRs_ENG_final.pdf</w:t>
        </w:r>
      </w:hyperlink>
    </w:p>
  </w:footnote>
  <w:footnote w:id="33">
    <w:p w:rsidR="008A5A7A" w:rsidRPr="00D771B3" w:rsidRDefault="008A5A7A" w:rsidP="008A5A7A">
      <w:pPr>
        <w:pStyle w:val="CommentText"/>
        <w:rPr>
          <w:rFonts w:ascii="Fian text" w:hAnsi="Fian text"/>
          <w:sz w:val="16"/>
          <w:szCs w:val="16"/>
        </w:rPr>
      </w:pPr>
      <w:r w:rsidRPr="00D771B3">
        <w:rPr>
          <w:rStyle w:val="FootnoteReference"/>
          <w:rFonts w:ascii="Fian text" w:hAnsi="Fian text"/>
          <w:sz w:val="16"/>
          <w:szCs w:val="16"/>
        </w:rPr>
        <w:footnoteRef/>
      </w:r>
      <w:r w:rsidR="00FB59CC" w:rsidRPr="00D771B3">
        <w:rPr>
          <w:rFonts w:ascii="Fian text" w:hAnsi="Fian text"/>
          <w:sz w:val="16"/>
          <w:szCs w:val="16"/>
        </w:rPr>
        <w:t xml:space="preserve"> </w:t>
      </w:r>
      <w:r w:rsidR="00386DE3" w:rsidRPr="00D771B3">
        <w:rPr>
          <w:rFonts w:ascii="Fian text" w:hAnsi="Fian text"/>
          <w:sz w:val="16"/>
          <w:szCs w:val="16"/>
        </w:rPr>
        <w:t xml:space="preserve">INKOTA; PAN Germany; Rosa-Luxemburg-Foundation. Hazardous pesticides from Bayer and BASF – a global trade with double standards. Available at: </w:t>
      </w:r>
      <w:hyperlink r:id="rId19" w:history="1">
        <w:r w:rsidR="00386DE3" w:rsidRPr="00D771B3">
          <w:rPr>
            <w:rStyle w:val="Hyperlink"/>
            <w:rFonts w:ascii="Fian text" w:hAnsi="Fian text"/>
            <w:color w:val="auto"/>
            <w:sz w:val="16"/>
            <w:szCs w:val="16"/>
          </w:rPr>
          <w:t>https://webshop.inkota.de/node/1607</w:t>
        </w:r>
      </w:hyperlink>
      <w:r w:rsidR="00386DE3" w:rsidRPr="00D771B3">
        <w:rPr>
          <w:rFonts w:ascii="Fian text" w:hAnsi="Fian text"/>
          <w:sz w:val="16"/>
          <w:szCs w:val="16"/>
        </w:rPr>
        <w:t xml:space="preserve"> </w:t>
      </w:r>
    </w:p>
    <w:p w:rsidR="008A5A7A" w:rsidRPr="008A5A7A" w:rsidRDefault="008A5A7A">
      <w:pPr>
        <w:pStyle w:val="FootnoteText"/>
        <w:rPr>
          <w:lang w:val="en-GB"/>
        </w:rPr>
      </w:pPr>
    </w:p>
  </w:footnote>
  <w:footnote w:id="34">
    <w:p w:rsidR="00AF4C1A" w:rsidRPr="00D771B3" w:rsidRDefault="00AF4C1A" w:rsidP="00AF4C1A">
      <w:pPr>
        <w:pStyle w:val="FootnoteText"/>
        <w:rPr>
          <w:rFonts w:ascii="Fian text" w:hAnsi="Fian text"/>
          <w:sz w:val="16"/>
          <w:szCs w:val="16"/>
        </w:rPr>
      </w:pPr>
      <w:r w:rsidRPr="00D771B3">
        <w:rPr>
          <w:rStyle w:val="FootnoteReference"/>
          <w:rFonts w:ascii="Fian text" w:hAnsi="Fian text"/>
          <w:sz w:val="16"/>
          <w:szCs w:val="16"/>
        </w:rPr>
        <w:footnoteRef/>
      </w:r>
      <w:r w:rsidRPr="00D771B3">
        <w:rPr>
          <w:rFonts w:ascii="Fian text" w:hAnsi="Fian text"/>
          <w:sz w:val="16"/>
          <w:szCs w:val="16"/>
        </w:rPr>
        <w:t xml:space="preserve"> More information at: </w:t>
      </w:r>
      <w:hyperlink r:id="rId20" w:history="1">
        <w:r w:rsidRPr="00D771B3">
          <w:rPr>
            <w:rStyle w:val="Hyperlink"/>
            <w:rFonts w:ascii="Fian text" w:hAnsi="Fian text"/>
            <w:color w:val="auto"/>
            <w:sz w:val="16"/>
            <w:szCs w:val="16"/>
          </w:rPr>
          <w:t>https://fiannepal.org/2021/03/1472/?lang=en</w:t>
        </w:r>
      </w:hyperlink>
      <w:r w:rsidRPr="00D771B3">
        <w:rPr>
          <w:rFonts w:ascii="Fian text" w:hAnsi="Fian text"/>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5753AD"/>
    <w:multiLevelType w:val="hybridMultilevel"/>
    <w:tmpl w:val="44DCF97C"/>
    <w:lvl w:ilvl="0" w:tplc="487E9CD0">
      <w:start w:val="10"/>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4"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5" w15:restartNumberingAfterBreak="0">
    <w:nsid w:val="090E0B08"/>
    <w:multiLevelType w:val="multilevel"/>
    <w:tmpl w:val="DE96CC3A"/>
    <w:lvl w:ilvl="0">
      <w:start w:val="1"/>
      <w:numFmt w:val="decimal"/>
      <w:lvlText w:val="%1."/>
      <w:lvlJc w:val="left"/>
      <w:pPr>
        <w:tabs>
          <w:tab w:val="num" w:pos="643"/>
        </w:tabs>
        <w:ind w:left="643" w:hanging="360"/>
      </w:pPr>
    </w:lvl>
    <w:lvl w:ilvl="1" w:tentative="1">
      <w:start w:val="1"/>
      <w:numFmt w:val="decimal"/>
      <w:lvlText w:val="%2."/>
      <w:lvlJc w:val="left"/>
      <w:pPr>
        <w:tabs>
          <w:tab w:val="num" w:pos="1363"/>
        </w:tabs>
        <w:ind w:left="1363"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abstractNum w:abstractNumId="6"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7"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A3802DA"/>
    <w:multiLevelType w:val="hybridMultilevel"/>
    <w:tmpl w:val="37144D82"/>
    <w:lvl w:ilvl="0" w:tplc="77CAEEEA">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B293BBD"/>
    <w:multiLevelType w:val="hybridMultilevel"/>
    <w:tmpl w:val="CBDC6F9C"/>
    <w:lvl w:ilvl="0" w:tplc="70447252">
      <w:start w:val="3"/>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0" w15:restartNumberingAfterBreak="0">
    <w:nsid w:val="1B781438"/>
    <w:multiLevelType w:val="hybridMultilevel"/>
    <w:tmpl w:val="AE6635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2" w15:restartNumberingAfterBreak="0">
    <w:nsid w:val="1D8247C5"/>
    <w:multiLevelType w:val="hybridMultilevel"/>
    <w:tmpl w:val="0CDE05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04F1F0F"/>
    <w:multiLevelType w:val="hybridMultilevel"/>
    <w:tmpl w:val="B562ECEA"/>
    <w:lvl w:ilvl="0" w:tplc="45BEF0C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7551658"/>
    <w:multiLevelType w:val="hybridMultilevel"/>
    <w:tmpl w:val="4DAAF9D6"/>
    <w:lvl w:ilvl="0" w:tplc="B92C7880">
      <w:start w:val="6"/>
      <w:numFmt w:val="bullet"/>
      <w:lvlText w:val="-"/>
      <w:lvlJc w:val="left"/>
      <w:pPr>
        <w:ind w:left="720" w:hanging="360"/>
      </w:pPr>
      <w:rPr>
        <w:rFonts w:ascii="Fian text" w:eastAsiaTheme="minorEastAsia" w:hAnsi="Fian tex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C43489"/>
    <w:multiLevelType w:val="hybridMultilevel"/>
    <w:tmpl w:val="6FF81D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E76869"/>
    <w:multiLevelType w:val="hybridMultilevel"/>
    <w:tmpl w:val="77FA2894"/>
    <w:lvl w:ilvl="0" w:tplc="32D44098">
      <w:start w:val="6"/>
      <w:numFmt w:val="decimal"/>
      <w:lvlText w:val="%1."/>
      <w:lvlJc w:val="left"/>
      <w:pPr>
        <w:ind w:left="643" w:hanging="360"/>
      </w:pPr>
      <w:rPr>
        <w:rFonts w:hint="default"/>
        <w:i/>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9" w15:restartNumberingAfterBreak="0">
    <w:nsid w:val="38915E7B"/>
    <w:multiLevelType w:val="hybridMultilevel"/>
    <w:tmpl w:val="E5A8FBDA"/>
    <w:lvl w:ilvl="0" w:tplc="70447252">
      <w:start w:val="6"/>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0"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EB568C"/>
    <w:multiLevelType w:val="hybridMultilevel"/>
    <w:tmpl w:val="1780D3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3"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4F7418"/>
    <w:multiLevelType w:val="hybridMultilevel"/>
    <w:tmpl w:val="FFE809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8831861"/>
    <w:multiLevelType w:val="hybridMultilevel"/>
    <w:tmpl w:val="734CA4A2"/>
    <w:lvl w:ilvl="0" w:tplc="740C6BF8">
      <w:numFmt w:val="bullet"/>
      <w:lvlText w:val="-"/>
      <w:lvlJc w:val="left"/>
      <w:pPr>
        <w:ind w:left="720" w:hanging="360"/>
      </w:pPr>
      <w:rPr>
        <w:rFonts w:ascii="Calibri" w:eastAsia="Yu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BCF1128"/>
    <w:multiLevelType w:val="hybridMultilevel"/>
    <w:tmpl w:val="1480D7FE"/>
    <w:lvl w:ilvl="0" w:tplc="CFB6391A">
      <w:start w:val="5"/>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EA839FB"/>
    <w:multiLevelType w:val="hybridMultilevel"/>
    <w:tmpl w:val="B39AD244"/>
    <w:lvl w:ilvl="0" w:tplc="B9E4EA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D50985"/>
    <w:multiLevelType w:val="hybridMultilevel"/>
    <w:tmpl w:val="96A009E6"/>
    <w:lvl w:ilvl="0" w:tplc="B9E4EA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0"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31" w15:restartNumberingAfterBreak="0">
    <w:nsid w:val="54A21C96"/>
    <w:multiLevelType w:val="hybridMultilevel"/>
    <w:tmpl w:val="BC2C91B6"/>
    <w:lvl w:ilvl="0" w:tplc="66BCA6B4">
      <w:numFmt w:val="bullet"/>
      <w:lvlText w:val="•"/>
      <w:lvlJc w:val="left"/>
      <w:pPr>
        <w:ind w:left="1080" w:hanging="72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34"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7" w15:restartNumberingAfterBreak="0">
    <w:nsid w:val="5B825B86"/>
    <w:multiLevelType w:val="hybridMultilevel"/>
    <w:tmpl w:val="32845B72"/>
    <w:lvl w:ilvl="0" w:tplc="70447252">
      <w:start w:val="3"/>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8"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9" w15:restartNumberingAfterBreak="0">
    <w:nsid w:val="5E5B2154"/>
    <w:multiLevelType w:val="hybridMultilevel"/>
    <w:tmpl w:val="23CCB8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82B0FCD"/>
    <w:multiLevelType w:val="hybridMultilevel"/>
    <w:tmpl w:val="C4AA67DA"/>
    <w:lvl w:ilvl="0" w:tplc="B2E48384">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15:restartNumberingAfterBreak="0">
    <w:nsid w:val="72046190"/>
    <w:multiLevelType w:val="hybridMultilevel"/>
    <w:tmpl w:val="5986D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44"/>
  </w:num>
  <w:num w:numId="3">
    <w:abstractNumId w:val="34"/>
  </w:num>
  <w:num w:numId="4">
    <w:abstractNumId w:val="13"/>
  </w:num>
  <w:num w:numId="5">
    <w:abstractNumId w:val="35"/>
  </w:num>
  <w:num w:numId="6">
    <w:abstractNumId w:val="20"/>
  </w:num>
  <w:num w:numId="7">
    <w:abstractNumId w:val="2"/>
  </w:num>
  <w:num w:numId="8">
    <w:abstractNumId w:val="22"/>
  </w:num>
  <w:num w:numId="9">
    <w:abstractNumId w:val="4"/>
  </w:num>
  <w:num w:numId="10">
    <w:abstractNumId w:val="1"/>
  </w:num>
  <w:num w:numId="11">
    <w:abstractNumId w:val="17"/>
  </w:num>
  <w:num w:numId="12">
    <w:abstractNumId w:val="41"/>
  </w:num>
  <w:num w:numId="13">
    <w:abstractNumId w:val="43"/>
  </w:num>
  <w:num w:numId="14">
    <w:abstractNumId w:val="30"/>
  </w:num>
  <w:num w:numId="15">
    <w:abstractNumId w:val="7"/>
  </w:num>
  <w:num w:numId="16">
    <w:abstractNumId w:val="0"/>
  </w:num>
  <w:num w:numId="17">
    <w:abstractNumId w:val="38"/>
  </w:num>
  <w:num w:numId="18">
    <w:abstractNumId w:val="11"/>
  </w:num>
  <w:num w:numId="19">
    <w:abstractNumId w:val="29"/>
  </w:num>
  <w:num w:numId="20">
    <w:abstractNumId w:val="6"/>
  </w:num>
  <w:num w:numId="21">
    <w:abstractNumId w:val="36"/>
  </w:num>
  <w:num w:numId="22">
    <w:abstractNumId w:val="33"/>
  </w:num>
  <w:num w:numId="23">
    <w:abstractNumId w:val="23"/>
  </w:num>
  <w:num w:numId="24">
    <w:abstractNumId w:val="26"/>
  </w:num>
  <w:num w:numId="25">
    <w:abstractNumId w:val="24"/>
  </w:num>
  <w:num w:numId="26">
    <w:abstractNumId w:val="31"/>
  </w:num>
  <w:num w:numId="27">
    <w:abstractNumId w:val="8"/>
  </w:num>
  <w:num w:numId="28">
    <w:abstractNumId w:val="16"/>
  </w:num>
  <w:num w:numId="29">
    <w:abstractNumId w:val="12"/>
  </w:num>
  <w:num w:numId="30">
    <w:abstractNumId w:val="39"/>
  </w:num>
  <w:num w:numId="31">
    <w:abstractNumId w:val="10"/>
  </w:num>
  <w:num w:numId="32">
    <w:abstractNumId w:val="21"/>
  </w:num>
  <w:num w:numId="33">
    <w:abstractNumId w:val="14"/>
  </w:num>
  <w:num w:numId="34">
    <w:abstractNumId w:val="42"/>
  </w:num>
  <w:num w:numId="35">
    <w:abstractNumId w:val="40"/>
  </w:num>
  <w:num w:numId="36">
    <w:abstractNumId w:val="5"/>
  </w:num>
  <w:num w:numId="37">
    <w:abstractNumId w:val="15"/>
  </w:num>
  <w:num w:numId="38">
    <w:abstractNumId w:val="9"/>
  </w:num>
  <w:num w:numId="39">
    <w:abstractNumId w:val="27"/>
  </w:num>
  <w:num w:numId="40">
    <w:abstractNumId w:val="3"/>
  </w:num>
  <w:num w:numId="41">
    <w:abstractNumId w:val="18"/>
  </w:num>
  <w:num w:numId="42">
    <w:abstractNumId w:val="25"/>
  </w:num>
  <w:num w:numId="43">
    <w:abstractNumId w:val="37"/>
  </w:num>
  <w:num w:numId="44">
    <w:abstractNumId w:val="19"/>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activeWritingStyle w:appName="MSWord" w:lang="en-AU" w:vendorID="64" w:dllVersion="131078" w:nlCheck="1" w:checkStyle="1"/>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050BA"/>
    <w:rsid w:val="00011878"/>
    <w:rsid w:val="000138F6"/>
    <w:rsid w:val="00016363"/>
    <w:rsid w:val="000225FC"/>
    <w:rsid w:val="00026D1F"/>
    <w:rsid w:val="0003019A"/>
    <w:rsid w:val="00031927"/>
    <w:rsid w:val="0003674D"/>
    <w:rsid w:val="0004008F"/>
    <w:rsid w:val="0005390B"/>
    <w:rsid w:val="00063BFD"/>
    <w:rsid w:val="00077294"/>
    <w:rsid w:val="000875C6"/>
    <w:rsid w:val="00090AF8"/>
    <w:rsid w:val="00091BF0"/>
    <w:rsid w:val="000A2B89"/>
    <w:rsid w:val="000A6F03"/>
    <w:rsid w:val="000B039B"/>
    <w:rsid w:val="000C1DAD"/>
    <w:rsid w:val="000C7660"/>
    <w:rsid w:val="000D20C1"/>
    <w:rsid w:val="000D210E"/>
    <w:rsid w:val="000D34F2"/>
    <w:rsid w:val="000D5600"/>
    <w:rsid w:val="000E2860"/>
    <w:rsid w:val="000E3397"/>
    <w:rsid w:val="000E42EE"/>
    <w:rsid w:val="000F183C"/>
    <w:rsid w:val="000F6046"/>
    <w:rsid w:val="00103AE3"/>
    <w:rsid w:val="00106F64"/>
    <w:rsid w:val="00115798"/>
    <w:rsid w:val="00117F5F"/>
    <w:rsid w:val="001205D6"/>
    <w:rsid w:val="0012125D"/>
    <w:rsid w:val="0012297D"/>
    <w:rsid w:val="00124245"/>
    <w:rsid w:val="00130C65"/>
    <w:rsid w:val="0013487C"/>
    <w:rsid w:val="0014343C"/>
    <w:rsid w:val="0014392C"/>
    <w:rsid w:val="001456CB"/>
    <w:rsid w:val="001537CC"/>
    <w:rsid w:val="00153DB2"/>
    <w:rsid w:val="0015615C"/>
    <w:rsid w:val="001676BA"/>
    <w:rsid w:val="00183B60"/>
    <w:rsid w:val="00194332"/>
    <w:rsid w:val="001B7B09"/>
    <w:rsid w:val="001C4360"/>
    <w:rsid w:val="001D3313"/>
    <w:rsid w:val="001E3384"/>
    <w:rsid w:val="001E389E"/>
    <w:rsid w:val="001E449E"/>
    <w:rsid w:val="001E6461"/>
    <w:rsid w:val="001F3543"/>
    <w:rsid w:val="001F7AF4"/>
    <w:rsid w:val="002028A9"/>
    <w:rsid w:val="0021296A"/>
    <w:rsid w:val="002129D5"/>
    <w:rsid w:val="00221893"/>
    <w:rsid w:val="00222C4E"/>
    <w:rsid w:val="00224386"/>
    <w:rsid w:val="00227E2F"/>
    <w:rsid w:val="00230775"/>
    <w:rsid w:val="00235A1A"/>
    <w:rsid w:val="002431DB"/>
    <w:rsid w:val="00244860"/>
    <w:rsid w:val="0024583B"/>
    <w:rsid w:val="002459D9"/>
    <w:rsid w:val="0025174E"/>
    <w:rsid w:val="00257195"/>
    <w:rsid w:val="00266D70"/>
    <w:rsid w:val="00282E14"/>
    <w:rsid w:val="0028624E"/>
    <w:rsid w:val="002863A2"/>
    <w:rsid w:val="002873B2"/>
    <w:rsid w:val="00293243"/>
    <w:rsid w:val="002969BF"/>
    <w:rsid w:val="002A2F06"/>
    <w:rsid w:val="002A4050"/>
    <w:rsid w:val="002B2B60"/>
    <w:rsid w:val="002D327A"/>
    <w:rsid w:val="002E65F4"/>
    <w:rsid w:val="00302716"/>
    <w:rsid w:val="00305B08"/>
    <w:rsid w:val="0031387D"/>
    <w:rsid w:val="00335FB9"/>
    <w:rsid w:val="00356299"/>
    <w:rsid w:val="003577DB"/>
    <w:rsid w:val="00380489"/>
    <w:rsid w:val="003828A1"/>
    <w:rsid w:val="00386DE3"/>
    <w:rsid w:val="00387013"/>
    <w:rsid w:val="00394359"/>
    <w:rsid w:val="003956EF"/>
    <w:rsid w:val="00396E4C"/>
    <w:rsid w:val="003A3957"/>
    <w:rsid w:val="003A601E"/>
    <w:rsid w:val="003C1A74"/>
    <w:rsid w:val="003C37C3"/>
    <w:rsid w:val="003D0C10"/>
    <w:rsid w:val="003D3D66"/>
    <w:rsid w:val="003D6B44"/>
    <w:rsid w:val="003E552B"/>
    <w:rsid w:val="003F03DB"/>
    <w:rsid w:val="003F69B4"/>
    <w:rsid w:val="00401FD2"/>
    <w:rsid w:val="00410560"/>
    <w:rsid w:val="00411C0A"/>
    <w:rsid w:val="004153DE"/>
    <w:rsid w:val="00415EFC"/>
    <w:rsid w:val="00437A81"/>
    <w:rsid w:val="00440385"/>
    <w:rsid w:val="00440E30"/>
    <w:rsid w:val="00440ED0"/>
    <w:rsid w:val="00443DF5"/>
    <w:rsid w:val="00447412"/>
    <w:rsid w:val="00450882"/>
    <w:rsid w:val="00455C6D"/>
    <w:rsid w:val="00456419"/>
    <w:rsid w:val="00460258"/>
    <w:rsid w:val="004652A5"/>
    <w:rsid w:val="00467C17"/>
    <w:rsid w:val="00482335"/>
    <w:rsid w:val="00483FC0"/>
    <w:rsid w:val="00490AE2"/>
    <w:rsid w:val="0049688F"/>
    <w:rsid w:val="004A5D9B"/>
    <w:rsid w:val="004B4CAC"/>
    <w:rsid w:val="004B709A"/>
    <w:rsid w:val="004C044F"/>
    <w:rsid w:val="004C7BBC"/>
    <w:rsid w:val="004D21C9"/>
    <w:rsid w:val="004D3D30"/>
    <w:rsid w:val="004D5717"/>
    <w:rsid w:val="004D5D19"/>
    <w:rsid w:val="004E0AB6"/>
    <w:rsid w:val="004E2AD3"/>
    <w:rsid w:val="004E43E7"/>
    <w:rsid w:val="004E49EC"/>
    <w:rsid w:val="004E4D86"/>
    <w:rsid w:val="004F4DB0"/>
    <w:rsid w:val="005167F0"/>
    <w:rsid w:val="00520DCB"/>
    <w:rsid w:val="00530A37"/>
    <w:rsid w:val="00530EF5"/>
    <w:rsid w:val="00535992"/>
    <w:rsid w:val="005417E4"/>
    <w:rsid w:val="005455F8"/>
    <w:rsid w:val="00546914"/>
    <w:rsid w:val="0055573E"/>
    <w:rsid w:val="00562D63"/>
    <w:rsid w:val="00570A1B"/>
    <w:rsid w:val="00570E41"/>
    <w:rsid w:val="00576638"/>
    <w:rsid w:val="0058252A"/>
    <w:rsid w:val="00583CB2"/>
    <w:rsid w:val="005849E6"/>
    <w:rsid w:val="00585F8E"/>
    <w:rsid w:val="005871D9"/>
    <w:rsid w:val="00590218"/>
    <w:rsid w:val="005957ED"/>
    <w:rsid w:val="005A4642"/>
    <w:rsid w:val="005B284C"/>
    <w:rsid w:val="005C677D"/>
    <w:rsid w:val="005D434C"/>
    <w:rsid w:val="005D622D"/>
    <w:rsid w:val="005D6C0B"/>
    <w:rsid w:val="005E7C37"/>
    <w:rsid w:val="005F283E"/>
    <w:rsid w:val="005F31EE"/>
    <w:rsid w:val="0060068B"/>
    <w:rsid w:val="006029B9"/>
    <w:rsid w:val="00604D69"/>
    <w:rsid w:val="0060785C"/>
    <w:rsid w:val="00615CEC"/>
    <w:rsid w:val="00627A52"/>
    <w:rsid w:val="0063240F"/>
    <w:rsid w:val="00635102"/>
    <w:rsid w:val="00636BD7"/>
    <w:rsid w:val="006375A5"/>
    <w:rsid w:val="006412EA"/>
    <w:rsid w:val="00645695"/>
    <w:rsid w:val="00650CD4"/>
    <w:rsid w:val="006534AC"/>
    <w:rsid w:val="006605E5"/>
    <w:rsid w:val="00660EDA"/>
    <w:rsid w:val="006617A4"/>
    <w:rsid w:val="00665CAF"/>
    <w:rsid w:val="00667227"/>
    <w:rsid w:val="00673E1F"/>
    <w:rsid w:val="006749F6"/>
    <w:rsid w:val="00680798"/>
    <w:rsid w:val="00682D26"/>
    <w:rsid w:val="00682DDB"/>
    <w:rsid w:val="006834E4"/>
    <w:rsid w:val="00687E4F"/>
    <w:rsid w:val="00695D3E"/>
    <w:rsid w:val="006A7352"/>
    <w:rsid w:val="006B0857"/>
    <w:rsid w:val="006B5A71"/>
    <w:rsid w:val="006D0BFE"/>
    <w:rsid w:val="006D5B97"/>
    <w:rsid w:val="006D6AEF"/>
    <w:rsid w:val="006E5E69"/>
    <w:rsid w:val="006E6CC3"/>
    <w:rsid w:val="006F790C"/>
    <w:rsid w:val="00707024"/>
    <w:rsid w:val="007114F8"/>
    <w:rsid w:val="00712363"/>
    <w:rsid w:val="00712EFD"/>
    <w:rsid w:val="00713A25"/>
    <w:rsid w:val="00716707"/>
    <w:rsid w:val="00716D30"/>
    <w:rsid w:val="007210F6"/>
    <w:rsid w:val="00723438"/>
    <w:rsid w:val="00733660"/>
    <w:rsid w:val="00741EBC"/>
    <w:rsid w:val="007432E5"/>
    <w:rsid w:val="007450E8"/>
    <w:rsid w:val="00757F49"/>
    <w:rsid w:val="007625BA"/>
    <w:rsid w:val="007704EE"/>
    <w:rsid w:val="00770965"/>
    <w:rsid w:val="00776BDB"/>
    <w:rsid w:val="00781501"/>
    <w:rsid w:val="00782F48"/>
    <w:rsid w:val="00790C76"/>
    <w:rsid w:val="00790CBE"/>
    <w:rsid w:val="00792C6E"/>
    <w:rsid w:val="0079503A"/>
    <w:rsid w:val="007952FB"/>
    <w:rsid w:val="00795469"/>
    <w:rsid w:val="00796729"/>
    <w:rsid w:val="00797214"/>
    <w:rsid w:val="00797D05"/>
    <w:rsid w:val="007A2012"/>
    <w:rsid w:val="007A38B0"/>
    <w:rsid w:val="007A4975"/>
    <w:rsid w:val="007B01A6"/>
    <w:rsid w:val="007B29BC"/>
    <w:rsid w:val="007B5929"/>
    <w:rsid w:val="007C4483"/>
    <w:rsid w:val="007C4A8E"/>
    <w:rsid w:val="007C5369"/>
    <w:rsid w:val="007D1657"/>
    <w:rsid w:val="007D47FE"/>
    <w:rsid w:val="007D5A28"/>
    <w:rsid w:val="007E39E1"/>
    <w:rsid w:val="007E47EB"/>
    <w:rsid w:val="007F7DA3"/>
    <w:rsid w:val="00814A11"/>
    <w:rsid w:val="0081788D"/>
    <w:rsid w:val="00820D95"/>
    <w:rsid w:val="00832238"/>
    <w:rsid w:val="00836C9D"/>
    <w:rsid w:val="00842120"/>
    <w:rsid w:val="00842220"/>
    <w:rsid w:val="008427AA"/>
    <w:rsid w:val="00846B4A"/>
    <w:rsid w:val="008553DE"/>
    <w:rsid w:val="008568EA"/>
    <w:rsid w:val="00861682"/>
    <w:rsid w:val="00863357"/>
    <w:rsid w:val="008656FA"/>
    <w:rsid w:val="00874280"/>
    <w:rsid w:val="008774E3"/>
    <w:rsid w:val="00883F5F"/>
    <w:rsid w:val="00893B03"/>
    <w:rsid w:val="008A2623"/>
    <w:rsid w:val="008A2957"/>
    <w:rsid w:val="008A5A7A"/>
    <w:rsid w:val="008B33E8"/>
    <w:rsid w:val="008B4DD7"/>
    <w:rsid w:val="008B4F3E"/>
    <w:rsid w:val="008B6B53"/>
    <w:rsid w:val="008C2924"/>
    <w:rsid w:val="008C2C68"/>
    <w:rsid w:val="008C60C0"/>
    <w:rsid w:val="008D1A3C"/>
    <w:rsid w:val="008D3B8A"/>
    <w:rsid w:val="008E46C1"/>
    <w:rsid w:val="008F0191"/>
    <w:rsid w:val="008F3473"/>
    <w:rsid w:val="008F57BD"/>
    <w:rsid w:val="008F75B2"/>
    <w:rsid w:val="009013F2"/>
    <w:rsid w:val="009066BC"/>
    <w:rsid w:val="00912C74"/>
    <w:rsid w:val="00917C1C"/>
    <w:rsid w:val="009240B2"/>
    <w:rsid w:val="00925A9D"/>
    <w:rsid w:val="009337F5"/>
    <w:rsid w:val="009358CD"/>
    <w:rsid w:val="00944040"/>
    <w:rsid w:val="00944E25"/>
    <w:rsid w:val="00945265"/>
    <w:rsid w:val="009469B5"/>
    <w:rsid w:val="00946B6F"/>
    <w:rsid w:val="00951601"/>
    <w:rsid w:val="00952293"/>
    <w:rsid w:val="00977C96"/>
    <w:rsid w:val="00982FCF"/>
    <w:rsid w:val="00983FB8"/>
    <w:rsid w:val="0098565E"/>
    <w:rsid w:val="00986237"/>
    <w:rsid w:val="0098676F"/>
    <w:rsid w:val="0099423D"/>
    <w:rsid w:val="00997618"/>
    <w:rsid w:val="00997ADF"/>
    <w:rsid w:val="009A2849"/>
    <w:rsid w:val="009B459A"/>
    <w:rsid w:val="009B55C8"/>
    <w:rsid w:val="009B7797"/>
    <w:rsid w:val="009C7165"/>
    <w:rsid w:val="009C7C22"/>
    <w:rsid w:val="009D76A9"/>
    <w:rsid w:val="009E00AF"/>
    <w:rsid w:val="009E2851"/>
    <w:rsid w:val="009E69DC"/>
    <w:rsid w:val="009E71B3"/>
    <w:rsid w:val="009F18EC"/>
    <w:rsid w:val="009F2043"/>
    <w:rsid w:val="009F375F"/>
    <w:rsid w:val="00A01741"/>
    <w:rsid w:val="00A10166"/>
    <w:rsid w:val="00A153DB"/>
    <w:rsid w:val="00A16BC7"/>
    <w:rsid w:val="00A21EF1"/>
    <w:rsid w:val="00A22A44"/>
    <w:rsid w:val="00A34DA7"/>
    <w:rsid w:val="00A364CF"/>
    <w:rsid w:val="00A3761B"/>
    <w:rsid w:val="00A40490"/>
    <w:rsid w:val="00A439B9"/>
    <w:rsid w:val="00A4727D"/>
    <w:rsid w:val="00A54482"/>
    <w:rsid w:val="00A564C7"/>
    <w:rsid w:val="00A61E26"/>
    <w:rsid w:val="00A63282"/>
    <w:rsid w:val="00A63977"/>
    <w:rsid w:val="00A76028"/>
    <w:rsid w:val="00A86B19"/>
    <w:rsid w:val="00A86D4F"/>
    <w:rsid w:val="00A86E08"/>
    <w:rsid w:val="00A9048E"/>
    <w:rsid w:val="00A92159"/>
    <w:rsid w:val="00AA2691"/>
    <w:rsid w:val="00AA3895"/>
    <w:rsid w:val="00AA42A3"/>
    <w:rsid w:val="00AB25D5"/>
    <w:rsid w:val="00AB3298"/>
    <w:rsid w:val="00AB35F0"/>
    <w:rsid w:val="00AC3884"/>
    <w:rsid w:val="00AC50E4"/>
    <w:rsid w:val="00AD1796"/>
    <w:rsid w:val="00AD4CA9"/>
    <w:rsid w:val="00AE1C29"/>
    <w:rsid w:val="00AE2231"/>
    <w:rsid w:val="00AE69A2"/>
    <w:rsid w:val="00AE796C"/>
    <w:rsid w:val="00AF291B"/>
    <w:rsid w:val="00AF3626"/>
    <w:rsid w:val="00AF4C1A"/>
    <w:rsid w:val="00AF73D0"/>
    <w:rsid w:val="00B04529"/>
    <w:rsid w:val="00B07E39"/>
    <w:rsid w:val="00B13589"/>
    <w:rsid w:val="00B14752"/>
    <w:rsid w:val="00B17859"/>
    <w:rsid w:val="00B22258"/>
    <w:rsid w:val="00B234F6"/>
    <w:rsid w:val="00B246B4"/>
    <w:rsid w:val="00B2618C"/>
    <w:rsid w:val="00B31236"/>
    <w:rsid w:val="00B361CA"/>
    <w:rsid w:val="00B42B30"/>
    <w:rsid w:val="00B43D96"/>
    <w:rsid w:val="00B458F6"/>
    <w:rsid w:val="00B54DD5"/>
    <w:rsid w:val="00B55265"/>
    <w:rsid w:val="00B5772E"/>
    <w:rsid w:val="00B61545"/>
    <w:rsid w:val="00B647F3"/>
    <w:rsid w:val="00B73FA8"/>
    <w:rsid w:val="00B73FD1"/>
    <w:rsid w:val="00B7425B"/>
    <w:rsid w:val="00B7692F"/>
    <w:rsid w:val="00B84F46"/>
    <w:rsid w:val="00B85A55"/>
    <w:rsid w:val="00BA5A99"/>
    <w:rsid w:val="00BA6947"/>
    <w:rsid w:val="00BD2C78"/>
    <w:rsid w:val="00BD4A0B"/>
    <w:rsid w:val="00BD6119"/>
    <w:rsid w:val="00BF539E"/>
    <w:rsid w:val="00BF69D2"/>
    <w:rsid w:val="00C00152"/>
    <w:rsid w:val="00C04554"/>
    <w:rsid w:val="00C07B5F"/>
    <w:rsid w:val="00C12BED"/>
    <w:rsid w:val="00C162CD"/>
    <w:rsid w:val="00C17B65"/>
    <w:rsid w:val="00C20167"/>
    <w:rsid w:val="00C234D8"/>
    <w:rsid w:val="00C23DDD"/>
    <w:rsid w:val="00C35851"/>
    <w:rsid w:val="00C50365"/>
    <w:rsid w:val="00C6141D"/>
    <w:rsid w:val="00C64254"/>
    <w:rsid w:val="00C707EA"/>
    <w:rsid w:val="00C71C25"/>
    <w:rsid w:val="00C72476"/>
    <w:rsid w:val="00C73CD7"/>
    <w:rsid w:val="00C74811"/>
    <w:rsid w:val="00C772EF"/>
    <w:rsid w:val="00C82CCE"/>
    <w:rsid w:val="00C91F9D"/>
    <w:rsid w:val="00CA3CEC"/>
    <w:rsid w:val="00CA62E6"/>
    <w:rsid w:val="00CA65D2"/>
    <w:rsid w:val="00CA6F70"/>
    <w:rsid w:val="00CB1C6E"/>
    <w:rsid w:val="00CC2D3A"/>
    <w:rsid w:val="00CC5BEF"/>
    <w:rsid w:val="00CE255B"/>
    <w:rsid w:val="00CE6A0E"/>
    <w:rsid w:val="00CF1EDA"/>
    <w:rsid w:val="00CF2422"/>
    <w:rsid w:val="00D003B5"/>
    <w:rsid w:val="00D00DDC"/>
    <w:rsid w:val="00D02F61"/>
    <w:rsid w:val="00D036FA"/>
    <w:rsid w:val="00D075E5"/>
    <w:rsid w:val="00D1125E"/>
    <w:rsid w:val="00D115F7"/>
    <w:rsid w:val="00D129FA"/>
    <w:rsid w:val="00D17092"/>
    <w:rsid w:val="00D230B7"/>
    <w:rsid w:val="00D27515"/>
    <w:rsid w:val="00D32E5B"/>
    <w:rsid w:val="00D337A9"/>
    <w:rsid w:val="00D34945"/>
    <w:rsid w:val="00D3608E"/>
    <w:rsid w:val="00D36635"/>
    <w:rsid w:val="00D4007B"/>
    <w:rsid w:val="00D4635B"/>
    <w:rsid w:val="00D5082F"/>
    <w:rsid w:val="00D5175F"/>
    <w:rsid w:val="00D55EEC"/>
    <w:rsid w:val="00D67524"/>
    <w:rsid w:val="00D70178"/>
    <w:rsid w:val="00D771B3"/>
    <w:rsid w:val="00D82BE4"/>
    <w:rsid w:val="00D84C7E"/>
    <w:rsid w:val="00D917D6"/>
    <w:rsid w:val="00D963DD"/>
    <w:rsid w:val="00D968C8"/>
    <w:rsid w:val="00DA5FC2"/>
    <w:rsid w:val="00DB0BD7"/>
    <w:rsid w:val="00DB415F"/>
    <w:rsid w:val="00DB5055"/>
    <w:rsid w:val="00DB5616"/>
    <w:rsid w:val="00DC0CA6"/>
    <w:rsid w:val="00DC4B39"/>
    <w:rsid w:val="00DC4E2D"/>
    <w:rsid w:val="00DD2B77"/>
    <w:rsid w:val="00DD2BEA"/>
    <w:rsid w:val="00DD4909"/>
    <w:rsid w:val="00DE3A2D"/>
    <w:rsid w:val="00DE5C84"/>
    <w:rsid w:val="00DF4369"/>
    <w:rsid w:val="00DF651B"/>
    <w:rsid w:val="00E11D9C"/>
    <w:rsid w:val="00E15347"/>
    <w:rsid w:val="00E22392"/>
    <w:rsid w:val="00E247F1"/>
    <w:rsid w:val="00E30296"/>
    <w:rsid w:val="00E4367D"/>
    <w:rsid w:val="00E504EA"/>
    <w:rsid w:val="00E51033"/>
    <w:rsid w:val="00E56372"/>
    <w:rsid w:val="00E60057"/>
    <w:rsid w:val="00E65528"/>
    <w:rsid w:val="00E677C8"/>
    <w:rsid w:val="00E679E8"/>
    <w:rsid w:val="00E73F13"/>
    <w:rsid w:val="00E82CA1"/>
    <w:rsid w:val="00E84288"/>
    <w:rsid w:val="00E955B7"/>
    <w:rsid w:val="00E96674"/>
    <w:rsid w:val="00E97A8F"/>
    <w:rsid w:val="00EA6B3E"/>
    <w:rsid w:val="00EB4CDE"/>
    <w:rsid w:val="00EC123F"/>
    <w:rsid w:val="00EC3E83"/>
    <w:rsid w:val="00EE0007"/>
    <w:rsid w:val="00EE0902"/>
    <w:rsid w:val="00EE0A7C"/>
    <w:rsid w:val="00EE5BA8"/>
    <w:rsid w:val="00EE6765"/>
    <w:rsid w:val="00EF0B0D"/>
    <w:rsid w:val="00F006B5"/>
    <w:rsid w:val="00F04A19"/>
    <w:rsid w:val="00F0710E"/>
    <w:rsid w:val="00F07C8F"/>
    <w:rsid w:val="00F130B3"/>
    <w:rsid w:val="00F14740"/>
    <w:rsid w:val="00F161EC"/>
    <w:rsid w:val="00F2746D"/>
    <w:rsid w:val="00F44EA7"/>
    <w:rsid w:val="00F450C5"/>
    <w:rsid w:val="00F47B64"/>
    <w:rsid w:val="00F57C13"/>
    <w:rsid w:val="00F611C6"/>
    <w:rsid w:val="00F62027"/>
    <w:rsid w:val="00F71308"/>
    <w:rsid w:val="00F73486"/>
    <w:rsid w:val="00F80A14"/>
    <w:rsid w:val="00F80D28"/>
    <w:rsid w:val="00F91224"/>
    <w:rsid w:val="00F927D4"/>
    <w:rsid w:val="00F941BC"/>
    <w:rsid w:val="00FA1AE3"/>
    <w:rsid w:val="00FA61F7"/>
    <w:rsid w:val="00FB1650"/>
    <w:rsid w:val="00FB32FB"/>
    <w:rsid w:val="00FB365F"/>
    <w:rsid w:val="00FB41B6"/>
    <w:rsid w:val="00FB5075"/>
    <w:rsid w:val="00FB59CC"/>
    <w:rsid w:val="00FC0B84"/>
    <w:rsid w:val="00FC1DDB"/>
    <w:rsid w:val="00FD41D3"/>
    <w:rsid w:val="00FD659F"/>
    <w:rsid w:val="00FE18A9"/>
    <w:rsid w:val="00FE6E4C"/>
    <w:rsid w:val="00FF1BC3"/>
    <w:rsid w:val="00FF1CF8"/>
    <w:rsid w:val="00FF3CEE"/>
    <w:rsid w:val="00FF6F43"/>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76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customStyle="1" w:styleId="Default">
    <w:name w:val="Default"/>
    <w:rsid w:val="000050BA"/>
    <w:pPr>
      <w:widowControl w:val="0"/>
      <w:autoSpaceDE w:val="0"/>
      <w:autoSpaceDN w:val="0"/>
      <w:adjustRightInd w:val="0"/>
    </w:pPr>
    <w:rPr>
      <w:rFonts w:eastAsiaTheme="minorEastAsia"/>
      <w:color w:val="000000"/>
      <w:sz w:val="24"/>
      <w:szCs w:val="24"/>
      <w:lang w:val="en-US" w:eastAsia="en-US"/>
    </w:rPr>
  </w:style>
  <w:style w:type="paragraph" w:styleId="FootnoteText">
    <w:name w:val="footnote text"/>
    <w:basedOn w:val="Normal"/>
    <w:link w:val="FootnoteTextChar"/>
    <w:uiPriority w:val="99"/>
    <w:unhideWhenUsed/>
    <w:rsid w:val="000050BA"/>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0050BA"/>
    <w:rPr>
      <w:rFonts w:asciiTheme="minorHAnsi" w:eastAsiaTheme="minorEastAsia" w:hAnsiTheme="minorHAnsi" w:cstheme="minorBidi"/>
      <w:lang w:val="en-US" w:eastAsia="en-US"/>
    </w:rPr>
  </w:style>
  <w:style w:type="character" w:styleId="FollowedHyperlink">
    <w:name w:val="FollowedHyperlink"/>
    <w:basedOn w:val="DefaultParagraphFont"/>
    <w:semiHidden/>
    <w:unhideWhenUsed/>
    <w:rsid w:val="00E504EA"/>
    <w:rPr>
      <w:color w:val="800080" w:themeColor="followedHyperlink"/>
      <w:u w:val="single"/>
    </w:rPr>
  </w:style>
  <w:style w:type="character" w:customStyle="1" w:styleId="5612">
    <w:name w:val="5612"/>
    <w:basedOn w:val="DefaultParagraphFont"/>
    <w:qFormat/>
    <w:rsid w:val="00673E1F"/>
  </w:style>
  <w:style w:type="character" w:customStyle="1" w:styleId="4397">
    <w:name w:val="4397"/>
    <w:basedOn w:val="DefaultParagraphFont"/>
    <w:qFormat/>
    <w:rsid w:val="00673E1F"/>
  </w:style>
  <w:style w:type="character" w:customStyle="1" w:styleId="EndnoteCharacters">
    <w:name w:val="Endnote Characters"/>
    <w:basedOn w:val="DefaultParagraphFont"/>
    <w:uiPriority w:val="99"/>
    <w:semiHidden/>
    <w:unhideWhenUsed/>
    <w:qFormat/>
    <w:rsid w:val="00673E1F"/>
    <w:rPr>
      <w:vertAlign w:val="superscript"/>
    </w:rPr>
  </w:style>
  <w:style w:type="character" w:customStyle="1" w:styleId="EndnoteTextChar">
    <w:name w:val="Endnote Text Char"/>
    <w:basedOn w:val="DefaultParagraphFont"/>
    <w:link w:val="EndnoteText"/>
    <w:uiPriority w:val="99"/>
    <w:semiHidden/>
    <w:qFormat/>
    <w:rsid w:val="00673E1F"/>
    <w:rPr>
      <w:sz w:val="20"/>
      <w:szCs w:val="20"/>
      <w:lang w:val="en-GB"/>
    </w:rPr>
  </w:style>
  <w:style w:type="paragraph" w:customStyle="1" w:styleId="docdata">
    <w:name w:val="docdata"/>
    <w:basedOn w:val="Normal"/>
    <w:qFormat/>
    <w:rsid w:val="00673E1F"/>
    <w:pPr>
      <w:suppressAutoHyphens/>
      <w:spacing w:beforeAutospacing="1" w:after="160" w:afterAutospacing="1"/>
    </w:pPr>
    <w:rPr>
      <w:sz w:val="24"/>
      <w:szCs w:val="24"/>
      <w:lang w:val="en-US" w:eastAsia="ja-JP"/>
    </w:rPr>
  </w:style>
  <w:style w:type="paragraph" w:customStyle="1" w:styleId="Endnotentext1">
    <w:name w:val="Endnotentext1"/>
    <w:basedOn w:val="Normal"/>
    <w:next w:val="EndnoteText"/>
    <w:uiPriority w:val="99"/>
    <w:semiHidden/>
    <w:unhideWhenUsed/>
    <w:rsid w:val="00673E1F"/>
    <w:pPr>
      <w:suppressAutoHyphens/>
    </w:pPr>
    <w:rPr>
      <w:rFonts w:ascii="Calibri" w:eastAsia="Yu Mincho" w:hAnsi="Calibri" w:cs="Calibri"/>
      <w:lang w:eastAsia="ja-JP"/>
    </w:rPr>
  </w:style>
  <w:style w:type="character" w:styleId="EndnoteReference">
    <w:name w:val="endnote reference"/>
    <w:basedOn w:val="DefaultParagraphFont"/>
    <w:uiPriority w:val="99"/>
    <w:semiHidden/>
    <w:unhideWhenUsed/>
    <w:rsid w:val="00673E1F"/>
    <w:rPr>
      <w:vertAlign w:val="superscript"/>
    </w:rPr>
  </w:style>
  <w:style w:type="paragraph" w:styleId="EndnoteText">
    <w:name w:val="endnote text"/>
    <w:basedOn w:val="Normal"/>
    <w:link w:val="EndnoteTextChar"/>
    <w:uiPriority w:val="99"/>
    <w:semiHidden/>
    <w:unhideWhenUsed/>
    <w:rsid w:val="00673E1F"/>
    <w:rPr>
      <w:lang w:eastAsia="en-GB"/>
    </w:rPr>
  </w:style>
  <w:style w:type="character" w:customStyle="1" w:styleId="EndnotentextZchn1">
    <w:name w:val="Endnotentext Zchn1"/>
    <w:basedOn w:val="DefaultParagraphFont"/>
    <w:semiHidden/>
    <w:rsid w:val="00673E1F"/>
    <w:rPr>
      <w:lang w:eastAsia="en-US"/>
    </w:rPr>
  </w:style>
  <w:style w:type="paragraph" w:styleId="PlainText">
    <w:name w:val="Plain Text"/>
    <w:basedOn w:val="Normal"/>
    <w:link w:val="PlainTextChar"/>
    <w:uiPriority w:val="99"/>
    <w:unhideWhenUsed/>
    <w:rsid w:val="00883F5F"/>
    <w:rPr>
      <w:rFonts w:ascii="Calibri" w:eastAsiaTheme="minorHAnsi" w:hAnsi="Calibri" w:cstheme="minorBidi"/>
      <w:sz w:val="22"/>
      <w:szCs w:val="21"/>
      <w:lang w:val="de-DE"/>
    </w:rPr>
  </w:style>
  <w:style w:type="character" w:customStyle="1" w:styleId="PlainTextChar">
    <w:name w:val="Plain Text Char"/>
    <w:basedOn w:val="DefaultParagraphFont"/>
    <w:link w:val="PlainText"/>
    <w:uiPriority w:val="99"/>
    <w:rsid w:val="00883F5F"/>
    <w:rPr>
      <w:rFonts w:ascii="Calibri" w:eastAsiaTheme="minorHAnsi" w:hAnsi="Calibri" w:cstheme="minorBidi"/>
      <w:sz w:val="22"/>
      <w:szCs w:val="21"/>
      <w:lang w:val="de-DE" w:eastAsia="en-US"/>
    </w:rPr>
  </w:style>
  <w:style w:type="character" w:customStyle="1" w:styleId="EndnoteAnchor">
    <w:name w:val="Endnote Anchor"/>
    <w:rsid w:val="000163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5619">
      <w:bodyDiv w:val="1"/>
      <w:marLeft w:val="0"/>
      <w:marRight w:val="0"/>
      <w:marTop w:val="0"/>
      <w:marBottom w:val="0"/>
      <w:divBdr>
        <w:top w:val="none" w:sz="0" w:space="0" w:color="auto"/>
        <w:left w:val="none" w:sz="0" w:space="0" w:color="auto"/>
        <w:bottom w:val="none" w:sz="0" w:space="0" w:color="auto"/>
        <w:right w:val="none" w:sz="0" w:space="0" w:color="auto"/>
      </w:divBdr>
    </w:div>
    <w:div w:id="152571949">
      <w:bodyDiv w:val="1"/>
      <w:marLeft w:val="0"/>
      <w:marRight w:val="0"/>
      <w:marTop w:val="0"/>
      <w:marBottom w:val="0"/>
      <w:divBdr>
        <w:top w:val="none" w:sz="0" w:space="0" w:color="auto"/>
        <w:left w:val="none" w:sz="0" w:space="0" w:color="auto"/>
        <w:bottom w:val="none" w:sz="0" w:space="0" w:color="auto"/>
        <w:right w:val="none" w:sz="0" w:space="0" w:color="auto"/>
      </w:divBdr>
    </w:div>
    <w:div w:id="262688810">
      <w:bodyDiv w:val="1"/>
      <w:marLeft w:val="0"/>
      <w:marRight w:val="0"/>
      <w:marTop w:val="0"/>
      <w:marBottom w:val="0"/>
      <w:divBdr>
        <w:top w:val="none" w:sz="0" w:space="0" w:color="auto"/>
        <w:left w:val="none" w:sz="0" w:space="0" w:color="auto"/>
        <w:bottom w:val="none" w:sz="0" w:space="0" w:color="auto"/>
        <w:right w:val="none" w:sz="0" w:space="0" w:color="auto"/>
      </w:divBdr>
    </w:div>
    <w:div w:id="359285288">
      <w:bodyDiv w:val="1"/>
      <w:marLeft w:val="0"/>
      <w:marRight w:val="0"/>
      <w:marTop w:val="0"/>
      <w:marBottom w:val="0"/>
      <w:divBdr>
        <w:top w:val="none" w:sz="0" w:space="0" w:color="auto"/>
        <w:left w:val="none" w:sz="0" w:space="0" w:color="auto"/>
        <w:bottom w:val="none" w:sz="0" w:space="0" w:color="auto"/>
        <w:right w:val="none" w:sz="0" w:space="0" w:color="auto"/>
      </w:divBdr>
    </w:div>
    <w:div w:id="890729515">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539366">
      <w:bodyDiv w:val="1"/>
      <w:marLeft w:val="0"/>
      <w:marRight w:val="0"/>
      <w:marTop w:val="0"/>
      <w:marBottom w:val="0"/>
      <w:divBdr>
        <w:top w:val="none" w:sz="0" w:space="0" w:color="auto"/>
        <w:left w:val="none" w:sz="0" w:space="0" w:color="auto"/>
        <w:bottom w:val="none" w:sz="0" w:space="0" w:color="auto"/>
        <w:right w:val="none" w:sz="0" w:space="0" w:color="auto"/>
      </w:divBdr>
    </w:div>
    <w:div w:id="1156265532">
      <w:bodyDiv w:val="1"/>
      <w:marLeft w:val="0"/>
      <w:marRight w:val="0"/>
      <w:marTop w:val="0"/>
      <w:marBottom w:val="0"/>
      <w:divBdr>
        <w:top w:val="none" w:sz="0" w:space="0" w:color="auto"/>
        <w:left w:val="none" w:sz="0" w:space="0" w:color="auto"/>
        <w:bottom w:val="none" w:sz="0" w:space="0" w:color="auto"/>
        <w:right w:val="none" w:sz="0" w:space="0" w:color="auto"/>
      </w:divBdr>
    </w:div>
    <w:div w:id="1202937487">
      <w:bodyDiv w:val="1"/>
      <w:marLeft w:val="0"/>
      <w:marRight w:val="0"/>
      <w:marTop w:val="0"/>
      <w:marBottom w:val="0"/>
      <w:divBdr>
        <w:top w:val="none" w:sz="0" w:space="0" w:color="auto"/>
        <w:left w:val="none" w:sz="0" w:space="0" w:color="auto"/>
        <w:bottom w:val="none" w:sz="0" w:space="0" w:color="auto"/>
        <w:right w:val="none" w:sz="0" w:space="0" w:color="auto"/>
      </w:divBdr>
    </w:div>
    <w:div w:id="1258101711">
      <w:bodyDiv w:val="1"/>
      <w:marLeft w:val="0"/>
      <w:marRight w:val="0"/>
      <w:marTop w:val="0"/>
      <w:marBottom w:val="0"/>
      <w:divBdr>
        <w:top w:val="none" w:sz="0" w:space="0" w:color="auto"/>
        <w:left w:val="none" w:sz="0" w:space="0" w:color="auto"/>
        <w:bottom w:val="none" w:sz="0" w:space="0" w:color="auto"/>
        <w:right w:val="none" w:sz="0" w:space="0" w:color="auto"/>
      </w:divBdr>
    </w:div>
    <w:div w:id="1316028954">
      <w:bodyDiv w:val="1"/>
      <w:marLeft w:val="0"/>
      <w:marRight w:val="0"/>
      <w:marTop w:val="0"/>
      <w:marBottom w:val="0"/>
      <w:divBdr>
        <w:top w:val="none" w:sz="0" w:space="0" w:color="auto"/>
        <w:left w:val="none" w:sz="0" w:space="0" w:color="auto"/>
        <w:bottom w:val="none" w:sz="0" w:space="0" w:color="auto"/>
        <w:right w:val="none" w:sz="0" w:space="0" w:color="auto"/>
      </w:divBdr>
    </w:div>
    <w:div w:id="1639535717">
      <w:bodyDiv w:val="1"/>
      <w:marLeft w:val="0"/>
      <w:marRight w:val="0"/>
      <w:marTop w:val="0"/>
      <w:marBottom w:val="0"/>
      <w:divBdr>
        <w:top w:val="none" w:sz="0" w:space="0" w:color="auto"/>
        <w:left w:val="none" w:sz="0" w:space="0" w:color="auto"/>
        <w:bottom w:val="none" w:sz="0" w:space="0" w:color="auto"/>
        <w:right w:val="none" w:sz="0" w:space="0" w:color="auto"/>
      </w:divBdr>
    </w:div>
    <w:div w:id="197043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33"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EN/Issues/Environment/SREnvironment/Pages/HealthyEcosystems.aspx" TargetMode="External"/><Relationship Id="rId13" Type="http://schemas.openxmlformats.org/officeDocument/2006/relationships/hyperlink" Target="https://www.fian.org/en/news/article/corporate-takeover-proceeds-despite-illegalities-2270" TargetMode="External"/><Relationship Id="rId18" Type="http://schemas.openxmlformats.org/officeDocument/2006/relationships/hyperlink" Target="https://www.fian.org/files/files/GUIDE_Implementation-FRs_ENG_final.pdf" TargetMode="External"/><Relationship Id="rId3" Type="http://schemas.openxmlformats.org/officeDocument/2006/relationships/hyperlink" Target="https://fian.org/en/press-release/article/digital-technologies-cut-off-access-to-land-2699" TargetMode="External"/><Relationship Id="rId7" Type="http://schemas.openxmlformats.org/officeDocument/2006/relationships/hyperlink" Target="http://www.fao.org/cfs/cfs-hlpe" TargetMode="External"/><Relationship Id="rId12" Type="http://schemas.openxmlformats.org/officeDocument/2006/relationships/hyperlink" Target="http://www.ipes-food.org/pages/AgroecologyWestAfrica" TargetMode="External"/><Relationship Id="rId17" Type="http://schemas.openxmlformats.org/officeDocument/2006/relationships/hyperlink" Target="http://www.fian.org/fileadmin/media/publications_2018/Reports_and_guidelines/180329_FIAN_FFM_BurkinaFaso_EN_Web.pdf" TargetMode="External"/><Relationship Id="rId2" Type="http://schemas.openxmlformats.org/officeDocument/2006/relationships/hyperlink" Target="https://www.ohchr.org/EN/HRBodies/CESCR/Pages/DraftGeneralComment_Science.aspx" TargetMode="External"/><Relationship Id="rId16" Type="http://schemas.openxmlformats.org/officeDocument/2006/relationships/hyperlink" Target="https://www.fian.org/fileadmin/media/publications_2017/Reports_and_Guidelines/FIAN_Position_paper_on_the_Human_Right_to_Land_en_061117web.pdf" TargetMode="External"/><Relationship Id="rId20" Type="http://schemas.openxmlformats.org/officeDocument/2006/relationships/hyperlink" Target="https://fiannepal.org/2021/03/1472/?lang=en" TargetMode="External"/><Relationship Id="rId1" Type="http://schemas.openxmlformats.org/officeDocument/2006/relationships/hyperlink" Target="https://www.fian.org/en/publication/article/rogue-capitalism-and-the-financialization-of-territories-and-nature-2621" TargetMode="External"/><Relationship Id="rId6" Type="http://schemas.openxmlformats.org/officeDocument/2006/relationships/hyperlink" Target="http://www.csm4cfs.org/wp-content/uploads/2021/04/EN-vision-VGFSyN.pdf" TargetMode="External"/><Relationship Id="rId11" Type="http://schemas.openxmlformats.org/officeDocument/2006/relationships/hyperlink" Target="https://www.righttofoodandnutrition.org/watch" TargetMode="External"/><Relationship Id="rId5" Type="http://schemas.openxmlformats.org/officeDocument/2006/relationships/hyperlink" Target="http://www.csm4cfs.org/zero-draft-cfs-policy-recommendations-agroecology-innovations/" TargetMode="External"/><Relationship Id="rId15" Type="http://schemas.openxmlformats.org/officeDocument/2006/relationships/hyperlink" Target="https://fian.org/en/news/article/steel-plant-project-to-lead-to-severe-environmental-consequences-2513" TargetMode="External"/><Relationship Id="rId10" Type="http://schemas.openxmlformats.org/officeDocument/2006/relationships/hyperlink" Target="http://www.fao.org/plant-treaty/en/" TargetMode="External"/><Relationship Id="rId19" Type="http://schemas.openxmlformats.org/officeDocument/2006/relationships/hyperlink" Target="https://webshop.inkota.de/node/1607" TargetMode="External"/><Relationship Id="rId4" Type="http://schemas.openxmlformats.org/officeDocument/2006/relationships/hyperlink" Target="https://undocs.org/en/A/75/219" TargetMode="External"/><Relationship Id="rId9" Type="http://schemas.openxmlformats.org/officeDocument/2006/relationships/hyperlink" Target="https://fian.org/en/publication/article/a-human-rights-analysis-of-gene-drives-2327" TargetMode="External"/><Relationship Id="rId14" Type="http://schemas.openxmlformats.org/officeDocument/2006/relationships/hyperlink" Target="https://fian.org/en/press-release/article/fian-international-stands-with-villagers-in-odisha-india-21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2.xml><?xml version="1.0" encoding="utf-8"?>
<ds:datastoreItem xmlns:ds="http://schemas.openxmlformats.org/officeDocument/2006/customXml" ds:itemID="{0FB61197-64E8-4CDB-94D4-B18B6C19301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D2BAFC6-B8A9-4663-9576-4F7CD7FE1968}"/>
</file>

<file path=customXml/itemProps4.xml><?xml version="1.0" encoding="utf-8"?>
<ds:datastoreItem xmlns:ds="http://schemas.openxmlformats.org/officeDocument/2006/customXml" ds:itemID="{E3FF1A89-E2B7-4075-A6A2-DD1E48D28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2581</Words>
  <Characters>14715</Characters>
  <Application>Microsoft Office Word</Application>
  <DocSecurity>0</DocSecurity>
  <Lines>122</Lines>
  <Paragraphs>34</Paragraphs>
  <ScaleCrop>false</ScaleCrop>
  <HeadingPairs>
    <vt:vector size="6" baseType="variant">
      <vt:variant>
        <vt:lpstr>Title</vt:lpstr>
      </vt:variant>
      <vt:variant>
        <vt:i4>1</vt:i4>
      </vt:variant>
      <vt:variant>
        <vt:lpstr>Titel</vt:lpstr>
      </vt:variant>
      <vt:variant>
        <vt:i4>1</vt:i4>
      </vt:variant>
      <vt:variant>
        <vt:lpstr/>
      </vt:variant>
      <vt:variant>
        <vt:i4>1</vt:i4>
      </vt:variant>
    </vt:vector>
  </HeadingPairs>
  <TitlesOfParts>
    <vt:vector size="3" baseType="lpstr">
      <vt:lpstr/>
      <vt:lpstr/>
      <vt:lpstr/>
    </vt:vector>
  </TitlesOfParts>
  <LinksUpToDate>false</LinksUpToDate>
  <CharactersWithSpaces>17262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BOURQUE Frederique</dc:creator>
  <cp:lastModifiedBy/>
  <cp:revision>1</cp:revision>
  <dcterms:created xsi:type="dcterms:W3CDTF">2021-07-12T23:01:00Z</dcterms:created>
  <dcterms:modified xsi:type="dcterms:W3CDTF">2021-07-12T23:01:00Z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