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17" w:rsidRPr="00691394" w:rsidRDefault="001F3217" w:rsidP="00691394">
      <w:pPr>
        <w:tabs>
          <w:tab w:val="center" w:pos="4680"/>
          <w:tab w:val="right" w:pos="9360"/>
        </w:tabs>
        <w:spacing w:after="200" w:line="264" w:lineRule="auto"/>
        <w:jc w:val="center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b/>
          <w:bCs/>
        </w:rPr>
        <w:t>Response to</w:t>
      </w:r>
      <w:r w:rsidRPr="00566377">
        <w:rPr>
          <w:rFonts w:asciiTheme="majorBidi" w:eastAsia="Calibri" w:hAnsiTheme="majorBidi" w:cstheme="majorBidi"/>
          <w:b/>
          <w:bCs/>
        </w:rPr>
        <w:t xml:space="preserve"> </w:t>
      </w:r>
      <w:r w:rsidRPr="001F3217">
        <w:rPr>
          <w:rFonts w:asciiTheme="majorBidi" w:eastAsia="Calibri" w:hAnsiTheme="majorBidi" w:cstheme="majorBidi"/>
          <w:b/>
          <w:bCs/>
        </w:rPr>
        <w:t>Call for Inputs</w:t>
      </w:r>
      <w:r w:rsidR="009D5B6A">
        <w:rPr>
          <w:rFonts w:asciiTheme="majorBidi" w:eastAsia="Calibri" w:hAnsiTheme="majorBidi" w:cstheme="majorBidi"/>
          <w:b/>
          <w:bCs/>
        </w:rPr>
        <w:t xml:space="preserve"> –</w:t>
      </w:r>
      <w:r w:rsidRPr="001F3217">
        <w:rPr>
          <w:rFonts w:asciiTheme="majorBidi" w:eastAsia="Calibri" w:hAnsiTheme="majorBidi" w:cstheme="majorBidi"/>
          <w:b/>
          <w:bCs/>
        </w:rPr>
        <w:t xml:space="preserve"> Healthy and Sustainable Food: Reducing the Environmental Impacts of the Global Food System on Human Rights</w:t>
      </w:r>
    </w:p>
    <w:p w:rsidR="001F3217" w:rsidRDefault="001F3217" w:rsidP="001F3217">
      <w:pPr>
        <w:jc w:val="center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</w:rPr>
        <w:t>Habitat International Coalition</w:t>
      </w:r>
      <w:r w:rsidRPr="00566377">
        <w:rPr>
          <w:rFonts w:asciiTheme="majorBidi" w:hAnsiTheme="majorBidi" w:cstheme="majorBidi"/>
        </w:rPr>
        <w:t xml:space="preserve"> </w:t>
      </w:r>
    </w:p>
    <w:p w:rsidR="007529BE" w:rsidRDefault="003F2EE5" w:rsidP="007529BE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6551B6" w:rsidRPr="006551B6">
        <w:rPr>
          <w:rFonts w:cstheme="minorHAnsi"/>
          <w:lang w:val="en-US"/>
        </w:rPr>
        <w:t xml:space="preserve">eople living in contexts of protracted armed conflict, occupation, and under </w:t>
      </w:r>
      <w:r w:rsidR="007B28BE">
        <w:rPr>
          <w:rFonts w:cstheme="minorHAnsi"/>
          <w:lang w:val="en-US"/>
        </w:rPr>
        <w:t>forms of sanction and closure</w:t>
      </w:r>
      <w:r w:rsidR="006551B6" w:rsidRPr="006551B6">
        <w:rPr>
          <w:rFonts w:cstheme="minorHAnsi"/>
          <w:lang w:val="en-US"/>
        </w:rPr>
        <w:t xml:space="preserve"> are some of the most vulnerable </w:t>
      </w:r>
      <w:r>
        <w:rPr>
          <w:rFonts w:cstheme="minorHAnsi"/>
          <w:lang w:val="en-US"/>
        </w:rPr>
        <w:t xml:space="preserve">to harmful environmental impacts of the global food system. Yet these </w:t>
      </w:r>
      <w:r w:rsidR="00800B5C">
        <w:rPr>
          <w:rFonts w:cstheme="minorHAnsi"/>
          <w:lang w:val="en-US"/>
        </w:rPr>
        <w:t xml:space="preserve">contexts are often </w:t>
      </w:r>
      <w:r w:rsidR="007E37B9">
        <w:rPr>
          <w:rFonts w:cstheme="minorHAnsi"/>
          <w:lang w:val="en-US"/>
        </w:rPr>
        <w:t>absent from</w:t>
      </w:r>
      <w:r w:rsidR="00800B5C">
        <w:rPr>
          <w:rFonts w:cstheme="minorHAnsi"/>
          <w:lang w:val="en-US"/>
        </w:rPr>
        <w:t xml:space="preserve"> discussions </w:t>
      </w:r>
      <w:r w:rsidR="007E37B9">
        <w:rPr>
          <w:rFonts w:cstheme="minorHAnsi"/>
          <w:lang w:val="en-US"/>
        </w:rPr>
        <w:t>of</w:t>
      </w:r>
      <w:r w:rsidR="000D6752">
        <w:rPr>
          <w:rFonts w:cstheme="minorHAnsi"/>
          <w:lang w:val="en-US"/>
        </w:rPr>
        <w:t xml:space="preserve"> environmental and other impacts of </w:t>
      </w:r>
      <w:r w:rsidR="007E37B9">
        <w:rPr>
          <w:rFonts w:cstheme="minorHAnsi"/>
          <w:lang w:val="en-US"/>
        </w:rPr>
        <w:t>the global food system</w:t>
      </w:r>
      <w:r w:rsidR="000D6752">
        <w:rPr>
          <w:rFonts w:cstheme="minorHAnsi"/>
          <w:lang w:val="en-US"/>
        </w:rPr>
        <w:t xml:space="preserve">, and around </w:t>
      </w:r>
      <w:r w:rsidR="007E37B9">
        <w:rPr>
          <w:rFonts w:cstheme="minorHAnsi"/>
          <w:lang w:val="en-US"/>
        </w:rPr>
        <w:t xml:space="preserve">the pressing need for radical </w:t>
      </w:r>
      <w:r w:rsidR="000D6752">
        <w:rPr>
          <w:rFonts w:cstheme="minorHAnsi"/>
          <w:lang w:val="en-US"/>
        </w:rPr>
        <w:t xml:space="preserve">food system transformation more </w:t>
      </w:r>
      <w:r w:rsidR="007E37B9">
        <w:rPr>
          <w:rFonts w:cstheme="minorHAnsi"/>
          <w:lang w:val="en-US"/>
        </w:rPr>
        <w:t>broadly</w:t>
      </w:r>
      <w:r w:rsidR="000D6752">
        <w:rPr>
          <w:rFonts w:cstheme="minorHAnsi"/>
          <w:lang w:val="en-US"/>
        </w:rPr>
        <w:t>.</w:t>
      </w:r>
    </w:p>
    <w:p w:rsidR="00EB743D" w:rsidRDefault="003F2EE5" w:rsidP="007529BE">
      <w:pPr>
        <w:spacing w:before="100" w:beforeAutospacing="1" w:after="100" w:afterAutospacing="1"/>
        <w:rPr>
          <w:rFonts w:cstheme="minorHAnsi"/>
          <w:color w:val="000000" w:themeColor="text1"/>
          <w:lang w:val="en-US"/>
        </w:rPr>
      </w:pPr>
      <w:r>
        <w:rPr>
          <w:rFonts w:cstheme="minorHAnsi"/>
          <w:lang w:val="en-US"/>
        </w:rPr>
        <w:t xml:space="preserve">Breakdowns in governance and economic stability </w:t>
      </w:r>
      <w:r w:rsidR="007E37B9">
        <w:rPr>
          <w:rFonts w:cstheme="minorHAnsi"/>
          <w:lang w:val="en-US"/>
        </w:rPr>
        <w:t xml:space="preserve">during protracted conflict often </w:t>
      </w:r>
      <w:r>
        <w:rPr>
          <w:rFonts w:cstheme="minorHAnsi"/>
          <w:lang w:val="en-US"/>
        </w:rPr>
        <w:t xml:space="preserve">lead to dependence on humanitarian assistance and foreign aid. </w:t>
      </w:r>
      <w:r w:rsidR="007E37B9" w:rsidRPr="00994086">
        <w:rPr>
          <w:rFonts w:cstheme="minorHAnsi"/>
          <w:color w:val="000000" w:themeColor="text1"/>
          <w:lang w:val="en-US"/>
        </w:rPr>
        <w:t xml:space="preserve">Assistance </w:t>
      </w:r>
      <w:r w:rsidR="007E37B9">
        <w:rPr>
          <w:rFonts w:cstheme="minorHAnsi"/>
          <w:lang w:val="en-US"/>
        </w:rPr>
        <w:t>provided to the agricultural sector in emergencies rarely includes best practices for the long-term health of the environment, often focusing exclusively on immediate short-term needs of affected populations. However, c</w:t>
      </w:r>
      <w:r w:rsidR="000D6752">
        <w:rPr>
          <w:rFonts w:cstheme="minorHAnsi"/>
          <w:lang w:val="en-US"/>
        </w:rPr>
        <w:t xml:space="preserve">ombined with a decline in traditional small-scale agriculture due to conflict-related displacement from agricultural land, </w:t>
      </w:r>
      <w:r w:rsidR="007E37B9">
        <w:rPr>
          <w:rFonts w:cstheme="minorHAnsi"/>
          <w:lang w:val="en-US"/>
        </w:rPr>
        <w:t>such emergencies often</w:t>
      </w:r>
      <w:r w:rsidR="000D675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open the door</w:t>
      </w:r>
      <w:r w:rsidR="005945B7">
        <w:rPr>
          <w:rFonts w:cstheme="minorHAnsi"/>
          <w:lang w:val="en-US"/>
        </w:rPr>
        <w:t xml:space="preserve"> to policies </w:t>
      </w:r>
      <w:r w:rsidR="00B601A2">
        <w:rPr>
          <w:rFonts w:cstheme="minorHAnsi"/>
          <w:lang w:val="en-US"/>
        </w:rPr>
        <w:t>that introduce or advance harmful practices embedded in the dominant global food system</w:t>
      </w:r>
      <w:r w:rsidR="005945B7" w:rsidRPr="00994086">
        <w:rPr>
          <w:rFonts w:cstheme="minorHAnsi"/>
          <w:color w:val="000000" w:themeColor="text1"/>
          <w:lang w:val="en-US"/>
        </w:rPr>
        <w:t xml:space="preserve">. </w:t>
      </w:r>
    </w:p>
    <w:p w:rsidR="007529BE" w:rsidRDefault="005945B7" w:rsidP="007529BE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In</w:t>
      </w:r>
      <w:r w:rsidR="00B601A2">
        <w:rPr>
          <w:rFonts w:cstheme="minorHAnsi"/>
          <w:lang w:val="en-US"/>
        </w:rPr>
        <w:t xml:space="preserve"> Iraq in</w:t>
      </w:r>
      <w:r>
        <w:rPr>
          <w:rFonts w:cstheme="minorHAnsi"/>
          <w:lang w:val="en-US"/>
        </w:rPr>
        <w:t xml:space="preserve"> </w:t>
      </w:r>
      <w:r w:rsidR="003475CC">
        <w:rPr>
          <w:rFonts w:cstheme="minorHAnsi"/>
          <w:lang w:val="en-US"/>
        </w:rPr>
        <w:t>2004</w:t>
      </w:r>
      <w:r w:rsidR="004265D2">
        <w:rPr>
          <w:rFonts w:cstheme="minorHAnsi"/>
          <w:lang w:val="en-US"/>
        </w:rPr>
        <w:t xml:space="preserve">, </w:t>
      </w:r>
      <w:r w:rsidR="00EB743D">
        <w:rPr>
          <w:rFonts w:cstheme="minorHAnsi"/>
          <w:lang w:val="en-US"/>
        </w:rPr>
        <w:t>the</w:t>
      </w:r>
      <w:r w:rsidR="003475CC">
        <w:rPr>
          <w:rFonts w:cstheme="minorHAnsi"/>
          <w:lang w:val="en-US"/>
        </w:rPr>
        <w:t xml:space="preserve"> U.S. occupation</w:t>
      </w:r>
      <w:r w:rsidR="00EB743D">
        <w:rPr>
          <w:rFonts w:cstheme="minorHAnsi"/>
          <w:lang w:val="en-US"/>
        </w:rPr>
        <w:t xml:space="preserve"> issued</w:t>
      </w:r>
      <w:r w:rsidR="003475CC">
        <w:rPr>
          <w:rFonts w:cstheme="minorHAnsi"/>
          <w:lang w:val="en-US"/>
        </w:rPr>
        <w:t xml:space="preserve"> a new patent </w:t>
      </w:r>
      <w:r w:rsidR="00047DD1">
        <w:rPr>
          <w:rFonts w:cstheme="minorHAnsi"/>
          <w:lang w:val="en-US"/>
        </w:rPr>
        <w:t>framework</w:t>
      </w:r>
      <w:r w:rsidR="00EB743D">
        <w:rPr>
          <w:rFonts w:cstheme="minorHAnsi"/>
          <w:lang w:val="en-US"/>
        </w:rPr>
        <w:t>,</w:t>
      </w:r>
      <w:r w:rsidR="004265D2">
        <w:rPr>
          <w:rFonts w:cstheme="minorHAnsi"/>
          <w:lang w:val="en-US"/>
        </w:rPr>
        <w:t xml:space="preserve"> “Order 81</w:t>
      </w:r>
      <w:r w:rsidR="00EB743D">
        <w:rPr>
          <w:rFonts w:cstheme="minorHAnsi"/>
          <w:lang w:val="en-US"/>
        </w:rPr>
        <w:t>,</w:t>
      </w:r>
      <w:r w:rsidR="004265D2">
        <w:rPr>
          <w:rFonts w:cstheme="minorHAnsi"/>
          <w:lang w:val="en-US"/>
        </w:rPr>
        <w:t>”</w:t>
      </w:r>
      <w:r w:rsidR="004265D2">
        <w:rPr>
          <w:rStyle w:val="FootnoteReference"/>
          <w:rFonts w:cstheme="minorHAnsi"/>
          <w:lang w:val="en-US"/>
        </w:rPr>
        <w:footnoteReference w:id="1"/>
      </w:r>
      <w:r w:rsidR="004265D2">
        <w:rPr>
          <w:rFonts w:cstheme="minorHAnsi"/>
          <w:lang w:val="en-US"/>
        </w:rPr>
        <w:t xml:space="preserve"> </w:t>
      </w:r>
      <w:r w:rsidR="00B601A2">
        <w:rPr>
          <w:rFonts w:cstheme="minorHAnsi"/>
          <w:lang w:val="en-US"/>
        </w:rPr>
        <w:t xml:space="preserve"> </w:t>
      </w:r>
      <w:r w:rsidR="004265D2">
        <w:rPr>
          <w:rFonts w:cstheme="minorHAnsi"/>
          <w:lang w:val="en-US"/>
        </w:rPr>
        <w:t>allow</w:t>
      </w:r>
      <w:r w:rsidR="00B601A2">
        <w:rPr>
          <w:rFonts w:cstheme="minorHAnsi"/>
          <w:lang w:val="en-US"/>
        </w:rPr>
        <w:t>ing</w:t>
      </w:r>
      <w:r w:rsidR="004265D2">
        <w:rPr>
          <w:rFonts w:cstheme="minorHAnsi"/>
          <w:lang w:val="en-US"/>
        </w:rPr>
        <w:t xml:space="preserve"> manufacturers</w:t>
      </w:r>
      <w:r w:rsidR="00C973D0">
        <w:rPr>
          <w:rFonts w:cstheme="minorHAnsi"/>
          <w:lang w:val="en-US"/>
        </w:rPr>
        <w:t xml:space="preserve"> of genetically modified seeds</w:t>
      </w:r>
      <w:r w:rsidR="004265D2">
        <w:rPr>
          <w:rFonts w:cstheme="minorHAnsi"/>
          <w:lang w:val="en-US"/>
        </w:rPr>
        <w:t xml:space="preserve"> to patent traits </w:t>
      </w:r>
      <w:r w:rsidR="00B601A2">
        <w:rPr>
          <w:rFonts w:cstheme="minorHAnsi"/>
          <w:lang w:val="en-US"/>
        </w:rPr>
        <w:t xml:space="preserve">found </w:t>
      </w:r>
      <w:r w:rsidR="004265D2">
        <w:rPr>
          <w:rFonts w:cstheme="minorHAnsi"/>
          <w:lang w:val="en-US"/>
        </w:rPr>
        <w:t xml:space="preserve">in traditional seeds, putting </w:t>
      </w:r>
      <w:r w:rsidR="00B601A2">
        <w:rPr>
          <w:rFonts w:cstheme="minorHAnsi"/>
          <w:lang w:val="en-US"/>
        </w:rPr>
        <w:t>those traditional seeds</w:t>
      </w:r>
      <w:r w:rsidR="004265D2">
        <w:rPr>
          <w:rFonts w:cstheme="minorHAnsi"/>
          <w:lang w:val="en-US"/>
        </w:rPr>
        <w:t xml:space="preserve"> at risk of restricted use by Iraqi farmers who have been using them for generations.</w:t>
      </w:r>
      <w:r w:rsidR="00C973D0">
        <w:rPr>
          <w:rFonts w:cstheme="minorHAnsi"/>
          <w:lang w:val="en-US"/>
        </w:rPr>
        <w:t xml:space="preserve"> While Order 81 was not implemented in Iraq,</w:t>
      </w:r>
      <w:r w:rsidR="00C973D0">
        <w:rPr>
          <w:rStyle w:val="FootnoteReference"/>
          <w:rFonts w:cstheme="minorHAnsi"/>
          <w:lang w:val="en-US"/>
        </w:rPr>
        <w:footnoteReference w:id="2"/>
      </w:r>
      <w:r w:rsidR="00C973D0">
        <w:rPr>
          <w:rFonts w:cstheme="minorHAnsi"/>
          <w:lang w:val="en-US"/>
        </w:rPr>
        <w:t xml:space="preserve"> </w:t>
      </w:r>
      <w:r w:rsidR="00B601A2">
        <w:rPr>
          <w:rFonts w:cstheme="minorHAnsi"/>
          <w:lang w:val="en-US"/>
        </w:rPr>
        <w:t xml:space="preserve">its acceptance during a period </w:t>
      </w:r>
      <w:r w:rsidR="00EB743D">
        <w:rPr>
          <w:rFonts w:cstheme="minorHAnsi"/>
          <w:lang w:val="en-US"/>
        </w:rPr>
        <w:t xml:space="preserve">of </w:t>
      </w:r>
      <w:r w:rsidR="00B601A2">
        <w:rPr>
          <w:rFonts w:cstheme="minorHAnsi"/>
          <w:lang w:val="en-US"/>
        </w:rPr>
        <w:t>intense conflict and upheaval</w:t>
      </w:r>
      <w:r w:rsidR="00994086">
        <w:rPr>
          <w:rFonts w:cstheme="minorHAnsi"/>
          <w:lang w:val="en-US"/>
        </w:rPr>
        <w:t xml:space="preserve"> </w:t>
      </w:r>
      <w:r w:rsidR="00C973D0">
        <w:rPr>
          <w:rFonts w:cstheme="minorHAnsi"/>
          <w:lang w:val="en-US"/>
        </w:rPr>
        <w:t xml:space="preserve">remains a clear example of the vulnerability </w:t>
      </w:r>
      <w:r w:rsidR="00B601A2">
        <w:rPr>
          <w:rFonts w:cstheme="minorHAnsi"/>
          <w:lang w:val="en-US"/>
        </w:rPr>
        <w:t xml:space="preserve">of conflict-affected </w:t>
      </w:r>
      <w:r w:rsidR="00994086">
        <w:rPr>
          <w:rFonts w:cstheme="minorHAnsi"/>
          <w:lang w:val="en-US"/>
        </w:rPr>
        <w:t xml:space="preserve">countries to </w:t>
      </w:r>
      <w:r w:rsidR="00972A19">
        <w:rPr>
          <w:rFonts w:cstheme="minorHAnsi"/>
          <w:lang w:val="en-US"/>
        </w:rPr>
        <w:t xml:space="preserve">policies that advance </w:t>
      </w:r>
      <w:r w:rsidR="00EB743D">
        <w:rPr>
          <w:rFonts w:cstheme="minorHAnsi"/>
          <w:lang w:val="en-US"/>
        </w:rPr>
        <w:t xml:space="preserve">external interests of </w:t>
      </w:r>
      <w:r w:rsidR="00972A19">
        <w:rPr>
          <w:rFonts w:cstheme="minorHAnsi"/>
          <w:lang w:val="en-US"/>
        </w:rPr>
        <w:t>an industrial agriculture agenda</w:t>
      </w:r>
      <w:r w:rsidR="00B601A2">
        <w:rPr>
          <w:rFonts w:cstheme="minorHAnsi"/>
          <w:lang w:val="en-US"/>
        </w:rPr>
        <w:t>,</w:t>
      </w:r>
      <w:r w:rsidR="00972A19">
        <w:rPr>
          <w:rFonts w:cstheme="minorHAnsi"/>
          <w:lang w:val="en-US"/>
        </w:rPr>
        <w:t xml:space="preserve"> and to the negative environmental impacts tied to those industrial practices. </w:t>
      </w:r>
    </w:p>
    <w:p w:rsidR="007529BE" w:rsidRDefault="007529BE" w:rsidP="009D4A35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Governance breakdowns during conflict also lead to </w:t>
      </w:r>
      <w:r w:rsidR="00B601A2">
        <w:rPr>
          <w:rFonts w:cstheme="minorHAnsi"/>
          <w:lang w:val="en-US"/>
        </w:rPr>
        <w:t>a collapse in</w:t>
      </w:r>
      <w:r>
        <w:rPr>
          <w:rFonts w:cstheme="minorHAnsi"/>
          <w:lang w:val="en-US"/>
        </w:rPr>
        <w:t xml:space="preserve"> capacity of governments to ensure</w:t>
      </w:r>
      <w:r w:rsidR="00B601A2">
        <w:rPr>
          <w:rFonts w:cstheme="minorHAnsi"/>
          <w:lang w:val="en-US"/>
        </w:rPr>
        <w:t xml:space="preserve"> acceptable</w:t>
      </w:r>
      <w:r>
        <w:rPr>
          <w:rFonts w:cstheme="minorHAnsi"/>
          <w:lang w:val="en-US"/>
        </w:rPr>
        <w:t xml:space="preserve"> standards of </w:t>
      </w:r>
      <w:r w:rsidR="00B601A2">
        <w:rPr>
          <w:rFonts w:cstheme="minorHAnsi"/>
          <w:lang w:val="en-US"/>
        </w:rPr>
        <w:t xml:space="preserve">food </w:t>
      </w:r>
      <w:r>
        <w:rPr>
          <w:rFonts w:cstheme="minorHAnsi"/>
          <w:lang w:val="en-US"/>
        </w:rPr>
        <w:t xml:space="preserve">production and </w:t>
      </w:r>
      <w:r w:rsidR="00B601A2">
        <w:rPr>
          <w:rFonts w:cstheme="minorHAnsi"/>
          <w:lang w:val="en-US"/>
        </w:rPr>
        <w:t xml:space="preserve">food </w:t>
      </w:r>
      <w:r>
        <w:rPr>
          <w:rFonts w:cstheme="minorHAnsi"/>
          <w:lang w:val="en-US"/>
        </w:rPr>
        <w:t xml:space="preserve">quality. During the </w:t>
      </w:r>
      <w:r w:rsidR="00EB743D">
        <w:rPr>
          <w:rFonts w:cstheme="minorHAnsi"/>
          <w:lang w:val="en-US"/>
        </w:rPr>
        <w:t>UN Committee on World Food Security (</w:t>
      </w:r>
      <w:r w:rsidR="00B601A2">
        <w:rPr>
          <w:rFonts w:cstheme="minorHAnsi"/>
          <w:lang w:val="en-US"/>
        </w:rPr>
        <w:t>CFS</w:t>
      </w:r>
      <w:r w:rsidR="00EB743D">
        <w:rPr>
          <w:rFonts w:cstheme="minorHAnsi"/>
          <w:lang w:val="en-US"/>
        </w:rPr>
        <w:t>)</w:t>
      </w:r>
      <w:r w:rsidRPr="007529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Regional</w:t>
      </w:r>
      <w:r w:rsidRPr="007529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Consultation</w:t>
      </w:r>
      <w:r w:rsidRPr="007529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7529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Near East on the</w:t>
      </w:r>
      <w:r w:rsidRPr="007529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Preparation of the Voluntary Guidelines on Food Systems and Nutrition,</w:t>
      </w:r>
      <w:r w:rsidR="009D4A35">
        <w:rPr>
          <w:rStyle w:val="FootnoteReference"/>
          <w:rFonts w:cstheme="minorHAnsi"/>
          <w:lang w:val="en-US"/>
        </w:rPr>
        <w:footnoteReference w:id="3"/>
      </w:r>
      <w:r>
        <w:rPr>
          <w:rFonts w:cstheme="minorHAnsi"/>
          <w:lang w:val="en-US"/>
        </w:rPr>
        <w:t xml:space="preserve"> the representative for Syria highlighted </w:t>
      </w:r>
      <w:r w:rsidR="009D4A35">
        <w:rPr>
          <w:rFonts w:cstheme="minorHAnsi"/>
          <w:lang w:val="en-US"/>
        </w:rPr>
        <w:t xml:space="preserve">a decline in </w:t>
      </w:r>
      <w:r>
        <w:rPr>
          <w:rFonts w:cstheme="minorHAnsi"/>
          <w:lang w:val="en-US"/>
        </w:rPr>
        <w:t>food safety</w:t>
      </w:r>
      <w:r w:rsidR="009D4A35">
        <w:rPr>
          <w:rFonts w:cstheme="minorHAnsi"/>
          <w:lang w:val="en-US"/>
        </w:rPr>
        <w:t xml:space="preserve"> in the country</w:t>
      </w:r>
      <w:r w:rsidR="00B601A2">
        <w:rPr>
          <w:rFonts w:cstheme="minorHAnsi"/>
          <w:lang w:val="en-US"/>
        </w:rPr>
        <w:t xml:space="preserve"> as a result of the conflict</w:t>
      </w:r>
      <w:r w:rsidR="009D4A35">
        <w:rPr>
          <w:rFonts w:cstheme="minorHAnsi"/>
          <w:lang w:val="en-US"/>
        </w:rPr>
        <w:t xml:space="preserve">, as </w:t>
      </w:r>
      <w:r w:rsidR="00B601A2">
        <w:rPr>
          <w:rFonts w:cstheme="minorHAnsi"/>
          <w:lang w:val="en-US"/>
        </w:rPr>
        <w:t>a population</w:t>
      </w:r>
      <w:r w:rsidR="009D4A35">
        <w:rPr>
          <w:rFonts w:cstheme="minorHAnsi"/>
          <w:lang w:val="en-US"/>
        </w:rPr>
        <w:t xml:space="preserve"> desperate </w:t>
      </w:r>
      <w:r w:rsidR="00B601A2">
        <w:rPr>
          <w:rFonts w:cstheme="minorHAnsi"/>
          <w:lang w:val="en-US"/>
        </w:rPr>
        <w:t xml:space="preserve">to acquire adequate quantities of </w:t>
      </w:r>
      <w:r w:rsidR="009D4A35">
        <w:rPr>
          <w:rFonts w:cstheme="minorHAnsi"/>
          <w:lang w:val="en-US"/>
        </w:rPr>
        <w:t xml:space="preserve">food have few </w:t>
      </w:r>
      <w:r w:rsidR="00EB743D">
        <w:rPr>
          <w:rFonts w:cstheme="minorHAnsi"/>
          <w:lang w:val="en-US"/>
        </w:rPr>
        <w:t xml:space="preserve">quality </w:t>
      </w:r>
      <w:r w:rsidR="009D4A35">
        <w:rPr>
          <w:rFonts w:cstheme="minorHAnsi"/>
          <w:lang w:val="en-US"/>
        </w:rPr>
        <w:t xml:space="preserve">options </w:t>
      </w:r>
      <w:r w:rsidR="00EB743D">
        <w:rPr>
          <w:rFonts w:cstheme="minorHAnsi"/>
          <w:lang w:val="en-US"/>
        </w:rPr>
        <w:t>to choose from</w:t>
      </w:r>
      <w:r w:rsidR="00B601A2">
        <w:rPr>
          <w:rFonts w:cstheme="minorHAnsi"/>
          <w:lang w:val="en-US"/>
        </w:rPr>
        <w:t xml:space="preserve">. </w:t>
      </w:r>
      <w:r w:rsidR="00893844" w:rsidRPr="00AA2B18">
        <w:rPr>
          <w:rFonts w:cstheme="minorHAnsi"/>
          <w:color w:val="000000" w:themeColor="text1"/>
          <w:lang w:val="en-US"/>
        </w:rPr>
        <w:t xml:space="preserve">The </w:t>
      </w:r>
      <w:r w:rsidR="00893844">
        <w:rPr>
          <w:rFonts w:cstheme="minorHAnsi"/>
          <w:lang w:val="en-US"/>
        </w:rPr>
        <w:t>Syrian Centre for Policy Research has also found a “</w:t>
      </w:r>
      <w:r w:rsidR="00893844" w:rsidRPr="009D4A35">
        <w:rPr>
          <w:rFonts w:cstheme="minorHAnsi"/>
          <w:lang w:val="en-US"/>
        </w:rPr>
        <w:t>significant deterioration in the quality of available food</w:t>
      </w:r>
      <w:r w:rsidR="00893844">
        <w:rPr>
          <w:rFonts w:cstheme="minorHAnsi"/>
          <w:lang w:val="en-US"/>
        </w:rPr>
        <w:t>” since the conflict began.</w:t>
      </w:r>
      <w:r w:rsidR="00893844">
        <w:rPr>
          <w:rStyle w:val="FootnoteReference"/>
          <w:rFonts w:cstheme="minorHAnsi"/>
          <w:lang w:val="en-US"/>
        </w:rPr>
        <w:footnoteReference w:id="4"/>
      </w:r>
      <w:r w:rsidR="00893844">
        <w:rPr>
          <w:rFonts w:cstheme="minorHAnsi"/>
          <w:lang w:val="en-US"/>
        </w:rPr>
        <w:t xml:space="preserve"> </w:t>
      </w:r>
      <w:r w:rsidR="00B601A2">
        <w:rPr>
          <w:rFonts w:cstheme="minorHAnsi"/>
          <w:lang w:val="en-US"/>
        </w:rPr>
        <w:t xml:space="preserve">Throughout the </w:t>
      </w:r>
      <w:r w:rsidR="00893844">
        <w:rPr>
          <w:rFonts w:cstheme="minorHAnsi"/>
          <w:lang w:val="en-US"/>
        </w:rPr>
        <w:t>10-year</w:t>
      </w:r>
      <w:r w:rsidR="00B601A2">
        <w:rPr>
          <w:rFonts w:cstheme="minorHAnsi"/>
          <w:lang w:val="en-US"/>
        </w:rPr>
        <w:t xml:space="preserve"> conflict t</w:t>
      </w:r>
      <w:r w:rsidR="009D4A35">
        <w:rPr>
          <w:rFonts w:cstheme="minorHAnsi"/>
          <w:lang w:val="en-US"/>
        </w:rPr>
        <w:t xml:space="preserve">he government </w:t>
      </w:r>
      <w:r w:rsidR="00B601A2">
        <w:rPr>
          <w:rFonts w:cstheme="minorHAnsi"/>
          <w:lang w:val="en-US"/>
        </w:rPr>
        <w:t>has been</w:t>
      </w:r>
      <w:r w:rsidR="009D4A35">
        <w:rPr>
          <w:rFonts w:cstheme="minorHAnsi"/>
          <w:lang w:val="en-US"/>
        </w:rPr>
        <w:t xml:space="preserve"> unable to </w:t>
      </w:r>
      <w:r w:rsidR="00B601A2">
        <w:rPr>
          <w:rFonts w:cstheme="minorHAnsi"/>
          <w:lang w:val="en-US"/>
        </w:rPr>
        <w:t xml:space="preserve">continue to </w:t>
      </w:r>
      <w:r w:rsidR="009D4A35">
        <w:rPr>
          <w:rFonts w:cstheme="minorHAnsi"/>
          <w:lang w:val="en-US"/>
        </w:rPr>
        <w:t>monitor</w:t>
      </w:r>
      <w:r w:rsidR="00B601A2">
        <w:rPr>
          <w:rFonts w:cstheme="minorHAnsi"/>
          <w:lang w:val="en-US"/>
        </w:rPr>
        <w:t xml:space="preserve"> quality of food being sold</w:t>
      </w:r>
      <w:r w:rsidR="00AA2B18" w:rsidRPr="00AA2B18">
        <w:rPr>
          <w:rFonts w:cstheme="minorHAnsi"/>
          <w:color w:val="000000" w:themeColor="text1"/>
          <w:lang w:val="en-US"/>
        </w:rPr>
        <w:t xml:space="preserve">, with environmental standards </w:t>
      </w:r>
      <w:r w:rsidR="00893844">
        <w:rPr>
          <w:rFonts w:cstheme="minorHAnsi"/>
          <w:color w:val="000000" w:themeColor="text1"/>
          <w:lang w:val="en-US"/>
        </w:rPr>
        <w:t>on the</w:t>
      </w:r>
      <w:r w:rsidR="00AA2B18" w:rsidRPr="00AA2B18">
        <w:rPr>
          <w:rFonts w:cstheme="minorHAnsi"/>
          <w:color w:val="000000" w:themeColor="text1"/>
          <w:lang w:val="en-US"/>
        </w:rPr>
        <w:t xml:space="preserve"> production </w:t>
      </w:r>
      <w:r w:rsidR="00893844">
        <w:rPr>
          <w:rFonts w:cstheme="minorHAnsi"/>
          <w:color w:val="000000" w:themeColor="text1"/>
          <w:lang w:val="en-US"/>
        </w:rPr>
        <w:t xml:space="preserve">end </w:t>
      </w:r>
      <w:r w:rsidR="00AA2B18" w:rsidRPr="00AA2B18">
        <w:rPr>
          <w:rFonts w:cstheme="minorHAnsi"/>
          <w:color w:val="000000" w:themeColor="text1"/>
          <w:lang w:val="en-US"/>
        </w:rPr>
        <w:t xml:space="preserve">also going </w:t>
      </w:r>
      <w:r w:rsidR="00893844">
        <w:rPr>
          <w:rFonts w:cstheme="minorHAnsi"/>
          <w:color w:val="000000" w:themeColor="text1"/>
          <w:lang w:val="en-US"/>
        </w:rPr>
        <w:t>unmonitored</w:t>
      </w:r>
      <w:r w:rsidR="009D4A35" w:rsidRPr="00AA2B18">
        <w:rPr>
          <w:rFonts w:cstheme="minorHAnsi"/>
          <w:color w:val="000000" w:themeColor="text1"/>
          <w:lang w:val="en-US"/>
        </w:rPr>
        <w:t xml:space="preserve">. </w:t>
      </w:r>
      <w:r w:rsidR="00AA2B18">
        <w:rPr>
          <w:rFonts w:cstheme="minorHAnsi"/>
          <w:lang w:val="en-US"/>
        </w:rPr>
        <w:t xml:space="preserve">While tactics used during armed conflict often lead directly to various forms of environmental degradation, unmonitored intensive food production practices are also significant contributors to degradation in times of war. </w:t>
      </w:r>
      <w:r w:rsidR="00D77140">
        <w:rPr>
          <w:rFonts w:cstheme="minorHAnsi"/>
          <w:lang w:val="en-US"/>
        </w:rPr>
        <w:t>Over-</w:t>
      </w:r>
      <w:r w:rsidR="00AA2B18">
        <w:rPr>
          <w:rFonts w:cstheme="minorHAnsi"/>
          <w:lang w:val="en-US"/>
        </w:rPr>
        <w:t xml:space="preserve">exploitation of </w:t>
      </w:r>
      <w:r w:rsidR="00D77140">
        <w:rPr>
          <w:rFonts w:cstheme="minorHAnsi"/>
          <w:lang w:val="en-US"/>
        </w:rPr>
        <w:t>fragile lands, for example, led to a 21% decrease in arable land in Syria b</w:t>
      </w:r>
      <w:r w:rsidR="00291574">
        <w:rPr>
          <w:rFonts w:cstheme="minorHAnsi"/>
          <w:lang w:val="en-US"/>
        </w:rPr>
        <w:t xml:space="preserve">etween 2010 and 2014, </w:t>
      </w:r>
      <w:r w:rsidR="00DE215F">
        <w:rPr>
          <w:rFonts w:cstheme="minorHAnsi"/>
          <w:lang w:val="en-US"/>
        </w:rPr>
        <w:t xml:space="preserve">while forest cover also </w:t>
      </w:r>
      <w:r w:rsidR="00190899">
        <w:rPr>
          <w:rFonts w:cstheme="minorHAnsi"/>
          <w:lang w:val="en-US"/>
        </w:rPr>
        <w:t>was depleted</w:t>
      </w:r>
      <w:r w:rsidR="00DE215F">
        <w:rPr>
          <w:rFonts w:cstheme="minorHAnsi"/>
          <w:lang w:val="en-US"/>
        </w:rPr>
        <w:t xml:space="preserve"> by more than 20% </w:t>
      </w:r>
      <w:r w:rsidR="00190899">
        <w:rPr>
          <w:rFonts w:cstheme="minorHAnsi"/>
          <w:lang w:val="en-US"/>
        </w:rPr>
        <w:t xml:space="preserve">in </w:t>
      </w:r>
      <w:r w:rsidR="00DE215F">
        <w:rPr>
          <w:rFonts w:cstheme="minorHAnsi"/>
          <w:lang w:val="en-US"/>
        </w:rPr>
        <w:t xml:space="preserve">2012-2019, </w:t>
      </w:r>
      <w:r w:rsidR="00190899">
        <w:rPr>
          <w:rFonts w:cstheme="minorHAnsi"/>
          <w:lang w:val="en-US"/>
        </w:rPr>
        <w:t xml:space="preserve">largely </w:t>
      </w:r>
      <w:r w:rsidR="00DE215F">
        <w:rPr>
          <w:rFonts w:cstheme="minorHAnsi"/>
          <w:lang w:val="en-US"/>
        </w:rPr>
        <w:t>due to a combination of agricultural expansion and institutional weakness in natural resource management</w:t>
      </w:r>
      <w:r w:rsidR="00291574">
        <w:rPr>
          <w:rFonts w:cstheme="minorHAnsi"/>
          <w:lang w:val="en-US"/>
        </w:rPr>
        <w:t>.</w:t>
      </w:r>
      <w:r w:rsidR="00291574">
        <w:rPr>
          <w:rStyle w:val="FootnoteReference"/>
          <w:rFonts w:cstheme="minorHAnsi"/>
          <w:lang w:val="en-US"/>
        </w:rPr>
        <w:footnoteReference w:id="5"/>
      </w:r>
    </w:p>
    <w:p w:rsidR="003F2EE5" w:rsidRDefault="00893844" w:rsidP="00893844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Occupying powers have also been found to “export” the harmful environmental impacts of their food systems to the territories that they occupy. </w:t>
      </w:r>
      <w:r w:rsidR="000D6752">
        <w:rPr>
          <w:rFonts w:cstheme="minorHAnsi"/>
          <w:lang w:val="en-US"/>
        </w:rPr>
        <w:t xml:space="preserve">In occupied </w:t>
      </w:r>
      <w:r>
        <w:rPr>
          <w:rFonts w:cstheme="minorHAnsi"/>
          <w:lang w:val="en-US"/>
        </w:rPr>
        <w:t>Palestine</w:t>
      </w:r>
      <w:r w:rsidR="007F4D5C">
        <w:rPr>
          <w:rFonts w:cstheme="minorHAnsi"/>
          <w:lang w:val="en-US"/>
        </w:rPr>
        <w:t>,</w:t>
      </w:r>
      <w:r w:rsidR="00AA7193">
        <w:rPr>
          <w:rFonts w:cstheme="minorHAnsi"/>
          <w:lang w:val="en-US"/>
        </w:rPr>
        <w:t xml:space="preserve"> </w:t>
      </w:r>
      <w:r w:rsidR="007F4D5C">
        <w:rPr>
          <w:rFonts w:cstheme="minorHAnsi"/>
          <w:lang w:val="en-US"/>
        </w:rPr>
        <w:t>Israeli-owned</w:t>
      </w:r>
      <w:r w:rsidR="00AA7193">
        <w:rPr>
          <w:rFonts w:cstheme="minorHAnsi"/>
          <w:lang w:val="en-US"/>
        </w:rPr>
        <w:t xml:space="preserve"> </w:t>
      </w:r>
      <w:r w:rsidR="007F4D5C">
        <w:rPr>
          <w:rFonts w:cstheme="minorHAnsi"/>
          <w:lang w:val="en-US"/>
        </w:rPr>
        <w:t xml:space="preserve">pesticide and </w:t>
      </w:r>
      <w:r w:rsidR="00AA7193">
        <w:rPr>
          <w:rFonts w:cstheme="minorHAnsi"/>
          <w:lang w:val="en-US"/>
        </w:rPr>
        <w:t xml:space="preserve">agro-chemical </w:t>
      </w:r>
      <w:r w:rsidR="007F4D5C">
        <w:rPr>
          <w:rFonts w:cstheme="minorHAnsi"/>
          <w:lang w:val="en-US"/>
        </w:rPr>
        <w:t xml:space="preserve">manufacturer </w:t>
      </w:r>
      <w:proofErr w:type="spellStart"/>
      <w:r w:rsidR="007F4D5C">
        <w:rPr>
          <w:rFonts w:cstheme="minorHAnsi"/>
          <w:lang w:val="en-US"/>
        </w:rPr>
        <w:t>Geshuri</w:t>
      </w:r>
      <w:proofErr w:type="spellEnd"/>
      <w:r w:rsidR="007F4D5C">
        <w:rPr>
          <w:rFonts w:cstheme="minorHAnsi"/>
          <w:lang w:val="en-US"/>
        </w:rPr>
        <w:t xml:space="preserve"> </w:t>
      </w:r>
      <w:r w:rsidR="00197EBD">
        <w:rPr>
          <w:rFonts w:cstheme="minorHAnsi"/>
          <w:lang w:val="en-US"/>
        </w:rPr>
        <w:t xml:space="preserve">&amp; Sons </w:t>
      </w:r>
      <w:r w:rsidR="007F4D5C">
        <w:rPr>
          <w:rFonts w:cstheme="minorHAnsi"/>
          <w:lang w:val="en-US"/>
        </w:rPr>
        <w:t>Industries operates within an illegal industrial settlement in</w:t>
      </w:r>
      <w:r>
        <w:rPr>
          <w:rFonts w:cstheme="minorHAnsi"/>
          <w:lang w:val="en-US"/>
        </w:rPr>
        <w:t xml:space="preserve"> the </w:t>
      </w:r>
      <w:r w:rsidR="00190899">
        <w:rPr>
          <w:rFonts w:cstheme="minorHAnsi"/>
          <w:lang w:val="en-US"/>
        </w:rPr>
        <w:t xml:space="preserve">Palestinian </w:t>
      </w:r>
      <w:r>
        <w:rPr>
          <w:rFonts w:cstheme="minorHAnsi"/>
          <w:lang w:val="en-US"/>
        </w:rPr>
        <w:t>city of</w:t>
      </w:r>
      <w:r w:rsidR="007F4D5C">
        <w:rPr>
          <w:rFonts w:cstheme="minorHAnsi"/>
          <w:lang w:val="en-US"/>
        </w:rPr>
        <w:t xml:space="preserve"> </w:t>
      </w:r>
      <w:proofErr w:type="spellStart"/>
      <w:r w:rsidR="007F4D5C">
        <w:rPr>
          <w:rFonts w:cstheme="minorHAnsi"/>
          <w:lang w:val="en-US"/>
        </w:rPr>
        <w:t>Tulkarm</w:t>
      </w:r>
      <w:proofErr w:type="spellEnd"/>
      <w:r w:rsidR="007F4D5C">
        <w:rPr>
          <w:rFonts w:cstheme="minorHAnsi"/>
          <w:lang w:val="en-US"/>
        </w:rPr>
        <w:t>.</w:t>
      </w:r>
      <w:r w:rsidR="00197EBD">
        <w:rPr>
          <w:rStyle w:val="FootnoteReference"/>
          <w:rFonts w:cstheme="minorHAnsi"/>
          <w:lang w:val="en-US"/>
        </w:rPr>
        <w:footnoteReference w:id="6"/>
      </w:r>
      <w:r w:rsidR="007F4D5C">
        <w:rPr>
          <w:rFonts w:cstheme="minorHAnsi"/>
          <w:lang w:val="en-US"/>
        </w:rPr>
        <w:t xml:space="preserve"> The plant previously operated inside </w:t>
      </w:r>
      <w:r>
        <w:rPr>
          <w:rFonts w:cstheme="minorHAnsi"/>
          <w:lang w:val="en-US"/>
        </w:rPr>
        <w:t>the Green Line (in Israel)</w:t>
      </w:r>
      <w:r w:rsidR="007F4D5C">
        <w:rPr>
          <w:rFonts w:cstheme="minorHAnsi"/>
          <w:lang w:val="en-US"/>
        </w:rPr>
        <w:t>, but</w:t>
      </w:r>
      <w:r w:rsidR="00190899">
        <w:rPr>
          <w:rFonts w:cstheme="minorHAnsi"/>
          <w:lang w:val="en-US"/>
        </w:rPr>
        <w:t>,</w:t>
      </w:r>
      <w:r w:rsidR="007F4D5C">
        <w:rPr>
          <w:rFonts w:cstheme="minorHAnsi"/>
          <w:lang w:val="en-US"/>
        </w:rPr>
        <w:t xml:space="preserve"> after concerns </w:t>
      </w:r>
      <w:r>
        <w:rPr>
          <w:rFonts w:cstheme="minorHAnsi"/>
          <w:lang w:val="en-US"/>
        </w:rPr>
        <w:t>there around</w:t>
      </w:r>
      <w:r w:rsidR="007F4D5C">
        <w:rPr>
          <w:rFonts w:cstheme="minorHAnsi"/>
          <w:lang w:val="en-US"/>
        </w:rPr>
        <w:t xml:space="preserve"> the impact of pollution caused by the plant</w:t>
      </w:r>
      <w:r w:rsidR="00190899">
        <w:rPr>
          <w:rFonts w:cstheme="minorHAnsi"/>
          <w:lang w:val="en-US"/>
        </w:rPr>
        <w:t>,</w:t>
      </w:r>
      <w:r w:rsidR="007F4D5C">
        <w:rPr>
          <w:rFonts w:cstheme="minorHAnsi"/>
          <w:lang w:val="en-US"/>
        </w:rPr>
        <w:t xml:space="preserve"> it relocated to </w:t>
      </w:r>
      <w:r>
        <w:rPr>
          <w:rFonts w:cstheme="minorHAnsi"/>
          <w:lang w:val="en-US"/>
        </w:rPr>
        <w:t>the industrial complex in the occupied West Bank</w:t>
      </w:r>
      <w:r w:rsidR="007F4D5C">
        <w:rPr>
          <w:rFonts w:cstheme="minorHAnsi"/>
          <w:lang w:val="en-US"/>
        </w:rPr>
        <w:t xml:space="preserve">. Research published in </w:t>
      </w:r>
      <w:r w:rsidR="00190899" w:rsidRPr="003B33B3">
        <w:rPr>
          <w:rFonts w:cstheme="minorHAnsi"/>
          <w:i/>
          <w:iCs/>
          <w:lang w:val="en-US"/>
        </w:rPr>
        <w:t xml:space="preserve">The </w:t>
      </w:r>
      <w:r w:rsidR="007F4D5C" w:rsidRPr="003B33B3">
        <w:rPr>
          <w:rFonts w:cstheme="minorHAnsi"/>
          <w:i/>
          <w:iCs/>
          <w:lang w:val="en-US"/>
        </w:rPr>
        <w:t>Lancet</w:t>
      </w:r>
      <w:r w:rsidR="007F4D5C">
        <w:rPr>
          <w:rFonts w:cstheme="minorHAnsi"/>
          <w:lang w:val="en-US"/>
        </w:rPr>
        <w:t xml:space="preserve"> shows that residents of </w:t>
      </w:r>
      <w:proofErr w:type="spellStart"/>
      <w:r w:rsidR="007F4D5C">
        <w:rPr>
          <w:rFonts w:cstheme="minorHAnsi"/>
          <w:lang w:val="en-US"/>
        </w:rPr>
        <w:t>Tulkarm</w:t>
      </w:r>
      <w:proofErr w:type="spellEnd"/>
      <w:r w:rsidR="007F4D5C">
        <w:rPr>
          <w:rFonts w:cstheme="minorHAnsi"/>
          <w:lang w:val="en-US"/>
        </w:rPr>
        <w:t xml:space="preserve"> “h</w:t>
      </w:r>
      <w:r w:rsidR="007F4D5C" w:rsidRPr="007F4D5C">
        <w:rPr>
          <w:rFonts w:cstheme="minorHAnsi"/>
          <w:lang w:val="en-US"/>
        </w:rPr>
        <w:t>ave among the highest rates of cancer, asthma, and eye and respiratory health anomalies compared with residents in other districts</w:t>
      </w:r>
      <w:r w:rsidR="00190899">
        <w:rPr>
          <w:rFonts w:cstheme="minorHAnsi"/>
          <w:lang w:val="en-US"/>
        </w:rPr>
        <w:t>,</w:t>
      </w:r>
      <w:r w:rsidR="007F4D5C">
        <w:rPr>
          <w:rFonts w:cstheme="minorHAnsi"/>
          <w:lang w:val="en-US"/>
        </w:rPr>
        <w:t>”</w:t>
      </w:r>
      <w:r w:rsidR="00C91AD4">
        <w:rPr>
          <w:rStyle w:val="FootnoteReference"/>
          <w:rFonts w:cstheme="minorHAnsi"/>
          <w:lang w:val="en-US"/>
        </w:rPr>
        <w:footnoteReference w:id="7"/>
      </w:r>
      <w:r w:rsidR="00D7629B">
        <w:rPr>
          <w:rFonts w:cstheme="minorHAnsi"/>
          <w:lang w:val="en-US"/>
        </w:rPr>
        <w:t xml:space="preserve"> with authors linking these shocking health impacts to emissions from the factory.</w:t>
      </w:r>
    </w:p>
    <w:p w:rsidR="001A2BF1" w:rsidRDefault="001A2BF1" w:rsidP="001A2BF1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We encourage the Special Rapporteur to consider the </w:t>
      </w:r>
      <w:r w:rsidRPr="001A2BF1">
        <w:rPr>
          <w:rFonts w:cstheme="minorHAnsi"/>
          <w:lang w:val="en-US"/>
        </w:rPr>
        <w:t>UN Environment Assembly Resolution on the Protection of the Environment in Areas Affected by Armed Conflict</w:t>
      </w:r>
      <w:r w:rsidRPr="001A2BF1">
        <w:rPr>
          <w:rFonts w:cstheme="minorHAnsi"/>
          <w:vertAlign w:val="superscript"/>
          <w:lang w:val="en-US"/>
        </w:rPr>
        <w:footnoteReference w:id="8"/>
      </w:r>
      <w:r>
        <w:rPr>
          <w:rFonts w:cstheme="minorHAnsi"/>
          <w:lang w:val="en-US"/>
        </w:rPr>
        <w:t xml:space="preserve"> as being also related to food systems during times of conflict, and remind the Special Rapporteur of the 2030 Agenda commitment calling “</w:t>
      </w:r>
      <w:r w:rsidRPr="001A2BF1">
        <w:rPr>
          <w:rFonts w:cstheme="minorHAnsi"/>
          <w:lang w:val="en-US"/>
        </w:rPr>
        <w:t>for further effective measures and actions to be taken, in conformity with international law, to remove the obstacles to the full realization of the right of self-determination of peoples living under colonial and foreign occupation, which continue to adversely affect their economic and social development as well as their environment</w:t>
      </w:r>
      <w:r w:rsidR="00190899">
        <w:rPr>
          <w:rFonts w:cstheme="minorHAnsi"/>
          <w:lang w:val="en-US"/>
        </w:rPr>
        <w:t>.</w:t>
      </w:r>
      <w:r w:rsidRPr="001A2BF1">
        <w:rPr>
          <w:rFonts w:cstheme="minorHAnsi"/>
          <w:lang w:val="en-US"/>
        </w:rPr>
        <w:t>"</w:t>
      </w:r>
      <w:r>
        <w:rPr>
          <w:rStyle w:val="FootnoteReference"/>
          <w:rFonts w:cstheme="minorHAnsi"/>
          <w:lang w:val="en-US"/>
        </w:rPr>
        <w:footnoteReference w:id="9"/>
      </w:r>
    </w:p>
    <w:p w:rsidR="00691394" w:rsidRDefault="00691394" w:rsidP="00E605FB">
      <w:pPr>
        <w:pStyle w:val="Heading3"/>
        <w:rPr>
          <w:rFonts w:asciiTheme="minorHAnsi" w:hAnsiTheme="minorHAnsi" w:cstheme="minorHAnsi"/>
        </w:rPr>
      </w:pPr>
    </w:p>
    <w:sectPr w:rsidR="00691394" w:rsidSect="0061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E8" w:rsidRDefault="00407AE8" w:rsidP="00C91AD4">
      <w:r>
        <w:separator/>
      </w:r>
    </w:p>
  </w:endnote>
  <w:endnote w:type="continuationSeparator" w:id="0">
    <w:p w:rsidR="00407AE8" w:rsidRDefault="00407AE8" w:rsidP="00C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E8" w:rsidRDefault="00407AE8" w:rsidP="00C91AD4">
      <w:r>
        <w:separator/>
      </w:r>
    </w:p>
  </w:footnote>
  <w:footnote w:type="continuationSeparator" w:id="0">
    <w:p w:rsidR="00407AE8" w:rsidRDefault="00407AE8" w:rsidP="00C91AD4">
      <w:r>
        <w:continuationSeparator/>
      </w:r>
    </w:p>
  </w:footnote>
  <w:footnote w:id="1">
    <w:p w:rsidR="004265D2" w:rsidRPr="003B33B3" w:rsidRDefault="004265D2" w:rsidP="003B33B3">
      <w:pPr>
        <w:pStyle w:val="FootnoteText"/>
        <w:ind w:left="170" w:hanging="170"/>
        <w:jc w:val="lowKashida"/>
        <w:rPr>
          <w:sz w:val="18"/>
          <w:szCs w:val="18"/>
          <w:lang w:val="en-CA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190899">
        <w:rPr>
          <w:sz w:val="18"/>
          <w:szCs w:val="18"/>
        </w:rPr>
        <w:tab/>
      </w:r>
      <w:r w:rsidRPr="003B33B3">
        <w:rPr>
          <w:sz w:val="18"/>
          <w:szCs w:val="18"/>
          <w:lang w:val="en-CA"/>
        </w:rPr>
        <w:t xml:space="preserve">Iraq </w:t>
      </w:r>
      <w:hyperlink r:id="rId1" w:history="1">
        <w:r w:rsidRPr="003B33B3">
          <w:rPr>
            <w:rStyle w:val="Hyperlink"/>
            <w:sz w:val="18"/>
            <w:szCs w:val="18"/>
            <w:lang w:val="en-CA"/>
          </w:rPr>
          <w:t>Order No. 81 on Amendments to Law on Patent, Industrial Design, Undisclosed Information, Integrated Circuits, and Plant Variety</w:t>
        </w:r>
      </w:hyperlink>
      <w:r w:rsidR="00190899" w:rsidRPr="003B33B3">
        <w:rPr>
          <w:rStyle w:val="Hyperlink"/>
          <w:color w:val="auto"/>
          <w:sz w:val="18"/>
          <w:szCs w:val="18"/>
          <w:u w:val="none"/>
          <w:lang w:val="en-CA"/>
        </w:rPr>
        <w:t>, WIPO IP Portal, Section 1 Amendments to the Patents, Industrial Design, Undisclosed Information, Integrated Circuits and Plant Variety Law</w:t>
      </w:r>
      <w:r w:rsidRPr="003B33B3">
        <w:rPr>
          <w:sz w:val="18"/>
          <w:szCs w:val="18"/>
          <w:lang w:val="en-CA"/>
        </w:rPr>
        <w:t xml:space="preserve"> (2004). </w:t>
      </w:r>
    </w:p>
  </w:footnote>
  <w:footnote w:id="2">
    <w:p w:rsidR="00C973D0" w:rsidRPr="003B33B3" w:rsidRDefault="00C973D0" w:rsidP="003B33B3">
      <w:pPr>
        <w:pStyle w:val="FootnoteText"/>
        <w:ind w:left="170" w:hanging="170"/>
        <w:jc w:val="lowKashida"/>
        <w:rPr>
          <w:sz w:val="18"/>
          <w:szCs w:val="18"/>
          <w:lang w:val="en-CA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C05C81">
        <w:rPr>
          <w:sz w:val="18"/>
          <w:szCs w:val="18"/>
        </w:rPr>
        <w:tab/>
      </w:r>
      <w:r w:rsidRPr="003B33B3">
        <w:rPr>
          <w:sz w:val="18"/>
          <w:szCs w:val="18"/>
          <w:lang w:val="en-CA"/>
        </w:rPr>
        <w:t>Dahlia</w:t>
      </w:r>
      <w:r w:rsidR="00190899" w:rsidRPr="00190899">
        <w:rPr>
          <w:sz w:val="18"/>
          <w:szCs w:val="18"/>
          <w:lang w:val="en-CA"/>
        </w:rPr>
        <w:t xml:space="preserve"> </w:t>
      </w:r>
      <w:proofErr w:type="spellStart"/>
      <w:r w:rsidR="00190899" w:rsidRPr="001C743F">
        <w:rPr>
          <w:sz w:val="18"/>
          <w:szCs w:val="18"/>
          <w:lang w:val="en-CA"/>
        </w:rPr>
        <w:t>Wasfi</w:t>
      </w:r>
      <w:proofErr w:type="spellEnd"/>
      <w:r w:rsidR="00190899" w:rsidRPr="001C743F">
        <w:rPr>
          <w:sz w:val="18"/>
          <w:szCs w:val="18"/>
          <w:lang w:val="en-CA"/>
        </w:rPr>
        <w:t>,</w:t>
      </w:r>
      <w:r w:rsidRPr="003B33B3">
        <w:rPr>
          <w:sz w:val="18"/>
          <w:szCs w:val="18"/>
          <w:lang w:val="en-CA"/>
        </w:rPr>
        <w:t xml:space="preserve"> “</w:t>
      </w:r>
      <w:hyperlink r:id="rId2" w:history="1">
        <w:r w:rsidRPr="003B33B3">
          <w:rPr>
            <w:rStyle w:val="Hyperlink"/>
            <w:sz w:val="18"/>
            <w:szCs w:val="18"/>
            <w:lang w:val="en-CA"/>
          </w:rPr>
          <w:t>Iraq’s Agricultural Industry was Pillaged, its Farmers Devastated, but it’s Still Free of GMOs</w:t>
        </w:r>
      </w:hyperlink>
      <w:r w:rsidRPr="003B33B3">
        <w:rPr>
          <w:sz w:val="18"/>
          <w:szCs w:val="18"/>
          <w:lang w:val="en-CA"/>
        </w:rPr>
        <w:t xml:space="preserve">” </w:t>
      </w:r>
      <w:r w:rsidR="00C05C81">
        <w:rPr>
          <w:i/>
          <w:iCs/>
          <w:sz w:val="18"/>
          <w:szCs w:val="18"/>
          <w:lang w:val="en-CA"/>
        </w:rPr>
        <w:t xml:space="preserve">Mint Press News </w:t>
      </w:r>
      <w:r w:rsidRPr="003B33B3">
        <w:rPr>
          <w:sz w:val="18"/>
          <w:szCs w:val="18"/>
          <w:lang w:val="en-CA"/>
        </w:rPr>
        <w:t>(</w:t>
      </w:r>
      <w:r w:rsidR="00C05C81">
        <w:rPr>
          <w:sz w:val="18"/>
          <w:szCs w:val="18"/>
          <w:lang w:val="en-CA"/>
        </w:rPr>
        <w:t xml:space="preserve">15 December </w:t>
      </w:r>
      <w:r w:rsidRPr="003B33B3">
        <w:rPr>
          <w:sz w:val="18"/>
          <w:szCs w:val="18"/>
          <w:lang w:val="en-CA"/>
        </w:rPr>
        <w:t xml:space="preserve">2016). </w:t>
      </w:r>
    </w:p>
  </w:footnote>
  <w:footnote w:id="3">
    <w:p w:rsidR="009D4A35" w:rsidRPr="003B33B3" w:rsidRDefault="009D4A35" w:rsidP="003B33B3">
      <w:pPr>
        <w:pStyle w:val="FootnoteText"/>
        <w:ind w:left="170" w:hanging="170"/>
        <w:jc w:val="lowKashida"/>
        <w:rPr>
          <w:sz w:val="18"/>
          <w:szCs w:val="18"/>
          <w:lang w:val="en-CA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C05C81">
        <w:rPr>
          <w:sz w:val="18"/>
          <w:szCs w:val="18"/>
        </w:rPr>
        <w:tab/>
      </w:r>
      <w:r w:rsidRPr="003B33B3">
        <w:rPr>
          <w:sz w:val="18"/>
          <w:szCs w:val="18"/>
          <w:lang w:val="en-US"/>
        </w:rPr>
        <w:t xml:space="preserve">UN Committee on World Food Security Regional Consultation for Near East on the Preparation of the Voluntary Guidelines on Food Systems and Nutrition, Cairo, Egypt (25-26 </w:t>
      </w:r>
      <w:r w:rsidR="00B601A2" w:rsidRPr="003B33B3">
        <w:rPr>
          <w:sz w:val="18"/>
          <w:szCs w:val="18"/>
          <w:lang w:val="en-US"/>
        </w:rPr>
        <w:t>September</w:t>
      </w:r>
      <w:r w:rsidRPr="003B33B3">
        <w:rPr>
          <w:sz w:val="18"/>
          <w:szCs w:val="18"/>
          <w:lang w:val="en-US"/>
        </w:rPr>
        <w:t xml:space="preserve"> 2019). </w:t>
      </w:r>
    </w:p>
  </w:footnote>
  <w:footnote w:id="4">
    <w:p w:rsidR="00893844" w:rsidRPr="003B33B3" w:rsidRDefault="00893844" w:rsidP="003B33B3">
      <w:pPr>
        <w:pStyle w:val="FootnoteText"/>
        <w:ind w:left="170" w:hanging="170"/>
        <w:jc w:val="lowKashida"/>
        <w:rPr>
          <w:sz w:val="18"/>
          <w:szCs w:val="18"/>
          <w:lang w:val="en-CA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C05C81">
        <w:rPr>
          <w:sz w:val="18"/>
          <w:szCs w:val="18"/>
        </w:rPr>
        <w:tab/>
      </w:r>
      <w:r w:rsidRPr="003B33B3">
        <w:rPr>
          <w:sz w:val="18"/>
          <w:szCs w:val="18"/>
          <w:lang w:val="en-CA"/>
        </w:rPr>
        <w:t>“</w:t>
      </w:r>
      <w:hyperlink r:id="rId3" w:history="1">
        <w:r w:rsidRPr="003B33B3">
          <w:rPr>
            <w:rStyle w:val="Hyperlink"/>
            <w:sz w:val="18"/>
            <w:szCs w:val="18"/>
            <w:lang w:val="en-CA"/>
          </w:rPr>
          <w:t>Food Security and Conflict in Syria</w:t>
        </w:r>
        <w:r w:rsidR="00C05C81">
          <w:rPr>
            <w:rStyle w:val="Hyperlink"/>
            <w:sz w:val="18"/>
            <w:szCs w:val="18"/>
            <w:lang w:val="en-CA"/>
          </w:rPr>
          <w:t>,</w:t>
        </w:r>
      </w:hyperlink>
      <w:r w:rsidRPr="003B33B3">
        <w:rPr>
          <w:sz w:val="18"/>
          <w:szCs w:val="18"/>
          <w:lang w:val="en-CA"/>
        </w:rPr>
        <w:t xml:space="preserve">” </w:t>
      </w:r>
      <w:r w:rsidR="00C05C81" w:rsidRPr="003B33B3">
        <w:rPr>
          <w:i/>
          <w:iCs/>
          <w:sz w:val="18"/>
          <w:szCs w:val="18"/>
          <w:lang w:val="en-CA"/>
        </w:rPr>
        <w:t>Syrian Centre for Policy Research</w:t>
      </w:r>
      <w:r w:rsidR="00C05C81" w:rsidRPr="001C743F">
        <w:rPr>
          <w:sz w:val="18"/>
          <w:szCs w:val="18"/>
          <w:lang w:val="en-CA"/>
        </w:rPr>
        <w:t xml:space="preserve"> </w:t>
      </w:r>
      <w:r w:rsidRPr="003B33B3">
        <w:rPr>
          <w:sz w:val="18"/>
          <w:szCs w:val="18"/>
          <w:lang w:val="en-CA"/>
        </w:rPr>
        <w:t>(</w:t>
      </w:r>
      <w:r w:rsidR="00C05C81">
        <w:rPr>
          <w:sz w:val="18"/>
          <w:szCs w:val="18"/>
          <w:lang w:val="en-CA"/>
        </w:rPr>
        <w:t xml:space="preserve">14 May </w:t>
      </w:r>
      <w:r w:rsidRPr="003B33B3">
        <w:rPr>
          <w:sz w:val="18"/>
          <w:szCs w:val="18"/>
          <w:lang w:val="en-CA"/>
        </w:rPr>
        <w:t xml:space="preserve">2019). </w:t>
      </w:r>
    </w:p>
  </w:footnote>
  <w:footnote w:id="5">
    <w:p w:rsidR="00291574" w:rsidRPr="003B33B3" w:rsidRDefault="00291574" w:rsidP="003B33B3">
      <w:pPr>
        <w:pStyle w:val="FootnoteText"/>
        <w:ind w:left="170" w:hanging="170"/>
        <w:jc w:val="lowKashida"/>
        <w:rPr>
          <w:sz w:val="18"/>
          <w:szCs w:val="18"/>
          <w:lang w:val="en-CA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190899">
        <w:rPr>
          <w:sz w:val="18"/>
          <w:szCs w:val="18"/>
        </w:rPr>
        <w:tab/>
      </w:r>
      <w:proofErr w:type="spellStart"/>
      <w:r w:rsidRPr="003B33B3">
        <w:rPr>
          <w:sz w:val="18"/>
          <w:szCs w:val="18"/>
          <w:lang w:val="en-CA"/>
        </w:rPr>
        <w:t>Roba</w:t>
      </w:r>
      <w:proofErr w:type="spellEnd"/>
      <w:r w:rsidR="00190899" w:rsidRPr="00190899">
        <w:rPr>
          <w:sz w:val="18"/>
          <w:szCs w:val="18"/>
          <w:lang w:val="en-CA"/>
        </w:rPr>
        <w:t xml:space="preserve"> </w:t>
      </w:r>
      <w:proofErr w:type="spellStart"/>
      <w:r w:rsidR="00190899" w:rsidRPr="001C743F">
        <w:rPr>
          <w:sz w:val="18"/>
          <w:szCs w:val="18"/>
          <w:lang w:val="en-CA"/>
        </w:rPr>
        <w:t>Gaafar</w:t>
      </w:r>
      <w:proofErr w:type="spellEnd"/>
      <w:r w:rsidR="00190899" w:rsidRPr="001C743F">
        <w:rPr>
          <w:sz w:val="18"/>
          <w:szCs w:val="18"/>
          <w:lang w:val="en-CA"/>
        </w:rPr>
        <w:t>,</w:t>
      </w:r>
      <w:r w:rsidRPr="003B33B3">
        <w:rPr>
          <w:sz w:val="18"/>
          <w:szCs w:val="18"/>
          <w:lang w:val="en-CA"/>
        </w:rPr>
        <w:t xml:space="preserve"> “</w:t>
      </w:r>
      <w:hyperlink r:id="rId4" w:history="1">
        <w:r w:rsidRPr="003B33B3">
          <w:rPr>
            <w:rStyle w:val="Hyperlink"/>
            <w:sz w:val="18"/>
            <w:szCs w:val="18"/>
            <w:lang w:val="en-CA"/>
          </w:rPr>
          <w:t>The Environmental Impact of Syria’s Conflict: A Preliminary Survey of Issues</w:t>
        </w:r>
      </w:hyperlink>
      <w:r w:rsidRPr="003B33B3">
        <w:rPr>
          <w:sz w:val="18"/>
          <w:szCs w:val="18"/>
          <w:lang w:val="en-CA"/>
        </w:rPr>
        <w:t>” (</w:t>
      </w:r>
      <w:r w:rsidR="00190899">
        <w:rPr>
          <w:sz w:val="18"/>
          <w:szCs w:val="18"/>
          <w:lang w:val="en-CA"/>
        </w:rPr>
        <w:t xml:space="preserve">Paris: </w:t>
      </w:r>
      <w:r w:rsidRPr="003B33B3">
        <w:rPr>
          <w:sz w:val="18"/>
          <w:szCs w:val="18"/>
          <w:lang w:val="en-CA"/>
        </w:rPr>
        <w:t>Arab Reform Initiative</w:t>
      </w:r>
      <w:r w:rsidR="00190899">
        <w:rPr>
          <w:sz w:val="18"/>
          <w:szCs w:val="18"/>
          <w:lang w:val="en-CA"/>
        </w:rPr>
        <w:t xml:space="preserve">, </w:t>
      </w:r>
      <w:r w:rsidR="00190899" w:rsidRPr="001C743F">
        <w:rPr>
          <w:sz w:val="18"/>
          <w:szCs w:val="18"/>
          <w:lang w:val="en-CA"/>
        </w:rPr>
        <w:t>7 April 2021).</w:t>
      </w:r>
    </w:p>
  </w:footnote>
  <w:footnote w:id="6">
    <w:p w:rsidR="00197EBD" w:rsidRPr="003B33B3" w:rsidRDefault="00197EBD" w:rsidP="003B33B3">
      <w:pPr>
        <w:pStyle w:val="FootnoteText"/>
        <w:ind w:left="170" w:hanging="170"/>
        <w:rPr>
          <w:sz w:val="18"/>
          <w:szCs w:val="18"/>
          <w:lang w:val="en-US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190899">
        <w:rPr>
          <w:sz w:val="18"/>
          <w:szCs w:val="18"/>
        </w:rPr>
        <w:tab/>
        <w:t xml:space="preserve">Benjamin </w:t>
      </w:r>
      <w:proofErr w:type="spellStart"/>
      <w:r w:rsidR="00190899">
        <w:rPr>
          <w:sz w:val="18"/>
          <w:szCs w:val="18"/>
        </w:rPr>
        <w:t>Pontin</w:t>
      </w:r>
      <w:proofErr w:type="spellEnd"/>
      <w:r w:rsidR="00190899">
        <w:rPr>
          <w:sz w:val="18"/>
          <w:szCs w:val="18"/>
        </w:rPr>
        <w:t xml:space="preserve">, Vito De Lucia and Jesus </w:t>
      </w:r>
      <w:proofErr w:type="spellStart"/>
      <w:r w:rsidR="00190899">
        <w:rPr>
          <w:sz w:val="18"/>
          <w:szCs w:val="18"/>
        </w:rPr>
        <w:t>Gomero</w:t>
      </w:r>
      <w:proofErr w:type="spellEnd"/>
      <w:r w:rsidR="00190899">
        <w:rPr>
          <w:sz w:val="18"/>
          <w:szCs w:val="18"/>
        </w:rPr>
        <w:t xml:space="preserve"> </w:t>
      </w:r>
      <w:proofErr w:type="spellStart"/>
      <w:r w:rsidR="00190899">
        <w:rPr>
          <w:sz w:val="18"/>
          <w:szCs w:val="18"/>
        </w:rPr>
        <w:t>Rus</w:t>
      </w:r>
      <w:proofErr w:type="spellEnd"/>
      <w:r w:rsidR="00190899">
        <w:rPr>
          <w:sz w:val="18"/>
          <w:szCs w:val="18"/>
        </w:rPr>
        <w:t xml:space="preserve">, </w:t>
      </w:r>
      <w:hyperlink r:id="rId5" w:history="1">
        <w:r w:rsidR="00124C9A" w:rsidRPr="003B33B3">
          <w:rPr>
            <w:rStyle w:val="Hyperlink"/>
            <w:i/>
            <w:iCs/>
            <w:sz w:val="18"/>
            <w:szCs w:val="18"/>
          </w:rPr>
          <w:t>Environmental Injustice in Occupied Palestinian Territory: Problems and Prospects</w:t>
        </w:r>
      </w:hyperlink>
      <w:r w:rsidR="00124C9A" w:rsidRPr="003B33B3">
        <w:rPr>
          <w:sz w:val="18"/>
          <w:szCs w:val="18"/>
        </w:rPr>
        <w:t xml:space="preserve"> (</w:t>
      </w:r>
      <w:r w:rsidR="00190899">
        <w:rPr>
          <w:sz w:val="18"/>
          <w:szCs w:val="18"/>
        </w:rPr>
        <w:t xml:space="preserve">Ramallah, Palestine: Al </w:t>
      </w:r>
      <w:proofErr w:type="spellStart"/>
      <w:r w:rsidR="00190899">
        <w:rPr>
          <w:sz w:val="18"/>
          <w:szCs w:val="18"/>
        </w:rPr>
        <w:t>Haq</w:t>
      </w:r>
      <w:proofErr w:type="spellEnd"/>
      <w:r w:rsidR="00190899">
        <w:rPr>
          <w:sz w:val="18"/>
          <w:szCs w:val="18"/>
        </w:rPr>
        <w:t xml:space="preserve">, </w:t>
      </w:r>
      <w:r w:rsidR="00124C9A" w:rsidRPr="003B33B3">
        <w:rPr>
          <w:sz w:val="18"/>
          <w:szCs w:val="18"/>
        </w:rPr>
        <w:t xml:space="preserve">2015); </w:t>
      </w:r>
      <w:r w:rsidRPr="003B33B3">
        <w:rPr>
          <w:sz w:val="18"/>
          <w:szCs w:val="18"/>
          <w:lang w:val="en-US"/>
        </w:rPr>
        <w:t>Heather</w:t>
      </w:r>
      <w:r w:rsidR="00190899" w:rsidRPr="00190899">
        <w:t xml:space="preserve"> </w:t>
      </w:r>
      <w:proofErr w:type="spellStart"/>
      <w:r w:rsidR="00190899" w:rsidRPr="00190899">
        <w:rPr>
          <w:sz w:val="18"/>
          <w:szCs w:val="18"/>
          <w:lang w:val="en-US"/>
        </w:rPr>
        <w:t>Elaydi</w:t>
      </w:r>
      <w:proofErr w:type="spellEnd"/>
      <w:r w:rsidR="00190899" w:rsidRPr="00190899">
        <w:rPr>
          <w:sz w:val="18"/>
          <w:szCs w:val="18"/>
          <w:lang w:val="en-US"/>
        </w:rPr>
        <w:t>,</w:t>
      </w:r>
      <w:r w:rsidRPr="003B33B3">
        <w:rPr>
          <w:sz w:val="18"/>
          <w:szCs w:val="18"/>
          <w:lang w:val="en-US"/>
        </w:rPr>
        <w:t xml:space="preserve"> Tanya Lee and </w:t>
      </w:r>
      <w:proofErr w:type="spellStart"/>
      <w:r w:rsidRPr="003B33B3">
        <w:rPr>
          <w:sz w:val="18"/>
          <w:szCs w:val="18"/>
          <w:lang w:val="en-US"/>
        </w:rPr>
        <w:t>Meriel</w:t>
      </w:r>
      <w:proofErr w:type="spellEnd"/>
      <w:r w:rsidRPr="003B33B3">
        <w:rPr>
          <w:sz w:val="18"/>
          <w:szCs w:val="18"/>
          <w:lang w:val="en-US"/>
        </w:rPr>
        <w:t xml:space="preserve"> Watts</w:t>
      </w:r>
      <w:r w:rsidR="00190899">
        <w:rPr>
          <w:sz w:val="18"/>
          <w:szCs w:val="18"/>
          <w:lang w:val="en-US"/>
        </w:rPr>
        <w:t>,</w:t>
      </w:r>
      <w:r w:rsidR="00190899" w:rsidRPr="003B33B3">
        <w:rPr>
          <w:sz w:val="18"/>
          <w:szCs w:val="18"/>
          <w:lang w:val="en-US"/>
        </w:rPr>
        <w:t xml:space="preserve"> </w:t>
      </w:r>
      <w:r w:rsidRPr="003B33B3">
        <w:rPr>
          <w:sz w:val="18"/>
          <w:szCs w:val="18"/>
          <w:lang w:val="en-US"/>
        </w:rPr>
        <w:t>"</w:t>
      </w:r>
      <w:hyperlink r:id="rId6" w:history="1">
        <w:r w:rsidRPr="003B33B3">
          <w:rPr>
            <w:rStyle w:val="Hyperlink"/>
            <w:sz w:val="18"/>
            <w:szCs w:val="18"/>
            <w:lang w:val="en-US"/>
          </w:rPr>
          <w:t>Human Rights and Toxic Chemicals in the Occupied West Bank (Palestine).</w:t>
        </w:r>
      </w:hyperlink>
      <w:r w:rsidRPr="003B33B3">
        <w:rPr>
          <w:sz w:val="18"/>
          <w:szCs w:val="18"/>
          <w:lang w:val="en-US"/>
        </w:rPr>
        <w:t>" (</w:t>
      </w:r>
      <w:r w:rsidR="00190899">
        <w:rPr>
          <w:sz w:val="18"/>
          <w:szCs w:val="18"/>
          <w:lang w:val="en-US"/>
        </w:rPr>
        <w:t xml:space="preserve">Amman: </w:t>
      </w:r>
      <w:r w:rsidR="00190899" w:rsidRPr="00190899">
        <w:rPr>
          <w:sz w:val="18"/>
          <w:szCs w:val="18"/>
          <w:lang w:val="en-US"/>
        </w:rPr>
        <w:t>Arab Group for the Protection of Nature</w:t>
      </w:r>
      <w:r w:rsidR="00190899">
        <w:rPr>
          <w:sz w:val="18"/>
          <w:szCs w:val="18"/>
          <w:lang w:val="en-US"/>
        </w:rPr>
        <w:t xml:space="preserve">; Penang: </w:t>
      </w:r>
      <w:r w:rsidR="00190899" w:rsidRPr="00190899">
        <w:rPr>
          <w:sz w:val="18"/>
          <w:szCs w:val="18"/>
          <w:lang w:val="en-US"/>
        </w:rPr>
        <w:t>PAN Asia Pacific</w:t>
      </w:r>
      <w:r w:rsidR="00190899">
        <w:rPr>
          <w:sz w:val="18"/>
          <w:szCs w:val="18"/>
          <w:lang w:val="en-US"/>
        </w:rPr>
        <w:t xml:space="preserve">, </w:t>
      </w:r>
      <w:r w:rsidRPr="003B33B3">
        <w:rPr>
          <w:sz w:val="18"/>
          <w:szCs w:val="18"/>
          <w:lang w:val="en-US"/>
        </w:rPr>
        <w:t>2017).</w:t>
      </w:r>
    </w:p>
  </w:footnote>
  <w:footnote w:id="7">
    <w:p w:rsidR="00C91AD4" w:rsidRPr="003B33B3" w:rsidRDefault="00C91AD4" w:rsidP="003B33B3">
      <w:pPr>
        <w:pStyle w:val="FootnoteText"/>
        <w:ind w:left="170" w:hanging="170"/>
        <w:jc w:val="lowKashida"/>
        <w:rPr>
          <w:sz w:val="18"/>
          <w:szCs w:val="18"/>
          <w:lang w:val="en-US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190899">
        <w:rPr>
          <w:sz w:val="18"/>
          <w:szCs w:val="18"/>
        </w:rPr>
        <w:tab/>
      </w:r>
      <w:proofErr w:type="spellStart"/>
      <w:r w:rsidR="00344651" w:rsidRPr="003B33B3">
        <w:rPr>
          <w:sz w:val="18"/>
          <w:szCs w:val="18"/>
          <w:lang w:val="en-US"/>
        </w:rPr>
        <w:t>Danya</w:t>
      </w:r>
      <w:proofErr w:type="spellEnd"/>
      <w:r w:rsidR="00344651" w:rsidRPr="003B33B3">
        <w:rPr>
          <w:sz w:val="18"/>
          <w:szCs w:val="18"/>
          <w:lang w:val="en-US"/>
        </w:rPr>
        <w:t xml:space="preserve"> M.</w:t>
      </w:r>
      <w:r w:rsidR="00190899">
        <w:rPr>
          <w:sz w:val="18"/>
          <w:szCs w:val="18"/>
          <w:lang w:val="en-US"/>
        </w:rPr>
        <w:t xml:space="preserve"> </w:t>
      </w:r>
      <w:proofErr w:type="spellStart"/>
      <w:r w:rsidR="00190899">
        <w:rPr>
          <w:sz w:val="18"/>
          <w:szCs w:val="18"/>
          <w:lang w:val="en-US"/>
        </w:rPr>
        <w:t>Qato</w:t>
      </w:r>
      <w:proofErr w:type="spellEnd"/>
      <w:r w:rsidR="00344651" w:rsidRPr="003B33B3">
        <w:rPr>
          <w:sz w:val="18"/>
          <w:szCs w:val="18"/>
          <w:lang w:val="en-US"/>
        </w:rPr>
        <w:t xml:space="preserve"> and </w:t>
      </w:r>
      <w:proofErr w:type="spellStart"/>
      <w:r w:rsidR="00344651" w:rsidRPr="003B33B3">
        <w:rPr>
          <w:sz w:val="18"/>
          <w:szCs w:val="18"/>
          <w:lang w:val="en-US"/>
        </w:rPr>
        <w:t>Ruhan</w:t>
      </w:r>
      <w:proofErr w:type="spellEnd"/>
      <w:r w:rsidR="00344651" w:rsidRPr="003B33B3">
        <w:rPr>
          <w:sz w:val="18"/>
          <w:szCs w:val="18"/>
          <w:lang w:val="en-US"/>
        </w:rPr>
        <w:t xml:space="preserve"> </w:t>
      </w:r>
      <w:proofErr w:type="spellStart"/>
      <w:r w:rsidR="00344651" w:rsidRPr="003B33B3">
        <w:rPr>
          <w:sz w:val="18"/>
          <w:szCs w:val="18"/>
          <w:lang w:val="en-US"/>
        </w:rPr>
        <w:t>Nagra</w:t>
      </w:r>
      <w:proofErr w:type="spellEnd"/>
      <w:r w:rsidR="00190899">
        <w:rPr>
          <w:sz w:val="18"/>
          <w:szCs w:val="18"/>
          <w:lang w:val="en-US"/>
        </w:rPr>
        <w:t>,</w:t>
      </w:r>
      <w:r w:rsidR="00344651" w:rsidRPr="003B33B3">
        <w:rPr>
          <w:sz w:val="18"/>
          <w:szCs w:val="18"/>
          <w:lang w:val="en-US"/>
        </w:rPr>
        <w:t xml:space="preserve"> "</w:t>
      </w:r>
      <w:hyperlink r:id="rId7" w:history="1">
        <w:r w:rsidR="00344651" w:rsidRPr="003B33B3">
          <w:rPr>
            <w:rStyle w:val="Hyperlink"/>
            <w:sz w:val="18"/>
            <w:szCs w:val="18"/>
            <w:lang w:val="en-US"/>
          </w:rPr>
          <w:t xml:space="preserve">Environmental and public health effects of polluting industries in </w:t>
        </w:r>
        <w:proofErr w:type="spellStart"/>
        <w:r w:rsidR="00344651" w:rsidRPr="003B33B3">
          <w:rPr>
            <w:rStyle w:val="Hyperlink"/>
            <w:sz w:val="18"/>
            <w:szCs w:val="18"/>
            <w:lang w:val="en-US"/>
          </w:rPr>
          <w:t>Tulkarm</w:t>
        </w:r>
        <w:proofErr w:type="spellEnd"/>
        <w:r w:rsidR="00344651" w:rsidRPr="003B33B3">
          <w:rPr>
            <w:rStyle w:val="Hyperlink"/>
            <w:sz w:val="18"/>
            <w:szCs w:val="18"/>
            <w:lang w:val="en-US"/>
          </w:rPr>
          <w:t>, West Bank, occupied Palestinian territory: an ethnographic study.</w:t>
        </w:r>
      </w:hyperlink>
      <w:r w:rsidR="00344651" w:rsidRPr="003B33B3">
        <w:rPr>
          <w:sz w:val="18"/>
          <w:szCs w:val="18"/>
          <w:lang w:val="en-US"/>
        </w:rPr>
        <w:t xml:space="preserve">" </w:t>
      </w:r>
      <w:r w:rsidR="00344651" w:rsidRPr="003B33B3">
        <w:rPr>
          <w:i/>
          <w:iCs/>
          <w:sz w:val="18"/>
          <w:szCs w:val="18"/>
          <w:lang w:val="en-US"/>
        </w:rPr>
        <w:t>The Lancet</w:t>
      </w:r>
      <w:r w:rsidR="00190899">
        <w:rPr>
          <w:sz w:val="18"/>
          <w:szCs w:val="18"/>
          <w:lang w:val="en-US"/>
        </w:rPr>
        <w:t>, Vol.</w:t>
      </w:r>
      <w:r w:rsidR="00344651" w:rsidRPr="003B33B3">
        <w:rPr>
          <w:sz w:val="18"/>
          <w:szCs w:val="18"/>
          <w:lang w:val="en-US"/>
        </w:rPr>
        <w:t xml:space="preserve"> 382</w:t>
      </w:r>
      <w:r w:rsidR="00190899" w:rsidRPr="00190899">
        <w:rPr>
          <w:sz w:val="18"/>
          <w:szCs w:val="18"/>
          <w:lang w:val="en-US"/>
        </w:rPr>
        <w:t xml:space="preserve"> Special Issue</w:t>
      </w:r>
      <w:r w:rsidR="00190899">
        <w:rPr>
          <w:sz w:val="18"/>
          <w:szCs w:val="18"/>
          <w:lang w:val="en-US"/>
        </w:rPr>
        <w:t xml:space="preserve"> (5 </w:t>
      </w:r>
      <w:r w:rsidR="00190899" w:rsidRPr="00190899">
        <w:rPr>
          <w:sz w:val="18"/>
          <w:szCs w:val="18"/>
          <w:lang w:val="en-US"/>
        </w:rPr>
        <w:t xml:space="preserve">December </w:t>
      </w:r>
      <w:r w:rsidR="00344651" w:rsidRPr="003B33B3">
        <w:rPr>
          <w:sz w:val="18"/>
          <w:szCs w:val="18"/>
          <w:lang w:val="en-US"/>
        </w:rPr>
        <w:t>2013)</w:t>
      </w:r>
      <w:r w:rsidR="00190899">
        <w:rPr>
          <w:sz w:val="18"/>
          <w:szCs w:val="18"/>
          <w:lang w:val="en-US"/>
        </w:rPr>
        <w:t xml:space="preserve">, p. </w:t>
      </w:r>
      <w:r w:rsidR="00344651" w:rsidRPr="003B33B3">
        <w:rPr>
          <w:sz w:val="18"/>
          <w:szCs w:val="18"/>
          <w:lang w:val="en-US"/>
        </w:rPr>
        <w:t>29.</w:t>
      </w:r>
    </w:p>
  </w:footnote>
  <w:footnote w:id="8">
    <w:p w:rsidR="001A2BF1" w:rsidRPr="003B33B3" w:rsidRDefault="001A2BF1" w:rsidP="003B33B3">
      <w:pPr>
        <w:pStyle w:val="FootnoteText"/>
        <w:ind w:left="170" w:hanging="170"/>
        <w:jc w:val="lowKashida"/>
        <w:rPr>
          <w:sz w:val="18"/>
          <w:szCs w:val="18"/>
          <w:lang w:val="en-US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Pr="003B33B3">
        <w:rPr>
          <w:color w:val="000000" w:themeColor="text1"/>
          <w:sz w:val="18"/>
          <w:szCs w:val="18"/>
        </w:rPr>
        <w:t>UNEP</w:t>
      </w:r>
      <w:r w:rsidR="00190899">
        <w:rPr>
          <w:color w:val="000000" w:themeColor="text1"/>
          <w:sz w:val="18"/>
          <w:szCs w:val="18"/>
        </w:rPr>
        <w:t>,</w:t>
      </w:r>
      <w:r w:rsidR="00190899" w:rsidRPr="003B33B3">
        <w:rPr>
          <w:color w:val="000000" w:themeColor="text1"/>
          <w:sz w:val="18"/>
          <w:szCs w:val="18"/>
        </w:rPr>
        <w:t xml:space="preserve"> </w:t>
      </w:r>
      <w:hyperlink r:id="rId8" w:history="1">
        <w:r w:rsidRPr="003B33B3">
          <w:rPr>
            <w:rStyle w:val="Hyperlink"/>
            <w:sz w:val="18"/>
            <w:szCs w:val="18"/>
            <w:lang w:val="en-US"/>
          </w:rPr>
          <w:t>Protection of the environment in areas affected by armed conflict</w:t>
        </w:r>
      </w:hyperlink>
      <w:r w:rsidR="00190899">
        <w:rPr>
          <w:color w:val="000000" w:themeColor="text1"/>
          <w:sz w:val="18"/>
          <w:szCs w:val="18"/>
          <w:lang w:val="en-US"/>
        </w:rPr>
        <w:t>,</w:t>
      </w:r>
      <w:r w:rsidR="00190899" w:rsidRPr="003B33B3">
        <w:rPr>
          <w:color w:val="000000" w:themeColor="text1"/>
          <w:sz w:val="18"/>
          <w:szCs w:val="18"/>
          <w:lang w:val="en-US"/>
        </w:rPr>
        <w:t xml:space="preserve"> </w:t>
      </w:r>
      <w:r w:rsidRPr="003B33B3">
        <w:rPr>
          <w:color w:val="000000" w:themeColor="text1"/>
          <w:sz w:val="18"/>
          <w:szCs w:val="18"/>
          <w:lang w:val="en-US"/>
        </w:rPr>
        <w:t>UNEP/EA.2/Res.15</w:t>
      </w:r>
      <w:r w:rsidR="00190899">
        <w:rPr>
          <w:color w:val="000000" w:themeColor="text1"/>
          <w:sz w:val="18"/>
          <w:szCs w:val="18"/>
          <w:lang w:val="en-US"/>
        </w:rPr>
        <w:t xml:space="preserve">, 4 August </w:t>
      </w:r>
      <w:r w:rsidR="00190899" w:rsidRPr="001C743F">
        <w:rPr>
          <w:color w:val="000000" w:themeColor="text1"/>
          <w:sz w:val="18"/>
          <w:szCs w:val="18"/>
          <w:lang w:val="en-US"/>
        </w:rPr>
        <w:t>2016</w:t>
      </w:r>
      <w:r w:rsidRPr="003B33B3">
        <w:rPr>
          <w:sz w:val="18"/>
          <w:szCs w:val="18"/>
        </w:rPr>
        <w:t xml:space="preserve">. </w:t>
      </w:r>
    </w:p>
  </w:footnote>
  <w:footnote w:id="9">
    <w:p w:rsidR="001A2BF1" w:rsidRPr="003B33B3" w:rsidRDefault="001A2BF1" w:rsidP="003B33B3">
      <w:pPr>
        <w:pStyle w:val="FootnoteText"/>
        <w:ind w:left="170" w:hanging="170"/>
        <w:jc w:val="lowKashida"/>
        <w:rPr>
          <w:sz w:val="18"/>
          <w:szCs w:val="18"/>
          <w:lang w:val="en-US"/>
        </w:rPr>
      </w:pPr>
      <w:r w:rsidRPr="003B33B3">
        <w:rPr>
          <w:rStyle w:val="FootnoteReference"/>
          <w:sz w:val="18"/>
          <w:szCs w:val="18"/>
        </w:rPr>
        <w:footnoteRef/>
      </w:r>
      <w:r w:rsidRPr="003B33B3">
        <w:rPr>
          <w:sz w:val="18"/>
          <w:szCs w:val="18"/>
        </w:rPr>
        <w:t xml:space="preserve"> </w:t>
      </w:r>
      <w:r w:rsidR="00190899">
        <w:rPr>
          <w:sz w:val="18"/>
          <w:szCs w:val="18"/>
        </w:rPr>
        <w:tab/>
      </w:r>
      <w:r w:rsidR="0017328D" w:rsidRPr="003B33B3">
        <w:rPr>
          <w:sz w:val="18"/>
          <w:szCs w:val="18"/>
        </w:rPr>
        <w:t xml:space="preserve">UNGA. </w:t>
      </w:r>
      <w:hyperlink r:id="rId9" w:history="1">
        <w:r w:rsidR="0017328D" w:rsidRPr="003B33B3">
          <w:rPr>
            <w:rStyle w:val="Hyperlink"/>
            <w:sz w:val="18"/>
            <w:szCs w:val="18"/>
          </w:rPr>
          <w:t>T</w:t>
        </w:r>
        <w:proofErr w:type="spellStart"/>
        <w:r w:rsidR="0017328D" w:rsidRPr="003B33B3">
          <w:rPr>
            <w:rStyle w:val="Hyperlink"/>
            <w:sz w:val="18"/>
            <w:szCs w:val="18"/>
            <w:lang w:val="en-US"/>
          </w:rPr>
          <w:t>ransforming</w:t>
        </w:r>
        <w:proofErr w:type="spellEnd"/>
        <w:r w:rsidR="0017328D" w:rsidRPr="003B33B3">
          <w:rPr>
            <w:rStyle w:val="Hyperlink"/>
            <w:sz w:val="18"/>
            <w:szCs w:val="18"/>
            <w:lang w:val="en-US"/>
          </w:rPr>
          <w:t xml:space="preserve"> our world: the 2030 Agenda for Sustainable Development</w:t>
        </w:r>
      </w:hyperlink>
      <w:r w:rsidR="0017328D" w:rsidRPr="003B33B3">
        <w:rPr>
          <w:sz w:val="18"/>
          <w:szCs w:val="18"/>
          <w:lang w:val="en-US"/>
        </w:rPr>
        <w:t xml:space="preserve">. (2015). </w:t>
      </w:r>
      <w:r w:rsidRPr="003B33B3">
        <w:rPr>
          <w:sz w:val="18"/>
          <w:szCs w:val="18"/>
          <w:lang w:val="en-US"/>
        </w:rPr>
        <w:t>A/RES/70/1. para. 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187"/>
    <w:multiLevelType w:val="multilevel"/>
    <w:tmpl w:val="AB824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76561CD"/>
    <w:multiLevelType w:val="hybridMultilevel"/>
    <w:tmpl w:val="88B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B"/>
    <w:rsid w:val="000265FF"/>
    <w:rsid w:val="00047DD1"/>
    <w:rsid w:val="000D6752"/>
    <w:rsid w:val="00124C9A"/>
    <w:rsid w:val="00141F00"/>
    <w:rsid w:val="00156973"/>
    <w:rsid w:val="0017328D"/>
    <w:rsid w:val="00190899"/>
    <w:rsid w:val="00197EBD"/>
    <w:rsid w:val="001A2BF1"/>
    <w:rsid w:val="001F3217"/>
    <w:rsid w:val="00291574"/>
    <w:rsid w:val="00344651"/>
    <w:rsid w:val="003475CC"/>
    <w:rsid w:val="003B33B3"/>
    <w:rsid w:val="003F2EE5"/>
    <w:rsid w:val="00407AE8"/>
    <w:rsid w:val="004265D2"/>
    <w:rsid w:val="004A17BC"/>
    <w:rsid w:val="00523C09"/>
    <w:rsid w:val="00542596"/>
    <w:rsid w:val="005945B7"/>
    <w:rsid w:val="005B2A41"/>
    <w:rsid w:val="005F62E1"/>
    <w:rsid w:val="006139F9"/>
    <w:rsid w:val="006377BF"/>
    <w:rsid w:val="006551B6"/>
    <w:rsid w:val="00682DDA"/>
    <w:rsid w:val="00691394"/>
    <w:rsid w:val="007529BE"/>
    <w:rsid w:val="007665B2"/>
    <w:rsid w:val="007B28BE"/>
    <w:rsid w:val="007E37B9"/>
    <w:rsid w:val="007F4D5C"/>
    <w:rsid w:val="00800B5C"/>
    <w:rsid w:val="00893844"/>
    <w:rsid w:val="008A3EFE"/>
    <w:rsid w:val="00943630"/>
    <w:rsid w:val="00946DE9"/>
    <w:rsid w:val="00972A19"/>
    <w:rsid w:val="00994086"/>
    <w:rsid w:val="009B28E8"/>
    <w:rsid w:val="009D4A35"/>
    <w:rsid w:val="009D5B6A"/>
    <w:rsid w:val="00AA2B18"/>
    <w:rsid w:val="00AA7193"/>
    <w:rsid w:val="00AE34C4"/>
    <w:rsid w:val="00B601A2"/>
    <w:rsid w:val="00B878B8"/>
    <w:rsid w:val="00B87B09"/>
    <w:rsid w:val="00BC1063"/>
    <w:rsid w:val="00BE5CA0"/>
    <w:rsid w:val="00BF7FE0"/>
    <w:rsid w:val="00C05C81"/>
    <w:rsid w:val="00C52485"/>
    <w:rsid w:val="00C820EF"/>
    <w:rsid w:val="00C82DA7"/>
    <w:rsid w:val="00C91AD4"/>
    <w:rsid w:val="00C973D0"/>
    <w:rsid w:val="00D67332"/>
    <w:rsid w:val="00D7629B"/>
    <w:rsid w:val="00D77140"/>
    <w:rsid w:val="00D93AC1"/>
    <w:rsid w:val="00DE215F"/>
    <w:rsid w:val="00DF1B10"/>
    <w:rsid w:val="00E605FB"/>
    <w:rsid w:val="00E935DF"/>
    <w:rsid w:val="00EB743D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DE9A"/>
  <w15:chartTrackingRefBased/>
  <w15:docId w15:val="{263E6152-CB37-0642-ACFF-1392538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605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5F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NormalWeb">
    <w:name w:val="Normal (Web)"/>
    <w:basedOn w:val="Normal"/>
    <w:uiPriority w:val="99"/>
    <w:unhideWhenUsed/>
    <w:rsid w:val="00E605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605F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0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F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1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AD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1AD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7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B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n/UNEP/EA.2/Res.15" TargetMode="External"/><Relationship Id="rId3" Type="http://schemas.openxmlformats.org/officeDocument/2006/relationships/hyperlink" Target="https://www.scpr-syria.org/launch-of-food-security-conflict-in-syria-report/" TargetMode="External"/><Relationship Id="rId7" Type="http://schemas.openxmlformats.org/officeDocument/2006/relationships/hyperlink" Target="https://www.thelancet.com/journals/lancet/article/PIIS0140-6736(13)62601-X/fulltext" TargetMode="External"/><Relationship Id="rId2" Type="http://schemas.openxmlformats.org/officeDocument/2006/relationships/hyperlink" Target="https://www.mintpressnews.com/despite-decades-of-war-iraqs-agricultural-industry-remains-gmo-free/223169/" TargetMode="External"/><Relationship Id="rId1" Type="http://schemas.openxmlformats.org/officeDocument/2006/relationships/hyperlink" Target="https://wipolex.wipo.int/en/text/229977" TargetMode="External"/><Relationship Id="rId6" Type="http://schemas.openxmlformats.org/officeDocument/2006/relationships/hyperlink" Target="https://files.panap.net/resources/OccupiedWB-Palestine-Human-Rights-Toxic-Chemicals.pdf" TargetMode="External"/><Relationship Id="rId5" Type="http://schemas.openxmlformats.org/officeDocument/2006/relationships/hyperlink" Target="https://www.alhaq.org/cached_uploads/download/alhaq_files/publications/Environmental.Injustice.Report.En.pdf" TargetMode="External"/><Relationship Id="rId4" Type="http://schemas.openxmlformats.org/officeDocument/2006/relationships/hyperlink" Target="https://www.arab-reform.net/wp-content/uploads/pdf/Arab_Reform_Initiative_en_the-environmental-impact-of-syrias-conflict-a-preliminary-survey-of-issues_17955.pdf?ver=afd7ebe8acc057f4faaf6c5ae14f0739" TargetMode="External"/><Relationship Id="rId9" Type="http://schemas.openxmlformats.org/officeDocument/2006/relationships/hyperlink" Target="https://www.un.org/en/development/desa/population/migration/generalassembly/docs/globalcompact/A_RES_70_1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052E4-A1E0-41DE-8E07-5A96EA80C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67A05-C2BC-4B6C-A037-F658D54ABC42}"/>
</file>

<file path=customXml/itemProps3.xml><?xml version="1.0" encoding="utf-8"?>
<ds:datastoreItem xmlns:ds="http://schemas.openxmlformats.org/officeDocument/2006/customXml" ds:itemID="{06C8401D-D534-4D97-8970-2B99DF2A12F2}"/>
</file>

<file path=customXml/itemProps4.xml><?xml version="1.0" encoding="utf-8"?>
<ds:datastoreItem xmlns:ds="http://schemas.openxmlformats.org/officeDocument/2006/customXml" ds:itemID="{8DA2033B-4520-4BF0-8114-D2B5DD9B8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Elaydi</dc:creator>
  <cp:keywords/>
  <dc:description/>
  <cp:lastModifiedBy>BOURQUE Frederique</cp:lastModifiedBy>
  <cp:revision>1</cp:revision>
  <dcterms:created xsi:type="dcterms:W3CDTF">2021-07-13T10:48:00Z</dcterms:created>
  <dcterms:modified xsi:type="dcterms:W3CDTF">2021-07-13T10:48:00Z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