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5C" w:rsidRPr="00847D5C" w:rsidRDefault="00847D5C" w:rsidP="00847D5C">
      <w:pPr>
        <w:rPr>
          <w:rFonts w:ascii="Times New Roman" w:hAnsi="Times New Roman" w:cs="Times New Roman"/>
          <w:b/>
          <w:sz w:val="24"/>
          <w:szCs w:val="24"/>
        </w:rPr>
      </w:pPr>
      <w:r w:rsidRPr="00847D5C">
        <w:rPr>
          <w:rFonts w:ascii="Times New Roman" w:hAnsi="Times New Roman" w:cs="Times New Roman"/>
          <w:b/>
          <w:sz w:val="24"/>
          <w:szCs w:val="24"/>
        </w:rPr>
        <w:t xml:space="preserve">Introduction </w:t>
      </w:r>
    </w:p>
    <w:p w:rsidR="00847D5C" w:rsidRPr="00847D5C" w:rsidRDefault="00847D5C" w:rsidP="00847D5C">
      <w:pPr>
        <w:jc w:val="both"/>
        <w:rPr>
          <w:rFonts w:ascii="Times New Roman" w:hAnsi="Times New Roman" w:cs="Times New Roman"/>
          <w:sz w:val="24"/>
          <w:szCs w:val="24"/>
        </w:rPr>
      </w:pPr>
      <w:r w:rsidRPr="00847D5C">
        <w:rPr>
          <w:rFonts w:ascii="Times New Roman" w:hAnsi="Times New Roman" w:cs="Times New Roman"/>
          <w:sz w:val="24"/>
          <w:szCs w:val="24"/>
        </w:rPr>
        <w:t xml:space="preserve">The European Union would like to thank the UN Special Rapporteur on human rights </w:t>
      </w:r>
      <w:r w:rsidR="00547912">
        <w:rPr>
          <w:rFonts w:ascii="Times New Roman" w:hAnsi="Times New Roman" w:cs="Times New Roman"/>
          <w:sz w:val="24"/>
          <w:szCs w:val="24"/>
        </w:rPr>
        <w:t xml:space="preserve">and the </w:t>
      </w:r>
      <w:r w:rsidRPr="00847D5C">
        <w:rPr>
          <w:rFonts w:ascii="Times New Roman" w:hAnsi="Times New Roman" w:cs="Times New Roman"/>
          <w:sz w:val="24"/>
          <w:szCs w:val="24"/>
        </w:rPr>
        <w:t xml:space="preserve">environment, Mr David Boyd, for his call for contributions to his upcoming report on the </w:t>
      </w:r>
      <w:r w:rsidR="00547912">
        <w:rPr>
          <w:rFonts w:ascii="Times New Roman" w:hAnsi="Times New Roman" w:cs="Times New Roman"/>
          <w:sz w:val="24"/>
          <w:szCs w:val="24"/>
        </w:rPr>
        <w:t>environmental impacts of the global food system on human rights</w:t>
      </w:r>
      <w:r w:rsidRPr="00847D5C">
        <w:rPr>
          <w:rFonts w:ascii="Times New Roman" w:hAnsi="Times New Roman" w:cs="Times New Roman"/>
          <w:sz w:val="24"/>
          <w:szCs w:val="24"/>
        </w:rPr>
        <w:t xml:space="preserve">. The contribution from the European Union is comprised of both EU internal and EU external actions and policies (with thanks to </w:t>
      </w:r>
      <w:r w:rsidR="00F43761">
        <w:rPr>
          <w:rFonts w:ascii="Times New Roman" w:hAnsi="Times New Roman" w:cs="Times New Roman"/>
          <w:sz w:val="24"/>
          <w:szCs w:val="24"/>
        </w:rPr>
        <w:t xml:space="preserve">EEAS, </w:t>
      </w:r>
      <w:r w:rsidRPr="00847D5C">
        <w:rPr>
          <w:rFonts w:ascii="Times New Roman" w:hAnsi="Times New Roman" w:cs="Times New Roman"/>
          <w:sz w:val="24"/>
          <w:szCs w:val="24"/>
        </w:rPr>
        <w:t xml:space="preserve">DG ENV, </w:t>
      </w:r>
      <w:r w:rsidR="00DB409F">
        <w:rPr>
          <w:rFonts w:ascii="Times New Roman" w:hAnsi="Times New Roman" w:cs="Times New Roman"/>
          <w:sz w:val="24"/>
          <w:szCs w:val="24"/>
        </w:rPr>
        <w:t xml:space="preserve">DG CLIMA, </w:t>
      </w:r>
      <w:r w:rsidRPr="00847D5C">
        <w:rPr>
          <w:rFonts w:ascii="Times New Roman" w:hAnsi="Times New Roman" w:cs="Times New Roman"/>
          <w:sz w:val="24"/>
          <w:szCs w:val="24"/>
        </w:rPr>
        <w:t xml:space="preserve">DG </w:t>
      </w:r>
      <w:r w:rsidR="00F43761">
        <w:rPr>
          <w:rFonts w:ascii="Times New Roman" w:hAnsi="Times New Roman" w:cs="Times New Roman"/>
          <w:sz w:val="24"/>
          <w:szCs w:val="24"/>
        </w:rPr>
        <w:t>SANTE, DG AGRI and</w:t>
      </w:r>
      <w:r w:rsidR="00DB409F">
        <w:rPr>
          <w:rFonts w:ascii="Times New Roman" w:hAnsi="Times New Roman" w:cs="Times New Roman"/>
          <w:sz w:val="24"/>
          <w:szCs w:val="24"/>
        </w:rPr>
        <w:t xml:space="preserve"> INTPA</w:t>
      </w:r>
      <w:r w:rsidRPr="00847D5C">
        <w:rPr>
          <w:rFonts w:ascii="Times New Roman" w:hAnsi="Times New Roman" w:cs="Times New Roman"/>
          <w:sz w:val="24"/>
          <w:szCs w:val="24"/>
        </w:rPr>
        <w:t xml:space="preserve">). As recommended, the questionnaire </w:t>
      </w:r>
      <w:proofErr w:type="gramStart"/>
      <w:r w:rsidRPr="00847D5C">
        <w:rPr>
          <w:rFonts w:ascii="Times New Roman" w:hAnsi="Times New Roman" w:cs="Times New Roman"/>
          <w:sz w:val="24"/>
          <w:szCs w:val="24"/>
        </w:rPr>
        <w:t>was used</w:t>
      </w:r>
      <w:proofErr w:type="gramEnd"/>
      <w:r w:rsidRPr="00847D5C">
        <w:rPr>
          <w:rFonts w:ascii="Times New Roman" w:hAnsi="Times New Roman" w:cs="Times New Roman"/>
          <w:sz w:val="24"/>
          <w:szCs w:val="24"/>
        </w:rPr>
        <w:t xml:space="preserve"> to structure the input. </w:t>
      </w:r>
    </w:p>
    <w:p w:rsidR="005705A2" w:rsidRDefault="005705A2" w:rsidP="00847D5C">
      <w:pPr>
        <w:rPr>
          <w:rFonts w:ascii="Times New Roman" w:hAnsi="Times New Roman" w:cs="Times New Roman"/>
          <w:b/>
          <w:sz w:val="24"/>
          <w:szCs w:val="24"/>
        </w:rPr>
      </w:pPr>
    </w:p>
    <w:p w:rsidR="00847D5C" w:rsidRPr="00847D5C" w:rsidRDefault="00847D5C" w:rsidP="00847D5C">
      <w:pPr>
        <w:rPr>
          <w:rFonts w:ascii="Times New Roman" w:hAnsi="Times New Roman" w:cs="Times New Roman"/>
          <w:b/>
          <w:sz w:val="24"/>
          <w:szCs w:val="24"/>
        </w:rPr>
      </w:pPr>
      <w:r w:rsidRPr="00847D5C">
        <w:rPr>
          <w:rFonts w:ascii="Times New Roman" w:hAnsi="Times New Roman" w:cs="Times New Roman"/>
          <w:b/>
          <w:sz w:val="24"/>
          <w:szCs w:val="24"/>
        </w:rPr>
        <w:t>EU’s contribution to each question</w:t>
      </w:r>
    </w:p>
    <w:p w:rsidR="004460E1" w:rsidRPr="003D50F7" w:rsidRDefault="001F0A91" w:rsidP="003D50F7">
      <w:pPr>
        <w:pStyle w:val="ListParagraph"/>
        <w:numPr>
          <w:ilvl w:val="0"/>
          <w:numId w:val="1"/>
        </w:numPr>
        <w:ind w:left="360"/>
        <w:jc w:val="both"/>
        <w:rPr>
          <w:rFonts w:ascii="Times New Roman" w:hAnsi="Times New Roman" w:cs="Times New Roman"/>
          <w:b/>
          <w:sz w:val="24"/>
          <w:szCs w:val="24"/>
          <w:lang w:val="en-GB" w:eastAsia="en-US"/>
        </w:rPr>
      </w:pPr>
      <w:proofErr w:type="gramStart"/>
      <w:r w:rsidRPr="003D50F7">
        <w:rPr>
          <w:rFonts w:ascii="Times New Roman" w:hAnsi="Times New Roman" w:cs="Times New Roman"/>
          <w:b/>
          <w:sz w:val="24"/>
          <w:szCs w:val="24"/>
          <w:lang w:val="en-GB" w:eastAsia="en-US"/>
        </w:rPr>
        <w:t>Please provide examples of ways in which the environmental impacts of the global food system are having adverse impacts on human rights?</w:t>
      </w:r>
      <w:proofErr w:type="gramEnd"/>
      <w:r w:rsidRPr="003D50F7">
        <w:rPr>
          <w:rFonts w:ascii="Times New Roman" w:hAnsi="Times New Roman" w:cs="Times New Roman"/>
          <w:b/>
          <w:sz w:val="24"/>
          <w:szCs w:val="24"/>
          <w:lang w:val="en-GB" w:eastAsia="en-US"/>
        </w:rPr>
        <w:t xml:space="preserve"> </w:t>
      </w:r>
    </w:p>
    <w:p w:rsidR="00243AC5" w:rsidRPr="003D50F7" w:rsidRDefault="00243AC5" w:rsidP="003D50F7">
      <w:pPr>
        <w:jc w:val="both"/>
        <w:rPr>
          <w:rFonts w:ascii="Times New Roman" w:hAnsi="Times New Roman" w:cs="Times New Roman"/>
          <w:sz w:val="24"/>
          <w:szCs w:val="24"/>
          <w:lang w:val="en-GB"/>
        </w:rPr>
      </w:pPr>
    </w:p>
    <w:p w:rsidR="00DB409F" w:rsidRDefault="00DB409F" w:rsidP="003D50F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environmental impact of the global food system are having adverse impacts on human rights and a </w:t>
      </w:r>
      <w:r w:rsidR="00D1014E" w:rsidRPr="003D50F7">
        <w:rPr>
          <w:rFonts w:ascii="Times New Roman" w:hAnsi="Times New Roman" w:cs="Times New Roman"/>
          <w:sz w:val="24"/>
          <w:szCs w:val="24"/>
          <w:lang w:val="en-GB"/>
        </w:rPr>
        <w:t>transformation to sustainable food system</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is needed</w:t>
      </w:r>
      <w:proofErr w:type="gramEnd"/>
      <w:r>
        <w:rPr>
          <w:rFonts w:ascii="Times New Roman" w:hAnsi="Times New Roman" w:cs="Times New Roman"/>
          <w:sz w:val="24"/>
          <w:szCs w:val="24"/>
          <w:lang w:val="en-GB"/>
        </w:rPr>
        <w:t xml:space="preserve"> because</w:t>
      </w:r>
      <w:r w:rsidR="00D1014E" w:rsidRPr="003D50F7">
        <w:rPr>
          <w:rFonts w:ascii="Times New Roman" w:hAnsi="Times New Roman" w:cs="Times New Roman"/>
          <w:sz w:val="24"/>
          <w:szCs w:val="24"/>
          <w:lang w:val="en-GB"/>
        </w:rPr>
        <w:t xml:space="preserve">: </w:t>
      </w:r>
    </w:p>
    <w:p w:rsidR="00DB409F" w:rsidRDefault="00D1014E" w:rsidP="00836C32">
      <w:pPr>
        <w:pStyle w:val="ListParagraph"/>
        <w:numPr>
          <w:ilvl w:val="0"/>
          <w:numId w:val="10"/>
        </w:numPr>
        <w:jc w:val="both"/>
        <w:rPr>
          <w:rFonts w:ascii="Times New Roman" w:hAnsi="Times New Roman" w:cs="Times New Roman"/>
          <w:sz w:val="24"/>
          <w:szCs w:val="24"/>
          <w:lang w:val="en-GB"/>
        </w:rPr>
      </w:pPr>
      <w:r w:rsidRPr="00DB409F">
        <w:rPr>
          <w:rFonts w:ascii="Times New Roman" w:hAnsi="Times New Roman" w:cs="Times New Roman"/>
          <w:sz w:val="24"/>
          <w:szCs w:val="24"/>
          <w:lang w:val="en-GB"/>
        </w:rPr>
        <w:t>Food Systems are globally responsible for around 21-37% of total greenhouse gas (GHG) emissions</w:t>
      </w:r>
      <w:r w:rsidR="00C54B46" w:rsidRPr="00DB409F">
        <w:rPr>
          <w:rFonts w:ascii="Times New Roman" w:hAnsi="Times New Roman" w:cs="Times New Roman"/>
          <w:sz w:val="24"/>
          <w:szCs w:val="24"/>
          <w:lang w:val="en-GB"/>
        </w:rPr>
        <w:t>, as well as being a key driver behind the ongoing biodiversity crisis</w:t>
      </w:r>
      <w:r w:rsidRPr="00DB409F">
        <w:rPr>
          <w:rFonts w:ascii="Times New Roman" w:hAnsi="Times New Roman" w:cs="Times New Roman"/>
          <w:sz w:val="24"/>
          <w:szCs w:val="24"/>
          <w:lang w:val="en-GB"/>
        </w:rPr>
        <w:t xml:space="preserve">, </w:t>
      </w:r>
    </w:p>
    <w:p w:rsidR="00DB409F" w:rsidRDefault="00DB409F" w:rsidP="00836C32">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We</w:t>
      </w:r>
      <w:r w:rsidR="00D1014E" w:rsidRPr="00DB409F">
        <w:rPr>
          <w:rFonts w:ascii="Times New Roman" w:hAnsi="Times New Roman" w:cs="Times New Roman"/>
          <w:sz w:val="24"/>
          <w:szCs w:val="24"/>
          <w:lang w:val="en-GB"/>
        </w:rPr>
        <w:t xml:space="preserve"> </w:t>
      </w:r>
      <w:proofErr w:type="gramStart"/>
      <w:r w:rsidR="00D1014E" w:rsidRPr="00DB409F">
        <w:rPr>
          <w:rFonts w:ascii="Times New Roman" w:hAnsi="Times New Roman" w:cs="Times New Roman"/>
          <w:sz w:val="24"/>
          <w:szCs w:val="24"/>
          <w:lang w:val="en-GB"/>
        </w:rPr>
        <w:t>are confronted</w:t>
      </w:r>
      <w:proofErr w:type="gramEnd"/>
      <w:r w:rsidR="00D1014E" w:rsidRPr="00DB409F">
        <w:rPr>
          <w:rFonts w:ascii="Times New Roman" w:hAnsi="Times New Roman" w:cs="Times New Roman"/>
          <w:sz w:val="24"/>
          <w:szCs w:val="24"/>
          <w:lang w:val="en-GB"/>
        </w:rPr>
        <w:t xml:space="preserve"> to overwhelming paradoxes in the food systems: While, in the EU, 33 million people cannot afford a quality meal every second day, 20% of the food produced is wasted, half of the adult population is overweight and obesity is rising.</w:t>
      </w:r>
    </w:p>
    <w:p w:rsidR="00D1014E" w:rsidRPr="00DB409F" w:rsidRDefault="00DB409F" w:rsidP="00836C32">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D1014E" w:rsidRPr="00DB409F">
        <w:rPr>
          <w:rFonts w:ascii="Times New Roman" w:hAnsi="Times New Roman" w:cs="Times New Roman"/>
          <w:sz w:val="24"/>
          <w:szCs w:val="24"/>
          <w:lang w:val="en-GB"/>
        </w:rPr>
        <w:t xml:space="preserve">he COVID-19 pandemic has stressed the importance of robust and </w:t>
      </w:r>
      <w:proofErr w:type="spellStart"/>
      <w:r w:rsidR="00D1014E" w:rsidRPr="00DB409F">
        <w:rPr>
          <w:rFonts w:ascii="Times New Roman" w:hAnsi="Times New Roman" w:cs="Times New Roman"/>
          <w:sz w:val="24"/>
          <w:szCs w:val="24"/>
          <w:lang w:val="en-GB"/>
        </w:rPr>
        <w:t>resillient</w:t>
      </w:r>
      <w:proofErr w:type="spellEnd"/>
      <w:r w:rsidR="00D1014E" w:rsidRPr="00DB409F">
        <w:rPr>
          <w:rFonts w:ascii="Times New Roman" w:hAnsi="Times New Roman" w:cs="Times New Roman"/>
          <w:sz w:val="24"/>
          <w:szCs w:val="24"/>
          <w:lang w:val="en-GB"/>
        </w:rPr>
        <w:t xml:space="preserve"> food systems. </w:t>
      </w:r>
    </w:p>
    <w:p w:rsidR="00DB409F" w:rsidRDefault="00DB409F" w:rsidP="003D50F7">
      <w:pPr>
        <w:jc w:val="both"/>
        <w:rPr>
          <w:rFonts w:ascii="Times New Roman" w:hAnsi="Times New Roman" w:cs="Times New Roman"/>
          <w:sz w:val="24"/>
          <w:szCs w:val="24"/>
          <w:lang w:val="en-GB"/>
        </w:rPr>
      </w:pPr>
    </w:p>
    <w:p w:rsidR="00F9211A" w:rsidRPr="003D50F7" w:rsidRDefault="00D1014E" w:rsidP="003D50F7">
      <w:pPr>
        <w:jc w:val="both"/>
        <w:rPr>
          <w:rFonts w:ascii="Times New Roman" w:hAnsi="Times New Roman" w:cs="Times New Roman"/>
          <w:sz w:val="24"/>
          <w:szCs w:val="24"/>
          <w:lang w:val="en-GB"/>
        </w:rPr>
      </w:pPr>
      <w:r w:rsidRPr="003D50F7">
        <w:rPr>
          <w:rFonts w:ascii="Times New Roman" w:hAnsi="Times New Roman" w:cs="Times New Roman"/>
          <w:sz w:val="24"/>
          <w:szCs w:val="24"/>
          <w:lang w:val="en-GB"/>
        </w:rPr>
        <w:t xml:space="preserve">The </w:t>
      </w:r>
      <w:r w:rsidRPr="003D50F7">
        <w:rPr>
          <w:rFonts w:ascii="Times New Roman" w:hAnsi="Times New Roman" w:cs="Times New Roman"/>
          <w:b/>
          <w:sz w:val="24"/>
          <w:szCs w:val="24"/>
          <w:lang w:val="en-GB"/>
        </w:rPr>
        <w:t>Farm to Fork Strategy</w:t>
      </w:r>
      <w:r w:rsidRPr="003D50F7">
        <w:rPr>
          <w:rFonts w:ascii="Times New Roman" w:hAnsi="Times New Roman" w:cs="Times New Roman"/>
          <w:sz w:val="24"/>
          <w:szCs w:val="24"/>
          <w:lang w:val="en-GB"/>
        </w:rPr>
        <w:t xml:space="preserve"> is a new comprehensive approach to how Europeans value food sustainability. It is an opportunity to improve lifestyles, health, and the environment. The creation of a favourable food environment that makes it easier to choose healthy and sustainable diets will benefit consumers’ health and quality of life, and reduce health-related costs for society.</w:t>
      </w:r>
      <w:r w:rsidR="00F9211A" w:rsidRPr="003D50F7">
        <w:rPr>
          <w:rFonts w:ascii="Times New Roman" w:hAnsi="Times New Roman" w:cs="Times New Roman"/>
          <w:sz w:val="24"/>
          <w:szCs w:val="24"/>
          <w:lang w:val="en-GB"/>
        </w:rPr>
        <w:t xml:space="preserve"> </w:t>
      </w:r>
    </w:p>
    <w:p w:rsidR="000E211C" w:rsidRDefault="00F9211A" w:rsidP="003D50F7">
      <w:pPr>
        <w:jc w:val="both"/>
        <w:rPr>
          <w:rFonts w:ascii="Times New Roman" w:hAnsi="Times New Roman" w:cs="Times New Roman"/>
          <w:sz w:val="24"/>
          <w:szCs w:val="24"/>
          <w:lang w:val="en-GB"/>
        </w:rPr>
      </w:pPr>
      <w:r w:rsidRPr="003D50F7">
        <w:rPr>
          <w:rFonts w:ascii="Times New Roman" w:hAnsi="Times New Roman" w:cs="Times New Roman"/>
          <w:sz w:val="24"/>
          <w:szCs w:val="24"/>
          <w:lang w:val="en-GB"/>
        </w:rPr>
        <w:t xml:space="preserve">European food is already a global standard for food that is safe, plentiful, </w:t>
      </w:r>
      <w:proofErr w:type="gramStart"/>
      <w:r w:rsidRPr="003D50F7">
        <w:rPr>
          <w:rFonts w:ascii="Times New Roman" w:hAnsi="Times New Roman" w:cs="Times New Roman"/>
          <w:sz w:val="24"/>
          <w:szCs w:val="24"/>
          <w:lang w:val="en-GB"/>
        </w:rPr>
        <w:t>nutritious</w:t>
      </w:r>
      <w:proofErr w:type="gramEnd"/>
      <w:r w:rsidRPr="003D50F7">
        <w:rPr>
          <w:rFonts w:ascii="Times New Roman" w:hAnsi="Times New Roman" w:cs="Times New Roman"/>
          <w:sz w:val="24"/>
          <w:szCs w:val="24"/>
          <w:lang w:val="en-GB"/>
        </w:rPr>
        <w:t xml:space="preserve"> and of high quality. This is the result of years of EU policymaking to protect human, animal and plant health, and of the efforts of farmers, fishers and aquaculture producers. Now European food should also become the global standard for sustainability. </w:t>
      </w:r>
    </w:p>
    <w:p w:rsidR="00F97741" w:rsidRPr="003D50F7" w:rsidRDefault="000E211C" w:rsidP="003D50F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Farm to Fork Strategy </w:t>
      </w:r>
      <w:r w:rsidR="00F9211A" w:rsidRPr="003D50F7">
        <w:rPr>
          <w:rFonts w:ascii="Times New Roman" w:hAnsi="Times New Roman" w:cs="Times New Roman"/>
          <w:sz w:val="24"/>
          <w:szCs w:val="24"/>
          <w:lang w:val="en-GB"/>
        </w:rPr>
        <w:t>aims to reward those farmers, fishers and other operators in the food chain who have already undergone the transition to sustainable practices, enable the transition for the others, and create additional opp</w:t>
      </w:r>
      <w:r w:rsidR="0093568A">
        <w:rPr>
          <w:rFonts w:ascii="Times New Roman" w:hAnsi="Times New Roman" w:cs="Times New Roman"/>
          <w:sz w:val="24"/>
          <w:szCs w:val="24"/>
          <w:lang w:val="en-GB"/>
        </w:rPr>
        <w:t>ortunities for their businesses</w:t>
      </w:r>
      <w:r w:rsidR="00607D00" w:rsidRPr="003D50F7">
        <w:rPr>
          <w:rStyle w:val="FootnoteReference"/>
          <w:rFonts w:ascii="Times New Roman" w:hAnsi="Times New Roman" w:cs="Times New Roman"/>
          <w:sz w:val="24"/>
          <w:szCs w:val="24"/>
          <w:lang w:val="en-GB"/>
        </w:rPr>
        <w:footnoteReference w:id="1"/>
      </w:r>
      <w:r w:rsidR="001459C8" w:rsidRPr="003D50F7">
        <w:rPr>
          <w:rFonts w:ascii="Times New Roman" w:hAnsi="Times New Roman" w:cs="Times New Roman"/>
          <w:sz w:val="24"/>
          <w:szCs w:val="24"/>
          <w:lang w:val="en-GB"/>
        </w:rPr>
        <w:t>.</w:t>
      </w:r>
    </w:p>
    <w:p w:rsidR="00C54B46" w:rsidRPr="003D50F7" w:rsidRDefault="000E211C" w:rsidP="003D50F7">
      <w:pPr>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C54B46" w:rsidRPr="003D50F7">
        <w:rPr>
          <w:rFonts w:ascii="Times New Roman" w:hAnsi="Times New Roman" w:cs="Times New Roman"/>
          <w:sz w:val="24"/>
          <w:szCs w:val="24"/>
          <w:lang w:val="en-GB"/>
        </w:rPr>
        <w:t>ood systems are dependent on healthy natural capital</w:t>
      </w:r>
      <w:r w:rsidR="0093568A">
        <w:rPr>
          <w:rFonts w:ascii="Times New Roman" w:hAnsi="Times New Roman" w:cs="Times New Roman"/>
          <w:sz w:val="24"/>
          <w:szCs w:val="24"/>
          <w:lang w:val="en-GB"/>
        </w:rPr>
        <w:t xml:space="preserve">. </w:t>
      </w:r>
      <w:r>
        <w:rPr>
          <w:rFonts w:ascii="Times New Roman" w:hAnsi="Times New Roman" w:cs="Times New Roman"/>
          <w:sz w:val="24"/>
          <w:szCs w:val="24"/>
          <w:lang w:val="en-GB"/>
        </w:rPr>
        <w:t>E</w:t>
      </w:r>
      <w:r w:rsidR="00C54B46" w:rsidRPr="003D50F7">
        <w:rPr>
          <w:rFonts w:ascii="Times New Roman" w:hAnsi="Times New Roman" w:cs="Times New Roman"/>
          <w:sz w:val="24"/>
          <w:szCs w:val="24"/>
          <w:lang w:val="en-GB"/>
        </w:rPr>
        <w:t>nvironmental damage reduces the productivity and resilience of food system</w:t>
      </w:r>
      <w:r>
        <w:rPr>
          <w:rFonts w:ascii="Times New Roman" w:hAnsi="Times New Roman" w:cs="Times New Roman"/>
          <w:sz w:val="24"/>
          <w:szCs w:val="24"/>
          <w:lang w:val="en-GB"/>
        </w:rPr>
        <w:t xml:space="preserve"> and has a negative impact on human rights</w:t>
      </w:r>
      <w:r w:rsidR="00C54B46" w:rsidRPr="003D50F7">
        <w:rPr>
          <w:rFonts w:ascii="Times New Roman" w:hAnsi="Times New Roman" w:cs="Times New Roman"/>
          <w:sz w:val="24"/>
          <w:szCs w:val="24"/>
          <w:lang w:val="en-GB"/>
        </w:rPr>
        <w:t>.  Furthermore, the environmental damage provoked by unsustainable food systems (</w:t>
      </w:r>
      <w:proofErr w:type="spellStart"/>
      <w:r w:rsidR="00C54B46" w:rsidRPr="003D50F7">
        <w:rPr>
          <w:rFonts w:ascii="Times New Roman" w:hAnsi="Times New Roman" w:cs="Times New Roman"/>
          <w:sz w:val="24"/>
          <w:szCs w:val="24"/>
          <w:lang w:val="en-GB"/>
        </w:rPr>
        <w:t>eg</w:t>
      </w:r>
      <w:proofErr w:type="spellEnd"/>
      <w:r w:rsidR="00C54B46" w:rsidRPr="003D50F7">
        <w:rPr>
          <w:rFonts w:ascii="Times New Roman" w:hAnsi="Times New Roman" w:cs="Times New Roman"/>
          <w:sz w:val="24"/>
          <w:szCs w:val="24"/>
          <w:lang w:val="en-GB"/>
        </w:rPr>
        <w:t xml:space="preserve"> water, soil and air pollution) directly</w:t>
      </w:r>
      <w:r>
        <w:rPr>
          <w:rFonts w:ascii="Times New Roman" w:hAnsi="Times New Roman" w:cs="Times New Roman"/>
          <w:sz w:val="24"/>
          <w:szCs w:val="24"/>
          <w:lang w:val="en-GB"/>
        </w:rPr>
        <w:t xml:space="preserve"> affect citizens health and their human rights, in </w:t>
      </w:r>
      <w:r w:rsidR="00836C32">
        <w:rPr>
          <w:rFonts w:ascii="Times New Roman" w:hAnsi="Times New Roman" w:cs="Times New Roman"/>
          <w:sz w:val="24"/>
          <w:szCs w:val="24"/>
          <w:lang w:val="en-GB"/>
        </w:rPr>
        <w:t xml:space="preserve">particular </w:t>
      </w:r>
      <w:r>
        <w:rPr>
          <w:rFonts w:ascii="Times New Roman" w:hAnsi="Times New Roman" w:cs="Times New Roman"/>
          <w:sz w:val="24"/>
          <w:szCs w:val="24"/>
          <w:lang w:val="en-GB"/>
        </w:rPr>
        <w:t>those already living in</w:t>
      </w:r>
      <w:r w:rsidR="00C54B46" w:rsidRPr="003D50F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00C54B46" w:rsidRPr="003D50F7">
        <w:rPr>
          <w:rFonts w:ascii="Times New Roman" w:hAnsi="Times New Roman" w:cs="Times New Roman"/>
          <w:sz w:val="24"/>
          <w:szCs w:val="24"/>
          <w:lang w:val="en-GB"/>
        </w:rPr>
        <w:t>vulnerable</w:t>
      </w:r>
      <w:r>
        <w:rPr>
          <w:rFonts w:ascii="Times New Roman" w:hAnsi="Times New Roman" w:cs="Times New Roman"/>
          <w:sz w:val="24"/>
          <w:szCs w:val="24"/>
          <w:lang w:val="en-GB"/>
        </w:rPr>
        <w:t xml:space="preserve"> situation</w:t>
      </w:r>
      <w:r w:rsidR="00C54B46" w:rsidRPr="003D50F7">
        <w:rPr>
          <w:rFonts w:ascii="Times New Roman" w:hAnsi="Times New Roman" w:cs="Times New Roman"/>
          <w:sz w:val="24"/>
          <w:szCs w:val="24"/>
          <w:lang w:val="en-GB"/>
        </w:rPr>
        <w:t xml:space="preserve">. </w:t>
      </w:r>
    </w:p>
    <w:p w:rsidR="005F53DA" w:rsidRPr="00F87A14" w:rsidRDefault="005F53DA" w:rsidP="003D50F7">
      <w:pPr>
        <w:pStyle w:val="ListParagraph"/>
        <w:ind w:left="360"/>
        <w:jc w:val="both"/>
        <w:rPr>
          <w:rFonts w:ascii="Times New Roman" w:hAnsi="Times New Roman" w:cs="Times New Roman"/>
          <w:b/>
          <w:sz w:val="24"/>
          <w:szCs w:val="24"/>
          <w:lang w:val="en-GB" w:eastAsia="en-US"/>
        </w:rPr>
      </w:pPr>
    </w:p>
    <w:p w:rsidR="00243AC5" w:rsidRPr="003D50F7" w:rsidRDefault="001F0A91" w:rsidP="003D50F7">
      <w:pPr>
        <w:pStyle w:val="ListParagraph"/>
        <w:numPr>
          <w:ilvl w:val="0"/>
          <w:numId w:val="1"/>
        </w:numPr>
        <w:ind w:left="360"/>
        <w:jc w:val="both"/>
        <w:rPr>
          <w:rFonts w:ascii="Times New Roman" w:hAnsi="Times New Roman" w:cs="Times New Roman"/>
          <w:sz w:val="24"/>
          <w:szCs w:val="24"/>
          <w:lang w:val="en-GB" w:eastAsia="en-US"/>
        </w:rPr>
      </w:pPr>
      <w:r w:rsidRPr="00F87A14">
        <w:rPr>
          <w:rFonts w:ascii="Times New Roman" w:hAnsi="Times New Roman" w:cs="Times New Roman"/>
          <w:b/>
          <w:sz w:val="24"/>
          <w:szCs w:val="24"/>
          <w:lang w:val="en-GB" w:eastAsia="en-US"/>
        </w:rPr>
        <w:t>How has climate change affected the global food system</w:t>
      </w:r>
      <w:r w:rsidRPr="003D50F7">
        <w:rPr>
          <w:rFonts w:ascii="Times New Roman" w:hAnsi="Times New Roman" w:cs="Times New Roman"/>
          <w:sz w:val="24"/>
          <w:szCs w:val="24"/>
          <w:lang w:val="en-GB" w:eastAsia="en-US"/>
        </w:rPr>
        <w:t xml:space="preserve">? </w:t>
      </w:r>
    </w:p>
    <w:p w:rsidR="00243AC5" w:rsidRPr="003D50F7" w:rsidRDefault="00243AC5" w:rsidP="003D50F7">
      <w:pPr>
        <w:jc w:val="both"/>
        <w:rPr>
          <w:rFonts w:ascii="Times New Roman" w:hAnsi="Times New Roman" w:cs="Times New Roman"/>
          <w:sz w:val="24"/>
          <w:szCs w:val="24"/>
          <w:lang w:val="en-GB"/>
        </w:rPr>
      </w:pPr>
    </w:p>
    <w:p w:rsidR="00243AC5" w:rsidRPr="003D50F7" w:rsidRDefault="00CF3115" w:rsidP="003D50F7">
      <w:pPr>
        <w:jc w:val="both"/>
        <w:rPr>
          <w:rFonts w:ascii="Times New Roman" w:hAnsi="Times New Roman" w:cs="Times New Roman"/>
          <w:sz w:val="24"/>
          <w:szCs w:val="24"/>
          <w:lang w:val="en-GB"/>
        </w:rPr>
      </w:pPr>
      <w:r w:rsidRPr="003D50F7">
        <w:rPr>
          <w:rFonts w:ascii="Times New Roman" w:hAnsi="Times New Roman" w:cs="Times New Roman"/>
          <w:sz w:val="24"/>
          <w:szCs w:val="24"/>
          <w:lang w:val="en-GB"/>
        </w:rPr>
        <w:t>Climate change affects agricultural production and food systems in various ways through increasing instability in precipitation, adverse weather effects, more pests and food-borne diseases caused by higher temperatures and humidity.</w:t>
      </w:r>
    </w:p>
    <w:p w:rsidR="00F97741" w:rsidRPr="003D50F7" w:rsidRDefault="0061295E" w:rsidP="003D50F7">
      <w:pPr>
        <w:jc w:val="both"/>
        <w:rPr>
          <w:rFonts w:ascii="Times New Roman" w:hAnsi="Times New Roman" w:cs="Times New Roman"/>
          <w:sz w:val="24"/>
          <w:szCs w:val="24"/>
          <w:lang w:val="en-GB"/>
        </w:rPr>
      </w:pPr>
      <w:r w:rsidRPr="003D50F7">
        <w:rPr>
          <w:rFonts w:ascii="Times New Roman" w:hAnsi="Times New Roman" w:cs="Times New Roman"/>
          <w:sz w:val="24"/>
          <w:szCs w:val="24"/>
          <w:lang w:val="en-GB"/>
        </w:rPr>
        <w:t xml:space="preserve">Forests and agricultural lands currently cover more than three-quarters of the EU's territory and naturally hold large stocks of carbon, preventing its escape into the atmosphere. While the draining of peat land, felling of forest or ploughing up grassland generates emissions, actions such as afforestation or conversion of arable land into grassland can protect carbon stocks or result in carbon sequestration. EU forests, for example, absorb the equivalent of nearly 10% of total EU greenhouse gas emissions each year. </w:t>
      </w:r>
      <w:r w:rsidR="00C54B46" w:rsidRPr="003D50F7">
        <w:rPr>
          <w:rFonts w:ascii="Times New Roman" w:hAnsi="Times New Roman" w:cs="Times New Roman"/>
          <w:sz w:val="24"/>
          <w:szCs w:val="24"/>
          <w:lang w:val="en-GB"/>
        </w:rPr>
        <w:t>Sustainable l</w:t>
      </w:r>
      <w:r w:rsidRPr="003D50F7">
        <w:rPr>
          <w:rFonts w:ascii="Times New Roman" w:hAnsi="Times New Roman" w:cs="Times New Roman"/>
          <w:sz w:val="24"/>
          <w:szCs w:val="24"/>
          <w:lang w:val="en-GB"/>
        </w:rPr>
        <w:t xml:space="preserve">and use and forestry – which include </w:t>
      </w:r>
      <w:r w:rsidR="00C54B46" w:rsidRPr="003D50F7">
        <w:rPr>
          <w:rFonts w:ascii="Times New Roman" w:hAnsi="Times New Roman" w:cs="Times New Roman"/>
          <w:sz w:val="24"/>
          <w:szCs w:val="24"/>
          <w:lang w:val="en-GB"/>
        </w:rPr>
        <w:t xml:space="preserve">the appropriate </w:t>
      </w:r>
      <w:r w:rsidRPr="003D50F7">
        <w:rPr>
          <w:rFonts w:ascii="Times New Roman" w:hAnsi="Times New Roman" w:cs="Times New Roman"/>
          <w:sz w:val="24"/>
          <w:szCs w:val="24"/>
          <w:lang w:val="en-GB"/>
        </w:rPr>
        <w:t xml:space="preserve">use of </w:t>
      </w:r>
      <w:r w:rsidR="00C54B46" w:rsidRPr="003D50F7">
        <w:rPr>
          <w:rFonts w:ascii="Times New Roman" w:hAnsi="Times New Roman" w:cs="Times New Roman"/>
          <w:sz w:val="24"/>
          <w:szCs w:val="24"/>
          <w:lang w:val="en-GB"/>
        </w:rPr>
        <w:t xml:space="preserve">our </w:t>
      </w:r>
      <w:r w:rsidRPr="003D50F7">
        <w:rPr>
          <w:rFonts w:ascii="Times New Roman" w:hAnsi="Times New Roman" w:cs="Times New Roman"/>
          <w:sz w:val="24"/>
          <w:szCs w:val="24"/>
          <w:lang w:val="en-GB"/>
        </w:rPr>
        <w:t>soils, trees, plants, biomass and timber – can thus contribute to a robust climate policy.</w:t>
      </w:r>
    </w:p>
    <w:p w:rsidR="0061295E" w:rsidRPr="003D50F7" w:rsidRDefault="0061295E" w:rsidP="003D50F7">
      <w:pPr>
        <w:pStyle w:val="ListParagraph"/>
        <w:ind w:left="360"/>
        <w:jc w:val="both"/>
        <w:rPr>
          <w:rFonts w:ascii="Times New Roman" w:hAnsi="Times New Roman" w:cs="Times New Roman"/>
          <w:sz w:val="24"/>
          <w:szCs w:val="24"/>
          <w:lang w:val="en-GB" w:eastAsia="en-US"/>
        </w:rPr>
      </w:pPr>
    </w:p>
    <w:p w:rsidR="001F0A91" w:rsidRPr="00F87A14" w:rsidRDefault="001F0A91" w:rsidP="003D50F7">
      <w:pPr>
        <w:pStyle w:val="ListParagraph"/>
        <w:numPr>
          <w:ilvl w:val="0"/>
          <w:numId w:val="1"/>
        </w:numPr>
        <w:ind w:left="360"/>
        <w:jc w:val="both"/>
        <w:rPr>
          <w:rFonts w:ascii="Times New Roman" w:hAnsi="Times New Roman" w:cs="Times New Roman"/>
          <w:b/>
          <w:sz w:val="24"/>
          <w:szCs w:val="24"/>
          <w:lang w:val="en-GB" w:eastAsia="en-US"/>
        </w:rPr>
      </w:pPr>
      <w:r w:rsidRPr="00F87A14">
        <w:rPr>
          <w:rFonts w:ascii="Times New Roman" w:hAnsi="Times New Roman" w:cs="Times New Roman"/>
          <w:b/>
          <w:sz w:val="24"/>
          <w:szCs w:val="24"/>
          <w:lang w:val="en-GB" w:eastAsia="en-US"/>
        </w:rPr>
        <w:t xml:space="preserve">What are the specific obligations of States and responsibilities of businesses in terms of preventing, reducing, or eliminating environmental impacts caused by the unsustainable production or consumption of food? How can we shift the food system that restore and regenerate nature rather than degrading ecosystems, while providing healthy diets for global population that will exceed nine billion by 2050? </w:t>
      </w:r>
    </w:p>
    <w:p w:rsidR="005F53DA" w:rsidRPr="003D50F7" w:rsidRDefault="005F53DA" w:rsidP="003D50F7">
      <w:pPr>
        <w:pStyle w:val="ListParagraph"/>
        <w:ind w:left="0"/>
        <w:jc w:val="both"/>
        <w:rPr>
          <w:rFonts w:ascii="Times New Roman" w:hAnsi="Times New Roman" w:cs="Times New Roman"/>
          <w:sz w:val="24"/>
          <w:szCs w:val="24"/>
          <w:lang w:val="en-GB" w:eastAsia="en-US"/>
        </w:rPr>
      </w:pPr>
    </w:p>
    <w:p w:rsidR="008E2519" w:rsidRPr="003D50F7" w:rsidRDefault="008E2519" w:rsidP="003D50F7">
      <w:pPr>
        <w:jc w:val="both"/>
        <w:rPr>
          <w:rFonts w:ascii="Times New Roman" w:hAnsi="Times New Roman" w:cs="Times New Roman"/>
          <w:sz w:val="24"/>
          <w:szCs w:val="24"/>
          <w:lang w:val="en-GB"/>
        </w:rPr>
      </w:pPr>
      <w:r w:rsidRPr="003D50F7">
        <w:rPr>
          <w:rFonts w:ascii="Times New Roman" w:hAnsi="Times New Roman" w:cs="Times New Roman"/>
          <w:bCs/>
          <w:sz w:val="24"/>
          <w:szCs w:val="24"/>
          <w:lang w:val="en-GB"/>
        </w:rPr>
        <w:t xml:space="preserve">There is no simple solution to transforming the food system, which requires the concerted and complementary efforts of public and private actors across a range of policy areas and across the value chain. </w:t>
      </w:r>
    </w:p>
    <w:p w:rsidR="00607D00" w:rsidRPr="003D50F7" w:rsidRDefault="001621DB" w:rsidP="003D50F7">
      <w:pPr>
        <w:jc w:val="both"/>
        <w:rPr>
          <w:rFonts w:ascii="Times New Roman" w:hAnsi="Times New Roman" w:cs="Times New Roman"/>
          <w:bCs/>
          <w:sz w:val="24"/>
          <w:szCs w:val="24"/>
          <w:lang w:val="en-GB"/>
        </w:rPr>
      </w:pPr>
      <w:r w:rsidRPr="003D50F7">
        <w:rPr>
          <w:rFonts w:ascii="Times New Roman" w:hAnsi="Times New Roman" w:cs="Times New Roman"/>
          <w:bCs/>
          <w:sz w:val="24"/>
          <w:szCs w:val="24"/>
          <w:lang w:val="en-GB"/>
        </w:rPr>
        <w:t>EU Farmers and Fishermen</w:t>
      </w:r>
      <w:r w:rsidR="008E2519" w:rsidRPr="003D50F7">
        <w:rPr>
          <w:rFonts w:ascii="Times New Roman" w:hAnsi="Times New Roman" w:cs="Times New Roman"/>
          <w:bCs/>
          <w:sz w:val="24"/>
          <w:szCs w:val="24"/>
          <w:lang w:val="en-GB"/>
        </w:rPr>
        <w:t>, and all other actors along the food chain, must</w:t>
      </w:r>
      <w:r w:rsidRPr="003D50F7">
        <w:rPr>
          <w:rFonts w:ascii="Times New Roman" w:hAnsi="Times New Roman" w:cs="Times New Roman"/>
          <w:bCs/>
          <w:sz w:val="24"/>
          <w:szCs w:val="24"/>
          <w:lang w:val="en-GB"/>
        </w:rPr>
        <w:t xml:space="preserve"> comply with </w:t>
      </w:r>
      <w:r w:rsidR="008E2519" w:rsidRPr="003D50F7">
        <w:rPr>
          <w:rFonts w:ascii="Times New Roman" w:hAnsi="Times New Roman" w:cs="Times New Roman"/>
          <w:bCs/>
          <w:sz w:val="24"/>
          <w:szCs w:val="24"/>
          <w:lang w:val="en-GB"/>
        </w:rPr>
        <w:t xml:space="preserve">EU </w:t>
      </w:r>
      <w:r w:rsidRPr="003D50F7">
        <w:rPr>
          <w:rFonts w:ascii="Times New Roman" w:hAnsi="Times New Roman" w:cs="Times New Roman"/>
          <w:bCs/>
          <w:sz w:val="24"/>
          <w:szCs w:val="24"/>
          <w:lang w:val="en-GB"/>
        </w:rPr>
        <w:t>environmental and food safety standards under the Common Agricultural and Fishery Policies</w:t>
      </w:r>
      <w:r w:rsidR="008E2519" w:rsidRPr="003D50F7">
        <w:rPr>
          <w:rFonts w:ascii="Times New Roman" w:hAnsi="Times New Roman" w:cs="Times New Roman"/>
          <w:bCs/>
          <w:sz w:val="24"/>
          <w:szCs w:val="24"/>
          <w:lang w:val="en-GB"/>
        </w:rPr>
        <w:t>, and other policy sectors including environment and health</w:t>
      </w:r>
      <w:r w:rsidRPr="003D50F7">
        <w:rPr>
          <w:rFonts w:ascii="Times New Roman" w:hAnsi="Times New Roman" w:cs="Times New Roman"/>
          <w:bCs/>
          <w:sz w:val="24"/>
          <w:szCs w:val="24"/>
          <w:lang w:val="en-GB"/>
        </w:rPr>
        <w:t xml:space="preserve">. </w:t>
      </w:r>
      <w:r w:rsidR="008E2519" w:rsidRPr="003D50F7">
        <w:rPr>
          <w:rFonts w:ascii="Times New Roman" w:hAnsi="Times New Roman" w:cs="Times New Roman"/>
          <w:bCs/>
          <w:sz w:val="24"/>
          <w:szCs w:val="24"/>
          <w:lang w:val="en-GB"/>
        </w:rPr>
        <w:t xml:space="preserve">Public authorities at all levels have </w:t>
      </w:r>
      <w:proofErr w:type="gramStart"/>
      <w:r w:rsidR="008E2519" w:rsidRPr="003D50F7">
        <w:rPr>
          <w:rFonts w:ascii="Times New Roman" w:hAnsi="Times New Roman" w:cs="Times New Roman"/>
          <w:bCs/>
          <w:sz w:val="24"/>
          <w:szCs w:val="24"/>
          <w:lang w:val="en-GB"/>
        </w:rPr>
        <w:t>tools which</w:t>
      </w:r>
      <w:proofErr w:type="gramEnd"/>
      <w:r w:rsidR="008E2519" w:rsidRPr="003D50F7">
        <w:rPr>
          <w:rFonts w:ascii="Times New Roman" w:hAnsi="Times New Roman" w:cs="Times New Roman"/>
          <w:bCs/>
          <w:sz w:val="24"/>
          <w:szCs w:val="24"/>
          <w:lang w:val="en-GB"/>
        </w:rPr>
        <w:t xml:space="preserve"> can help to transform the food system, while ensuring productivity and resilience.  </w:t>
      </w:r>
      <w:r w:rsidR="00607D00" w:rsidRPr="003D50F7">
        <w:rPr>
          <w:rFonts w:ascii="Times New Roman" w:hAnsi="Times New Roman" w:cs="Times New Roman"/>
          <w:bCs/>
          <w:sz w:val="24"/>
          <w:szCs w:val="24"/>
          <w:lang w:val="en-GB"/>
        </w:rPr>
        <w:t>The Farm to Fork Strategy mentioned above is the European Union’s response to the need to transform our food systems</w:t>
      </w:r>
      <w:r w:rsidR="008E2519" w:rsidRPr="003D50F7">
        <w:rPr>
          <w:rFonts w:ascii="Times New Roman" w:hAnsi="Times New Roman" w:cs="Times New Roman"/>
          <w:bCs/>
          <w:sz w:val="24"/>
          <w:szCs w:val="24"/>
          <w:lang w:val="en-GB"/>
        </w:rPr>
        <w:t>, and outlines a large number of actions towards that goal</w:t>
      </w:r>
      <w:r w:rsidR="00836C32">
        <w:rPr>
          <w:rFonts w:ascii="Times New Roman" w:hAnsi="Times New Roman" w:cs="Times New Roman"/>
          <w:bCs/>
          <w:sz w:val="24"/>
          <w:szCs w:val="24"/>
          <w:lang w:val="en-GB"/>
        </w:rPr>
        <w:t>.</w:t>
      </w:r>
      <w:r w:rsidRPr="003D50F7">
        <w:rPr>
          <w:rFonts w:ascii="Times New Roman" w:hAnsi="Times New Roman" w:cs="Times New Roman"/>
          <w:bCs/>
          <w:sz w:val="24"/>
          <w:szCs w:val="24"/>
          <w:lang w:val="en-GB"/>
        </w:rPr>
        <w:t xml:space="preserve"> </w:t>
      </w:r>
    </w:p>
    <w:p w:rsidR="00607D00" w:rsidRPr="003D50F7" w:rsidRDefault="00607D00" w:rsidP="003D50F7">
      <w:pPr>
        <w:pStyle w:val="ListParagraph"/>
        <w:ind w:left="360"/>
        <w:jc w:val="both"/>
        <w:rPr>
          <w:rFonts w:ascii="Times New Roman" w:hAnsi="Times New Roman" w:cs="Times New Roman"/>
          <w:bCs/>
          <w:sz w:val="24"/>
          <w:szCs w:val="24"/>
          <w:lang w:val="en-GB" w:eastAsia="en-US"/>
        </w:rPr>
      </w:pPr>
    </w:p>
    <w:p w:rsidR="00607D00" w:rsidRPr="003D50F7" w:rsidRDefault="00607D00" w:rsidP="003D50F7">
      <w:pPr>
        <w:jc w:val="both"/>
        <w:rPr>
          <w:rFonts w:ascii="Times New Roman" w:hAnsi="Times New Roman" w:cs="Times New Roman"/>
          <w:bCs/>
          <w:sz w:val="24"/>
          <w:szCs w:val="24"/>
          <w:lang w:val="en-GB"/>
        </w:rPr>
      </w:pPr>
      <w:r w:rsidRPr="003D50F7">
        <w:rPr>
          <w:rFonts w:ascii="Times New Roman" w:hAnsi="Times New Roman" w:cs="Times New Roman"/>
          <w:bCs/>
          <w:sz w:val="24"/>
          <w:szCs w:val="24"/>
          <w:lang w:val="en-GB"/>
        </w:rPr>
        <w:t xml:space="preserve">The </w:t>
      </w:r>
      <w:r w:rsidRPr="003D50F7">
        <w:rPr>
          <w:rFonts w:ascii="Times New Roman" w:hAnsi="Times New Roman" w:cs="Times New Roman"/>
          <w:b/>
          <w:bCs/>
          <w:sz w:val="24"/>
          <w:szCs w:val="24"/>
          <w:lang w:val="en-GB"/>
        </w:rPr>
        <w:t>Code of Conduct</w:t>
      </w:r>
      <w:r w:rsidRPr="003D50F7">
        <w:rPr>
          <w:rFonts w:ascii="Times New Roman" w:hAnsi="Times New Roman" w:cs="Times New Roman"/>
          <w:bCs/>
          <w:sz w:val="24"/>
          <w:szCs w:val="24"/>
          <w:lang w:val="en-GB"/>
        </w:rPr>
        <w:t xml:space="preserve"> for Responsible Business and Marketing Practices is one of the first deliverables of the Farm to Fork Strategy and an integral part of its action plan. It will set out the actions that the actors ‘between the farm and the fork’, such as food processors, food service operators and retailers, can voluntarily commit to undertake to tangibly improve and communicate their sustainability performance. These actions can be directly relevant and implementable within their own operations or may encourage collaboration with industry peers and other food system stakeholders (such as farmers and consumers) to make similar changes. The aim </w:t>
      </w:r>
      <w:r w:rsidR="00836C32">
        <w:rPr>
          <w:rFonts w:ascii="Times New Roman" w:hAnsi="Times New Roman" w:cs="Times New Roman"/>
          <w:bCs/>
          <w:sz w:val="24"/>
          <w:szCs w:val="24"/>
          <w:lang w:val="en-GB"/>
        </w:rPr>
        <w:t xml:space="preserve">of the EU </w:t>
      </w:r>
      <w:r w:rsidRPr="003D50F7">
        <w:rPr>
          <w:rFonts w:ascii="Times New Roman" w:hAnsi="Times New Roman" w:cs="Times New Roman"/>
          <w:bCs/>
          <w:sz w:val="24"/>
          <w:szCs w:val="24"/>
          <w:lang w:val="en-GB"/>
        </w:rPr>
        <w:t>is to have the Code of Conduct ready for signature and endorsement by interested parties in June 2021</w:t>
      </w:r>
      <w:r w:rsidRPr="003D50F7">
        <w:rPr>
          <w:rStyle w:val="FootnoteReference"/>
          <w:rFonts w:ascii="Times New Roman" w:hAnsi="Times New Roman" w:cs="Times New Roman"/>
          <w:bCs/>
          <w:sz w:val="24"/>
          <w:szCs w:val="24"/>
          <w:lang w:val="en-GB"/>
        </w:rPr>
        <w:footnoteReference w:id="2"/>
      </w:r>
      <w:r w:rsidR="00836C32" w:rsidRPr="003D50F7">
        <w:rPr>
          <w:rFonts w:ascii="Times New Roman" w:hAnsi="Times New Roman" w:cs="Times New Roman"/>
          <w:bCs/>
          <w:sz w:val="24"/>
          <w:szCs w:val="24"/>
          <w:lang w:val="en-GB"/>
        </w:rPr>
        <w:t>.</w:t>
      </w:r>
    </w:p>
    <w:p w:rsidR="008E2519" w:rsidRPr="00836C32" w:rsidRDefault="008E2519" w:rsidP="00836C32">
      <w:pPr>
        <w:jc w:val="both"/>
        <w:rPr>
          <w:rFonts w:ascii="Times New Roman" w:hAnsi="Times New Roman" w:cs="Times New Roman"/>
          <w:bCs/>
          <w:sz w:val="24"/>
          <w:szCs w:val="24"/>
          <w:lang w:val="en-GB"/>
        </w:rPr>
      </w:pPr>
      <w:r w:rsidRPr="003D50F7">
        <w:rPr>
          <w:rFonts w:ascii="Times New Roman" w:hAnsi="Times New Roman" w:cs="Times New Roman"/>
          <w:bCs/>
          <w:sz w:val="24"/>
          <w:szCs w:val="24"/>
          <w:lang w:val="en-GB"/>
        </w:rPr>
        <w:t>Other actions under the Farm to Fork Strategy relate to procurement rules, food labels, marketing standards, as well as reduction of food waste.</w:t>
      </w:r>
    </w:p>
    <w:p w:rsidR="00F97741" w:rsidRPr="003D50F7" w:rsidRDefault="00F97741" w:rsidP="003D50F7">
      <w:pPr>
        <w:pStyle w:val="ListParagraph"/>
        <w:ind w:left="360"/>
        <w:jc w:val="both"/>
        <w:rPr>
          <w:rFonts w:ascii="Times New Roman" w:hAnsi="Times New Roman" w:cs="Times New Roman"/>
          <w:sz w:val="24"/>
          <w:szCs w:val="24"/>
          <w:lang w:val="en-GB" w:eastAsia="en-US"/>
        </w:rPr>
      </w:pPr>
    </w:p>
    <w:p w:rsidR="001F0A91" w:rsidRPr="003D50F7" w:rsidRDefault="001F0A91" w:rsidP="003D50F7">
      <w:pPr>
        <w:pStyle w:val="ListParagraph"/>
        <w:numPr>
          <w:ilvl w:val="0"/>
          <w:numId w:val="1"/>
        </w:numPr>
        <w:ind w:left="360"/>
        <w:jc w:val="both"/>
        <w:rPr>
          <w:rFonts w:ascii="Times New Roman" w:hAnsi="Times New Roman" w:cs="Times New Roman"/>
          <w:sz w:val="24"/>
          <w:szCs w:val="24"/>
          <w:lang w:val="en-GB" w:eastAsia="en-US"/>
        </w:rPr>
      </w:pPr>
      <w:r w:rsidRPr="00F87A14">
        <w:rPr>
          <w:rFonts w:ascii="Times New Roman" w:hAnsi="Times New Roman" w:cs="Times New Roman"/>
          <w:b/>
          <w:sz w:val="24"/>
          <w:szCs w:val="24"/>
          <w:lang w:val="en-GB" w:eastAsia="en-US"/>
        </w:rPr>
        <w:t xml:space="preserve">Provide specific examples of constitutional provisions, legislations, institutions, regulations, standards, jurisprudence, policies and programmes that apply </w:t>
      </w:r>
      <w:proofErr w:type="gramStart"/>
      <w:r w:rsidRPr="00F87A14">
        <w:rPr>
          <w:rFonts w:ascii="Times New Roman" w:hAnsi="Times New Roman" w:cs="Times New Roman"/>
          <w:b/>
          <w:sz w:val="24"/>
          <w:szCs w:val="24"/>
          <w:lang w:val="en-GB" w:eastAsia="en-US"/>
        </w:rPr>
        <w:t>a rights</w:t>
      </w:r>
      <w:proofErr w:type="gramEnd"/>
      <w:r w:rsidRPr="00F87A14">
        <w:rPr>
          <w:rFonts w:ascii="Times New Roman" w:hAnsi="Times New Roman" w:cs="Times New Roman"/>
          <w:b/>
          <w:sz w:val="24"/>
          <w:szCs w:val="24"/>
          <w:lang w:val="en-GB" w:eastAsia="en-US"/>
        </w:rPr>
        <w:t xml:space="preserve"> based approached to ensuring healthy and sustainably produced food. Please include any instruments that refer directly to the </w:t>
      </w:r>
      <w:r w:rsidR="00243AC5" w:rsidRPr="00F87A14">
        <w:rPr>
          <w:rFonts w:ascii="Times New Roman" w:hAnsi="Times New Roman" w:cs="Times New Roman"/>
          <w:b/>
          <w:sz w:val="24"/>
          <w:szCs w:val="24"/>
          <w:lang w:val="en-GB" w:eastAsia="en-US"/>
        </w:rPr>
        <w:t>right to a healthy environment</w:t>
      </w:r>
      <w:r w:rsidR="00243AC5" w:rsidRPr="003D50F7">
        <w:rPr>
          <w:rFonts w:ascii="Times New Roman" w:hAnsi="Times New Roman" w:cs="Times New Roman"/>
          <w:sz w:val="24"/>
          <w:szCs w:val="24"/>
          <w:lang w:val="en-GB" w:eastAsia="en-US"/>
        </w:rPr>
        <w:t>.</w:t>
      </w:r>
    </w:p>
    <w:p w:rsidR="00F97741" w:rsidRPr="003D50F7" w:rsidRDefault="00F97741" w:rsidP="003D50F7">
      <w:pPr>
        <w:ind w:left="360"/>
        <w:jc w:val="both"/>
        <w:rPr>
          <w:rFonts w:ascii="Times New Roman" w:hAnsi="Times New Roman" w:cs="Times New Roman"/>
          <w:sz w:val="24"/>
          <w:szCs w:val="24"/>
          <w:lang w:val="en-GB"/>
        </w:rPr>
      </w:pPr>
    </w:p>
    <w:p w:rsidR="0035544B" w:rsidRPr="003D50F7" w:rsidRDefault="00A56DF5" w:rsidP="003D50F7">
      <w:pPr>
        <w:jc w:val="both"/>
        <w:rPr>
          <w:rFonts w:ascii="Times New Roman" w:hAnsi="Times New Roman" w:cs="Times New Roman"/>
          <w:bCs/>
          <w:sz w:val="24"/>
          <w:szCs w:val="24"/>
          <w:lang w:val="en-GB"/>
        </w:rPr>
      </w:pPr>
      <w:r w:rsidRPr="003D50F7">
        <w:rPr>
          <w:rFonts w:ascii="Times New Roman" w:hAnsi="Times New Roman" w:cs="Times New Roman"/>
          <w:bCs/>
          <w:sz w:val="24"/>
          <w:szCs w:val="24"/>
          <w:lang w:val="en-GB"/>
        </w:rPr>
        <w:t>The Farm to Fork Strategy mentioned above is the European Union’s response to the need to transform our food systems. It builds on earlier policy instruments, laws and regulations such as the General Food Law</w:t>
      </w:r>
      <w:r w:rsidRPr="003D50F7">
        <w:rPr>
          <w:rStyle w:val="FootnoteReference"/>
          <w:rFonts w:ascii="Times New Roman" w:hAnsi="Times New Roman" w:cs="Times New Roman"/>
          <w:bCs/>
          <w:sz w:val="24"/>
          <w:szCs w:val="24"/>
          <w:lang w:val="en-GB"/>
        </w:rPr>
        <w:footnoteReference w:id="3"/>
      </w:r>
      <w:r w:rsidRPr="003D50F7">
        <w:rPr>
          <w:rFonts w:ascii="Times New Roman" w:hAnsi="Times New Roman" w:cs="Times New Roman"/>
          <w:bCs/>
          <w:sz w:val="24"/>
          <w:szCs w:val="24"/>
          <w:lang w:val="en-GB"/>
        </w:rPr>
        <w:t>, the Common Agricultural Policy</w:t>
      </w:r>
      <w:r w:rsidRPr="003D50F7">
        <w:rPr>
          <w:rStyle w:val="FootnoteReference"/>
          <w:rFonts w:ascii="Times New Roman" w:hAnsi="Times New Roman" w:cs="Times New Roman"/>
          <w:bCs/>
          <w:sz w:val="24"/>
          <w:szCs w:val="24"/>
          <w:lang w:val="en-GB"/>
        </w:rPr>
        <w:footnoteReference w:id="4"/>
      </w:r>
      <w:r w:rsidRPr="003D50F7">
        <w:rPr>
          <w:rFonts w:ascii="Times New Roman" w:hAnsi="Times New Roman" w:cs="Times New Roman"/>
          <w:bCs/>
          <w:sz w:val="24"/>
          <w:szCs w:val="24"/>
          <w:lang w:val="en-GB"/>
        </w:rPr>
        <w:t xml:space="preserve"> </w:t>
      </w:r>
      <w:r w:rsidR="00B15C70" w:rsidRPr="003D50F7">
        <w:rPr>
          <w:rFonts w:ascii="Times New Roman" w:hAnsi="Times New Roman" w:cs="Times New Roman"/>
          <w:bCs/>
          <w:sz w:val="24"/>
          <w:szCs w:val="24"/>
          <w:lang w:val="en-GB"/>
        </w:rPr>
        <w:t xml:space="preserve">, </w:t>
      </w:r>
      <w:r w:rsidRPr="003D50F7">
        <w:rPr>
          <w:rFonts w:ascii="Times New Roman" w:hAnsi="Times New Roman" w:cs="Times New Roman"/>
          <w:bCs/>
          <w:sz w:val="24"/>
          <w:szCs w:val="24"/>
          <w:lang w:val="en-GB"/>
        </w:rPr>
        <w:t>the Common Fisheries Policy</w:t>
      </w:r>
      <w:r w:rsidRPr="003D50F7">
        <w:rPr>
          <w:rStyle w:val="FootnoteReference"/>
          <w:rFonts w:ascii="Times New Roman" w:hAnsi="Times New Roman" w:cs="Times New Roman"/>
          <w:bCs/>
          <w:sz w:val="24"/>
          <w:szCs w:val="24"/>
          <w:lang w:val="en-GB"/>
        </w:rPr>
        <w:footnoteReference w:id="5"/>
      </w:r>
      <w:r w:rsidR="00B15C70" w:rsidRPr="003D50F7">
        <w:rPr>
          <w:rFonts w:ascii="Times New Roman" w:hAnsi="Times New Roman" w:cs="Times New Roman"/>
          <w:bCs/>
          <w:sz w:val="24"/>
          <w:szCs w:val="24"/>
          <w:lang w:val="en-GB"/>
        </w:rPr>
        <w:t xml:space="preserve"> and all of the EU environment acquis</w:t>
      </w:r>
      <w:r w:rsidRPr="003D50F7">
        <w:rPr>
          <w:rFonts w:ascii="Times New Roman" w:hAnsi="Times New Roman" w:cs="Times New Roman"/>
          <w:bCs/>
          <w:sz w:val="24"/>
          <w:szCs w:val="24"/>
          <w:lang w:val="en-GB"/>
        </w:rPr>
        <w:t>.</w:t>
      </w:r>
    </w:p>
    <w:p w:rsidR="005F53DA" w:rsidRPr="003D50F7" w:rsidRDefault="005F53DA" w:rsidP="003D50F7">
      <w:pPr>
        <w:pStyle w:val="ListParagraph"/>
        <w:ind w:left="360"/>
        <w:jc w:val="both"/>
        <w:rPr>
          <w:rFonts w:ascii="Times New Roman" w:hAnsi="Times New Roman" w:cs="Times New Roman"/>
          <w:sz w:val="24"/>
          <w:szCs w:val="24"/>
          <w:lang w:val="en-GB" w:eastAsia="en-US"/>
        </w:rPr>
      </w:pPr>
    </w:p>
    <w:p w:rsidR="001F0A91" w:rsidRPr="00836C32" w:rsidRDefault="001F0A91" w:rsidP="003D50F7">
      <w:pPr>
        <w:pStyle w:val="ListParagraph"/>
        <w:numPr>
          <w:ilvl w:val="0"/>
          <w:numId w:val="1"/>
        </w:numPr>
        <w:ind w:left="360"/>
        <w:jc w:val="both"/>
        <w:rPr>
          <w:rFonts w:ascii="Times New Roman" w:hAnsi="Times New Roman" w:cs="Times New Roman"/>
          <w:sz w:val="24"/>
          <w:szCs w:val="24"/>
          <w:lang w:val="en-GB" w:eastAsia="en-US"/>
        </w:rPr>
      </w:pPr>
      <w:r w:rsidRPr="00836C32">
        <w:rPr>
          <w:rFonts w:ascii="Times New Roman" w:hAnsi="Times New Roman" w:cs="Times New Roman"/>
          <w:sz w:val="24"/>
          <w:szCs w:val="24"/>
          <w:lang w:val="en-GB" w:eastAsia="en-US"/>
        </w:rPr>
        <w:t xml:space="preserve">Not applicable. </w:t>
      </w:r>
    </w:p>
    <w:p w:rsidR="005F53DA" w:rsidRPr="003D50F7" w:rsidRDefault="005F53DA" w:rsidP="003D50F7">
      <w:pPr>
        <w:pStyle w:val="ListParagraph"/>
        <w:ind w:left="360"/>
        <w:jc w:val="both"/>
        <w:rPr>
          <w:rFonts w:ascii="Times New Roman" w:hAnsi="Times New Roman" w:cs="Times New Roman"/>
          <w:sz w:val="24"/>
          <w:szCs w:val="24"/>
          <w:lang w:val="en-GB" w:eastAsia="en-US"/>
        </w:rPr>
      </w:pPr>
    </w:p>
    <w:p w:rsidR="001F0A91" w:rsidRPr="00F87A14" w:rsidRDefault="001F0A91" w:rsidP="003D50F7">
      <w:pPr>
        <w:pStyle w:val="ListParagraph"/>
        <w:numPr>
          <w:ilvl w:val="0"/>
          <w:numId w:val="1"/>
        </w:numPr>
        <w:ind w:left="360"/>
        <w:jc w:val="both"/>
        <w:rPr>
          <w:rFonts w:ascii="Times New Roman" w:hAnsi="Times New Roman" w:cs="Times New Roman"/>
          <w:b/>
          <w:sz w:val="24"/>
          <w:szCs w:val="24"/>
          <w:lang w:val="en-GB" w:eastAsia="en-US"/>
        </w:rPr>
      </w:pPr>
      <w:proofErr w:type="gramStart"/>
      <w:r w:rsidRPr="00F87A14">
        <w:rPr>
          <w:rFonts w:ascii="Times New Roman" w:hAnsi="Times New Roman" w:cs="Times New Roman"/>
          <w:b/>
          <w:sz w:val="24"/>
          <w:szCs w:val="24"/>
          <w:lang w:val="en-GB" w:eastAsia="en-US"/>
        </w:rPr>
        <w:t>Provide examples of good practices in preventing, reducing or eliminating environmental impacts caused by the unstainable production or consumption of food?</w:t>
      </w:r>
      <w:proofErr w:type="gramEnd"/>
      <w:r w:rsidRPr="00F87A14">
        <w:rPr>
          <w:rFonts w:ascii="Times New Roman" w:hAnsi="Times New Roman" w:cs="Times New Roman"/>
          <w:b/>
          <w:sz w:val="24"/>
          <w:szCs w:val="24"/>
          <w:lang w:val="en-GB" w:eastAsia="en-US"/>
        </w:rPr>
        <w:t xml:space="preserve"> </w:t>
      </w:r>
    </w:p>
    <w:p w:rsidR="005F53DA" w:rsidRPr="003D50F7" w:rsidRDefault="005F53DA" w:rsidP="003D50F7">
      <w:pPr>
        <w:pStyle w:val="ListParagraph"/>
        <w:ind w:left="0"/>
        <w:jc w:val="both"/>
        <w:rPr>
          <w:rFonts w:ascii="Times New Roman" w:hAnsi="Times New Roman" w:cs="Times New Roman"/>
          <w:sz w:val="24"/>
          <w:szCs w:val="24"/>
          <w:lang w:val="en-GB" w:eastAsia="en-US"/>
        </w:rPr>
      </w:pPr>
    </w:p>
    <w:p w:rsidR="00A56DF5" w:rsidRPr="003D50F7" w:rsidRDefault="00A56DF5" w:rsidP="003D50F7">
      <w:pPr>
        <w:jc w:val="both"/>
        <w:rPr>
          <w:rFonts w:ascii="Times New Roman" w:hAnsi="Times New Roman" w:cs="Times New Roman"/>
          <w:sz w:val="24"/>
          <w:szCs w:val="24"/>
          <w:lang w:val="en-GB"/>
        </w:rPr>
      </w:pPr>
      <w:r w:rsidRPr="003D50F7">
        <w:rPr>
          <w:rFonts w:ascii="Times New Roman" w:hAnsi="Times New Roman" w:cs="Times New Roman"/>
          <w:sz w:val="24"/>
          <w:szCs w:val="24"/>
          <w:lang w:val="en-GB"/>
        </w:rPr>
        <w:t>The Farm to Fork Strategy contains a number of concrete targets that the EU aims to reach by 2030:</w:t>
      </w:r>
    </w:p>
    <w:p w:rsidR="00A56DF5" w:rsidRPr="003D50F7" w:rsidRDefault="00A56DF5" w:rsidP="003D50F7">
      <w:pPr>
        <w:pStyle w:val="ListParagraph"/>
        <w:numPr>
          <w:ilvl w:val="0"/>
          <w:numId w:val="7"/>
        </w:numPr>
        <w:jc w:val="both"/>
        <w:rPr>
          <w:rFonts w:ascii="Times New Roman" w:hAnsi="Times New Roman" w:cs="Times New Roman"/>
          <w:sz w:val="24"/>
          <w:szCs w:val="24"/>
          <w:lang w:val="en-GB" w:eastAsia="en-US"/>
        </w:rPr>
      </w:pPr>
      <w:r w:rsidRPr="003D50F7">
        <w:rPr>
          <w:rFonts w:ascii="Times New Roman" w:hAnsi="Times New Roman" w:cs="Times New Roman"/>
          <w:sz w:val="24"/>
          <w:szCs w:val="24"/>
          <w:lang w:val="en-GB" w:eastAsia="en-US"/>
        </w:rPr>
        <w:t>Pesticides in agriculture contributes to pollution of soil, water and air. The Commission will take action to reduce the use and risk of chemical and more hazardous pesticides by 50%</w:t>
      </w:r>
      <w:r w:rsidR="00836C32">
        <w:rPr>
          <w:rFonts w:ascii="Times New Roman" w:hAnsi="Times New Roman" w:cs="Times New Roman"/>
          <w:sz w:val="24"/>
          <w:szCs w:val="24"/>
          <w:lang w:val="en-GB" w:eastAsia="en-US"/>
        </w:rPr>
        <w:t>.</w:t>
      </w:r>
    </w:p>
    <w:p w:rsidR="00A56DF5" w:rsidRPr="003D50F7" w:rsidRDefault="00A56DF5" w:rsidP="003D50F7">
      <w:pPr>
        <w:pStyle w:val="ListParagraph"/>
        <w:numPr>
          <w:ilvl w:val="0"/>
          <w:numId w:val="7"/>
        </w:numPr>
        <w:jc w:val="both"/>
        <w:rPr>
          <w:rFonts w:ascii="Times New Roman" w:hAnsi="Times New Roman" w:cs="Times New Roman"/>
          <w:sz w:val="24"/>
          <w:szCs w:val="24"/>
          <w:lang w:val="en-GB" w:eastAsia="en-US"/>
        </w:rPr>
      </w:pPr>
      <w:r w:rsidRPr="003D50F7">
        <w:rPr>
          <w:rFonts w:ascii="Times New Roman" w:hAnsi="Times New Roman" w:cs="Times New Roman"/>
          <w:sz w:val="24"/>
          <w:szCs w:val="24"/>
          <w:lang w:val="en-GB" w:eastAsia="en-US"/>
        </w:rPr>
        <w:t>The excess of nutrients in the environment is a major source of air, soil and water pollution, negatively impacting biodiversity and climate. The Commission will act to reduce nutrient losses by at least 50%, while ensuring no deterioration on soil fertility reduce fertilizer use by at least 20%</w:t>
      </w:r>
      <w:r w:rsidR="00836C32">
        <w:rPr>
          <w:rFonts w:ascii="Times New Roman" w:hAnsi="Times New Roman" w:cs="Times New Roman"/>
          <w:sz w:val="24"/>
          <w:szCs w:val="24"/>
          <w:lang w:val="en-GB" w:eastAsia="en-US"/>
        </w:rPr>
        <w:t>.</w:t>
      </w:r>
      <w:r w:rsidRPr="003D50F7">
        <w:rPr>
          <w:rFonts w:ascii="Times New Roman" w:hAnsi="Times New Roman" w:cs="Times New Roman"/>
          <w:sz w:val="24"/>
          <w:szCs w:val="24"/>
          <w:lang w:val="en-GB" w:eastAsia="en-US"/>
        </w:rPr>
        <w:t xml:space="preserve"> </w:t>
      </w:r>
    </w:p>
    <w:p w:rsidR="00A56DF5" w:rsidRPr="003D50F7" w:rsidRDefault="00A56DF5" w:rsidP="003D50F7">
      <w:pPr>
        <w:pStyle w:val="ListParagraph"/>
        <w:numPr>
          <w:ilvl w:val="0"/>
          <w:numId w:val="7"/>
        </w:numPr>
        <w:jc w:val="both"/>
        <w:rPr>
          <w:rFonts w:ascii="Times New Roman" w:hAnsi="Times New Roman" w:cs="Times New Roman"/>
          <w:sz w:val="24"/>
          <w:szCs w:val="24"/>
          <w:lang w:val="en-GB" w:eastAsia="en-US"/>
        </w:rPr>
      </w:pPr>
      <w:r w:rsidRPr="003D50F7">
        <w:rPr>
          <w:rFonts w:ascii="Times New Roman" w:hAnsi="Times New Roman" w:cs="Times New Roman"/>
          <w:sz w:val="24"/>
          <w:szCs w:val="24"/>
          <w:lang w:val="en-GB" w:eastAsia="en-US"/>
        </w:rPr>
        <w:t>Antimicrobial resistance linked to the use of antimicrobials in animal and human health leads to an estimated 33,000 human deaths in the EU each year. The Commission will reduce the</w:t>
      </w:r>
      <w:r w:rsidR="008E7EEF" w:rsidRPr="003D50F7">
        <w:rPr>
          <w:rFonts w:ascii="Times New Roman" w:hAnsi="Times New Roman" w:cs="Times New Roman"/>
          <w:sz w:val="24"/>
          <w:szCs w:val="24"/>
          <w:lang w:val="en-GB" w:eastAsia="en-US"/>
        </w:rPr>
        <w:t xml:space="preserve"> </w:t>
      </w:r>
      <w:r w:rsidRPr="003D50F7">
        <w:rPr>
          <w:rFonts w:ascii="Times New Roman" w:hAnsi="Times New Roman" w:cs="Times New Roman"/>
          <w:sz w:val="24"/>
          <w:szCs w:val="24"/>
          <w:lang w:val="en-GB" w:eastAsia="en-US"/>
        </w:rPr>
        <w:t>sale of antimicrobials for farmed animals and in aquaculture by 50%.</w:t>
      </w:r>
    </w:p>
    <w:p w:rsidR="00A56DF5" w:rsidRPr="003D50F7" w:rsidRDefault="00A56DF5" w:rsidP="003D50F7">
      <w:pPr>
        <w:pStyle w:val="ListParagraph"/>
        <w:numPr>
          <w:ilvl w:val="0"/>
          <w:numId w:val="7"/>
        </w:numPr>
        <w:jc w:val="both"/>
        <w:rPr>
          <w:rFonts w:ascii="Times New Roman" w:hAnsi="Times New Roman" w:cs="Times New Roman"/>
          <w:sz w:val="24"/>
          <w:szCs w:val="24"/>
          <w:lang w:val="en-GB" w:eastAsia="en-US"/>
        </w:rPr>
      </w:pPr>
      <w:r w:rsidRPr="003D50F7">
        <w:rPr>
          <w:rFonts w:ascii="Times New Roman" w:hAnsi="Times New Roman" w:cs="Times New Roman"/>
          <w:sz w:val="24"/>
          <w:szCs w:val="24"/>
          <w:lang w:val="en-GB" w:eastAsia="en-US"/>
        </w:rPr>
        <w:t xml:space="preserve">Organic farming is an </w:t>
      </w:r>
      <w:proofErr w:type="gramStart"/>
      <w:r w:rsidRPr="003D50F7">
        <w:rPr>
          <w:rFonts w:ascii="Times New Roman" w:hAnsi="Times New Roman" w:cs="Times New Roman"/>
          <w:sz w:val="24"/>
          <w:szCs w:val="24"/>
          <w:lang w:val="en-GB" w:eastAsia="en-US"/>
        </w:rPr>
        <w:t>environmentally-friendly</w:t>
      </w:r>
      <w:proofErr w:type="gramEnd"/>
      <w:r w:rsidRPr="003D50F7">
        <w:rPr>
          <w:rFonts w:ascii="Times New Roman" w:hAnsi="Times New Roman" w:cs="Times New Roman"/>
          <w:sz w:val="24"/>
          <w:szCs w:val="24"/>
          <w:lang w:val="en-GB" w:eastAsia="en-US"/>
        </w:rPr>
        <w:t xml:space="preserve"> practice that needs to be further developed.</w:t>
      </w:r>
      <w:r w:rsidR="008E7EEF" w:rsidRPr="003D50F7">
        <w:rPr>
          <w:rFonts w:ascii="Times New Roman" w:hAnsi="Times New Roman" w:cs="Times New Roman"/>
          <w:sz w:val="24"/>
          <w:szCs w:val="24"/>
          <w:lang w:val="en-GB" w:eastAsia="en-US"/>
        </w:rPr>
        <w:t xml:space="preserve"> </w:t>
      </w:r>
      <w:r w:rsidRPr="003D50F7">
        <w:rPr>
          <w:rFonts w:ascii="Times New Roman" w:hAnsi="Times New Roman" w:cs="Times New Roman"/>
          <w:sz w:val="24"/>
          <w:szCs w:val="24"/>
          <w:lang w:val="en-GB" w:eastAsia="en-US"/>
        </w:rPr>
        <w:t xml:space="preserve">The Commission will help the EU’s organic farming sector to grow, with the goal of 25 % of total farmland </w:t>
      </w:r>
      <w:proofErr w:type="gramStart"/>
      <w:r w:rsidRPr="003D50F7">
        <w:rPr>
          <w:rFonts w:ascii="Times New Roman" w:hAnsi="Times New Roman" w:cs="Times New Roman"/>
          <w:sz w:val="24"/>
          <w:szCs w:val="24"/>
          <w:lang w:val="en-GB" w:eastAsia="en-US"/>
        </w:rPr>
        <w:t>being used</w:t>
      </w:r>
      <w:proofErr w:type="gramEnd"/>
      <w:r w:rsidRPr="003D50F7">
        <w:rPr>
          <w:rFonts w:ascii="Times New Roman" w:hAnsi="Times New Roman" w:cs="Times New Roman"/>
          <w:sz w:val="24"/>
          <w:szCs w:val="24"/>
          <w:lang w:val="en-GB" w:eastAsia="en-US"/>
        </w:rPr>
        <w:t xml:space="preserve"> for organic farming by 2030.</w:t>
      </w:r>
    </w:p>
    <w:p w:rsidR="00836C32" w:rsidRDefault="00836C32" w:rsidP="00836C32">
      <w:pPr>
        <w:jc w:val="both"/>
        <w:rPr>
          <w:rFonts w:ascii="Times New Roman" w:hAnsi="Times New Roman" w:cs="Times New Roman"/>
          <w:sz w:val="24"/>
          <w:szCs w:val="24"/>
          <w:lang w:val="en-GB"/>
        </w:rPr>
      </w:pPr>
    </w:p>
    <w:p w:rsidR="00A56DF5" w:rsidRPr="00836C32" w:rsidRDefault="00A56DF5" w:rsidP="00836C32">
      <w:pPr>
        <w:jc w:val="both"/>
        <w:rPr>
          <w:rFonts w:ascii="Times New Roman" w:hAnsi="Times New Roman" w:cs="Times New Roman"/>
          <w:sz w:val="24"/>
          <w:szCs w:val="24"/>
          <w:lang w:val="en-GB"/>
        </w:rPr>
      </w:pPr>
      <w:r w:rsidRPr="00836C32">
        <w:rPr>
          <w:rFonts w:ascii="Times New Roman" w:hAnsi="Times New Roman" w:cs="Times New Roman"/>
          <w:sz w:val="24"/>
          <w:szCs w:val="24"/>
          <w:lang w:val="en-GB"/>
        </w:rPr>
        <w:t>Next steps</w:t>
      </w:r>
      <w:r w:rsidR="008E7EEF" w:rsidRPr="00836C32">
        <w:rPr>
          <w:rFonts w:ascii="Times New Roman" w:hAnsi="Times New Roman" w:cs="Times New Roman"/>
          <w:sz w:val="24"/>
          <w:szCs w:val="24"/>
          <w:lang w:val="en-GB"/>
        </w:rPr>
        <w:t xml:space="preserve"> include: </w:t>
      </w:r>
    </w:p>
    <w:p w:rsidR="00A56DF5" w:rsidRPr="001D415D" w:rsidRDefault="00A56DF5" w:rsidP="001D415D">
      <w:pPr>
        <w:jc w:val="both"/>
        <w:rPr>
          <w:rFonts w:ascii="Times New Roman" w:hAnsi="Times New Roman" w:cs="Times New Roman"/>
          <w:sz w:val="24"/>
          <w:szCs w:val="24"/>
          <w:lang w:val="en-GB"/>
        </w:rPr>
      </w:pPr>
      <w:proofErr w:type="gramStart"/>
      <w:r w:rsidRPr="001D415D">
        <w:rPr>
          <w:rFonts w:ascii="Times New Roman" w:hAnsi="Times New Roman" w:cs="Times New Roman"/>
          <w:sz w:val="24"/>
          <w:szCs w:val="24"/>
          <w:lang w:val="en-GB"/>
        </w:rPr>
        <w:t>Creat</w:t>
      </w:r>
      <w:r w:rsidR="008E7EEF" w:rsidRPr="001D415D">
        <w:rPr>
          <w:rFonts w:ascii="Times New Roman" w:hAnsi="Times New Roman" w:cs="Times New Roman"/>
          <w:sz w:val="24"/>
          <w:szCs w:val="24"/>
          <w:lang w:val="en-GB"/>
        </w:rPr>
        <w:t xml:space="preserve">ing </w:t>
      </w:r>
      <w:r w:rsidRPr="001D415D">
        <w:rPr>
          <w:rFonts w:ascii="Times New Roman" w:hAnsi="Times New Roman" w:cs="Times New Roman"/>
          <w:sz w:val="24"/>
          <w:szCs w:val="24"/>
          <w:lang w:val="en-GB"/>
        </w:rPr>
        <w:t xml:space="preserve"> a</w:t>
      </w:r>
      <w:proofErr w:type="gramEnd"/>
      <w:r w:rsidRPr="001D415D">
        <w:rPr>
          <w:rFonts w:ascii="Times New Roman" w:hAnsi="Times New Roman" w:cs="Times New Roman"/>
          <w:sz w:val="24"/>
          <w:szCs w:val="24"/>
          <w:lang w:val="en-GB"/>
        </w:rPr>
        <w:t xml:space="preserve"> food environment that makes the healthy and sustainable choice the easy choice</w:t>
      </w:r>
      <w:r w:rsidR="008E7EEF" w:rsidRPr="001D415D">
        <w:rPr>
          <w:rFonts w:ascii="Times New Roman" w:hAnsi="Times New Roman" w:cs="Times New Roman"/>
          <w:sz w:val="24"/>
          <w:szCs w:val="24"/>
          <w:lang w:val="en-GB"/>
        </w:rPr>
        <w:t xml:space="preserve">: </w:t>
      </w:r>
    </w:p>
    <w:p w:rsidR="00A56DF5" w:rsidRPr="003D50F7" w:rsidRDefault="00A56DF5" w:rsidP="001D415D">
      <w:pPr>
        <w:pStyle w:val="ListParagraph"/>
        <w:numPr>
          <w:ilvl w:val="0"/>
          <w:numId w:val="7"/>
        </w:numPr>
        <w:jc w:val="both"/>
        <w:rPr>
          <w:rFonts w:ascii="Times New Roman" w:hAnsi="Times New Roman" w:cs="Times New Roman"/>
          <w:sz w:val="24"/>
          <w:szCs w:val="24"/>
          <w:lang w:val="en-GB" w:eastAsia="en-US"/>
        </w:rPr>
      </w:pPr>
      <w:r w:rsidRPr="003D50F7">
        <w:rPr>
          <w:rFonts w:ascii="Times New Roman" w:hAnsi="Times New Roman" w:cs="Times New Roman"/>
          <w:sz w:val="24"/>
          <w:szCs w:val="24"/>
          <w:lang w:val="en-GB" w:eastAsia="en-US"/>
        </w:rPr>
        <w:t>Over 950,000 deaths (one out of five) were attributable to unhealthy diets in the EU in 2017. A healthy, plant-based diet reduces the risk of life-threatening diseases and the environme</w:t>
      </w:r>
      <w:r w:rsidR="008E7EEF" w:rsidRPr="003D50F7">
        <w:rPr>
          <w:rFonts w:ascii="Times New Roman" w:hAnsi="Times New Roman" w:cs="Times New Roman"/>
          <w:sz w:val="24"/>
          <w:szCs w:val="24"/>
          <w:lang w:val="en-GB" w:eastAsia="en-US"/>
        </w:rPr>
        <w:t>ntal impact of our food system.</w:t>
      </w:r>
    </w:p>
    <w:p w:rsidR="00A56DF5" w:rsidRPr="003D50F7" w:rsidRDefault="00A56DF5" w:rsidP="00F87A14">
      <w:pPr>
        <w:pStyle w:val="ListParagraph"/>
        <w:numPr>
          <w:ilvl w:val="0"/>
          <w:numId w:val="7"/>
        </w:numPr>
        <w:jc w:val="both"/>
        <w:rPr>
          <w:rFonts w:ascii="Times New Roman" w:hAnsi="Times New Roman" w:cs="Times New Roman"/>
          <w:sz w:val="24"/>
          <w:szCs w:val="24"/>
          <w:lang w:val="en-GB" w:eastAsia="en-US"/>
        </w:rPr>
      </w:pPr>
      <w:r w:rsidRPr="003D50F7">
        <w:rPr>
          <w:rFonts w:ascii="Times New Roman" w:hAnsi="Times New Roman" w:cs="Times New Roman"/>
          <w:sz w:val="24"/>
          <w:szCs w:val="24"/>
          <w:lang w:val="en-GB" w:eastAsia="en-US"/>
        </w:rPr>
        <w:t>Add food labels that allow consumers to choose healthy and sustainable diets</w:t>
      </w:r>
      <w:r w:rsidR="008E7EEF" w:rsidRPr="003D50F7">
        <w:rPr>
          <w:rFonts w:ascii="Times New Roman" w:hAnsi="Times New Roman" w:cs="Times New Roman"/>
          <w:sz w:val="24"/>
          <w:szCs w:val="24"/>
          <w:lang w:val="en-GB" w:eastAsia="en-US"/>
        </w:rPr>
        <w:t xml:space="preserve">: </w:t>
      </w:r>
      <w:r w:rsidRPr="003D50F7">
        <w:rPr>
          <w:rFonts w:ascii="Times New Roman" w:hAnsi="Times New Roman" w:cs="Times New Roman"/>
          <w:sz w:val="24"/>
          <w:szCs w:val="24"/>
          <w:lang w:val="en-GB" w:eastAsia="en-US"/>
        </w:rPr>
        <w:t>The Commission will propose mandatory, front-of-pack nutritional information and develop a sustainable food-labelling framework that also covers the environmental and social aspects of food products.</w:t>
      </w:r>
    </w:p>
    <w:p w:rsidR="008E7EEF" w:rsidRPr="003D50F7" w:rsidRDefault="00A56DF5" w:rsidP="003D50F7">
      <w:pPr>
        <w:pStyle w:val="ListParagraph"/>
        <w:numPr>
          <w:ilvl w:val="0"/>
          <w:numId w:val="7"/>
        </w:numPr>
        <w:jc w:val="both"/>
        <w:rPr>
          <w:rFonts w:ascii="Times New Roman" w:hAnsi="Times New Roman" w:cs="Times New Roman"/>
          <w:sz w:val="24"/>
          <w:szCs w:val="24"/>
          <w:lang w:val="en-GB" w:eastAsia="en-US"/>
        </w:rPr>
      </w:pPr>
      <w:r w:rsidRPr="003D50F7">
        <w:rPr>
          <w:rFonts w:ascii="Times New Roman" w:hAnsi="Times New Roman" w:cs="Times New Roman"/>
          <w:sz w:val="24"/>
          <w:szCs w:val="24"/>
          <w:lang w:val="en-GB" w:eastAsia="en-US"/>
        </w:rPr>
        <w:t>Stepping up the fight against food waste</w:t>
      </w:r>
      <w:r w:rsidR="008E7EEF" w:rsidRPr="003D50F7">
        <w:rPr>
          <w:rFonts w:ascii="Times New Roman" w:hAnsi="Times New Roman" w:cs="Times New Roman"/>
          <w:sz w:val="24"/>
          <w:szCs w:val="24"/>
          <w:lang w:val="en-GB" w:eastAsia="en-US"/>
        </w:rPr>
        <w:t xml:space="preserve">: </w:t>
      </w:r>
      <w:r w:rsidRPr="003D50F7">
        <w:rPr>
          <w:rFonts w:ascii="Times New Roman" w:hAnsi="Times New Roman" w:cs="Times New Roman"/>
          <w:sz w:val="24"/>
          <w:szCs w:val="24"/>
          <w:lang w:val="en-GB" w:eastAsia="en-US"/>
        </w:rPr>
        <w:t>The Commission aims to cut food waste by half by proposing legally binding targets across the EU by 2023.</w:t>
      </w:r>
    </w:p>
    <w:p w:rsidR="001D415D" w:rsidRDefault="001D415D" w:rsidP="001D415D">
      <w:pPr>
        <w:jc w:val="both"/>
        <w:rPr>
          <w:rFonts w:ascii="Times New Roman" w:hAnsi="Times New Roman" w:cs="Times New Roman"/>
          <w:sz w:val="24"/>
          <w:szCs w:val="24"/>
          <w:lang w:val="en-GB"/>
        </w:rPr>
      </w:pPr>
    </w:p>
    <w:p w:rsidR="001D415D" w:rsidRDefault="00A56DF5" w:rsidP="001D415D">
      <w:pPr>
        <w:jc w:val="both"/>
        <w:rPr>
          <w:rFonts w:ascii="Times New Roman" w:hAnsi="Times New Roman" w:cs="Times New Roman"/>
          <w:sz w:val="24"/>
          <w:szCs w:val="24"/>
          <w:lang w:val="en-GB"/>
        </w:rPr>
      </w:pPr>
      <w:r w:rsidRPr="001D415D">
        <w:rPr>
          <w:rFonts w:ascii="Times New Roman" w:hAnsi="Times New Roman" w:cs="Times New Roman"/>
          <w:sz w:val="24"/>
          <w:szCs w:val="24"/>
          <w:lang w:val="en-GB"/>
        </w:rPr>
        <w:t>Research and innovation</w:t>
      </w:r>
      <w:r w:rsidR="008E7EEF" w:rsidRPr="001D415D">
        <w:rPr>
          <w:rFonts w:ascii="Times New Roman" w:hAnsi="Times New Roman" w:cs="Times New Roman"/>
          <w:sz w:val="24"/>
          <w:szCs w:val="24"/>
          <w:lang w:val="en-GB"/>
        </w:rPr>
        <w:t>:</w:t>
      </w:r>
    </w:p>
    <w:p w:rsidR="008E7EEF" w:rsidRPr="001D415D" w:rsidRDefault="00A56DF5" w:rsidP="001D415D">
      <w:pPr>
        <w:pStyle w:val="ListParagraph"/>
        <w:numPr>
          <w:ilvl w:val="0"/>
          <w:numId w:val="11"/>
        </w:numPr>
        <w:jc w:val="both"/>
        <w:rPr>
          <w:rFonts w:ascii="Times New Roman" w:hAnsi="Times New Roman" w:cs="Times New Roman"/>
          <w:sz w:val="24"/>
          <w:szCs w:val="24"/>
          <w:lang w:val="en-GB"/>
        </w:rPr>
      </w:pPr>
      <w:r w:rsidRPr="001D415D">
        <w:rPr>
          <w:rFonts w:ascii="Times New Roman" w:hAnsi="Times New Roman" w:cs="Times New Roman"/>
          <w:sz w:val="24"/>
          <w:szCs w:val="24"/>
          <w:lang w:val="en-GB"/>
        </w:rPr>
        <w:t>€</w:t>
      </w:r>
      <w:r w:rsidR="008E7EEF" w:rsidRPr="001D415D">
        <w:rPr>
          <w:rFonts w:ascii="Times New Roman" w:hAnsi="Times New Roman" w:cs="Times New Roman"/>
          <w:sz w:val="24"/>
          <w:szCs w:val="24"/>
          <w:lang w:val="en-GB"/>
        </w:rPr>
        <w:t>9</w:t>
      </w:r>
      <w:r w:rsidRPr="001D415D">
        <w:rPr>
          <w:rFonts w:ascii="Times New Roman" w:hAnsi="Times New Roman" w:cs="Times New Roman"/>
          <w:sz w:val="24"/>
          <w:szCs w:val="24"/>
          <w:lang w:val="en-GB"/>
        </w:rPr>
        <w:t xml:space="preserve"> billion under Horizon Europe to be invested in R&amp;I related to food, </w:t>
      </w:r>
      <w:proofErr w:type="spellStart"/>
      <w:r w:rsidRPr="001D415D">
        <w:rPr>
          <w:rFonts w:ascii="Times New Roman" w:hAnsi="Times New Roman" w:cs="Times New Roman"/>
          <w:sz w:val="24"/>
          <w:szCs w:val="24"/>
          <w:lang w:val="en-GB"/>
        </w:rPr>
        <w:t>bioeconomy</w:t>
      </w:r>
      <w:proofErr w:type="spellEnd"/>
      <w:r w:rsidRPr="001D415D">
        <w:rPr>
          <w:rFonts w:ascii="Times New Roman" w:hAnsi="Times New Roman" w:cs="Times New Roman"/>
          <w:sz w:val="24"/>
          <w:szCs w:val="24"/>
          <w:lang w:val="en-GB"/>
        </w:rPr>
        <w:t>,</w:t>
      </w:r>
      <w:r w:rsidR="008E7EEF" w:rsidRPr="001D415D">
        <w:rPr>
          <w:rFonts w:ascii="Times New Roman" w:hAnsi="Times New Roman" w:cs="Times New Roman"/>
          <w:sz w:val="24"/>
          <w:szCs w:val="24"/>
          <w:lang w:val="en-GB"/>
        </w:rPr>
        <w:t xml:space="preserve"> </w:t>
      </w:r>
      <w:r w:rsidRPr="001D415D">
        <w:rPr>
          <w:rFonts w:ascii="Times New Roman" w:hAnsi="Times New Roman" w:cs="Times New Roman"/>
          <w:sz w:val="24"/>
          <w:szCs w:val="24"/>
          <w:lang w:val="en-GB"/>
        </w:rPr>
        <w:t>natural resources, agriculture, fisheries, aquaculture and the environment. Knowledge transfer</w:t>
      </w:r>
      <w:r w:rsidR="008E7EEF" w:rsidRPr="001D415D">
        <w:rPr>
          <w:rFonts w:ascii="Times New Roman" w:hAnsi="Times New Roman" w:cs="Times New Roman"/>
          <w:sz w:val="24"/>
          <w:szCs w:val="24"/>
          <w:lang w:val="en-GB"/>
        </w:rPr>
        <w:t xml:space="preserve"> </w:t>
      </w:r>
      <w:r w:rsidRPr="001D415D">
        <w:rPr>
          <w:rFonts w:ascii="Times New Roman" w:hAnsi="Times New Roman" w:cs="Times New Roman"/>
          <w:sz w:val="24"/>
          <w:szCs w:val="24"/>
          <w:lang w:val="en-GB"/>
        </w:rPr>
        <w:t xml:space="preserve">will be essential. The </w:t>
      </w:r>
      <w:r w:rsidR="0093568A">
        <w:rPr>
          <w:rFonts w:ascii="Times New Roman" w:hAnsi="Times New Roman" w:cs="Times New Roman"/>
          <w:sz w:val="24"/>
          <w:szCs w:val="24"/>
          <w:lang w:val="en-GB"/>
        </w:rPr>
        <w:t>Common Agricultural Policy (CAP)</w:t>
      </w:r>
      <w:r w:rsidRPr="001D415D">
        <w:rPr>
          <w:rFonts w:ascii="Times New Roman" w:hAnsi="Times New Roman" w:cs="Times New Roman"/>
          <w:sz w:val="24"/>
          <w:szCs w:val="24"/>
          <w:lang w:val="en-GB"/>
        </w:rPr>
        <w:t xml:space="preserve">’s farm advisory services and </w:t>
      </w:r>
      <w:proofErr w:type="gramStart"/>
      <w:r w:rsidRPr="001D415D">
        <w:rPr>
          <w:rFonts w:ascii="Times New Roman" w:hAnsi="Times New Roman" w:cs="Times New Roman"/>
          <w:sz w:val="24"/>
          <w:szCs w:val="24"/>
          <w:lang w:val="en-GB"/>
        </w:rPr>
        <w:t>farm sustainability data network</w:t>
      </w:r>
      <w:proofErr w:type="gramEnd"/>
      <w:r w:rsidRPr="001D415D">
        <w:rPr>
          <w:rFonts w:ascii="Times New Roman" w:hAnsi="Times New Roman" w:cs="Times New Roman"/>
          <w:sz w:val="24"/>
          <w:szCs w:val="24"/>
          <w:lang w:val="en-GB"/>
        </w:rPr>
        <w:t xml:space="preserve"> will be</w:t>
      </w:r>
      <w:r w:rsidR="008E7EEF" w:rsidRPr="001D415D">
        <w:rPr>
          <w:rFonts w:ascii="Times New Roman" w:hAnsi="Times New Roman" w:cs="Times New Roman"/>
          <w:sz w:val="24"/>
          <w:szCs w:val="24"/>
          <w:lang w:val="en-GB"/>
        </w:rPr>
        <w:t xml:space="preserve"> </w:t>
      </w:r>
      <w:r w:rsidRPr="001D415D">
        <w:rPr>
          <w:rFonts w:ascii="Times New Roman" w:hAnsi="Times New Roman" w:cs="Times New Roman"/>
          <w:sz w:val="24"/>
          <w:szCs w:val="24"/>
          <w:lang w:val="en-GB"/>
        </w:rPr>
        <w:t>instrumental in assisting farmers in the transition.</w:t>
      </w:r>
    </w:p>
    <w:p w:rsidR="001D415D" w:rsidRDefault="001D415D" w:rsidP="001D415D">
      <w:pPr>
        <w:jc w:val="both"/>
        <w:rPr>
          <w:rFonts w:ascii="Times New Roman" w:hAnsi="Times New Roman" w:cs="Times New Roman"/>
          <w:sz w:val="24"/>
          <w:szCs w:val="24"/>
          <w:lang w:val="en-GB"/>
        </w:rPr>
      </w:pPr>
    </w:p>
    <w:p w:rsidR="001D415D" w:rsidRDefault="00A56DF5" w:rsidP="001D415D">
      <w:pPr>
        <w:jc w:val="both"/>
        <w:rPr>
          <w:rFonts w:ascii="Times New Roman" w:hAnsi="Times New Roman" w:cs="Times New Roman"/>
          <w:sz w:val="24"/>
          <w:szCs w:val="24"/>
          <w:lang w:val="en-GB"/>
        </w:rPr>
      </w:pPr>
      <w:r w:rsidRPr="001D415D">
        <w:rPr>
          <w:rFonts w:ascii="Times New Roman" w:hAnsi="Times New Roman" w:cs="Times New Roman"/>
          <w:sz w:val="24"/>
          <w:szCs w:val="24"/>
          <w:lang w:val="en-GB"/>
        </w:rPr>
        <w:t>Promoting the global transition</w:t>
      </w:r>
      <w:r w:rsidR="008E7EEF" w:rsidRPr="001D415D">
        <w:rPr>
          <w:rFonts w:ascii="Times New Roman" w:hAnsi="Times New Roman" w:cs="Times New Roman"/>
          <w:sz w:val="24"/>
          <w:szCs w:val="24"/>
          <w:lang w:val="en-GB"/>
        </w:rPr>
        <w:t xml:space="preserve">: </w:t>
      </w:r>
    </w:p>
    <w:p w:rsidR="005F53DA" w:rsidRPr="001D415D" w:rsidRDefault="00A56DF5" w:rsidP="001D415D">
      <w:pPr>
        <w:pStyle w:val="ListParagraph"/>
        <w:numPr>
          <w:ilvl w:val="0"/>
          <w:numId w:val="11"/>
        </w:numPr>
        <w:jc w:val="both"/>
        <w:rPr>
          <w:rFonts w:ascii="Times New Roman" w:hAnsi="Times New Roman" w:cs="Times New Roman"/>
          <w:sz w:val="24"/>
          <w:szCs w:val="24"/>
          <w:lang w:val="en-GB"/>
        </w:rPr>
      </w:pPr>
      <w:r w:rsidRPr="001D415D">
        <w:rPr>
          <w:rFonts w:ascii="Times New Roman" w:hAnsi="Times New Roman" w:cs="Times New Roman"/>
          <w:sz w:val="24"/>
          <w:szCs w:val="24"/>
          <w:lang w:val="en-GB"/>
        </w:rPr>
        <w:t xml:space="preserve">Making European food famous for its sustainability can give us a competitive advantage and open new business opportunities for European farmers. The EU will collaborate with third countries and international actors to support a global move towards sustainable food systems. A sustainable </w:t>
      </w:r>
      <w:proofErr w:type="gramStart"/>
      <w:r w:rsidRPr="001D415D">
        <w:rPr>
          <w:rFonts w:ascii="Times New Roman" w:hAnsi="Times New Roman" w:cs="Times New Roman"/>
          <w:sz w:val="24"/>
          <w:szCs w:val="24"/>
          <w:lang w:val="en-GB"/>
        </w:rPr>
        <w:t>food labelling</w:t>
      </w:r>
      <w:proofErr w:type="gramEnd"/>
      <w:r w:rsidRPr="001D415D">
        <w:rPr>
          <w:rFonts w:ascii="Times New Roman" w:hAnsi="Times New Roman" w:cs="Times New Roman"/>
          <w:sz w:val="24"/>
          <w:szCs w:val="24"/>
          <w:lang w:val="en-GB"/>
        </w:rPr>
        <w:t xml:space="preserve"> framework will facilitate consumer choice</w:t>
      </w:r>
      <w:r w:rsidR="008E7EEF" w:rsidRPr="001D415D">
        <w:rPr>
          <w:rFonts w:ascii="Times New Roman" w:hAnsi="Times New Roman" w:cs="Times New Roman"/>
          <w:sz w:val="24"/>
          <w:szCs w:val="24"/>
          <w:lang w:val="en-GB"/>
        </w:rPr>
        <w:t>.</w:t>
      </w:r>
    </w:p>
    <w:p w:rsidR="00B15C70" w:rsidRPr="003D50F7" w:rsidRDefault="00B15C70" w:rsidP="003D50F7">
      <w:pPr>
        <w:jc w:val="both"/>
        <w:rPr>
          <w:rFonts w:ascii="Times New Roman" w:hAnsi="Times New Roman" w:cs="Times New Roman"/>
          <w:sz w:val="24"/>
          <w:szCs w:val="24"/>
          <w:lang w:val="en-GB"/>
        </w:rPr>
      </w:pPr>
    </w:p>
    <w:p w:rsidR="00B15C70" w:rsidRPr="003D50F7" w:rsidRDefault="00B15C70" w:rsidP="003D50F7">
      <w:pPr>
        <w:jc w:val="both"/>
        <w:rPr>
          <w:rFonts w:ascii="Times New Roman" w:hAnsi="Times New Roman" w:cs="Times New Roman"/>
          <w:sz w:val="24"/>
          <w:szCs w:val="24"/>
        </w:rPr>
      </w:pPr>
      <w:r w:rsidRPr="003D50F7">
        <w:rPr>
          <w:rFonts w:ascii="Times New Roman" w:hAnsi="Times New Roman" w:cs="Times New Roman"/>
          <w:sz w:val="24"/>
          <w:szCs w:val="24"/>
        </w:rPr>
        <w:t xml:space="preserve">Established in 2016, the  </w:t>
      </w:r>
      <w:r w:rsidRPr="001D415D">
        <w:rPr>
          <w:rFonts w:ascii="Times New Roman" w:hAnsi="Times New Roman" w:cs="Times New Roman"/>
          <w:sz w:val="24"/>
          <w:szCs w:val="24"/>
        </w:rPr>
        <w:t>EU Platform on Food Losses and Food Waste</w:t>
      </w:r>
      <w:r w:rsidR="001D415D">
        <w:rPr>
          <w:rStyle w:val="FootnoteReference"/>
          <w:rFonts w:ascii="Times New Roman" w:hAnsi="Times New Roman" w:cs="Times New Roman"/>
          <w:sz w:val="24"/>
          <w:szCs w:val="24"/>
        </w:rPr>
        <w:footnoteReference w:id="6"/>
      </w:r>
      <w:r w:rsidRPr="003D50F7">
        <w:rPr>
          <w:rFonts w:ascii="Times New Roman" w:hAnsi="Times New Roman" w:cs="Times New Roman"/>
          <w:sz w:val="24"/>
          <w:szCs w:val="24"/>
        </w:rPr>
        <w:t xml:space="preserve"> has supported the Commission in its work to adopt EU guidelines to facilitate </w:t>
      </w:r>
      <w:r w:rsidRPr="001D415D">
        <w:rPr>
          <w:rFonts w:ascii="Times New Roman" w:hAnsi="Times New Roman" w:cs="Times New Roman"/>
          <w:sz w:val="24"/>
          <w:szCs w:val="24"/>
        </w:rPr>
        <w:t>food donation</w:t>
      </w:r>
      <w:r w:rsidR="001D415D">
        <w:rPr>
          <w:rStyle w:val="FootnoteReference"/>
          <w:rFonts w:ascii="Times New Roman" w:hAnsi="Times New Roman" w:cs="Times New Roman"/>
          <w:sz w:val="24"/>
          <w:szCs w:val="24"/>
        </w:rPr>
        <w:footnoteReference w:id="7"/>
      </w:r>
      <w:r w:rsidRPr="003D50F7">
        <w:rPr>
          <w:rFonts w:ascii="Times New Roman" w:hAnsi="Times New Roman" w:cs="Times New Roman"/>
          <w:sz w:val="24"/>
          <w:szCs w:val="24"/>
        </w:rPr>
        <w:t xml:space="preserve"> and the </w:t>
      </w:r>
      <w:r w:rsidRPr="001D415D">
        <w:rPr>
          <w:rFonts w:ascii="Times New Roman" w:hAnsi="Times New Roman" w:cs="Times New Roman"/>
          <w:sz w:val="24"/>
          <w:szCs w:val="24"/>
        </w:rPr>
        <w:t>feed use of food</w:t>
      </w:r>
      <w:r w:rsidRPr="003D50F7">
        <w:rPr>
          <w:rFonts w:ascii="Times New Roman" w:hAnsi="Times New Roman" w:cs="Times New Roman"/>
          <w:sz w:val="24"/>
          <w:szCs w:val="24"/>
        </w:rPr>
        <w:t xml:space="preserve"> no longer intended for consumption</w:t>
      </w:r>
      <w:r w:rsidR="001D415D">
        <w:rPr>
          <w:rStyle w:val="FootnoteReference"/>
          <w:rFonts w:ascii="Times New Roman" w:hAnsi="Times New Roman" w:cs="Times New Roman"/>
          <w:sz w:val="24"/>
          <w:szCs w:val="24"/>
        </w:rPr>
        <w:footnoteReference w:id="8"/>
      </w:r>
      <w:r w:rsidRPr="003D50F7">
        <w:rPr>
          <w:rFonts w:ascii="Times New Roman" w:hAnsi="Times New Roman" w:cs="Times New Roman"/>
          <w:sz w:val="24"/>
          <w:szCs w:val="24"/>
        </w:rPr>
        <w:t xml:space="preserve">, and develop a </w:t>
      </w:r>
      <w:r w:rsidRPr="001459C8">
        <w:rPr>
          <w:rFonts w:ascii="Times New Roman" w:hAnsi="Times New Roman" w:cs="Times New Roman"/>
          <w:sz w:val="24"/>
          <w:szCs w:val="24"/>
        </w:rPr>
        <w:t>food waste measurement methodology</w:t>
      </w:r>
      <w:r w:rsidR="001459C8">
        <w:rPr>
          <w:rStyle w:val="FootnoteReference"/>
          <w:rFonts w:ascii="Times New Roman" w:hAnsi="Times New Roman" w:cs="Times New Roman"/>
          <w:sz w:val="24"/>
          <w:szCs w:val="24"/>
        </w:rPr>
        <w:footnoteReference w:id="9"/>
      </w:r>
      <w:r w:rsidR="001459C8">
        <w:rPr>
          <w:rFonts w:ascii="Times New Roman" w:hAnsi="Times New Roman" w:cs="Times New Roman"/>
          <w:sz w:val="24"/>
          <w:szCs w:val="24"/>
        </w:rPr>
        <w:t xml:space="preserve"> </w:t>
      </w:r>
      <w:r w:rsidRPr="003D50F7">
        <w:rPr>
          <w:rFonts w:ascii="Times New Roman" w:hAnsi="Times New Roman" w:cs="Times New Roman"/>
          <w:sz w:val="24"/>
          <w:szCs w:val="24"/>
        </w:rPr>
        <w:t xml:space="preserve">as well as work to improve understanding and use of </w:t>
      </w:r>
      <w:r w:rsidRPr="001459C8">
        <w:rPr>
          <w:rFonts w:ascii="Times New Roman" w:hAnsi="Times New Roman" w:cs="Times New Roman"/>
          <w:sz w:val="24"/>
          <w:szCs w:val="24"/>
        </w:rPr>
        <w:t>date marking</w:t>
      </w:r>
      <w:r w:rsidR="001459C8" w:rsidRPr="001459C8">
        <w:rPr>
          <w:rStyle w:val="FootnoteReference"/>
          <w:rFonts w:ascii="Times New Roman" w:hAnsi="Times New Roman" w:cs="Times New Roman"/>
          <w:sz w:val="24"/>
          <w:szCs w:val="24"/>
        </w:rPr>
        <w:footnoteReference w:id="10"/>
      </w:r>
      <w:r w:rsidRPr="003D50F7">
        <w:rPr>
          <w:rFonts w:ascii="Times New Roman" w:hAnsi="Times New Roman" w:cs="Times New Roman"/>
          <w:sz w:val="24"/>
          <w:szCs w:val="24"/>
        </w:rPr>
        <w:t>.</w:t>
      </w:r>
    </w:p>
    <w:p w:rsidR="00B15C70" w:rsidRPr="003D50F7" w:rsidRDefault="00B15C70" w:rsidP="003D50F7">
      <w:pPr>
        <w:jc w:val="both"/>
        <w:rPr>
          <w:rFonts w:ascii="Times New Roman" w:hAnsi="Times New Roman" w:cs="Times New Roman"/>
          <w:sz w:val="24"/>
          <w:szCs w:val="24"/>
        </w:rPr>
      </w:pPr>
      <w:r w:rsidRPr="003D50F7">
        <w:rPr>
          <w:rFonts w:ascii="Times New Roman" w:hAnsi="Times New Roman" w:cs="Times New Roman"/>
          <w:sz w:val="24"/>
          <w:szCs w:val="24"/>
        </w:rPr>
        <w:t>The EU LIFE financial programme has supported numerous projects to demonstrate effective methods and techniques to reduce the environmental impact of food production.</w:t>
      </w:r>
    </w:p>
    <w:p w:rsidR="00B15C70" w:rsidRPr="003D50F7" w:rsidRDefault="00B15C70" w:rsidP="003D50F7">
      <w:pPr>
        <w:jc w:val="both"/>
        <w:rPr>
          <w:rFonts w:ascii="Times New Roman" w:hAnsi="Times New Roman" w:cs="Times New Roman"/>
          <w:sz w:val="24"/>
          <w:szCs w:val="24"/>
        </w:rPr>
      </w:pPr>
      <w:r w:rsidRPr="003D50F7">
        <w:rPr>
          <w:rFonts w:ascii="Times New Roman" w:hAnsi="Times New Roman" w:cs="Times New Roman"/>
          <w:sz w:val="24"/>
          <w:szCs w:val="24"/>
        </w:rPr>
        <w:t xml:space="preserve">The Business and Biodiversity Platform </w:t>
      </w:r>
      <w:proofErr w:type="gramStart"/>
      <w:r w:rsidRPr="003D50F7">
        <w:rPr>
          <w:rFonts w:ascii="Times New Roman" w:hAnsi="Times New Roman" w:cs="Times New Roman"/>
          <w:sz w:val="24"/>
          <w:szCs w:val="24"/>
        </w:rPr>
        <w:t>develops,</w:t>
      </w:r>
      <w:proofErr w:type="gramEnd"/>
      <w:r w:rsidRPr="003D50F7">
        <w:rPr>
          <w:rFonts w:ascii="Times New Roman" w:hAnsi="Times New Roman" w:cs="Times New Roman"/>
          <w:sz w:val="24"/>
          <w:szCs w:val="24"/>
        </w:rPr>
        <w:t xml:space="preserve"> exchanges and diffuses best practice in integrating environmental considerations into business operations, including in the food sector</w:t>
      </w:r>
      <w:r w:rsidR="00243AC5" w:rsidRPr="003D50F7">
        <w:rPr>
          <w:rStyle w:val="FootnoteReference"/>
          <w:rFonts w:ascii="Times New Roman" w:hAnsi="Times New Roman" w:cs="Times New Roman"/>
          <w:sz w:val="24"/>
          <w:szCs w:val="24"/>
        </w:rPr>
        <w:footnoteReference w:id="11"/>
      </w:r>
      <w:r w:rsidRPr="003D50F7">
        <w:rPr>
          <w:rFonts w:ascii="Times New Roman" w:hAnsi="Times New Roman" w:cs="Times New Roman"/>
          <w:sz w:val="24"/>
          <w:szCs w:val="24"/>
        </w:rPr>
        <w:t xml:space="preserve">. </w:t>
      </w:r>
    </w:p>
    <w:p w:rsidR="008E7EEF" w:rsidRPr="003D50F7" w:rsidRDefault="008E7EEF" w:rsidP="003D50F7">
      <w:pPr>
        <w:pStyle w:val="ListParagraph"/>
        <w:ind w:left="360"/>
        <w:jc w:val="both"/>
        <w:rPr>
          <w:rFonts w:ascii="Times New Roman" w:hAnsi="Times New Roman" w:cs="Times New Roman"/>
          <w:sz w:val="24"/>
          <w:szCs w:val="24"/>
          <w:lang w:val="en-GB" w:eastAsia="en-US"/>
        </w:rPr>
      </w:pPr>
    </w:p>
    <w:p w:rsidR="001F0A91" w:rsidRPr="00F87A14" w:rsidRDefault="001F0A91" w:rsidP="003D50F7">
      <w:pPr>
        <w:pStyle w:val="ListParagraph"/>
        <w:numPr>
          <w:ilvl w:val="0"/>
          <w:numId w:val="1"/>
        </w:numPr>
        <w:ind w:left="360"/>
        <w:jc w:val="both"/>
        <w:rPr>
          <w:rFonts w:ascii="Times New Roman" w:hAnsi="Times New Roman" w:cs="Times New Roman"/>
          <w:b/>
          <w:sz w:val="24"/>
          <w:szCs w:val="24"/>
          <w:lang w:val="en-GB" w:eastAsia="en-US"/>
        </w:rPr>
      </w:pPr>
      <w:r w:rsidRPr="00F87A14">
        <w:rPr>
          <w:rFonts w:ascii="Times New Roman" w:hAnsi="Times New Roman" w:cs="Times New Roman"/>
          <w:b/>
          <w:sz w:val="24"/>
          <w:szCs w:val="24"/>
          <w:lang w:val="en-GB" w:eastAsia="en-US"/>
        </w:rPr>
        <w:t>Please identify challenges that the EU has faced in attempting to employ a rights based approach to address the environmental impacts of food systems and the consequences of these prob</w:t>
      </w:r>
      <w:r w:rsidR="00243AC5" w:rsidRPr="00F87A14">
        <w:rPr>
          <w:rFonts w:ascii="Times New Roman" w:hAnsi="Times New Roman" w:cs="Times New Roman"/>
          <w:b/>
          <w:sz w:val="24"/>
          <w:szCs w:val="24"/>
          <w:lang w:val="en-GB" w:eastAsia="en-US"/>
        </w:rPr>
        <w:t>lems for human rights?</w:t>
      </w:r>
    </w:p>
    <w:p w:rsidR="00852676" w:rsidRPr="003D50F7" w:rsidRDefault="00852676" w:rsidP="003D50F7">
      <w:pPr>
        <w:pStyle w:val="ListParagraph"/>
        <w:ind w:left="360"/>
        <w:jc w:val="both"/>
        <w:rPr>
          <w:rFonts w:ascii="Times New Roman" w:hAnsi="Times New Roman" w:cs="Times New Roman"/>
          <w:sz w:val="24"/>
          <w:szCs w:val="24"/>
          <w:lang w:val="en-GB" w:eastAsia="en-US"/>
        </w:rPr>
      </w:pPr>
    </w:p>
    <w:p w:rsidR="003B4A3C" w:rsidRPr="003D50F7" w:rsidRDefault="00D01995" w:rsidP="003D50F7">
      <w:pPr>
        <w:jc w:val="both"/>
        <w:rPr>
          <w:rFonts w:ascii="Times New Roman" w:hAnsi="Times New Roman" w:cs="Times New Roman"/>
          <w:sz w:val="24"/>
          <w:szCs w:val="24"/>
          <w:lang w:val="en-GB"/>
        </w:rPr>
      </w:pPr>
      <w:r w:rsidRPr="003D50F7">
        <w:rPr>
          <w:rFonts w:ascii="Times New Roman" w:hAnsi="Times New Roman" w:cs="Times New Roman"/>
          <w:sz w:val="24"/>
          <w:szCs w:val="24"/>
          <w:lang w:val="en-GB"/>
        </w:rPr>
        <w:t xml:space="preserve">Ensuring a transition towards sustainable food systems implies structural changes in the way we produce, process, distribute, sell and consume food. </w:t>
      </w:r>
    </w:p>
    <w:p w:rsidR="00852676" w:rsidRPr="003D50F7" w:rsidRDefault="00AC38FE" w:rsidP="003D50F7">
      <w:pPr>
        <w:jc w:val="both"/>
        <w:rPr>
          <w:rFonts w:ascii="Times New Roman" w:hAnsi="Times New Roman" w:cs="Times New Roman"/>
          <w:sz w:val="24"/>
          <w:szCs w:val="24"/>
          <w:lang w:val="en-GB"/>
        </w:rPr>
      </w:pPr>
      <w:r w:rsidRPr="003D50F7">
        <w:rPr>
          <w:rFonts w:ascii="Times New Roman" w:hAnsi="Times New Roman" w:cs="Times New Roman"/>
          <w:sz w:val="24"/>
          <w:szCs w:val="24"/>
          <w:lang w:val="en-GB"/>
        </w:rPr>
        <w:t>EU agriculture is the only major system in the world that reduced greenhouse gas (GHG) emissions (by 20% since 1990). However, even within the EU, this path has been neither linear nor homogenous across Member States. In addition, the manufacturing, processing, retailing, packaging and transportation of food make a major contribution to air, soil and water pollution and GHG emissions, and has a profound impact on biodiversity. As such, even though the EU’s transition to sustainable food systems has started in many areas, food systems remain one of the key drivers of climate change and environmental degradation. There is therefore an urgent need to reduce dependency on pesticides and antimicrobials, reduce excess fertilisation, increase organic farming, improve animal welfare, and reverse biodiversity loss</w:t>
      </w:r>
      <w:r w:rsidR="0093568A">
        <w:rPr>
          <w:rStyle w:val="FootnoteReference"/>
          <w:rFonts w:ascii="Times New Roman" w:hAnsi="Times New Roman" w:cs="Times New Roman"/>
          <w:sz w:val="24"/>
          <w:szCs w:val="24"/>
          <w:lang w:val="en-GB"/>
        </w:rPr>
        <w:footnoteReference w:id="12"/>
      </w:r>
      <w:r w:rsidRPr="003D50F7">
        <w:rPr>
          <w:rFonts w:ascii="Times New Roman" w:hAnsi="Times New Roman" w:cs="Times New Roman"/>
          <w:sz w:val="24"/>
          <w:szCs w:val="24"/>
          <w:lang w:val="en-GB"/>
        </w:rPr>
        <w:t>.</w:t>
      </w:r>
      <w:r w:rsidR="00407CB5" w:rsidRPr="003D50F7">
        <w:rPr>
          <w:rFonts w:ascii="Times New Roman" w:hAnsi="Times New Roman" w:cs="Times New Roman"/>
          <w:sz w:val="24"/>
          <w:szCs w:val="24"/>
          <w:lang w:val="en-GB"/>
        </w:rPr>
        <w:t xml:space="preserve"> </w:t>
      </w:r>
    </w:p>
    <w:p w:rsidR="00852676" w:rsidRPr="003D50F7" w:rsidRDefault="00852676" w:rsidP="003D50F7">
      <w:pPr>
        <w:jc w:val="both"/>
        <w:rPr>
          <w:rFonts w:ascii="Times New Roman" w:eastAsia="Times New Roman" w:hAnsi="Times New Roman" w:cs="Times New Roman"/>
          <w:sz w:val="24"/>
          <w:szCs w:val="24"/>
          <w:lang w:eastAsia="it-IT"/>
        </w:rPr>
      </w:pPr>
      <w:r w:rsidRPr="003D50F7">
        <w:rPr>
          <w:rFonts w:ascii="Times New Roman" w:hAnsi="Times New Roman" w:cs="Times New Roman"/>
          <w:sz w:val="24"/>
          <w:szCs w:val="24"/>
          <w:lang w:val="en-GB"/>
        </w:rPr>
        <w:t xml:space="preserve">Different starting points, needs and differences in improvement potential in the Member States will have to </w:t>
      </w:r>
      <w:proofErr w:type="gramStart"/>
      <w:r w:rsidRPr="003D50F7">
        <w:rPr>
          <w:rFonts w:ascii="Times New Roman" w:hAnsi="Times New Roman" w:cs="Times New Roman"/>
          <w:sz w:val="24"/>
          <w:szCs w:val="24"/>
          <w:lang w:val="en-GB"/>
        </w:rPr>
        <w:t>be considered</w:t>
      </w:r>
      <w:proofErr w:type="gramEnd"/>
      <w:r w:rsidRPr="003D50F7">
        <w:rPr>
          <w:rFonts w:ascii="Times New Roman" w:hAnsi="Times New Roman" w:cs="Times New Roman"/>
          <w:sz w:val="24"/>
          <w:szCs w:val="24"/>
          <w:lang w:val="en-GB"/>
        </w:rPr>
        <w:t xml:space="preserve">. For the example, the new CAP has shifted the emphasis from rules and compliance towards results and performance. The new framework </w:t>
      </w:r>
      <w:proofErr w:type="gramStart"/>
      <w:r w:rsidRPr="003D50F7">
        <w:rPr>
          <w:rFonts w:ascii="Times New Roman" w:hAnsi="Times New Roman" w:cs="Times New Roman"/>
          <w:sz w:val="24"/>
          <w:szCs w:val="24"/>
          <w:lang w:val="en-GB"/>
        </w:rPr>
        <w:t>will be based</w:t>
      </w:r>
      <w:proofErr w:type="gramEnd"/>
      <w:r w:rsidRPr="003D50F7">
        <w:rPr>
          <w:rFonts w:ascii="Times New Roman" w:hAnsi="Times New Roman" w:cs="Times New Roman"/>
          <w:sz w:val="24"/>
          <w:szCs w:val="24"/>
          <w:lang w:val="en-GB"/>
        </w:rPr>
        <w:t xml:space="preserve"> on nine specific objectives, focusing on the social, economic, and environmental goals of the CAP. In order to achieve these objectives, EU Member States will have at their disposal a toolbox of broad policy measures, which can shape around their own needs and capabilities. The Commission will also provide a common set of result indicators as part of a new performance, monitoring and evaluation framework, which </w:t>
      </w:r>
      <w:proofErr w:type="gramStart"/>
      <w:r w:rsidRPr="003D50F7">
        <w:rPr>
          <w:rFonts w:ascii="Times New Roman" w:hAnsi="Times New Roman" w:cs="Times New Roman"/>
          <w:sz w:val="24"/>
          <w:szCs w:val="24"/>
          <w:lang w:val="en-GB"/>
        </w:rPr>
        <w:t>will be used</w:t>
      </w:r>
      <w:proofErr w:type="gramEnd"/>
      <w:r w:rsidRPr="003D50F7">
        <w:rPr>
          <w:rFonts w:ascii="Times New Roman" w:hAnsi="Times New Roman" w:cs="Times New Roman"/>
          <w:sz w:val="24"/>
          <w:szCs w:val="24"/>
          <w:lang w:val="en-GB"/>
        </w:rPr>
        <w:t xml:space="preserve"> to assess the progress of EU countries in reaching the CAP objectives. Each EU country will draw up their own CAP strategic </w:t>
      </w:r>
      <w:proofErr w:type="gramStart"/>
      <w:r w:rsidRPr="003D50F7">
        <w:rPr>
          <w:rFonts w:ascii="Times New Roman" w:hAnsi="Times New Roman" w:cs="Times New Roman"/>
          <w:sz w:val="24"/>
          <w:szCs w:val="24"/>
          <w:lang w:val="en-GB"/>
        </w:rPr>
        <w:t>plan, that</w:t>
      </w:r>
      <w:proofErr w:type="gramEnd"/>
      <w:r w:rsidRPr="003D50F7">
        <w:rPr>
          <w:rFonts w:ascii="Times New Roman" w:hAnsi="Times New Roman" w:cs="Times New Roman"/>
          <w:sz w:val="24"/>
          <w:szCs w:val="24"/>
          <w:lang w:val="en-GB"/>
        </w:rPr>
        <w:t xml:space="preserve"> will be assessed and approved by the Commission, setting out how they will direct CAP funding towards specific targets and how these targets will contribute to the overall EU objectives.</w:t>
      </w:r>
    </w:p>
    <w:p w:rsidR="00AC38FE" w:rsidRPr="003D50F7" w:rsidRDefault="00AC38FE" w:rsidP="003D50F7">
      <w:pPr>
        <w:pStyle w:val="ListParagraph"/>
        <w:ind w:left="360"/>
        <w:jc w:val="both"/>
        <w:rPr>
          <w:rFonts w:ascii="Times New Roman" w:hAnsi="Times New Roman" w:cs="Times New Roman"/>
          <w:sz w:val="24"/>
          <w:szCs w:val="24"/>
          <w:lang w:val="en-GB" w:eastAsia="en-US"/>
        </w:rPr>
      </w:pPr>
    </w:p>
    <w:p w:rsidR="00243AC5" w:rsidRPr="00F87A14" w:rsidRDefault="001F0A91" w:rsidP="003D50F7">
      <w:pPr>
        <w:pStyle w:val="ListParagraph"/>
        <w:numPr>
          <w:ilvl w:val="0"/>
          <w:numId w:val="1"/>
        </w:numPr>
        <w:jc w:val="both"/>
        <w:rPr>
          <w:rFonts w:ascii="Times New Roman" w:hAnsi="Times New Roman" w:cs="Times New Roman"/>
          <w:b/>
          <w:sz w:val="24"/>
          <w:szCs w:val="24"/>
          <w:lang w:val="en-GB"/>
        </w:rPr>
      </w:pPr>
      <w:r w:rsidRPr="00F87A14">
        <w:rPr>
          <w:rFonts w:ascii="Times New Roman" w:hAnsi="Times New Roman" w:cs="Times New Roman"/>
          <w:b/>
          <w:sz w:val="24"/>
          <w:szCs w:val="24"/>
          <w:lang w:val="en-GB"/>
        </w:rPr>
        <w:t xml:space="preserve">Please specify in which way additional protection is provided (or should be provided) for </w:t>
      </w:r>
      <w:proofErr w:type="gramStart"/>
      <w:r w:rsidRPr="00F87A14">
        <w:rPr>
          <w:rFonts w:ascii="Times New Roman" w:hAnsi="Times New Roman" w:cs="Times New Roman"/>
          <w:b/>
          <w:sz w:val="24"/>
          <w:szCs w:val="24"/>
          <w:lang w:val="en-GB"/>
        </w:rPr>
        <w:t>small-holders</w:t>
      </w:r>
      <w:proofErr w:type="gramEnd"/>
      <w:r w:rsidRPr="00F87A14">
        <w:rPr>
          <w:rFonts w:ascii="Times New Roman" w:hAnsi="Times New Roman" w:cs="Times New Roman"/>
          <w:b/>
          <w:sz w:val="24"/>
          <w:szCs w:val="24"/>
          <w:lang w:val="en-GB"/>
        </w:rPr>
        <w:t xml:space="preserve"> and populations who may be particularly vulnerable </w:t>
      </w:r>
      <w:r w:rsidR="00754B0C" w:rsidRPr="00F87A14">
        <w:rPr>
          <w:rFonts w:ascii="Times New Roman" w:hAnsi="Times New Roman" w:cs="Times New Roman"/>
          <w:b/>
          <w:sz w:val="24"/>
          <w:szCs w:val="24"/>
          <w:lang w:val="en-GB"/>
        </w:rPr>
        <w:t>to unhealthy and unsustainably </w:t>
      </w:r>
      <w:r w:rsidRPr="00F87A14">
        <w:rPr>
          <w:rFonts w:ascii="Times New Roman" w:hAnsi="Times New Roman" w:cs="Times New Roman"/>
          <w:b/>
          <w:sz w:val="24"/>
          <w:szCs w:val="24"/>
          <w:lang w:val="en-GB"/>
        </w:rPr>
        <w:t xml:space="preserve">produced food. How can these populations be empowered to produce and consume healthy and sustainably produce food? </w:t>
      </w:r>
    </w:p>
    <w:p w:rsidR="00243AC5" w:rsidRPr="003D50F7" w:rsidRDefault="00243AC5" w:rsidP="003D50F7">
      <w:pPr>
        <w:pStyle w:val="ListParagraph"/>
        <w:ind w:left="0"/>
        <w:jc w:val="both"/>
        <w:rPr>
          <w:rFonts w:ascii="Times New Roman" w:hAnsi="Times New Roman" w:cs="Times New Roman"/>
          <w:sz w:val="24"/>
          <w:szCs w:val="24"/>
          <w:lang w:val="en-GB" w:eastAsia="en-US"/>
        </w:rPr>
      </w:pPr>
    </w:p>
    <w:p w:rsidR="001136B6" w:rsidRPr="003D50F7" w:rsidRDefault="001136B6" w:rsidP="003D50F7">
      <w:pPr>
        <w:pStyle w:val="ListParagraph"/>
        <w:ind w:left="0"/>
        <w:jc w:val="both"/>
        <w:rPr>
          <w:rFonts w:ascii="Times New Roman" w:hAnsi="Times New Roman" w:cs="Times New Roman"/>
          <w:sz w:val="24"/>
          <w:szCs w:val="24"/>
          <w:lang w:val="en-GB" w:eastAsia="en-US"/>
        </w:rPr>
      </w:pPr>
      <w:r w:rsidRPr="003D50F7">
        <w:rPr>
          <w:rFonts w:ascii="Times New Roman" w:hAnsi="Times New Roman" w:cs="Times New Roman"/>
          <w:sz w:val="24"/>
          <w:szCs w:val="24"/>
          <w:lang w:val="en-GB" w:eastAsia="en-US"/>
        </w:rPr>
        <w:t xml:space="preserve">All citizens and operators across value chains, in the EU and elsewhere, should benefit from a just transition, especially in the aftermath of the COVID-19 pandemic and the economic downturn. </w:t>
      </w:r>
    </w:p>
    <w:p w:rsidR="001136B6" w:rsidRPr="003D50F7" w:rsidRDefault="001136B6" w:rsidP="003D50F7">
      <w:pPr>
        <w:pStyle w:val="ListParagraph"/>
        <w:ind w:left="360"/>
        <w:jc w:val="both"/>
        <w:rPr>
          <w:rFonts w:ascii="Times New Roman" w:hAnsi="Times New Roman" w:cs="Times New Roman"/>
          <w:sz w:val="24"/>
          <w:szCs w:val="24"/>
          <w:lang w:val="en-GB" w:eastAsia="en-US"/>
        </w:rPr>
      </w:pPr>
    </w:p>
    <w:p w:rsidR="001136B6" w:rsidRPr="00F87A14" w:rsidRDefault="00754B0C" w:rsidP="00F87A14">
      <w:pPr>
        <w:jc w:val="both"/>
        <w:rPr>
          <w:rFonts w:ascii="Times New Roman" w:hAnsi="Times New Roman" w:cs="Times New Roman"/>
          <w:sz w:val="24"/>
          <w:szCs w:val="24"/>
          <w:lang w:val="en-GB"/>
        </w:rPr>
      </w:pPr>
      <w:proofErr w:type="gramStart"/>
      <w:r w:rsidRPr="00F87A14">
        <w:rPr>
          <w:rFonts w:ascii="Times New Roman" w:hAnsi="Times New Roman" w:cs="Times New Roman"/>
          <w:sz w:val="24"/>
          <w:szCs w:val="24"/>
          <w:lang w:val="en-GB"/>
        </w:rPr>
        <w:t>N</w:t>
      </w:r>
      <w:r w:rsidR="001136B6" w:rsidRPr="00F87A14">
        <w:rPr>
          <w:rFonts w:ascii="Times New Roman" w:hAnsi="Times New Roman" w:cs="Times New Roman"/>
          <w:sz w:val="24"/>
          <w:szCs w:val="24"/>
          <w:lang w:val="en-GB"/>
        </w:rPr>
        <w:t>ew legislative initiatives that will presented under the EU</w:t>
      </w:r>
      <w:r w:rsidR="000569C8">
        <w:rPr>
          <w:rFonts w:ascii="Times New Roman" w:hAnsi="Times New Roman" w:cs="Times New Roman"/>
          <w:sz w:val="24"/>
          <w:szCs w:val="24"/>
          <w:lang w:val="en-GB"/>
        </w:rPr>
        <w:t>’s</w:t>
      </w:r>
      <w:r w:rsidR="001136B6" w:rsidRPr="00F87A14">
        <w:rPr>
          <w:rFonts w:ascii="Times New Roman" w:hAnsi="Times New Roman" w:cs="Times New Roman"/>
          <w:sz w:val="24"/>
          <w:szCs w:val="24"/>
          <w:lang w:val="en-GB"/>
        </w:rPr>
        <w:t xml:space="preserve"> </w:t>
      </w:r>
      <w:r w:rsidR="000569C8" w:rsidRPr="00F87A14">
        <w:rPr>
          <w:rFonts w:ascii="Times New Roman" w:hAnsi="Times New Roman" w:cs="Times New Roman"/>
          <w:sz w:val="24"/>
          <w:szCs w:val="24"/>
          <w:lang w:val="en-GB"/>
        </w:rPr>
        <w:t xml:space="preserve">Farm to Fork </w:t>
      </w:r>
      <w:r w:rsidR="000569C8">
        <w:rPr>
          <w:rFonts w:ascii="Times New Roman" w:hAnsi="Times New Roman" w:cs="Times New Roman"/>
          <w:sz w:val="24"/>
          <w:szCs w:val="24"/>
          <w:lang w:val="en-GB"/>
        </w:rPr>
        <w:t xml:space="preserve">Strategy </w:t>
      </w:r>
      <w:r w:rsidR="001136B6" w:rsidRPr="00F87A14">
        <w:rPr>
          <w:rFonts w:ascii="Times New Roman" w:hAnsi="Times New Roman" w:cs="Times New Roman"/>
          <w:sz w:val="24"/>
          <w:szCs w:val="24"/>
          <w:lang w:val="en-GB"/>
        </w:rPr>
        <w:t>will be underpinned by Commission’s better regulation tools</w:t>
      </w:r>
      <w:proofErr w:type="gramEnd"/>
      <w:r w:rsidR="001136B6" w:rsidRPr="00F87A14">
        <w:rPr>
          <w:rFonts w:ascii="Times New Roman" w:hAnsi="Times New Roman" w:cs="Times New Roman"/>
          <w:sz w:val="24"/>
          <w:szCs w:val="24"/>
          <w:lang w:val="en-GB"/>
        </w:rPr>
        <w:t>. Based on public consultations, on the identification of the environmental, social and economic impacts, and on analyses of how small and medium size enterprises (SMEs) are affected and innovation fostered or hindered, impact assessments will contribute to making efficient policy choices at minimum costs, in line with the objectives of the Green Deal</w:t>
      </w:r>
      <w:r w:rsidR="00F87A14">
        <w:rPr>
          <w:rFonts w:ascii="Times New Roman" w:hAnsi="Times New Roman" w:cs="Times New Roman"/>
          <w:sz w:val="24"/>
          <w:szCs w:val="24"/>
          <w:lang w:val="en-GB"/>
        </w:rPr>
        <w:t>.</w:t>
      </w:r>
    </w:p>
    <w:p w:rsidR="009C1E46" w:rsidRPr="00F87A14" w:rsidRDefault="00754B0C" w:rsidP="00F87A14">
      <w:pPr>
        <w:jc w:val="both"/>
        <w:rPr>
          <w:rFonts w:ascii="Times New Roman" w:hAnsi="Times New Roman" w:cs="Times New Roman"/>
          <w:sz w:val="24"/>
          <w:szCs w:val="24"/>
          <w:lang w:val="en-GB"/>
        </w:rPr>
      </w:pPr>
      <w:r w:rsidRPr="00F87A14">
        <w:rPr>
          <w:rFonts w:ascii="Times New Roman" w:hAnsi="Times New Roman" w:cs="Times New Roman"/>
          <w:sz w:val="24"/>
          <w:szCs w:val="24"/>
          <w:lang w:val="en-GB"/>
        </w:rPr>
        <w:t xml:space="preserve">As far as primary producers </w:t>
      </w:r>
      <w:r w:rsidR="009C1E46" w:rsidRPr="00F87A14">
        <w:rPr>
          <w:rFonts w:ascii="Times New Roman" w:hAnsi="Times New Roman" w:cs="Times New Roman"/>
          <w:sz w:val="24"/>
          <w:szCs w:val="24"/>
          <w:lang w:val="en-GB"/>
        </w:rPr>
        <w:t xml:space="preserve">are concerned, the new CAP </w:t>
      </w:r>
      <w:r w:rsidRPr="00F87A14">
        <w:rPr>
          <w:rFonts w:ascii="Times New Roman" w:hAnsi="Times New Roman" w:cs="Times New Roman"/>
          <w:sz w:val="24"/>
          <w:szCs w:val="24"/>
          <w:lang w:val="en-GB"/>
        </w:rPr>
        <w:t>prioritise</w:t>
      </w:r>
      <w:r w:rsidR="009C1E46" w:rsidRPr="00F87A14">
        <w:rPr>
          <w:rFonts w:ascii="Times New Roman" w:hAnsi="Times New Roman" w:cs="Times New Roman"/>
          <w:sz w:val="24"/>
          <w:szCs w:val="24"/>
          <w:lang w:val="en-GB"/>
        </w:rPr>
        <w:t>s a number of</w:t>
      </w:r>
      <w:r w:rsidRPr="00F87A14">
        <w:rPr>
          <w:rFonts w:ascii="Times New Roman" w:hAnsi="Times New Roman" w:cs="Times New Roman"/>
          <w:sz w:val="24"/>
          <w:szCs w:val="24"/>
          <w:lang w:val="en-GB"/>
        </w:rPr>
        <w:t xml:space="preserve"> actions to support small</w:t>
      </w:r>
      <w:r w:rsidR="009C1E46" w:rsidRPr="00F87A14">
        <w:rPr>
          <w:rFonts w:ascii="Times New Roman" w:hAnsi="Times New Roman" w:cs="Times New Roman"/>
          <w:sz w:val="24"/>
          <w:szCs w:val="24"/>
          <w:lang w:val="en-GB"/>
        </w:rPr>
        <w:t xml:space="preserve"> and medium-sized farms and encourage young farmers to join the profession.</w:t>
      </w:r>
      <w:r w:rsidR="003528EF" w:rsidRPr="00F87A14">
        <w:rPr>
          <w:rFonts w:ascii="Times New Roman" w:hAnsi="Times New Roman" w:cs="Times New Roman"/>
          <w:sz w:val="24"/>
          <w:szCs w:val="24"/>
          <w:lang w:val="en-GB"/>
        </w:rPr>
        <w:t xml:space="preserve"> T</w:t>
      </w:r>
      <w:r w:rsidR="009C1E46" w:rsidRPr="00F87A14">
        <w:rPr>
          <w:rFonts w:ascii="Times New Roman" w:hAnsi="Times New Roman" w:cs="Times New Roman"/>
          <w:sz w:val="24"/>
          <w:szCs w:val="24"/>
          <w:lang w:val="en-GB"/>
        </w:rPr>
        <w:t>argeted support is provided to agro-ecological methods and other practices tackling climate change, loss of biodiversity and natural landscape, improvement in the status of natural resources, while preserving and enhancing forest and areas with natural constraints</w:t>
      </w:r>
      <w:r w:rsidR="003528EF" w:rsidRPr="00F87A14">
        <w:rPr>
          <w:rFonts w:ascii="Times New Roman" w:hAnsi="Times New Roman" w:cs="Times New Roman"/>
          <w:sz w:val="24"/>
          <w:szCs w:val="24"/>
          <w:lang w:val="en-GB"/>
        </w:rPr>
        <w:t>, with the final aim, among others, to</w:t>
      </w:r>
      <w:r w:rsidR="009C1E46" w:rsidRPr="00F87A14">
        <w:rPr>
          <w:rFonts w:ascii="Times New Roman" w:hAnsi="Times New Roman" w:cs="Times New Roman"/>
          <w:sz w:val="24"/>
          <w:szCs w:val="24"/>
          <w:lang w:val="en-GB"/>
        </w:rPr>
        <w:t xml:space="preserve"> prevent land abando</w:t>
      </w:r>
      <w:r w:rsidR="003528EF" w:rsidRPr="00F87A14">
        <w:rPr>
          <w:rFonts w:ascii="Times New Roman" w:hAnsi="Times New Roman" w:cs="Times New Roman"/>
          <w:sz w:val="24"/>
          <w:szCs w:val="24"/>
          <w:lang w:val="en-GB"/>
        </w:rPr>
        <w:t>nment and keep farmers on land. S</w:t>
      </w:r>
      <w:r w:rsidR="009C1E46" w:rsidRPr="00F87A14">
        <w:rPr>
          <w:rFonts w:ascii="Times New Roman" w:hAnsi="Times New Roman" w:cs="Times New Roman"/>
          <w:sz w:val="24"/>
          <w:szCs w:val="24"/>
          <w:lang w:val="en-GB"/>
        </w:rPr>
        <w:t xml:space="preserve">pecial attention </w:t>
      </w:r>
      <w:proofErr w:type="gramStart"/>
      <w:r w:rsidR="009C1E46" w:rsidRPr="00F87A14">
        <w:rPr>
          <w:rFonts w:ascii="Times New Roman" w:hAnsi="Times New Roman" w:cs="Times New Roman"/>
          <w:sz w:val="24"/>
          <w:szCs w:val="24"/>
          <w:lang w:val="en-GB"/>
        </w:rPr>
        <w:t>is also dedicated</w:t>
      </w:r>
      <w:proofErr w:type="gramEnd"/>
      <w:r w:rsidR="009C1E46" w:rsidRPr="00F87A14">
        <w:rPr>
          <w:rFonts w:ascii="Times New Roman" w:hAnsi="Times New Roman" w:cs="Times New Roman"/>
          <w:sz w:val="24"/>
          <w:szCs w:val="24"/>
          <w:lang w:val="en-GB"/>
        </w:rPr>
        <w:t xml:space="preserve"> to encourage young farmers to join the profession, acquiring the necessary knowledge and improving access to land.</w:t>
      </w:r>
    </w:p>
    <w:p w:rsidR="009C1E46" w:rsidRPr="00F87A14" w:rsidRDefault="009C1E46" w:rsidP="00F87A14">
      <w:pPr>
        <w:jc w:val="both"/>
        <w:rPr>
          <w:rFonts w:ascii="Times New Roman" w:hAnsi="Times New Roman" w:cs="Times New Roman"/>
          <w:sz w:val="24"/>
          <w:szCs w:val="24"/>
          <w:lang w:val="en-GB"/>
        </w:rPr>
      </w:pPr>
      <w:r w:rsidRPr="00F87A14">
        <w:rPr>
          <w:rFonts w:ascii="Times New Roman" w:hAnsi="Times New Roman" w:cs="Times New Roman"/>
          <w:sz w:val="24"/>
          <w:szCs w:val="24"/>
          <w:lang w:val="en-GB"/>
        </w:rPr>
        <w:t xml:space="preserve">To empower consumers to make informed, healthy and sustainable food choices, the Commission will propose harmonised mandatory front-of-pack nutrition labelling and will consider </w:t>
      </w:r>
      <w:proofErr w:type="gramStart"/>
      <w:r w:rsidRPr="00F87A14">
        <w:rPr>
          <w:rFonts w:ascii="Times New Roman" w:hAnsi="Times New Roman" w:cs="Times New Roman"/>
          <w:sz w:val="24"/>
          <w:szCs w:val="24"/>
          <w:lang w:val="en-GB"/>
        </w:rPr>
        <w:t>to propose</w:t>
      </w:r>
      <w:proofErr w:type="gramEnd"/>
      <w:r w:rsidRPr="00F87A14">
        <w:rPr>
          <w:rFonts w:ascii="Times New Roman" w:hAnsi="Times New Roman" w:cs="Times New Roman"/>
          <w:sz w:val="24"/>
          <w:szCs w:val="24"/>
          <w:lang w:val="en-GB"/>
        </w:rPr>
        <w:t xml:space="preserve"> the extension of mandatory origin or provenance indications to certain products, while fully taking into account impacts on the single market. The Commission will also examine ways to harmonise voluntary green claims and to create a sustainable labelling framework that covers, in synergy with other relevant initiatives, the nutritional, climate, environmental and social aspects of food products. The Commission will also explore new ways to provide information to consumers through other means including digital, to improve the accessibility of food information in particular for visually impaired persons.</w:t>
      </w:r>
    </w:p>
    <w:p w:rsidR="00C91759" w:rsidRPr="003D50F7" w:rsidRDefault="00C91759" w:rsidP="003D50F7">
      <w:pPr>
        <w:pStyle w:val="ListParagraph"/>
        <w:ind w:left="360"/>
        <w:jc w:val="both"/>
        <w:rPr>
          <w:rFonts w:ascii="Times New Roman" w:hAnsi="Times New Roman" w:cs="Times New Roman"/>
          <w:sz w:val="24"/>
          <w:szCs w:val="24"/>
          <w:lang w:val="en-GB" w:eastAsia="en-US"/>
        </w:rPr>
      </w:pPr>
    </w:p>
    <w:p w:rsidR="001F0A91" w:rsidRPr="00F87A14" w:rsidRDefault="001F0A91" w:rsidP="003D50F7">
      <w:pPr>
        <w:pStyle w:val="ListParagraph"/>
        <w:numPr>
          <w:ilvl w:val="0"/>
          <w:numId w:val="1"/>
        </w:numPr>
        <w:jc w:val="both"/>
        <w:rPr>
          <w:rFonts w:ascii="Times New Roman" w:hAnsi="Times New Roman" w:cs="Times New Roman"/>
          <w:b/>
          <w:sz w:val="24"/>
          <w:szCs w:val="24"/>
          <w:lang w:val="en-GB" w:eastAsia="en-US"/>
        </w:rPr>
      </w:pPr>
      <w:r w:rsidRPr="00F87A14">
        <w:rPr>
          <w:rFonts w:ascii="Times New Roman" w:hAnsi="Times New Roman" w:cs="Times New Roman"/>
          <w:b/>
          <w:sz w:val="24"/>
          <w:szCs w:val="24"/>
          <w:lang w:val="en-GB" w:eastAsia="en-US"/>
        </w:rPr>
        <w:t xml:space="preserve">How can we ensure that the rights of environmentalists working on food issues (environmental human rights defenders) </w:t>
      </w:r>
      <w:proofErr w:type="gramStart"/>
      <w:r w:rsidRPr="00F87A14">
        <w:rPr>
          <w:rFonts w:ascii="Times New Roman" w:hAnsi="Times New Roman" w:cs="Times New Roman"/>
          <w:b/>
          <w:sz w:val="24"/>
          <w:szCs w:val="24"/>
          <w:lang w:val="en-GB" w:eastAsia="en-US"/>
        </w:rPr>
        <w:t>are protected</w:t>
      </w:r>
      <w:proofErr w:type="gramEnd"/>
      <w:r w:rsidRPr="00F87A14">
        <w:rPr>
          <w:rFonts w:ascii="Times New Roman" w:hAnsi="Times New Roman" w:cs="Times New Roman"/>
          <w:b/>
          <w:sz w:val="24"/>
          <w:szCs w:val="24"/>
          <w:lang w:val="en-GB" w:eastAsia="en-US"/>
        </w:rPr>
        <w:t xml:space="preserve">? What efforts has EU made to create a safe and enabling environment for them </w:t>
      </w:r>
      <w:proofErr w:type="gramStart"/>
      <w:r w:rsidRPr="00F87A14">
        <w:rPr>
          <w:rFonts w:ascii="Times New Roman" w:hAnsi="Times New Roman" w:cs="Times New Roman"/>
          <w:b/>
          <w:sz w:val="24"/>
          <w:szCs w:val="24"/>
          <w:lang w:val="en-GB" w:eastAsia="en-US"/>
        </w:rPr>
        <w:t>to freely exercise</w:t>
      </w:r>
      <w:proofErr w:type="gramEnd"/>
      <w:r w:rsidRPr="00F87A14">
        <w:rPr>
          <w:rFonts w:ascii="Times New Roman" w:hAnsi="Times New Roman" w:cs="Times New Roman"/>
          <w:b/>
          <w:sz w:val="24"/>
          <w:szCs w:val="24"/>
          <w:lang w:val="en-GB" w:eastAsia="en-US"/>
        </w:rPr>
        <w:t xml:space="preserve"> their rights without fear of violence, intimidation or reprisal? </w:t>
      </w:r>
    </w:p>
    <w:p w:rsidR="00FE2810" w:rsidRPr="003D50F7" w:rsidRDefault="00FE2810" w:rsidP="003D50F7">
      <w:pPr>
        <w:pStyle w:val="ListParagraph"/>
        <w:ind w:left="360"/>
        <w:jc w:val="both"/>
        <w:rPr>
          <w:rFonts w:ascii="Times New Roman" w:hAnsi="Times New Roman" w:cs="Times New Roman"/>
          <w:sz w:val="24"/>
          <w:szCs w:val="24"/>
          <w:lang w:val="en-GB" w:eastAsia="en-US"/>
        </w:rPr>
      </w:pPr>
    </w:p>
    <w:p w:rsidR="00BF64A1" w:rsidRDefault="00F43761" w:rsidP="000569C8">
      <w:pPr>
        <w:jc w:val="both"/>
        <w:rPr>
          <w:rFonts w:ascii="Times New Roman" w:hAnsi="Times New Roman" w:cs="Times New Roman"/>
          <w:sz w:val="24"/>
          <w:szCs w:val="24"/>
          <w:lang w:val="en-GB"/>
        </w:rPr>
      </w:pPr>
      <w:r w:rsidRPr="00F43761">
        <w:rPr>
          <w:rFonts w:ascii="Times New Roman" w:hAnsi="Times New Roman" w:cs="Times New Roman"/>
          <w:sz w:val="24"/>
          <w:szCs w:val="24"/>
          <w:lang w:val="en-GB"/>
        </w:rPr>
        <w:t xml:space="preserve">Environmental human rights defenders are on the frontline to protect their rights and the rights of their communities affected by environmental degradation and climate change. The EU provides protection to environmental </w:t>
      </w:r>
      <w:r w:rsidR="004F0E4E">
        <w:rPr>
          <w:rFonts w:ascii="Times New Roman" w:hAnsi="Times New Roman" w:cs="Times New Roman"/>
          <w:sz w:val="24"/>
          <w:szCs w:val="24"/>
          <w:lang w:val="en-GB"/>
        </w:rPr>
        <w:t xml:space="preserve">and land </w:t>
      </w:r>
      <w:r w:rsidRPr="00F43761">
        <w:rPr>
          <w:rFonts w:ascii="Times New Roman" w:hAnsi="Times New Roman" w:cs="Times New Roman"/>
          <w:sz w:val="24"/>
          <w:szCs w:val="24"/>
          <w:lang w:val="en-GB"/>
        </w:rPr>
        <w:t xml:space="preserve">human rights defenders and indigenous peoples who are facing unprecedented level of threats and attacks. </w:t>
      </w:r>
      <w:r w:rsidR="004F0E4E">
        <w:rPr>
          <w:rFonts w:ascii="Times New Roman" w:hAnsi="Times New Roman" w:cs="Times New Roman"/>
          <w:sz w:val="24"/>
          <w:szCs w:val="24"/>
          <w:lang w:val="en-GB"/>
        </w:rPr>
        <w:t xml:space="preserve">The EU is aware that land and environmental defenders are the most threatened and killed HRDs. </w:t>
      </w:r>
      <w:r w:rsidRPr="00F43761">
        <w:rPr>
          <w:rFonts w:ascii="Times New Roman" w:hAnsi="Times New Roman" w:cs="Times New Roman"/>
          <w:sz w:val="24"/>
          <w:szCs w:val="24"/>
          <w:lang w:val="en-GB"/>
        </w:rPr>
        <w:t xml:space="preserve">The situation, particularly worrying in Latin America and Asia, is unacceptable. </w:t>
      </w:r>
    </w:p>
    <w:p w:rsidR="00F43761" w:rsidRDefault="00F43761" w:rsidP="000569C8">
      <w:pPr>
        <w:jc w:val="both"/>
        <w:rPr>
          <w:rFonts w:ascii="Times New Roman" w:hAnsi="Times New Roman" w:cs="Times New Roman"/>
          <w:sz w:val="24"/>
          <w:szCs w:val="24"/>
          <w:lang w:val="en-GB"/>
        </w:rPr>
      </w:pPr>
      <w:r w:rsidRPr="00F43761">
        <w:rPr>
          <w:rFonts w:ascii="Times New Roman" w:hAnsi="Times New Roman" w:cs="Times New Roman"/>
          <w:sz w:val="24"/>
          <w:szCs w:val="24"/>
          <w:lang w:val="en-GB"/>
        </w:rPr>
        <w:t xml:space="preserve">Since its launch in 2015, </w:t>
      </w:r>
      <w:r w:rsidR="00AD4D94">
        <w:rPr>
          <w:rFonts w:ascii="Times New Roman" w:hAnsi="Times New Roman" w:cs="Times New Roman"/>
          <w:sz w:val="24"/>
          <w:szCs w:val="24"/>
          <w:lang w:val="en-GB"/>
        </w:rPr>
        <w:t xml:space="preserve">a mechanism fully </w:t>
      </w:r>
      <w:r w:rsidR="004F0E4E">
        <w:rPr>
          <w:rFonts w:ascii="Times New Roman" w:hAnsi="Times New Roman" w:cs="Times New Roman"/>
          <w:sz w:val="24"/>
          <w:szCs w:val="24"/>
          <w:lang w:val="en-GB"/>
        </w:rPr>
        <w:t xml:space="preserve">financed by the EU, </w:t>
      </w:r>
      <w:r w:rsidRPr="00F43761">
        <w:rPr>
          <w:rFonts w:ascii="Times New Roman" w:hAnsi="Times New Roman" w:cs="Times New Roman"/>
          <w:sz w:val="24"/>
          <w:szCs w:val="24"/>
          <w:lang w:val="en-GB"/>
        </w:rPr>
        <w:t>ProtectDefenders.eu</w:t>
      </w:r>
      <w:r w:rsidR="00AD4D94">
        <w:rPr>
          <w:rFonts w:ascii="Times New Roman" w:hAnsi="Times New Roman" w:cs="Times New Roman"/>
          <w:sz w:val="24"/>
          <w:szCs w:val="24"/>
          <w:lang w:val="en-GB"/>
        </w:rPr>
        <w:t xml:space="preserve"> </w:t>
      </w:r>
      <w:r w:rsidRPr="00F43761">
        <w:rPr>
          <w:rFonts w:ascii="Times New Roman" w:hAnsi="Times New Roman" w:cs="Times New Roman"/>
          <w:sz w:val="24"/>
          <w:szCs w:val="24"/>
          <w:lang w:val="en-GB"/>
        </w:rPr>
        <w:t xml:space="preserve">has supported almost 12,000 land and environmental rights and indigenous rights' defenders (6,370 of them women) representing the main group </w:t>
      </w:r>
      <w:r w:rsidR="004F0E4E">
        <w:rPr>
          <w:rFonts w:ascii="Times New Roman" w:hAnsi="Times New Roman" w:cs="Times New Roman"/>
          <w:sz w:val="24"/>
          <w:szCs w:val="24"/>
          <w:lang w:val="en-GB"/>
        </w:rPr>
        <w:t xml:space="preserve">the </w:t>
      </w:r>
      <w:r w:rsidRPr="00F43761">
        <w:rPr>
          <w:rFonts w:ascii="Times New Roman" w:hAnsi="Times New Roman" w:cs="Times New Roman"/>
          <w:sz w:val="24"/>
          <w:szCs w:val="24"/>
          <w:lang w:val="en-GB"/>
        </w:rPr>
        <w:t xml:space="preserve">mechanism. </w:t>
      </w:r>
      <w:r w:rsidR="004F0E4E">
        <w:rPr>
          <w:rFonts w:ascii="Times New Roman" w:hAnsi="Times New Roman" w:cs="Times New Roman"/>
          <w:sz w:val="24"/>
          <w:szCs w:val="24"/>
          <w:lang w:val="en-GB"/>
        </w:rPr>
        <w:t xml:space="preserve">The support was delivered through emergency grants, </w:t>
      </w:r>
      <w:r w:rsidR="00AD4D94">
        <w:rPr>
          <w:rFonts w:ascii="Times New Roman" w:hAnsi="Times New Roman" w:cs="Times New Roman"/>
          <w:sz w:val="24"/>
          <w:szCs w:val="24"/>
          <w:lang w:val="en-GB"/>
        </w:rPr>
        <w:t>financial</w:t>
      </w:r>
      <w:r w:rsidR="004F0E4E">
        <w:rPr>
          <w:rFonts w:ascii="Times New Roman" w:hAnsi="Times New Roman" w:cs="Times New Roman"/>
          <w:sz w:val="24"/>
          <w:szCs w:val="24"/>
          <w:lang w:val="en-GB"/>
        </w:rPr>
        <w:t xml:space="preserve"> organisational support, and funding of capacity-strengthening trainings. </w:t>
      </w:r>
      <w:r w:rsidRPr="00F43761">
        <w:rPr>
          <w:rFonts w:ascii="Times New Roman" w:hAnsi="Times New Roman" w:cs="Times New Roman"/>
          <w:sz w:val="24"/>
          <w:szCs w:val="24"/>
          <w:lang w:val="en-GB"/>
        </w:rPr>
        <w:t xml:space="preserve">Through the </w:t>
      </w:r>
      <w:r w:rsidR="004F0E4E">
        <w:rPr>
          <w:rFonts w:ascii="Times New Roman" w:hAnsi="Times New Roman" w:cs="Times New Roman"/>
          <w:sz w:val="24"/>
          <w:szCs w:val="24"/>
          <w:lang w:val="en-GB"/>
        </w:rPr>
        <w:t xml:space="preserve">emergency grants, </w:t>
      </w:r>
      <w:r w:rsidRPr="00F43761">
        <w:rPr>
          <w:rFonts w:ascii="Times New Roman" w:hAnsi="Times New Roman" w:cs="Times New Roman"/>
          <w:sz w:val="24"/>
          <w:szCs w:val="24"/>
          <w:lang w:val="en-GB"/>
        </w:rPr>
        <w:t>environmental human rights defenders and their family members can</w:t>
      </w:r>
      <w:r w:rsidR="004F0E4E">
        <w:rPr>
          <w:rFonts w:ascii="Times New Roman" w:hAnsi="Times New Roman" w:cs="Times New Roman"/>
          <w:sz w:val="24"/>
          <w:szCs w:val="24"/>
          <w:lang w:val="en-GB"/>
        </w:rPr>
        <w:t xml:space="preserve"> inter-alia</w:t>
      </w:r>
      <w:r w:rsidRPr="00F43761">
        <w:rPr>
          <w:rFonts w:ascii="Times New Roman" w:hAnsi="Times New Roman" w:cs="Times New Roman"/>
          <w:sz w:val="24"/>
          <w:szCs w:val="24"/>
          <w:lang w:val="en-GB"/>
        </w:rPr>
        <w:t>, when necessary, be urgently relocated and have their legal costs</w:t>
      </w:r>
      <w:r w:rsidR="004F0E4E">
        <w:rPr>
          <w:rFonts w:ascii="Times New Roman" w:hAnsi="Times New Roman" w:cs="Times New Roman"/>
          <w:sz w:val="24"/>
          <w:szCs w:val="24"/>
          <w:lang w:val="en-GB"/>
        </w:rPr>
        <w:t>, medical care or security measures</w:t>
      </w:r>
      <w:r w:rsidR="00AD4D94">
        <w:rPr>
          <w:rFonts w:ascii="Times New Roman" w:hAnsi="Times New Roman" w:cs="Times New Roman"/>
          <w:sz w:val="24"/>
          <w:szCs w:val="24"/>
          <w:lang w:val="en-GB"/>
        </w:rPr>
        <w:t xml:space="preserve"> </w:t>
      </w:r>
      <w:r w:rsidRPr="00F43761">
        <w:rPr>
          <w:rFonts w:ascii="Times New Roman" w:hAnsi="Times New Roman" w:cs="Times New Roman"/>
          <w:sz w:val="24"/>
          <w:szCs w:val="24"/>
          <w:lang w:val="en-GB"/>
        </w:rPr>
        <w:t>covered.</w:t>
      </w:r>
      <w:r w:rsidR="005B1767">
        <w:rPr>
          <w:rFonts w:ascii="Times New Roman" w:hAnsi="Times New Roman" w:cs="Times New Roman"/>
          <w:sz w:val="24"/>
          <w:szCs w:val="24"/>
          <w:lang w:val="en-GB"/>
        </w:rPr>
        <w:t xml:space="preserve"> </w:t>
      </w:r>
    </w:p>
    <w:p w:rsidR="00A74D0E" w:rsidRDefault="00EE14AF" w:rsidP="000569C8">
      <w:pPr>
        <w:jc w:val="both"/>
        <w:rPr>
          <w:rFonts w:ascii="Times New Roman" w:hAnsi="Times New Roman" w:cs="Times New Roman"/>
          <w:sz w:val="24"/>
          <w:szCs w:val="24"/>
          <w:lang w:val="en-GB"/>
        </w:rPr>
      </w:pPr>
      <w:r w:rsidRPr="00EE14AF">
        <w:rPr>
          <w:rFonts w:ascii="Times New Roman" w:hAnsi="Times New Roman" w:cs="Times New Roman"/>
          <w:sz w:val="24"/>
          <w:szCs w:val="24"/>
          <w:lang w:val="en-GB"/>
        </w:rPr>
        <w:t xml:space="preserve">Thanks to this projects the situation on hundreds of environmental human rights defenders have improved around the world. In addition, </w:t>
      </w:r>
      <w:r>
        <w:rPr>
          <w:rFonts w:ascii="Times New Roman" w:hAnsi="Times New Roman" w:cs="Times New Roman"/>
          <w:sz w:val="24"/>
          <w:szCs w:val="24"/>
          <w:lang w:val="en-GB"/>
        </w:rPr>
        <w:t xml:space="preserve">EU </w:t>
      </w:r>
      <w:r w:rsidRPr="00EE14AF">
        <w:rPr>
          <w:rFonts w:ascii="Times New Roman" w:hAnsi="Times New Roman" w:cs="Times New Roman"/>
          <w:sz w:val="24"/>
          <w:szCs w:val="24"/>
          <w:lang w:val="en-GB"/>
        </w:rPr>
        <w:t>delegation</w:t>
      </w:r>
      <w:r w:rsidR="004F0E4E">
        <w:rPr>
          <w:rFonts w:ascii="Times New Roman" w:hAnsi="Times New Roman" w:cs="Times New Roman"/>
          <w:sz w:val="24"/>
          <w:szCs w:val="24"/>
          <w:lang w:val="en-GB"/>
        </w:rPr>
        <w:t>s across the world make full use of their political tools to protect HRDs at risk. EU Delegations</w:t>
      </w:r>
      <w:r w:rsidRPr="00EE14AF">
        <w:rPr>
          <w:rFonts w:ascii="Times New Roman" w:hAnsi="Times New Roman" w:cs="Times New Roman"/>
          <w:sz w:val="24"/>
          <w:szCs w:val="24"/>
          <w:lang w:val="en-GB"/>
        </w:rPr>
        <w:t xml:space="preserve"> regularly organise meetings with land and environmental defenders, monitor their trial</w:t>
      </w:r>
      <w:r>
        <w:rPr>
          <w:rFonts w:ascii="Times New Roman" w:hAnsi="Times New Roman" w:cs="Times New Roman"/>
          <w:sz w:val="24"/>
          <w:szCs w:val="24"/>
          <w:lang w:val="en-GB"/>
        </w:rPr>
        <w:t>s or visit them in detention.</w:t>
      </w:r>
      <w:r w:rsidR="00A74D0E">
        <w:rPr>
          <w:rFonts w:ascii="Times New Roman" w:hAnsi="Times New Roman" w:cs="Times New Roman"/>
          <w:sz w:val="24"/>
          <w:szCs w:val="24"/>
          <w:lang w:val="en-GB"/>
        </w:rPr>
        <w:t xml:space="preserve"> When at risk, EU Delegation can issue public statements or carry out silent diplomacy raising concern for the situation of HRDs. The EU regularly calls </w:t>
      </w:r>
      <w:proofErr w:type="gramStart"/>
      <w:r w:rsidR="00A74D0E">
        <w:rPr>
          <w:rFonts w:ascii="Times New Roman" w:hAnsi="Times New Roman" w:cs="Times New Roman"/>
          <w:sz w:val="24"/>
          <w:szCs w:val="24"/>
          <w:lang w:val="en-GB"/>
        </w:rPr>
        <w:t>3</w:t>
      </w:r>
      <w:r w:rsidR="00A74D0E" w:rsidRPr="00AD4D94">
        <w:rPr>
          <w:rFonts w:ascii="Times New Roman" w:hAnsi="Times New Roman" w:cs="Times New Roman"/>
          <w:sz w:val="24"/>
          <w:szCs w:val="24"/>
          <w:vertAlign w:val="superscript"/>
          <w:lang w:val="en-GB"/>
        </w:rPr>
        <w:t>rd</w:t>
      </w:r>
      <w:proofErr w:type="gramEnd"/>
      <w:r w:rsidR="00A74D0E">
        <w:rPr>
          <w:rFonts w:ascii="Times New Roman" w:hAnsi="Times New Roman" w:cs="Times New Roman"/>
          <w:sz w:val="24"/>
          <w:szCs w:val="24"/>
          <w:lang w:val="en-GB"/>
        </w:rPr>
        <w:t xml:space="preserve"> countries to carry out independent investigations on the killings of human rights defenders. The EU also calls States to duly consult (prior consultation) of human rights defenders before carrying out projects that have an impact on the environment. </w:t>
      </w:r>
    </w:p>
    <w:p w:rsidR="00A74D0E" w:rsidRPr="00EE14AF" w:rsidRDefault="00DD7101" w:rsidP="000569C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EU actions </w:t>
      </w:r>
      <w:proofErr w:type="gramStart"/>
      <w:r w:rsidR="00A74D0E">
        <w:rPr>
          <w:rFonts w:ascii="Times New Roman" w:hAnsi="Times New Roman" w:cs="Times New Roman"/>
          <w:sz w:val="24"/>
          <w:szCs w:val="24"/>
          <w:lang w:val="en-GB"/>
        </w:rPr>
        <w:t>are</w:t>
      </w:r>
      <w:r>
        <w:rPr>
          <w:rFonts w:ascii="Times New Roman" w:hAnsi="Times New Roman" w:cs="Times New Roman"/>
          <w:sz w:val="24"/>
          <w:szCs w:val="24"/>
          <w:lang w:val="en-GB"/>
        </w:rPr>
        <w:t xml:space="preserve"> guided</w:t>
      </w:r>
      <w:proofErr w:type="gramEnd"/>
      <w:r>
        <w:rPr>
          <w:rFonts w:ascii="Times New Roman" w:hAnsi="Times New Roman" w:cs="Times New Roman"/>
          <w:sz w:val="24"/>
          <w:szCs w:val="24"/>
          <w:lang w:val="en-GB"/>
        </w:rPr>
        <w:t xml:space="preserve"> by the EU Human Rights Guidelines for Human Rights Defenders</w:t>
      </w:r>
      <w:r>
        <w:rPr>
          <w:rStyle w:val="FootnoteReference"/>
          <w:rFonts w:ascii="Times New Roman" w:hAnsi="Times New Roman" w:cs="Times New Roman"/>
          <w:sz w:val="24"/>
          <w:szCs w:val="24"/>
          <w:lang w:val="en-GB"/>
        </w:rPr>
        <w:footnoteReference w:id="13"/>
      </w:r>
      <w:r>
        <w:rPr>
          <w:rFonts w:ascii="Times New Roman" w:hAnsi="Times New Roman" w:cs="Times New Roman"/>
          <w:sz w:val="24"/>
          <w:szCs w:val="24"/>
          <w:lang w:val="en-GB"/>
        </w:rPr>
        <w:t xml:space="preserve">. </w:t>
      </w:r>
      <w:r w:rsidR="00EE14AF">
        <w:rPr>
          <w:rFonts w:ascii="Times New Roman" w:hAnsi="Times New Roman" w:cs="Times New Roman"/>
          <w:sz w:val="24"/>
          <w:szCs w:val="24"/>
          <w:lang w:val="en-GB"/>
        </w:rPr>
        <w:t>EU</w:t>
      </w:r>
      <w:r w:rsidR="00EE14AF" w:rsidRPr="00EE14AF">
        <w:rPr>
          <w:rFonts w:ascii="Times New Roman" w:hAnsi="Times New Roman" w:cs="Times New Roman"/>
          <w:sz w:val="24"/>
          <w:szCs w:val="24"/>
          <w:lang w:val="en-GB"/>
        </w:rPr>
        <w:t xml:space="preserve"> consider</w:t>
      </w:r>
      <w:r w:rsidR="00EE14AF">
        <w:rPr>
          <w:rFonts w:ascii="Times New Roman" w:hAnsi="Times New Roman" w:cs="Times New Roman"/>
          <w:sz w:val="24"/>
          <w:szCs w:val="24"/>
          <w:lang w:val="en-GB"/>
        </w:rPr>
        <w:t>s</w:t>
      </w:r>
      <w:r w:rsidR="00EE14AF" w:rsidRPr="00EE14AF">
        <w:rPr>
          <w:rFonts w:ascii="Times New Roman" w:hAnsi="Times New Roman" w:cs="Times New Roman"/>
          <w:sz w:val="24"/>
          <w:szCs w:val="24"/>
          <w:lang w:val="en-GB"/>
        </w:rPr>
        <w:t xml:space="preserve"> it fundamental to protect them, as they are key actors in ensuring sustainable development and fighting climate change.</w:t>
      </w:r>
      <w:r>
        <w:rPr>
          <w:rFonts w:ascii="Times New Roman" w:hAnsi="Times New Roman" w:cs="Times New Roman"/>
          <w:sz w:val="24"/>
          <w:szCs w:val="24"/>
          <w:lang w:val="en-GB"/>
        </w:rPr>
        <w:t xml:space="preserve"> </w:t>
      </w:r>
    </w:p>
    <w:p w:rsidR="00FE2810" w:rsidRPr="000569C8" w:rsidRDefault="00FE2810" w:rsidP="000569C8">
      <w:pPr>
        <w:jc w:val="both"/>
        <w:rPr>
          <w:rFonts w:ascii="Times New Roman" w:hAnsi="Times New Roman" w:cs="Times New Roman"/>
          <w:sz w:val="24"/>
          <w:szCs w:val="24"/>
          <w:lang w:val="en-GB"/>
        </w:rPr>
      </w:pPr>
      <w:r w:rsidRPr="000569C8">
        <w:rPr>
          <w:rFonts w:ascii="Times New Roman" w:hAnsi="Times New Roman" w:cs="Times New Roman"/>
          <w:sz w:val="24"/>
          <w:szCs w:val="24"/>
          <w:lang w:val="en-GB"/>
        </w:rPr>
        <w:t xml:space="preserve">Human rights defenders in the </w:t>
      </w:r>
      <w:proofErr w:type="spellStart"/>
      <w:r w:rsidRPr="000569C8">
        <w:rPr>
          <w:rFonts w:ascii="Times New Roman" w:hAnsi="Times New Roman" w:cs="Times New Roman"/>
          <w:sz w:val="24"/>
          <w:szCs w:val="24"/>
          <w:lang w:val="en-GB"/>
        </w:rPr>
        <w:t>agri</w:t>
      </w:r>
      <w:proofErr w:type="spellEnd"/>
      <w:r w:rsidRPr="000569C8">
        <w:rPr>
          <w:rFonts w:ascii="Times New Roman" w:hAnsi="Times New Roman" w:cs="Times New Roman"/>
          <w:sz w:val="24"/>
          <w:szCs w:val="24"/>
          <w:lang w:val="en-GB"/>
        </w:rPr>
        <w:t>-food sector traditionally address issues related to the inequalities in terms of access to resources, in particular land rights.</w:t>
      </w:r>
    </w:p>
    <w:p w:rsidR="00FE2810" w:rsidRPr="000569C8" w:rsidRDefault="00FE2810" w:rsidP="000569C8">
      <w:pPr>
        <w:jc w:val="both"/>
        <w:rPr>
          <w:rFonts w:ascii="Times New Roman" w:hAnsi="Times New Roman" w:cs="Times New Roman"/>
          <w:sz w:val="24"/>
          <w:szCs w:val="24"/>
          <w:lang w:val="en-GB"/>
        </w:rPr>
      </w:pPr>
      <w:r w:rsidRPr="000569C8">
        <w:rPr>
          <w:rFonts w:ascii="Times New Roman" w:hAnsi="Times New Roman" w:cs="Times New Roman"/>
          <w:sz w:val="24"/>
          <w:szCs w:val="24"/>
          <w:lang w:val="en-GB"/>
        </w:rPr>
        <w:t xml:space="preserve">Secure access and use of land for men and women is crucial for sustainable development and food security. The pressure on land is increasing often to the detriment of male and female smallholders, who are dependent upon land for their livelihoods. The multiple demands on land, combined with the risk in causing conflict and unrest if not administered correctly, turns land governance into a very challenging and </w:t>
      </w:r>
      <w:r w:rsidR="00FF1BB8" w:rsidRPr="000569C8">
        <w:rPr>
          <w:rFonts w:ascii="Times New Roman" w:hAnsi="Times New Roman" w:cs="Times New Roman"/>
          <w:sz w:val="24"/>
          <w:szCs w:val="24"/>
          <w:lang w:val="en-GB"/>
        </w:rPr>
        <w:t>politically sensitive</w:t>
      </w:r>
      <w:r w:rsidRPr="000569C8">
        <w:rPr>
          <w:rFonts w:ascii="Times New Roman" w:hAnsi="Times New Roman" w:cs="Times New Roman"/>
          <w:sz w:val="24"/>
          <w:szCs w:val="24"/>
          <w:lang w:val="en-GB"/>
        </w:rPr>
        <w:t xml:space="preserve"> undertaking. </w:t>
      </w:r>
    </w:p>
    <w:p w:rsidR="00C91759" w:rsidRPr="000569C8" w:rsidRDefault="00F43761" w:rsidP="000569C8">
      <w:pPr>
        <w:jc w:val="both"/>
        <w:rPr>
          <w:rFonts w:ascii="Times New Roman" w:hAnsi="Times New Roman" w:cs="Times New Roman"/>
          <w:sz w:val="24"/>
          <w:szCs w:val="24"/>
          <w:lang w:val="en-GB"/>
        </w:rPr>
      </w:pPr>
      <w:r>
        <w:rPr>
          <w:rFonts w:ascii="Times New Roman" w:hAnsi="Times New Roman" w:cs="Times New Roman"/>
          <w:sz w:val="24"/>
          <w:szCs w:val="24"/>
          <w:lang w:val="en-GB"/>
        </w:rPr>
        <w:t>The EU land policy guidelines</w:t>
      </w:r>
      <w:r w:rsidR="00FE2810" w:rsidRPr="000569C8">
        <w:rPr>
          <w:rFonts w:ascii="Times New Roman" w:hAnsi="Times New Roman" w:cs="Times New Roman"/>
          <w:sz w:val="24"/>
          <w:szCs w:val="24"/>
          <w:lang w:val="en-GB"/>
        </w:rPr>
        <w:t xml:space="preserve"> addressed such challenges already in 2004. Many principles of the EU </w:t>
      </w:r>
      <w:r>
        <w:rPr>
          <w:rFonts w:ascii="Times New Roman" w:hAnsi="Times New Roman" w:cs="Times New Roman"/>
          <w:sz w:val="24"/>
          <w:szCs w:val="24"/>
          <w:lang w:val="en-GB"/>
        </w:rPr>
        <w:t xml:space="preserve">land policy </w:t>
      </w:r>
      <w:r w:rsidR="00FE2810" w:rsidRPr="000569C8">
        <w:rPr>
          <w:rFonts w:ascii="Times New Roman" w:hAnsi="Times New Roman" w:cs="Times New Roman"/>
          <w:sz w:val="24"/>
          <w:szCs w:val="24"/>
          <w:lang w:val="en-GB"/>
        </w:rPr>
        <w:t xml:space="preserve">guidelines </w:t>
      </w:r>
      <w:proofErr w:type="gramStart"/>
      <w:r w:rsidR="00FE2810" w:rsidRPr="000569C8">
        <w:rPr>
          <w:rFonts w:ascii="Times New Roman" w:hAnsi="Times New Roman" w:cs="Times New Roman"/>
          <w:sz w:val="24"/>
          <w:szCs w:val="24"/>
          <w:lang w:val="en-GB"/>
        </w:rPr>
        <w:t>have been retained</w:t>
      </w:r>
      <w:proofErr w:type="gramEnd"/>
      <w:r w:rsidR="00FE2810" w:rsidRPr="000569C8">
        <w:rPr>
          <w:rFonts w:ascii="Times New Roman" w:hAnsi="Times New Roman" w:cs="Times New Roman"/>
          <w:sz w:val="24"/>
          <w:szCs w:val="24"/>
          <w:lang w:val="en-GB"/>
        </w:rPr>
        <w:t xml:space="preserve"> by the "Voluntary Guidelines on the Responsible Governance of Tenure of Land, Fisheries and Forests in the Context of National Food Security (VGGT)", adopted in the context of the FAO/CFS work. The </w:t>
      </w:r>
      <w:r w:rsidR="00FF1BB8" w:rsidRPr="000569C8">
        <w:rPr>
          <w:rFonts w:ascii="Times New Roman" w:hAnsi="Times New Roman" w:cs="Times New Roman"/>
          <w:sz w:val="24"/>
          <w:szCs w:val="24"/>
          <w:lang w:val="en-GB"/>
        </w:rPr>
        <w:t xml:space="preserve">international community considers the </w:t>
      </w:r>
      <w:r w:rsidR="00FE2810" w:rsidRPr="000569C8">
        <w:rPr>
          <w:rFonts w:ascii="Times New Roman" w:hAnsi="Times New Roman" w:cs="Times New Roman"/>
          <w:sz w:val="24"/>
          <w:szCs w:val="24"/>
          <w:lang w:val="en-GB"/>
        </w:rPr>
        <w:t xml:space="preserve">VGGTs as the reference for land governance </w:t>
      </w:r>
      <w:r w:rsidR="005705A2">
        <w:rPr>
          <w:rFonts w:ascii="Times New Roman" w:hAnsi="Times New Roman" w:cs="Times New Roman"/>
          <w:sz w:val="24"/>
          <w:szCs w:val="24"/>
          <w:lang w:val="en-GB"/>
        </w:rPr>
        <w:t>improvements. The EU</w:t>
      </w:r>
      <w:r w:rsidR="00FE2810" w:rsidRPr="000569C8">
        <w:rPr>
          <w:rFonts w:ascii="Times New Roman" w:hAnsi="Times New Roman" w:cs="Times New Roman"/>
          <w:sz w:val="24"/>
          <w:szCs w:val="24"/>
          <w:lang w:val="en-GB"/>
        </w:rPr>
        <w:t xml:space="preserve"> did not only support the preparation of the VGGTs</w:t>
      </w:r>
      <w:r w:rsidR="00FF1BB8" w:rsidRPr="000569C8">
        <w:rPr>
          <w:rFonts w:ascii="Times New Roman" w:hAnsi="Times New Roman" w:cs="Times New Roman"/>
          <w:sz w:val="24"/>
          <w:szCs w:val="24"/>
          <w:lang w:val="en-GB"/>
        </w:rPr>
        <w:t>;</w:t>
      </w:r>
      <w:r w:rsidR="00FE2810" w:rsidRPr="000569C8">
        <w:rPr>
          <w:rFonts w:ascii="Times New Roman" w:hAnsi="Times New Roman" w:cs="Times New Roman"/>
          <w:sz w:val="24"/>
          <w:szCs w:val="24"/>
          <w:lang w:val="en-GB"/>
        </w:rPr>
        <w:t xml:space="preserve"> </w:t>
      </w:r>
      <w:r w:rsidR="00FF1BB8" w:rsidRPr="000569C8">
        <w:rPr>
          <w:rFonts w:ascii="Times New Roman" w:hAnsi="Times New Roman" w:cs="Times New Roman"/>
          <w:sz w:val="24"/>
          <w:szCs w:val="24"/>
          <w:lang w:val="en-GB"/>
        </w:rPr>
        <w:t>it</w:t>
      </w:r>
      <w:r w:rsidR="00FE2810" w:rsidRPr="000569C8">
        <w:rPr>
          <w:rFonts w:ascii="Times New Roman" w:hAnsi="Times New Roman" w:cs="Times New Roman"/>
          <w:sz w:val="24"/>
          <w:szCs w:val="24"/>
          <w:lang w:val="en-GB"/>
        </w:rPr>
        <w:t xml:space="preserve"> is </w:t>
      </w:r>
      <w:r w:rsidR="00FF1BB8" w:rsidRPr="000569C8">
        <w:rPr>
          <w:rFonts w:ascii="Times New Roman" w:hAnsi="Times New Roman" w:cs="Times New Roman"/>
          <w:sz w:val="24"/>
          <w:szCs w:val="24"/>
          <w:lang w:val="en-GB"/>
        </w:rPr>
        <w:t xml:space="preserve">also </w:t>
      </w:r>
      <w:r w:rsidR="00FE2810" w:rsidRPr="000569C8">
        <w:rPr>
          <w:rFonts w:ascii="Times New Roman" w:hAnsi="Times New Roman" w:cs="Times New Roman"/>
          <w:sz w:val="24"/>
          <w:szCs w:val="24"/>
          <w:lang w:val="en-GB"/>
        </w:rPr>
        <w:t>applying and promoting its application in many countries through land governance interventions</w:t>
      </w:r>
      <w:r w:rsidR="00173E0C" w:rsidRPr="000569C8">
        <w:rPr>
          <w:rFonts w:ascii="Times New Roman" w:hAnsi="Times New Roman" w:cs="Times New Roman"/>
          <w:sz w:val="24"/>
          <w:szCs w:val="24"/>
          <w:lang w:val="en-GB"/>
        </w:rPr>
        <w:t>, notably with the FAO,</w:t>
      </w:r>
      <w:r w:rsidR="00FE2810" w:rsidRPr="000569C8">
        <w:rPr>
          <w:rFonts w:ascii="Times New Roman" w:hAnsi="Times New Roman" w:cs="Times New Roman"/>
          <w:sz w:val="24"/>
          <w:szCs w:val="24"/>
          <w:lang w:val="en-GB"/>
        </w:rPr>
        <w:t xml:space="preserve"> but also through the integration of these principles into wider actions.</w:t>
      </w:r>
    </w:p>
    <w:p w:rsidR="00FE2810" w:rsidRPr="000569C8" w:rsidRDefault="00FE2810" w:rsidP="000569C8">
      <w:pPr>
        <w:jc w:val="both"/>
        <w:rPr>
          <w:rFonts w:ascii="Times New Roman" w:hAnsi="Times New Roman" w:cs="Times New Roman"/>
          <w:sz w:val="24"/>
          <w:szCs w:val="24"/>
          <w:lang w:val="en-GB"/>
        </w:rPr>
      </w:pPr>
      <w:r w:rsidRPr="000569C8">
        <w:rPr>
          <w:rFonts w:ascii="Times New Roman" w:hAnsi="Times New Roman" w:cs="Times New Roman"/>
          <w:sz w:val="24"/>
          <w:szCs w:val="24"/>
          <w:lang w:val="en-GB"/>
        </w:rPr>
        <w:t xml:space="preserve">The EU is also among the main donors supporting the International Land Coalition, a wide network of over 200 local and national organisations involved in promoting and defending transparent land tenure and land governance. </w:t>
      </w:r>
    </w:p>
    <w:p w:rsidR="00B15C70" w:rsidRPr="003D50F7" w:rsidRDefault="00B15C70" w:rsidP="003D50F7">
      <w:pPr>
        <w:pStyle w:val="ListParagraph"/>
        <w:ind w:left="360"/>
        <w:jc w:val="both"/>
        <w:rPr>
          <w:rFonts w:ascii="Times New Roman" w:hAnsi="Times New Roman" w:cs="Times New Roman"/>
          <w:sz w:val="24"/>
          <w:szCs w:val="24"/>
          <w:lang w:val="en-GB" w:eastAsia="en-US"/>
        </w:rPr>
      </w:pPr>
    </w:p>
    <w:p w:rsidR="00B15C70" w:rsidRPr="005705A2" w:rsidRDefault="00B15C70" w:rsidP="005705A2">
      <w:pPr>
        <w:jc w:val="both"/>
        <w:rPr>
          <w:rFonts w:ascii="Times New Roman" w:hAnsi="Times New Roman" w:cs="Times New Roman"/>
          <w:sz w:val="24"/>
          <w:szCs w:val="24"/>
          <w:lang w:val="en-GB"/>
        </w:rPr>
      </w:pPr>
      <w:r w:rsidRPr="005705A2">
        <w:rPr>
          <w:rFonts w:ascii="Times New Roman" w:hAnsi="Times New Roman" w:cs="Times New Roman"/>
          <w:sz w:val="24"/>
          <w:szCs w:val="24"/>
          <w:lang w:val="en-GB"/>
        </w:rPr>
        <w:t>The Aarhus Convention supports the work of environmental activists by guaranteeing their rights to access to information, public participation in environmental decision making and access to justice.</w:t>
      </w:r>
    </w:p>
    <w:p w:rsidR="00173E0C" w:rsidRPr="003D50F7" w:rsidRDefault="00173E0C" w:rsidP="003D50F7">
      <w:pPr>
        <w:pStyle w:val="ListParagraph"/>
        <w:ind w:left="360"/>
        <w:jc w:val="both"/>
        <w:rPr>
          <w:rFonts w:ascii="Times New Roman" w:hAnsi="Times New Roman" w:cs="Times New Roman"/>
          <w:sz w:val="24"/>
          <w:szCs w:val="24"/>
          <w:lang w:val="en-GB" w:eastAsia="en-US"/>
        </w:rPr>
      </w:pPr>
    </w:p>
    <w:p w:rsidR="00C91759" w:rsidRPr="00F87A14" w:rsidRDefault="001F0A91" w:rsidP="003D50F7">
      <w:pPr>
        <w:pStyle w:val="ListParagraph"/>
        <w:numPr>
          <w:ilvl w:val="0"/>
          <w:numId w:val="1"/>
        </w:numPr>
        <w:ind w:left="360"/>
        <w:jc w:val="both"/>
        <w:rPr>
          <w:rFonts w:ascii="Times New Roman" w:hAnsi="Times New Roman" w:cs="Times New Roman"/>
          <w:b/>
          <w:sz w:val="24"/>
          <w:szCs w:val="24"/>
          <w:lang w:val="en-GB" w:eastAsia="en-US"/>
        </w:rPr>
      </w:pPr>
      <w:r w:rsidRPr="00F87A14">
        <w:rPr>
          <w:rFonts w:ascii="Times New Roman" w:hAnsi="Times New Roman" w:cs="Times New Roman"/>
          <w:b/>
          <w:sz w:val="24"/>
          <w:szCs w:val="24"/>
          <w:lang w:val="en-GB" w:eastAsia="en-US"/>
        </w:rPr>
        <w:t>There are substantial evidence that actions of high-income states (</w:t>
      </w:r>
      <w:proofErr w:type="spellStart"/>
      <w:r w:rsidRPr="00F87A14">
        <w:rPr>
          <w:rFonts w:ascii="Times New Roman" w:hAnsi="Times New Roman" w:cs="Times New Roman"/>
          <w:b/>
          <w:sz w:val="24"/>
          <w:szCs w:val="24"/>
          <w:lang w:val="en-GB" w:eastAsia="en-US"/>
        </w:rPr>
        <w:t>e.g</w:t>
      </w:r>
      <w:proofErr w:type="spellEnd"/>
      <w:r w:rsidRPr="00F87A14">
        <w:rPr>
          <w:rFonts w:ascii="Times New Roman" w:hAnsi="Times New Roman" w:cs="Times New Roman"/>
          <w:b/>
          <w:sz w:val="24"/>
          <w:szCs w:val="24"/>
          <w:lang w:val="en-GB" w:eastAsia="en-US"/>
        </w:rPr>
        <w:t xml:space="preserve"> high levels of meat consumption, excessive calories, and food waste) </w:t>
      </w:r>
      <w:proofErr w:type="gramStart"/>
      <w:r w:rsidRPr="00F87A14">
        <w:rPr>
          <w:rFonts w:ascii="Times New Roman" w:hAnsi="Times New Roman" w:cs="Times New Roman"/>
          <w:b/>
          <w:sz w:val="24"/>
          <w:szCs w:val="24"/>
          <w:lang w:val="en-GB" w:eastAsia="en-US"/>
        </w:rPr>
        <w:t>are linked</w:t>
      </w:r>
      <w:proofErr w:type="gramEnd"/>
      <w:r w:rsidRPr="00F87A14">
        <w:rPr>
          <w:rFonts w:ascii="Times New Roman" w:hAnsi="Times New Roman" w:cs="Times New Roman"/>
          <w:b/>
          <w:sz w:val="24"/>
          <w:szCs w:val="24"/>
          <w:lang w:val="en-GB" w:eastAsia="en-US"/>
        </w:rPr>
        <w:t xml:space="preserve"> to adverse effects on food availability, food quality and ecosystem health in low- and middle income states. What are the ways in which high-income states (or EU) can assist low-income states to in reducing the environment impacts of food systems while promoting healthy</w:t>
      </w:r>
      <w:r w:rsidR="00243AC5" w:rsidRPr="00F87A14">
        <w:rPr>
          <w:rFonts w:ascii="Times New Roman" w:hAnsi="Times New Roman" w:cs="Times New Roman"/>
          <w:b/>
          <w:sz w:val="24"/>
          <w:szCs w:val="24"/>
          <w:lang w:val="en-GB" w:eastAsia="en-US"/>
        </w:rPr>
        <w:t xml:space="preserve"> and sustainably produced food?</w:t>
      </w:r>
    </w:p>
    <w:p w:rsidR="005F53DA" w:rsidRPr="003D50F7" w:rsidRDefault="005F53DA" w:rsidP="003D50F7">
      <w:pPr>
        <w:pStyle w:val="ListParagraph"/>
        <w:ind w:left="0"/>
        <w:jc w:val="both"/>
        <w:rPr>
          <w:rFonts w:ascii="Times New Roman" w:hAnsi="Times New Roman" w:cs="Times New Roman"/>
          <w:sz w:val="24"/>
          <w:szCs w:val="24"/>
          <w:lang w:val="en-GB" w:eastAsia="en-US"/>
        </w:rPr>
      </w:pPr>
    </w:p>
    <w:p w:rsidR="00B15C70" w:rsidRPr="003D50F7" w:rsidRDefault="003B4A3C" w:rsidP="003D50F7">
      <w:pPr>
        <w:jc w:val="both"/>
        <w:rPr>
          <w:rFonts w:ascii="Times New Roman" w:hAnsi="Times New Roman" w:cs="Times New Roman"/>
          <w:sz w:val="24"/>
          <w:szCs w:val="24"/>
          <w:lang w:val="en-GB"/>
        </w:rPr>
      </w:pPr>
      <w:r w:rsidRPr="003D50F7">
        <w:rPr>
          <w:rFonts w:ascii="Times New Roman" w:hAnsi="Times New Roman" w:cs="Times New Roman"/>
          <w:sz w:val="24"/>
          <w:szCs w:val="24"/>
          <w:lang w:val="en-GB"/>
        </w:rPr>
        <w:t xml:space="preserve">The Farm to Fork Strategy also aims to promote a global transition to sustainable food systems in a partnership approach – in line with the objectives of the strategy and the SDGs. Through trade and international cooperation, bilaterally and multilaterally, the EU will promote sustainable farming practices, reduce deforestation, enhance biodiversity, the adoption of global standards ensuring a high level of protection of human, animal and plant health and improve food security and nutrition outcomes. </w:t>
      </w:r>
      <w:r w:rsidRPr="00F87A14">
        <w:rPr>
          <w:rFonts w:ascii="Times New Roman" w:hAnsi="Times New Roman" w:cs="Times New Roman"/>
          <w:sz w:val="24"/>
          <w:szCs w:val="24"/>
          <w:lang w:val="en-GB"/>
        </w:rPr>
        <w:t xml:space="preserve">The </w:t>
      </w:r>
      <w:r w:rsidR="00DB5547" w:rsidRPr="00F87A14">
        <w:rPr>
          <w:rFonts w:ascii="Times New Roman" w:hAnsi="Times New Roman" w:cs="Times New Roman"/>
          <w:sz w:val="24"/>
          <w:szCs w:val="24"/>
          <w:lang w:val="en-GB"/>
        </w:rPr>
        <w:t>EU</w:t>
      </w:r>
      <w:r w:rsidRPr="00F87A14">
        <w:rPr>
          <w:rFonts w:ascii="Times New Roman" w:hAnsi="Times New Roman" w:cs="Times New Roman"/>
          <w:sz w:val="24"/>
          <w:szCs w:val="24"/>
          <w:lang w:val="en-GB"/>
        </w:rPr>
        <w:t xml:space="preserve"> </w:t>
      </w:r>
      <w:r w:rsidR="00DB5547" w:rsidRPr="00F87A14">
        <w:rPr>
          <w:rFonts w:ascii="Times New Roman" w:hAnsi="Times New Roman" w:cs="Times New Roman"/>
          <w:sz w:val="24"/>
          <w:szCs w:val="24"/>
          <w:lang w:val="en-GB"/>
        </w:rPr>
        <w:t>is in the process of programming international cooperation with partner countries for the period 2021-27, including</w:t>
      </w:r>
      <w:r w:rsidR="00DB5547" w:rsidRPr="003D50F7">
        <w:rPr>
          <w:rFonts w:ascii="Times New Roman" w:hAnsi="Times New Roman" w:cs="Times New Roman"/>
          <w:sz w:val="24"/>
          <w:szCs w:val="24"/>
          <w:lang w:val="en-GB"/>
        </w:rPr>
        <w:t xml:space="preserve"> </w:t>
      </w:r>
      <w:r w:rsidRPr="003D50F7">
        <w:rPr>
          <w:rFonts w:ascii="Times New Roman" w:hAnsi="Times New Roman" w:cs="Times New Roman"/>
          <w:sz w:val="24"/>
          <w:szCs w:val="24"/>
          <w:lang w:val="en-GB"/>
        </w:rPr>
        <w:t>on sustainable food systems to respond to distinct challenges in different parts of the world</w:t>
      </w:r>
    </w:p>
    <w:p w:rsidR="00C91759" w:rsidRPr="003D50F7" w:rsidRDefault="00C91759" w:rsidP="003D50F7">
      <w:pPr>
        <w:pStyle w:val="ListParagraph"/>
        <w:ind w:left="0"/>
        <w:jc w:val="both"/>
        <w:rPr>
          <w:rFonts w:ascii="Times New Roman" w:hAnsi="Times New Roman" w:cs="Times New Roman"/>
          <w:sz w:val="24"/>
          <w:szCs w:val="24"/>
          <w:lang w:val="en-GB" w:eastAsia="en-US"/>
        </w:rPr>
      </w:pPr>
    </w:p>
    <w:p w:rsidR="00622EC4" w:rsidRPr="00F87A14" w:rsidRDefault="001F0A91" w:rsidP="003D50F7">
      <w:pPr>
        <w:pStyle w:val="ListParagraph"/>
        <w:numPr>
          <w:ilvl w:val="0"/>
          <w:numId w:val="1"/>
        </w:numPr>
        <w:ind w:left="360"/>
        <w:jc w:val="both"/>
        <w:rPr>
          <w:rFonts w:ascii="Times New Roman" w:hAnsi="Times New Roman" w:cs="Times New Roman"/>
          <w:b/>
          <w:sz w:val="24"/>
          <w:szCs w:val="24"/>
          <w:lang w:val="en-GB" w:eastAsia="en-US"/>
        </w:rPr>
      </w:pPr>
      <w:r w:rsidRPr="00F87A14">
        <w:rPr>
          <w:rFonts w:ascii="Times New Roman" w:hAnsi="Times New Roman" w:cs="Times New Roman"/>
          <w:b/>
          <w:sz w:val="24"/>
          <w:szCs w:val="24"/>
          <w:lang w:val="en-GB" w:eastAsia="en-US"/>
        </w:rPr>
        <w:t>For businesses, what policies and practices are in place to ensure that activities, products, and services across the entire food system (production, processing, distribution, marketing, retail, food loss and waste) achieve healthy and sustainably produced food and meet hum</w:t>
      </w:r>
      <w:r w:rsidR="00F87A14" w:rsidRPr="00F87A14">
        <w:rPr>
          <w:rFonts w:ascii="Times New Roman" w:hAnsi="Times New Roman" w:cs="Times New Roman"/>
          <w:b/>
          <w:sz w:val="24"/>
          <w:szCs w:val="24"/>
          <w:lang w:val="en-GB" w:eastAsia="en-US"/>
        </w:rPr>
        <w:t>an rights standards, especially</w:t>
      </w:r>
      <w:r w:rsidRPr="00F87A14">
        <w:rPr>
          <w:rFonts w:ascii="Times New Roman" w:hAnsi="Times New Roman" w:cs="Times New Roman"/>
          <w:b/>
          <w:sz w:val="24"/>
          <w:szCs w:val="24"/>
          <w:lang w:val="en-GB" w:eastAsia="en-US"/>
        </w:rPr>
        <w:t xml:space="preserve"> those articulated in the Guiding Principles of Business and Human Rights? </w:t>
      </w:r>
    </w:p>
    <w:p w:rsidR="005F53DA" w:rsidRPr="003D50F7" w:rsidRDefault="005F53DA" w:rsidP="003D50F7">
      <w:pPr>
        <w:pStyle w:val="ListParagraph"/>
        <w:ind w:left="0"/>
        <w:jc w:val="both"/>
        <w:rPr>
          <w:rFonts w:ascii="Times New Roman" w:hAnsi="Times New Roman" w:cs="Times New Roman"/>
          <w:sz w:val="24"/>
          <w:szCs w:val="24"/>
          <w:lang w:val="en-GB" w:eastAsia="en-US"/>
        </w:rPr>
      </w:pPr>
    </w:p>
    <w:p w:rsidR="007A0284" w:rsidRDefault="007A0284" w:rsidP="003D50F7">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8D1DA1">
        <w:rPr>
          <w:rFonts w:ascii="Times New Roman" w:hAnsi="Times New Roman" w:cs="Times New Roman"/>
          <w:sz w:val="24"/>
          <w:szCs w:val="24"/>
          <w:lang w:val="en-GB"/>
        </w:rPr>
        <w:t xml:space="preserve">he EU is a frontrunner in implementing the UN Guiding Principles on Business and Human </w:t>
      </w:r>
      <w:r>
        <w:rPr>
          <w:rFonts w:ascii="Times New Roman" w:hAnsi="Times New Roman" w:cs="Times New Roman"/>
          <w:sz w:val="24"/>
          <w:szCs w:val="24"/>
          <w:lang w:val="en-GB"/>
        </w:rPr>
        <w:t xml:space="preserve">and actively supports </w:t>
      </w:r>
      <w:r w:rsidRPr="008D1DA1">
        <w:rPr>
          <w:rFonts w:ascii="Times New Roman" w:hAnsi="Times New Roman" w:cs="Times New Roman"/>
          <w:sz w:val="24"/>
          <w:szCs w:val="24"/>
          <w:lang w:val="en-GB"/>
        </w:rPr>
        <w:t xml:space="preserve">governments and </w:t>
      </w:r>
      <w:r>
        <w:rPr>
          <w:rFonts w:ascii="Times New Roman" w:hAnsi="Times New Roman" w:cs="Times New Roman"/>
          <w:sz w:val="24"/>
          <w:szCs w:val="24"/>
          <w:lang w:val="en-GB"/>
        </w:rPr>
        <w:t>companies</w:t>
      </w:r>
      <w:r w:rsidRPr="008D1DA1">
        <w:rPr>
          <w:rFonts w:ascii="Times New Roman" w:hAnsi="Times New Roman" w:cs="Times New Roman"/>
          <w:sz w:val="24"/>
          <w:szCs w:val="24"/>
          <w:lang w:val="en-GB"/>
        </w:rPr>
        <w:t xml:space="preserve"> with concrete action to foster </w:t>
      </w:r>
      <w:r>
        <w:rPr>
          <w:rFonts w:ascii="Times New Roman" w:hAnsi="Times New Roman" w:cs="Times New Roman"/>
          <w:sz w:val="24"/>
          <w:szCs w:val="24"/>
          <w:lang w:val="en-GB"/>
        </w:rPr>
        <w:t xml:space="preserve">sustainable and </w:t>
      </w:r>
      <w:r w:rsidRPr="008D1DA1">
        <w:rPr>
          <w:rFonts w:ascii="Times New Roman" w:hAnsi="Times New Roman" w:cs="Times New Roman"/>
          <w:sz w:val="24"/>
          <w:szCs w:val="24"/>
          <w:lang w:val="en-GB"/>
        </w:rPr>
        <w:t xml:space="preserve">responsible business </w:t>
      </w:r>
      <w:r>
        <w:rPr>
          <w:rFonts w:ascii="Times New Roman" w:hAnsi="Times New Roman" w:cs="Times New Roman"/>
          <w:sz w:val="24"/>
          <w:szCs w:val="24"/>
          <w:lang w:val="en-GB"/>
        </w:rPr>
        <w:t>practices in supply chains within and outside Europe, including by means of dedicated projects.</w:t>
      </w:r>
    </w:p>
    <w:p w:rsidR="007A0284" w:rsidRDefault="007A0284" w:rsidP="007A0284">
      <w:pPr>
        <w:jc w:val="both"/>
        <w:rPr>
          <w:rFonts w:ascii="Times New Roman" w:hAnsi="Times New Roman" w:cs="Times New Roman"/>
          <w:sz w:val="24"/>
          <w:szCs w:val="24"/>
          <w:lang w:val="en-GB"/>
        </w:rPr>
      </w:pPr>
      <w:r>
        <w:rPr>
          <w:rFonts w:ascii="Times New Roman" w:hAnsi="Times New Roman" w:cs="Times New Roman"/>
          <w:sz w:val="24"/>
          <w:szCs w:val="24"/>
          <w:lang w:val="en-GB"/>
        </w:rPr>
        <w:t>In the area of food, in order t</w:t>
      </w:r>
      <w:r w:rsidRPr="003D50F7">
        <w:rPr>
          <w:rFonts w:ascii="Times New Roman" w:hAnsi="Times New Roman" w:cs="Times New Roman"/>
          <w:sz w:val="24"/>
          <w:szCs w:val="24"/>
          <w:lang w:val="en-GB"/>
        </w:rPr>
        <w:t xml:space="preserve">o accelerate and facilitate the transition </w:t>
      </w:r>
      <w:r>
        <w:rPr>
          <w:rFonts w:ascii="Times New Roman" w:hAnsi="Times New Roman" w:cs="Times New Roman"/>
          <w:sz w:val="24"/>
          <w:szCs w:val="24"/>
          <w:lang w:val="en-GB"/>
        </w:rPr>
        <w:t>towards sustainable food consumption a</w:t>
      </w:r>
      <w:r w:rsidRPr="003D50F7">
        <w:rPr>
          <w:rFonts w:ascii="Times New Roman" w:hAnsi="Times New Roman" w:cs="Times New Roman"/>
          <w:sz w:val="24"/>
          <w:szCs w:val="24"/>
          <w:lang w:val="en-GB"/>
        </w:rPr>
        <w:t xml:space="preserve">nd ensure that all foods placed on the EU market become increasingly sustainable, the Commission </w:t>
      </w:r>
      <w:r>
        <w:rPr>
          <w:rFonts w:ascii="Times New Roman" w:hAnsi="Times New Roman" w:cs="Times New Roman"/>
          <w:sz w:val="24"/>
          <w:szCs w:val="24"/>
          <w:lang w:val="en-GB"/>
        </w:rPr>
        <w:t>intends to adopt</w:t>
      </w:r>
      <w:r w:rsidRPr="003D50F7">
        <w:rPr>
          <w:rFonts w:ascii="Times New Roman" w:hAnsi="Times New Roman" w:cs="Times New Roman"/>
          <w:sz w:val="24"/>
          <w:szCs w:val="24"/>
          <w:lang w:val="en-GB"/>
        </w:rPr>
        <w:t xml:space="preserve"> a legislative proposal for a</w:t>
      </w:r>
      <w:r>
        <w:rPr>
          <w:rFonts w:ascii="Times New Roman" w:hAnsi="Times New Roman" w:cs="Times New Roman"/>
          <w:sz w:val="24"/>
          <w:szCs w:val="24"/>
          <w:lang w:val="en-GB"/>
        </w:rPr>
        <w:t>n EU</w:t>
      </w:r>
      <w:r w:rsidRPr="003D50F7">
        <w:rPr>
          <w:rFonts w:ascii="Times New Roman" w:hAnsi="Times New Roman" w:cs="Times New Roman"/>
          <w:sz w:val="24"/>
          <w:szCs w:val="24"/>
          <w:lang w:val="en-GB"/>
        </w:rPr>
        <w:t xml:space="preserve"> framework for a sustainable food system before the end of 2023. This </w:t>
      </w:r>
      <w:r>
        <w:rPr>
          <w:rFonts w:ascii="Times New Roman" w:hAnsi="Times New Roman" w:cs="Times New Roman"/>
          <w:sz w:val="24"/>
          <w:szCs w:val="24"/>
          <w:lang w:val="en-GB"/>
        </w:rPr>
        <w:t xml:space="preserve">action </w:t>
      </w:r>
      <w:r w:rsidRPr="003D50F7">
        <w:rPr>
          <w:rFonts w:ascii="Times New Roman" w:hAnsi="Times New Roman" w:cs="Times New Roman"/>
          <w:sz w:val="24"/>
          <w:szCs w:val="24"/>
          <w:lang w:val="en-GB"/>
        </w:rPr>
        <w:t xml:space="preserve">will promote policy coherence at EU and national level, mainstream sustainability in all food-related policies and strengthen the resilience of food systems. Following broad consultation and impact assessment, the Commission will work on common definitions and general principles and requirements for sustainable food systems and foods. The framework will also </w:t>
      </w:r>
      <w:r>
        <w:rPr>
          <w:rFonts w:ascii="Times New Roman" w:hAnsi="Times New Roman" w:cs="Times New Roman"/>
          <w:sz w:val="24"/>
          <w:szCs w:val="24"/>
          <w:lang w:val="en-GB"/>
        </w:rPr>
        <w:t>clarify</w:t>
      </w:r>
      <w:r w:rsidRPr="003D50F7">
        <w:rPr>
          <w:rFonts w:ascii="Times New Roman" w:hAnsi="Times New Roman" w:cs="Times New Roman"/>
          <w:sz w:val="24"/>
          <w:szCs w:val="24"/>
          <w:lang w:val="en-GB"/>
        </w:rPr>
        <w:t xml:space="preserve"> the responsibilities of all actors in the food system. Combined with certification and labelling on the sustainability performance of food products and with targeted incentives, the framework will allow operators </w:t>
      </w:r>
      <w:r>
        <w:rPr>
          <w:rFonts w:ascii="Times New Roman" w:hAnsi="Times New Roman" w:cs="Times New Roman"/>
          <w:sz w:val="24"/>
          <w:szCs w:val="24"/>
          <w:lang w:val="en-GB"/>
        </w:rPr>
        <w:t>implement</w:t>
      </w:r>
      <w:r w:rsidRPr="003D50F7">
        <w:rPr>
          <w:rFonts w:ascii="Times New Roman" w:hAnsi="Times New Roman" w:cs="Times New Roman"/>
          <w:sz w:val="24"/>
          <w:szCs w:val="24"/>
          <w:lang w:val="en-GB"/>
        </w:rPr>
        <w:t xml:space="preserve"> sustainable practices and progressively raise </w:t>
      </w:r>
      <w:r>
        <w:rPr>
          <w:rFonts w:ascii="Times New Roman" w:hAnsi="Times New Roman" w:cs="Times New Roman"/>
          <w:sz w:val="24"/>
          <w:szCs w:val="24"/>
          <w:lang w:val="en-GB"/>
        </w:rPr>
        <w:t xml:space="preserve">their </w:t>
      </w:r>
      <w:r w:rsidRPr="003D50F7">
        <w:rPr>
          <w:rFonts w:ascii="Times New Roman" w:hAnsi="Times New Roman" w:cs="Times New Roman"/>
          <w:sz w:val="24"/>
          <w:szCs w:val="24"/>
          <w:lang w:val="en-GB"/>
        </w:rPr>
        <w:t xml:space="preserve">sustainability standards so </w:t>
      </w:r>
      <w:r>
        <w:rPr>
          <w:rFonts w:ascii="Times New Roman" w:hAnsi="Times New Roman" w:cs="Times New Roman"/>
          <w:sz w:val="24"/>
          <w:szCs w:val="24"/>
          <w:lang w:val="en-GB"/>
        </w:rPr>
        <w:t>that sustainability</w:t>
      </w:r>
      <w:r w:rsidRPr="003D50F7">
        <w:rPr>
          <w:rFonts w:ascii="Times New Roman" w:hAnsi="Times New Roman" w:cs="Times New Roman"/>
          <w:sz w:val="24"/>
          <w:szCs w:val="24"/>
          <w:lang w:val="en-GB"/>
        </w:rPr>
        <w:t xml:space="preserve"> become</w:t>
      </w:r>
      <w:r>
        <w:rPr>
          <w:rFonts w:ascii="Times New Roman" w:hAnsi="Times New Roman" w:cs="Times New Roman"/>
          <w:sz w:val="24"/>
          <w:szCs w:val="24"/>
          <w:lang w:val="en-GB"/>
        </w:rPr>
        <w:t>s</w:t>
      </w:r>
      <w:r w:rsidRPr="003D50F7">
        <w:rPr>
          <w:rFonts w:ascii="Times New Roman" w:hAnsi="Times New Roman" w:cs="Times New Roman"/>
          <w:sz w:val="24"/>
          <w:szCs w:val="24"/>
          <w:lang w:val="en-GB"/>
        </w:rPr>
        <w:t xml:space="preserve"> the norm for all food products placed on the EU market.</w:t>
      </w:r>
      <w:r>
        <w:rPr>
          <w:rFonts w:ascii="Times New Roman" w:hAnsi="Times New Roman" w:cs="Times New Roman"/>
          <w:sz w:val="24"/>
          <w:szCs w:val="24"/>
          <w:lang w:val="en-GB"/>
        </w:rPr>
        <w:t xml:space="preserve"> S</w:t>
      </w:r>
      <w:r w:rsidRPr="003D50F7">
        <w:rPr>
          <w:rFonts w:ascii="Times New Roman" w:hAnsi="Times New Roman" w:cs="Times New Roman"/>
          <w:sz w:val="24"/>
          <w:szCs w:val="24"/>
          <w:lang w:val="en-GB"/>
        </w:rPr>
        <w:t>ee also description above of the upcoming Code of Conduct for businesses in the food sector.</w:t>
      </w:r>
    </w:p>
    <w:p w:rsidR="007A0284" w:rsidRPr="003D50F7" w:rsidRDefault="007A0284" w:rsidP="007A0284">
      <w:pPr>
        <w:jc w:val="both"/>
        <w:rPr>
          <w:rFonts w:ascii="Times New Roman" w:hAnsi="Times New Roman" w:cs="Times New Roman"/>
          <w:sz w:val="24"/>
          <w:szCs w:val="24"/>
          <w:lang w:val="en-GB"/>
        </w:rPr>
      </w:pPr>
      <w:r>
        <w:rPr>
          <w:rFonts w:ascii="Times New Roman" w:hAnsi="Times New Roman" w:cs="Times New Roman"/>
          <w:sz w:val="24"/>
          <w:szCs w:val="24"/>
          <w:lang w:val="en-GB"/>
        </w:rPr>
        <w:t>More generally, t</w:t>
      </w:r>
      <w:r w:rsidRPr="001646F7">
        <w:rPr>
          <w:rFonts w:ascii="Times New Roman" w:hAnsi="Times New Roman" w:cs="Times New Roman"/>
          <w:sz w:val="24"/>
          <w:szCs w:val="24"/>
          <w:lang w:val="en-GB"/>
        </w:rPr>
        <w:t>he Commission is preparing a legislative initiative on s</w:t>
      </w:r>
      <w:r>
        <w:rPr>
          <w:rFonts w:ascii="Times New Roman" w:hAnsi="Times New Roman" w:cs="Times New Roman"/>
          <w:sz w:val="24"/>
          <w:szCs w:val="24"/>
          <w:lang w:val="en-GB"/>
        </w:rPr>
        <w:t>ustainable corporate governance that</w:t>
      </w:r>
      <w:r w:rsidRPr="001646F7">
        <w:rPr>
          <w:rFonts w:ascii="Times New Roman" w:hAnsi="Times New Roman" w:cs="Times New Roman"/>
          <w:sz w:val="24"/>
          <w:szCs w:val="24"/>
          <w:lang w:val="en-GB"/>
        </w:rPr>
        <w:t xml:space="preserve"> would introduce mandatory human rights and environmental due diligence across </w:t>
      </w:r>
      <w:r>
        <w:rPr>
          <w:rFonts w:ascii="Times New Roman" w:hAnsi="Times New Roman" w:cs="Times New Roman"/>
          <w:sz w:val="24"/>
          <w:szCs w:val="24"/>
          <w:lang w:val="en-GB"/>
        </w:rPr>
        <w:t xml:space="preserve">supply chains. The public consultation of the initiative was finalised in February 2021 and its adoption </w:t>
      </w:r>
      <w:proofErr w:type="gramStart"/>
      <w:r>
        <w:rPr>
          <w:rFonts w:ascii="Times New Roman" w:hAnsi="Times New Roman" w:cs="Times New Roman"/>
          <w:sz w:val="24"/>
          <w:szCs w:val="24"/>
          <w:lang w:val="en-GB"/>
        </w:rPr>
        <w:t>is expected</w:t>
      </w:r>
      <w:proofErr w:type="gramEnd"/>
      <w:r>
        <w:rPr>
          <w:rFonts w:ascii="Times New Roman" w:hAnsi="Times New Roman" w:cs="Times New Roman"/>
          <w:sz w:val="24"/>
          <w:szCs w:val="24"/>
          <w:lang w:val="en-GB"/>
        </w:rPr>
        <w:t xml:space="preserve"> before the end of the year.</w:t>
      </w:r>
    </w:p>
    <w:p w:rsidR="00DB1C87" w:rsidRPr="003D50F7" w:rsidRDefault="00DB1C87" w:rsidP="003D50F7">
      <w:pPr>
        <w:pStyle w:val="ListParagraph"/>
        <w:ind w:left="360"/>
        <w:jc w:val="both"/>
        <w:rPr>
          <w:rFonts w:ascii="Times New Roman" w:hAnsi="Times New Roman" w:cs="Times New Roman"/>
          <w:sz w:val="24"/>
          <w:szCs w:val="24"/>
          <w:lang w:val="en-GB" w:eastAsia="en-US"/>
        </w:rPr>
      </w:pPr>
    </w:p>
    <w:sectPr w:rsidR="00DB1C87" w:rsidRPr="003D50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14" w:rsidRDefault="00371214" w:rsidP="00607D00">
      <w:pPr>
        <w:spacing w:after="0" w:line="240" w:lineRule="auto"/>
      </w:pPr>
      <w:r>
        <w:separator/>
      </w:r>
    </w:p>
  </w:endnote>
  <w:endnote w:type="continuationSeparator" w:id="0">
    <w:p w:rsidR="00371214" w:rsidRDefault="00371214" w:rsidP="006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53" w:rsidRPr="00EA7D53" w:rsidRDefault="00EA7D53" w:rsidP="00EA7D53">
    <w:pPr>
      <w:pStyle w:val="Footer"/>
      <w:rPr>
        <w:rFonts w:ascii="Arial" w:hAnsi="Arial" w:cs="Arial"/>
        <w:sz w:val="16"/>
      </w:rPr>
    </w:pPr>
    <w:r w:rsidRPr="00EA7D53">
      <w:rPr>
        <w:rFonts w:ascii="Arial" w:hAnsi="Arial" w:cs="Arial"/>
        <w:sz w:val="16"/>
        <w:lang w:val="fr-FR"/>
      </w:rPr>
      <w:t xml:space="preserve">Service Européen pour l'Action Extérieure, B-1046 Bruxelles / </w:t>
    </w:r>
    <w:proofErr w:type="spellStart"/>
    <w:r w:rsidRPr="00EA7D53">
      <w:rPr>
        <w:rFonts w:ascii="Arial" w:hAnsi="Arial" w:cs="Arial"/>
        <w:sz w:val="16"/>
        <w:lang w:val="fr-FR"/>
      </w:rPr>
      <w:t>Europese</w:t>
    </w:r>
    <w:proofErr w:type="spellEnd"/>
    <w:r w:rsidRPr="00EA7D53">
      <w:rPr>
        <w:rFonts w:ascii="Arial" w:hAnsi="Arial" w:cs="Arial"/>
        <w:sz w:val="16"/>
        <w:lang w:val="fr-FR"/>
      </w:rPr>
      <w:t xml:space="preserve"> </w:t>
    </w:r>
    <w:proofErr w:type="spellStart"/>
    <w:r w:rsidRPr="00EA7D53">
      <w:rPr>
        <w:rFonts w:ascii="Arial" w:hAnsi="Arial" w:cs="Arial"/>
        <w:sz w:val="16"/>
        <w:lang w:val="fr-FR"/>
      </w:rPr>
      <w:t>dienst</w:t>
    </w:r>
    <w:proofErr w:type="spellEnd"/>
    <w:r w:rsidRPr="00EA7D53">
      <w:rPr>
        <w:rFonts w:ascii="Arial" w:hAnsi="Arial" w:cs="Arial"/>
        <w:sz w:val="16"/>
        <w:lang w:val="fr-FR"/>
      </w:rPr>
      <w:t xml:space="preserve"> </w:t>
    </w:r>
    <w:proofErr w:type="spellStart"/>
    <w:r w:rsidRPr="00EA7D53">
      <w:rPr>
        <w:rFonts w:ascii="Arial" w:hAnsi="Arial" w:cs="Arial"/>
        <w:sz w:val="16"/>
        <w:lang w:val="fr-FR"/>
      </w:rPr>
      <w:t>voor</w:t>
    </w:r>
    <w:proofErr w:type="spellEnd"/>
    <w:r w:rsidRPr="00EA7D53">
      <w:rPr>
        <w:rFonts w:ascii="Arial" w:hAnsi="Arial" w:cs="Arial"/>
        <w:sz w:val="16"/>
        <w:lang w:val="fr-FR"/>
      </w:rPr>
      <w:t xml:space="preserve"> </w:t>
    </w:r>
    <w:proofErr w:type="spellStart"/>
    <w:r w:rsidRPr="00EA7D53">
      <w:rPr>
        <w:rFonts w:ascii="Arial" w:hAnsi="Arial" w:cs="Arial"/>
        <w:sz w:val="16"/>
        <w:lang w:val="fr-FR"/>
      </w:rPr>
      <w:t>extern</w:t>
    </w:r>
    <w:proofErr w:type="spellEnd"/>
    <w:r w:rsidRPr="00EA7D53">
      <w:rPr>
        <w:rFonts w:ascii="Arial" w:hAnsi="Arial" w:cs="Arial"/>
        <w:sz w:val="16"/>
        <w:lang w:val="fr-FR"/>
      </w:rPr>
      <w:t xml:space="preserve"> </w:t>
    </w:r>
    <w:proofErr w:type="spellStart"/>
    <w:r w:rsidRPr="00EA7D53">
      <w:rPr>
        <w:rFonts w:ascii="Arial" w:hAnsi="Arial" w:cs="Arial"/>
        <w:sz w:val="16"/>
        <w:lang w:val="fr-FR"/>
      </w:rPr>
      <w:t>optreden</w:t>
    </w:r>
    <w:proofErr w:type="spellEnd"/>
    <w:r w:rsidRPr="00EA7D53">
      <w:rPr>
        <w:rFonts w:ascii="Arial" w:hAnsi="Arial" w:cs="Arial"/>
        <w:sz w:val="16"/>
        <w:lang w:val="fr-FR"/>
      </w:rPr>
      <w:t xml:space="preserve">, B-1046 Brussel - </w:t>
    </w:r>
    <w:proofErr w:type="spellStart"/>
    <w:r w:rsidRPr="00EA7D53">
      <w:rPr>
        <w:rFonts w:ascii="Arial" w:hAnsi="Arial" w:cs="Arial"/>
        <w:sz w:val="16"/>
        <w:lang w:val="fr-FR"/>
      </w:rPr>
      <w:t>Belgium</w:t>
    </w:r>
    <w:proofErr w:type="spellEnd"/>
    <w:r w:rsidRPr="00EA7D53">
      <w:rPr>
        <w:rFonts w:ascii="Arial" w:hAnsi="Arial" w:cs="Arial"/>
        <w:sz w:val="16"/>
        <w:lang w:val="fr-FR"/>
      </w:rPr>
      <w:t xml:space="preserve">. </w:t>
    </w:r>
    <w:r w:rsidRPr="00EA7D53">
      <w:rPr>
        <w:rFonts w:ascii="Arial" w:hAnsi="Arial" w:cs="Arial"/>
        <w:sz w:val="16"/>
      </w:rPr>
      <w:t>Telephone: (32-2) 584 11 11.</w:t>
    </w:r>
    <w:r w:rsidRPr="00EA7D53">
      <w:rPr>
        <w:rFonts w:ascii="Arial" w:hAnsi="Arial" w:cs="Arial"/>
        <w:noProof/>
        <w:sz w:val="16"/>
      </w:rPr>
      <w:br/>
      <w:t xml:space="preserve">Office: </w:t>
    </w:r>
    <w:r w:rsidR="005E4635">
      <w:rPr>
        <w:rFonts w:ascii="Arial" w:hAnsi="Arial" w:cs="Arial"/>
        <w:noProof/>
        <w:sz w:val="16"/>
        <w:lang w:val="en-US"/>
      </w:rPr>
      <w:t>EEAS SCHU 07/331</w:t>
    </w:r>
    <w:r w:rsidRPr="00EA7D53">
      <w:rPr>
        <w:rFonts w:ascii="Arial" w:hAnsi="Arial" w:cs="Arial"/>
        <w:noProof/>
        <w:sz w:val="16"/>
      </w:rPr>
      <w:t xml:space="preserve"> Teleph</w:t>
    </w:r>
    <w:r w:rsidR="005E4635">
      <w:rPr>
        <w:rFonts w:ascii="Arial" w:hAnsi="Arial" w:cs="Arial"/>
        <w:noProof/>
        <w:sz w:val="16"/>
      </w:rPr>
      <w:t>one: direct line (32-2) 584 7597</w:t>
    </w:r>
  </w:p>
  <w:p w:rsidR="00EA7D53" w:rsidRPr="00F43761" w:rsidRDefault="00EA7D53">
    <w:pPr>
      <w:pStyle w:val="Footer"/>
      <w:rPr>
        <w:rFonts w:ascii="Arial" w:hAnsi="Arial" w:cs="Arial"/>
        <w:sz w:val="16"/>
        <w:lang w:val="en-GB"/>
      </w:rPr>
    </w:pPr>
    <w:r w:rsidRPr="00F43761">
      <w:rPr>
        <w:rFonts w:ascii="Arial" w:hAnsi="Arial" w:cs="Arial"/>
        <w:sz w:val="16"/>
        <w:lang w:val="en-GB"/>
      </w:rPr>
      <w:t xml:space="preserve">E-mail: </w:t>
    </w:r>
    <w:r w:rsidR="005E4635" w:rsidRPr="00F43761">
      <w:rPr>
        <w:rFonts w:ascii="Arial" w:hAnsi="Arial" w:cs="Arial"/>
        <w:sz w:val="16"/>
        <w:lang w:val="en-GB"/>
      </w:rPr>
      <w:t>kristin.DE-PEYRON</w:t>
    </w:r>
    <w:r w:rsidRPr="00F43761">
      <w:rPr>
        <w:rFonts w:ascii="Arial" w:hAnsi="Arial" w:cs="Arial"/>
        <w:sz w:val="16"/>
        <w:lang w:val="en-GB"/>
      </w:rPr>
      <w:t>@eeas.europa.eu</w:t>
    </w:r>
  </w:p>
  <w:p w:rsidR="00F87A14" w:rsidRPr="00F43761" w:rsidRDefault="00F87A1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14" w:rsidRDefault="00371214" w:rsidP="00607D00">
      <w:pPr>
        <w:spacing w:after="0" w:line="240" w:lineRule="auto"/>
      </w:pPr>
      <w:r>
        <w:separator/>
      </w:r>
    </w:p>
  </w:footnote>
  <w:footnote w:type="continuationSeparator" w:id="0">
    <w:p w:rsidR="00371214" w:rsidRDefault="00371214" w:rsidP="00607D00">
      <w:pPr>
        <w:spacing w:after="0" w:line="240" w:lineRule="auto"/>
      </w:pPr>
      <w:r>
        <w:continuationSeparator/>
      </w:r>
    </w:p>
  </w:footnote>
  <w:footnote w:id="1">
    <w:p w:rsidR="00607D00" w:rsidRPr="001621DB" w:rsidRDefault="00607D00">
      <w:pPr>
        <w:pStyle w:val="FootnoteText"/>
      </w:pPr>
      <w:r>
        <w:rPr>
          <w:rStyle w:val="FootnoteReference"/>
        </w:rPr>
        <w:footnoteRef/>
      </w:r>
      <w:r>
        <w:t xml:space="preserve"> </w:t>
      </w:r>
      <w:r w:rsidR="000569C8" w:rsidRPr="000569C8">
        <w:t>https://ec.europa.eu/food/sites/food/files/safety/docs/f2f_action-plan_2020_strategy-info_en.pdf</w:t>
      </w:r>
    </w:p>
  </w:footnote>
  <w:footnote w:id="2">
    <w:p w:rsidR="00607D00" w:rsidRPr="00607D00" w:rsidRDefault="00607D00">
      <w:pPr>
        <w:pStyle w:val="FootnoteText"/>
      </w:pPr>
      <w:r>
        <w:rPr>
          <w:rStyle w:val="FootnoteReference"/>
        </w:rPr>
        <w:footnoteRef/>
      </w:r>
      <w:r>
        <w:t xml:space="preserve"> </w:t>
      </w:r>
      <w:hyperlink r:id="rId1" w:history="1">
        <w:r>
          <w:rPr>
            <w:rStyle w:val="Hyperlink"/>
          </w:rPr>
          <w:t>Code of Conduct for Responsible Business and Marketing Practices | Food Safety (europa.eu)</w:t>
        </w:r>
      </w:hyperlink>
    </w:p>
  </w:footnote>
  <w:footnote w:id="3">
    <w:p w:rsidR="00A56DF5" w:rsidRPr="00A56DF5" w:rsidRDefault="00A56DF5">
      <w:pPr>
        <w:pStyle w:val="FootnoteText"/>
      </w:pPr>
      <w:r>
        <w:rPr>
          <w:rStyle w:val="FootnoteReference"/>
        </w:rPr>
        <w:footnoteRef/>
      </w:r>
      <w:r>
        <w:t xml:space="preserve"> </w:t>
      </w:r>
      <w:hyperlink r:id="rId2" w:history="1">
        <w:r>
          <w:rPr>
            <w:rStyle w:val="Hyperlink"/>
          </w:rPr>
          <w:t>General Food Law | Food Safety (europa.eu)</w:t>
        </w:r>
      </w:hyperlink>
    </w:p>
  </w:footnote>
  <w:footnote w:id="4">
    <w:p w:rsidR="00A56DF5" w:rsidRPr="00A56DF5" w:rsidRDefault="00A56DF5">
      <w:pPr>
        <w:pStyle w:val="FootnoteText"/>
      </w:pPr>
      <w:r>
        <w:rPr>
          <w:rStyle w:val="FootnoteReference"/>
        </w:rPr>
        <w:footnoteRef/>
      </w:r>
      <w:r>
        <w:t xml:space="preserve"> </w:t>
      </w:r>
      <w:hyperlink r:id="rId3" w:history="1">
        <w:r>
          <w:rPr>
            <w:rStyle w:val="Hyperlink"/>
          </w:rPr>
          <w:t>The common agricultural policy at a glance | European Commission (europa.eu)</w:t>
        </w:r>
      </w:hyperlink>
    </w:p>
  </w:footnote>
  <w:footnote w:id="5">
    <w:p w:rsidR="00A56DF5" w:rsidRPr="00A56DF5" w:rsidRDefault="00A56DF5">
      <w:pPr>
        <w:pStyle w:val="FootnoteText"/>
      </w:pPr>
      <w:r>
        <w:rPr>
          <w:rStyle w:val="FootnoteReference"/>
        </w:rPr>
        <w:footnoteRef/>
      </w:r>
      <w:r>
        <w:t xml:space="preserve"> </w:t>
      </w:r>
      <w:hyperlink r:id="rId4" w:history="1">
        <w:r>
          <w:rPr>
            <w:rStyle w:val="Hyperlink"/>
          </w:rPr>
          <w:t>Common fisheries policy (CFP) (europa.eu)</w:t>
        </w:r>
      </w:hyperlink>
    </w:p>
  </w:footnote>
  <w:footnote w:id="6">
    <w:p w:rsidR="001D415D" w:rsidRPr="001D415D" w:rsidRDefault="001D415D">
      <w:pPr>
        <w:pStyle w:val="FootnoteText"/>
      </w:pPr>
      <w:r>
        <w:rPr>
          <w:rStyle w:val="FootnoteReference"/>
        </w:rPr>
        <w:footnoteRef/>
      </w:r>
      <w:r>
        <w:t xml:space="preserve"> </w:t>
      </w:r>
      <w:r w:rsidRPr="001D415D">
        <w:t>https://ec.europa.eu/food/safety/food_waste/eu_actions/eu-platform_en</w:t>
      </w:r>
    </w:p>
  </w:footnote>
  <w:footnote w:id="7">
    <w:p w:rsidR="001D415D" w:rsidRPr="001D415D" w:rsidRDefault="001D415D">
      <w:pPr>
        <w:pStyle w:val="FootnoteText"/>
      </w:pPr>
      <w:r>
        <w:rPr>
          <w:rStyle w:val="FootnoteReference"/>
        </w:rPr>
        <w:footnoteRef/>
      </w:r>
      <w:r>
        <w:t xml:space="preserve"> </w:t>
      </w:r>
      <w:r w:rsidRPr="001D415D">
        <w:t>https://eur-lex.europa.eu/legal-content/EN/TXT/?uri=uriserv%3AOJ.C_.2017.361.01.0001.01.ENG&amp;toc=OJ%3AC%3A2017%3A361%3ATOC</w:t>
      </w:r>
    </w:p>
  </w:footnote>
  <w:footnote w:id="8">
    <w:p w:rsidR="001D415D" w:rsidRPr="001D415D" w:rsidRDefault="001D415D">
      <w:pPr>
        <w:pStyle w:val="FootnoteText"/>
      </w:pPr>
      <w:r>
        <w:rPr>
          <w:rStyle w:val="FootnoteReference"/>
        </w:rPr>
        <w:footnoteRef/>
      </w:r>
      <w:r>
        <w:t xml:space="preserve"> </w:t>
      </w:r>
      <w:r w:rsidRPr="001D415D">
        <w:t>https://eur-lex.europa.eu/legal-content/EN/TXT/?uri=CELEX:52018XC0416(01)</w:t>
      </w:r>
    </w:p>
  </w:footnote>
  <w:footnote w:id="9">
    <w:p w:rsidR="001459C8" w:rsidRPr="001459C8" w:rsidRDefault="001459C8">
      <w:pPr>
        <w:pStyle w:val="FootnoteText"/>
      </w:pPr>
      <w:r>
        <w:rPr>
          <w:rStyle w:val="FootnoteReference"/>
        </w:rPr>
        <w:footnoteRef/>
      </w:r>
      <w:r>
        <w:t xml:space="preserve"> </w:t>
      </w:r>
      <w:r w:rsidRPr="001459C8">
        <w:t>https://eur-lex.europa.eu/legal-content/EN/TXT/?uri=CELEX:52018XC0416(01)</w:t>
      </w:r>
    </w:p>
  </w:footnote>
  <w:footnote w:id="10">
    <w:p w:rsidR="001459C8" w:rsidRPr="001459C8" w:rsidRDefault="001459C8">
      <w:pPr>
        <w:pStyle w:val="FootnoteText"/>
      </w:pPr>
      <w:r>
        <w:rPr>
          <w:rStyle w:val="FootnoteReference"/>
        </w:rPr>
        <w:footnoteRef/>
      </w:r>
      <w:r>
        <w:t xml:space="preserve"> </w:t>
      </w:r>
      <w:r w:rsidRPr="001459C8">
        <w:t>https://ec.europa.eu/food/safety/food_waste/eu_actions/date_marking_en</w:t>
      </w:r>
    </w:p>
  </w:footnote>
  <w:footnote w:id="11">
    <w:p w:rsidR="00243AC5" w:rsidRPr="00243AC5" w:rsidRDefault="00243AC5">
      <w:pPr>
        <w:pStyle w:val="FootnoteText"/>
        <w:rPr>
          <w:lang w:val="en-GB"/>
        </w:rPr>
      </w:pPr>
      <w:r>
        <w:rPr>
          <w:rStyle w:val="FootnoteReference"/>
        </w:rPr>
        <w:footnoteRef/>
      </w:r>
      <w:r>
        <w:t xml:space="preserve"> see </w:t>
      </w:r>
      <w:r w:rsidRPr="00B15C70">
        <w:t>https://ec.europa.eu/environment/biodiversity/business/index_en.htm</w:t>
      </w:r>
    </w:p>
  </w:footnote>
  <w:footnote w:id="12">
    <w:p w:rsidR="0093568A" w:rsidRPr="0093568A" w:rsidRDefault="0093568A">
      <w:pPr>
        <w:pStyle w:val="FootnoteText"/>
        <w:rPr>
          <w:lang w:val="en-GB"/>
        </w:rPr>
      </w:pPr>
      <w:r>
        <w:rPr>
          <w:rStyle w:val="FootnoteReference"/>
        </w:rPr>
        <w:footnoteRef/>
      </w:r>
      <w:r w:rsidR="000569C8">
        <w:t xml:space="preserve"> </w:t>
      </w:r>
      <w:hyperlink r:id="rId5" w:history="1">
        <w:r w:rsidR="000569C8" w:rsidRPr="004B0EFE">
          <w:rPr>
            <w:rStyle w:val="Hyperlink"/>
          </w:rPr>
          <w:t>https://ec.europa.eu/food/sites/food/files/safety/docs/f2f_action-plan_2020_strategy-info_en.pdf</w:t>
        </w:r>
      </w:hyperlink>
      <w:r w:rsidR="000569C8">
        <w:t xml:space="preserve"> </w:t>
      </w:r>
    </w:p>
  </w:footnote>
  <w:footnote w:id="13">
    <w:p w:rsidR="00DD7101" w:rsidRPr="00DD7101" w:rsidRDefault="00DD7101">
      <w:pPr>
        <w:pStyle w:val="FootnoteText"/>
      </w:pPr>
      <w:r>
        <w:rPr>
          <w:rStyle w:val="FootnoteReference"/>
        </w:rPr>
        <w:footnoteRef/>
      </w:r>
      <w:r>
        <w:t xml:space="preserve"> </w:t>
      </w:r>
      <w:r w:rsidRPr="00DD7101">
        <w:t>https://eeas.europa.eu/sites/default/files/eu_guidelines_hrd_en.pdf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7B2C"/>
    <w:multiLevelType w:val="hybridMultilevel"/>
    <w:tmpl w:val="34D6730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E7A45"/>
    <w:multiLevelType w:val="hybridMultilevel"/>
    <w:tmpl w:val="27428102"/>
    <w:lvl w:ilvl="0" w:tplc="05C229C0">
      <w:numFmt w:val="bullet"/>
      <w:lvlText w:val="-"/>
      <w:lvlJc w:val="left"/>
      <w:pPr>
        <w:ind w:left="3204" w:hanging="360"/>
      </w:pPr>
      <w:rPr>
        <w:rFonts w:ascii="Calibri" w:eastAsiaTheme="minorHAnsi" w:hAnsi="Calibri" w:cs="Calibri" w:hint="default"/>
      </w:rPr>
    </w:lvl>
    <w:lvl w:ilvl="1" w:tplc="18090003" w:tentative="1">
      <w:start w:val="1"/>
      <w:numFmt w:val="bullet"/>
      <w:lvlText w:val="o"/>
      <w:lvlJc w:val="left"/>
      <w:pPr>
        <w:ind w:left="3924" w:hanging="360"/>
      </w:pPr>
      <w:rPr>
        <w:rFonts w:ascii="Courier New" w:hAnsi="Courier New" w:cs="Courier New" w:hint="default"/>
      </w:rPr>
    </w:lvl>
    <w:lvl w:ilvl="2" w:tplc="18090005" w:tentative="1">
      <w:start w:val="1"/>
      <w:numFmt w:val="bullet"/>
      <w:lvlText w:val=""/>
      <w:lvlJc w:val="left"/>
      <w:pPr>
        <w:ind w:left="4644" w:hanging="360"/>
      </w:pPr>
      <w:rPr>
        <w:rFonts w:ascii="Wingdings" w:hAnsi="Wingdings" w:hint="default"/>
      </w:rPr>
    </w:lvl>
    <w:lvl w:ilvl="3" w:tplc="18090001" w:tentative="1">
      <w:start w:val="1"/>
      <w:numFmt w:val="bullet"/>
      <w:lvlText w:val=""/>
      <w:lvlJc w:val="left"/>
      <w:pPr>
        <w:ind w:left="5364" w:hanging="360"/>
      </w:pPr>
      <w:rPr>
        <w:rFonts w:ascii="Symbol" w:hAnsi="Symbol" w:hint="default"/>
      </w:rPr>
    </w:lvl>
    <w:lvl w:ilvl="4" w:tplc="18090003" w:tentative="1">
      <w:start w:val="1"/>
      <w:numFmt w:val="bullet"/>
      <w:lvlText w:val="o"/>
      <w:lvlJc w:val="left"/>
      <w:pPr>
        <w:ind w:left="6084" w:hanging="360"/>
      </w:pPr>
      <w:rPr>
        <w:rFonts w:ascii="Courier New" w:hAnsi="Courier New" w:cs="Courier New" w:hint="default"/>
      </w:rPr>
    </w:lvl>
    <w:lvl w:ilvl="5" w:tplc="18090005" w:tentative="1">
      <w:start w:val="1"/>
      <w:numFmt w:val="bullet"/>
      <w:lvlText w:val=""/>
      <w:lvlJc w:val="left"/>
      <w:pPr>
        <w:ind w:left="6804" w:hanging="360"/>
      </w:pPr>
      <w:rPr>
        <w:rFonts w:ascii="Wingdings" w:hAnsi="Wingdings" w:hint="default"/>
      </w:rPr>
    </w:lvl>
    <w:lvl w:ilvl="6" w:tplc="18090001" w:tentative="1">
      <w:start w:val="1"/>
      <w:numFmt w:val="bullet"/>
      <w:lvlText w:val=""/>
      <w:lvlJc w:val="left"/>
      <w:pPr>
        <w:ind w:left="7524" w:hanging="360"/>
      </w:pPr>
      <w:rPr>
        <w:rFonts w:ascii="Symbol" w:hAnsi="Symbol" w:hint="default"/>
      </w:rPr>
    </w:lvl>
    <w:lvl w:ilvl="7" w:tplc="18090003" w:tentative="1">
      <w:start w:val="1"/>
      <w:numFmt w:val="bullet"/>
      <w:lvlText w:val="o"/>
      <w:lvlJc w:val="left"/>
      <w:pPr>
        <w:ind w:left="8244" w:hanging="360"/>
      </w:pPr>
      <w:rPr>
        <w:rFonts w:ascii="Courier New" w:hAnsi="Courier New" w:cs="Courier New" w:hint="default"/>
      </w:rPr>
    </w:lvl>
    <w:lvl w:ilvl="8" w:tplc="18090005" w:tentative="1">
      <w:start w:val="1"/>
      <w:numFmt w:val="bullet"/>
      <w:lvlText w:val=""/>
      <w:lvlJc w:val="left"/>
      <w:pPr>
        <w:ind w:left="8964" w:hanging="360"/>
      </w:pPr>
      <w:rPr>
        <w:rFonts w:ascii="Wingdings" w:hAnsi="Wingdings" w:hint="default"/>
      </w:rPr>
    </w:lvl>
  </w:abstractNum>
  <w:abstractNum w:abstractNumId="2" w15:restartNumberingAfterBreak="0">
    <w:nsid w:val="1A0267FC"/>
    <w:multiLevelType w:val="hybridMultilevel"/>
    <w:tmpl w:val="AD46CC84"/>
    <w:lvl w:ilvl="0" w:tplc="67B89AA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7A6723"/>
    <w:multiLevelType w:val="hybridMultilevel"/>
    <w:tmpl w:val="C3727ADC"/>
    <w:lvl w:ilvl="0" w:tplc="42540BBE">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49321B8"/>
    <w:multiLevelType w:val="hybridMultilevel"/>
    <w:tmpl w:val="8564B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74A2D17"/>
    <w:multiLevelType w:val="hybridMultilevel"/>
    <w:tmpl w:val="32A68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E707C7"/>
    <w:multiLevelType w:val="hybridMultilevel"/>
    <w:tmpl w:val="342244AC"/>
    <w:lvl w:ilvl="0" w:tplc="CF8002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0E6502"/>
    <w:multiLevelType w:val="hybridMultilevel"/>
    <w:tmpl w:val="27EE51F8"/>
    <w:lvl w:ilvl="0" w:tplc="AAC27A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CBB3ECF"/>
    <w:multiLevelType w:val="hybridMultilevel"/>
    <w:tmpl w:val="21F038E0"/>
    <w:lvl w:ilvl="0" w:tplc="2A8A61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CBD288F"/>
    <w:multiLevelType w:val="hybridMultilevel"/>
    <w:tmpl w:val="22FEB2FC"/>
    <w:lvl w:ilvl="0" w:tplc="5C12A09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DD9438B"/>
    <w:multiLevelType w:val="hybridMultilevel"/>
    <w:tmpl w:val="CD9C67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3"/>
  </w:num>
  <w:num w:numId="6">
    <w:abstractNumId w:val="7"/>
  </w:num>
  <w:num w:numId="7">
    <w:abstractNumId w:val="10"/>
  </w:num>
  <w:num w:numId="8">
    <w:abstractNumId w:val="2"/>
  </w:num>
  <w:num w:numId="9">
    <w:abstractNumId w:val="6"/>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F0A91"/>
    <w:rsid w:val="0004432D"/>
    <w:rsid w:val="000569C8"/>
    <w:rsid w:val="000E211C"/>
    <w:rsid w:val="001136B6"/>
    <w:rsid w:val="001459C8"/>
    <w:rsid w:val="001621DB"/>
    <w:rsid w:val="00173E0C"/>
    <w:rsid w:val="001D415D"/>
    <w:rsid w:val="001F0A91"/>
    <w:rsid w:val="00243AC5"/>
    <w:rsid w:val="00271C3A"/>
    <w:rsid w:val="00335542"/>
    <w:rsid w:val="003528EF"/>
    <w:rsid w:val="0035544B"/>
    <w:rsid w:val="00371214"/>
    <w:rsid w:val="003B4A3C"/>
    <w:rsid w:val="003D50F7"/>
    <w:rsid w:val="003F7369"/>
    <w:rsid w:val="00407CB5"/>
    <w:rsid w:val="00423C27"/>
    <w:rsid w:val="004460E1"/>
    <w:rsid w:val="004C31FB"/>
    <w:rsid w:val="004F0E4E"/>
    <w:rsid w:val="00541813"/>
    <w:rsid w:val="00547912"/>
    <w:rsid w:val="005705A2"/>
    <w:rsid w:val="005B1767"/>
    <w:rsid w:val="005E4635"/>
    <w:rsid w:val="005F53DA"/>
    <w:rsid w:val="00607D00"/>
    <w:rsid w:val="00607ED4"/>
    <w:rsid w:val="006109FF"/>
    <w:rsid w:val="0061295E"/>
    <w:rsid w:val="00620795"/>
    <w:rsid w:val="00622EC4"/>
    <w:rsid w:val="00682041"/>
    <w:rsid w:val="006B70AA"/>
    <w:rsid w:val="00754B0C"/>
    <w:rsid w:val="00781A1C"/>
    <w:rsid w:val="007A0284"/>
    <w:rsid w:val="00836C32"/>
    <w:rsid w:val="00847D5C"/>
    <w:rsid w:val="00852676"/>
    <w:rsid w:val="00873152"/>
    <w:rsid w:val="008B7C60"/>
    <w:rsid w:val="008D11A7"/>
    <w:rsid w:val="008E2519"/>
    <w:rsid w:val="008E7EEF"/>
    <w:rsid w:val="008F2CB6"/>
    <w:rsid w:val="0093568A"/>
    <w:rsid w:val="00951A2D"/>
    <w:rsid w:val="009C1E46"/>
    <w:rsid w:val="00A54AFE"/>
    <w:rsid w:val="00A56DF5"/>
    <w:rsid w:val="00A74D0E"/>
    <w:rsid w:val="00AC38FE"/>
    <w:rsid w:val="00AC3D76"/>
    <w:rsid w:val="00AD4D94"/>
    <w:rsid w:val="00B15C70"/>
    <w:rsid w:val="00B6299C"/>
    <w:rsid w:val="00B935CF"/>
    <w:rsid w:val="00BF64A1"/>
    <w:rsid w:val="00C5477D"/>
    <w:rsid w:val="00C54B46"/>
    <w:rsid w:val="00C91759"/>
    <w:rsid w:val="00CF3115"/>
    <w:rsid w:val="00D01995"/>
    <w:rsid w:val="00D1014E"/>
    <w:rsid w:val="00DB1C87"/>
    <w:rsid w:val="00DB409F"/>
    <w:rsid w:val="00DB5547"/>
    <w:rsid w:val="00DD7101"/>
    <w:rsid w:val="00E0752E"/>
    <w:rsid w:val="00E101E8"/>
    <w:rsid w:val="00EA7D53"/>
    <w:rsid w:val="00EE14AF"/>
    <w:rsid w:val="00F43761"/>
    <w:rsid w:val="00F44955"/>
    <w:rsid w:val="00F87A14"/>
    <w:rsid w:val="00F9211A"/>
    <w:rsid w:val="00F97741"/>
    <w:rsid w:val="00FB56FC"/>
    <w:rsid w:val="00FE2810"/>
    <w:rsid w:val="00FF1B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EB29F"/>
  <w15:chartTrackingRefBased/>
  <w15:docId w15:val="{E776FDB7-A305-4DE5-A501-E9DA433D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41"/>
  </w:style>
  <w:style w:type="paragraph" w:styleId="Heading3">
    <w:name w:val="heading 3"/>
    <w:basedOn w:val="Normal"/>
    <w:link w:val="Heading3Char"/>
    <w:uiPriority w:val="9"/>
    <w:qFormat/>
    <w:rsid w:val="00852676"/>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A91"/>
    <w:pPr>
      <w:spacing w:after="0" w:line="240" w:lineRule="auto"/>
      <w:ind w:left="720"/>
    </w:pPr>
    <w:rPr>
      <w:rFonts w:ascii="Calibri" w:hAnsi="Calibri" w:cs="Calibri"/>
      <w:lang w:eastAsia="en-IE"/>
    </w:rPr>
  </w:style>
  <w:style w:type="paragraph" w:styleId="FootnoteText">
    <w:name w:val="footnote text"/>
    <w:basedOn w:val="Normal"/>
    <w:link w:val="FootnoteTextChar"/>
    <w:uiPriority w:val="99"/>
    <w:semiHidden/>
    <w:unhideWhenUsed/>
    <w:rsid w:val="00607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D00"/>
    <w:rPr>
      <w:sz w:val="20"/>
      <w:szCs w:val="20"/>
    </w:rPr>
  </w:style>
  <w:style w:type="character" w:styleId="FootnoteReference">
    <w:name w:val="footnote reference"/>
    <w:basedOn w:val="DefaultParagraphFont"/>
    <w:uiPriority w:val="99"/>
    <w:semiHidden/>
    <w:unhideWhenUsed/>
    <w:rsid w:val="00607D00"/>
    <w:rPr>
      <w:vertAlign w:val="superscript"/>
    </w:rPr>
  </w:style>
  <w:style w:type="character" w:styleId="Hyperlink">
    <w:name w:val="Hyperlink"/>
    <w:basedOn w:val="DefaultParagraphFont"/>
    <w:uiPriority w:val="99"/>
    <w:unhideWhenUsed/>
    <w:rsid w:val="00607D00"/>
    <w:rPr>
      <w:color w:val="0000FF"/>
      <w:u w:val="single"/>
    </w:rPr>
  </w:style>
  <w:style w:type="character" w:styleId="Strong">
    <w:name w:val="Strong"/>
    <w:basedOn w:val="DefaultParagraphFont"/>
    <w:uiPriority w:val="22"/>
    <w:qFormat/>
    <w:rsid w:val="00607D00"/>
    <w:rPr>
      <w:b/>
      <w:bCs/>
    </w:rPr>
  </w:style>
  <w:style w:type="character" w:customStyle="1" w:styleId="Heading3Char">
    <w:name w:val="Heading 3 Char"/>
    <w:basedOn w:val="DefaultParagraphFont"/>
    <w:link w:val="Heading3"/>
    <w:uiPriority w:val="9"/>
    <w:rsid w:val="00852676"/>
    <w:rPr>
      <w:rFonts w:ascii="Times New Roman" w:eastAsia="Times New Roman" w:hAnsi="Times New Roman" w:cs="Times New Roman"/>
      <w:b/>
      <w:bCs/>
      <w:sz w:val="27"/>
      <w:szCs w:val="27"/>
      <w:lang w:val="it-IT" w:eastAsia="it-IT"/>
    </w:rPr>
  </w:style>
  <w:style w:type="paragraph" w:styleId="NormalWeb">
    <w:name w:val="Normal (Web)"/>
    <w:basedOn w:val="Normal"/>
    <w:uiPriority w:val="99"/>
    <w:semiHidden/>
    <w:unhideWhenUsed/>
    <w:rsid w:val="0085267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B15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70"/>
    <w:rPr>
      <w:rFonts w:ascii="Segoe UI" w:hAnsi="Segoe UI" w:cs="Segoe UI"/>
      <w:sz w:val="18"/>
      <w:szCs w:val="18"/>
    </w:rPr>
  </w:style>
  <w:style w:type="paragraph" w:styleId="Header">
    <w:name w:val="header"/>
    <w:basedOn w:val="Normal"/>
    <w:link w:val="HeaderChar"/>
    <w:uiPriority w:val="99"/>
    <w:unhideWhenUsed/>
    <w:rsid w:val="00F87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14"/>
  </w:style>
  <w:style w:type="paragraph" w:styleId="Footer">
    <w:name w:val="footer"/>
    <w:basedOn w:val="Normal"/>
    <w:link w:val="FooterChar"/>
    <w:unhideWhenUsed/>
    <w:rsid w:val="00F87A14"/>
    <w:pPr>
      <w:tabs>
        <w:tab w:val="center" w:pos="4513"/>
        <w:tab w:val="right" w:pos="9026"/>
      </w:tabs>
      <w:spacing w:after="0" w:line="240" w:lineRule="auto"/>
    </w:pPr>
  </w:style>
  <w:style w:type="character" w:customStyle="1" w:styleId="FooterChar">
    <w:name w:val="Footer Char"/>
    <w:basedOn w:val="DefaultParagraphFont"/>
    <w:link w:val="Footer"/>
    <w:rsid w:val="00F87A14"/>
  </w:style>
  <w:style w:type="paragraph" w:styleId="CommentText">
    <w:name w:val="annotation text"/>
    <w:basedOn w:val="Normal"/>
    <w:link w:val="CommentTextChar"/>
    <w:uiPriority w:val="99"/>
    <w:unhideWhenUsed/>
    <w:rsid w:val="00847D5C"/>
    <w:pPr>
      <w:spacing w:after="0" w:line="240" w:lineRule="auto"/>
    </w:pPr>
    <w:rPr>
      <w:rFonts w:ascii="Calibri" w:eastAsia="Times New Roman" w:hAnsi="Calibri" w:cs="Times New Roman"/>
      <w:sz w:val="24"/>
      <w:szCs w:val="24"/>
      <w:lang w:val="en-GB" w:eastAsia="ja-JP"/>
    </w:rPr>
  </w:style>
  <w:style w:type="character" w:customStyle="1" w:styleId="CommentTextChar">
    <w:name w:val="Comment Text Char"/>
    <w:basedOn w:val="DefaultParagraphFont"/>
    <w:link w:val="CommentText"/>
    <w:uiPriority w:val="99"/>
    <w:rsid w:val="00847D5C"/>
    <w:rPr>
      <w:rFonts w:ascii="Calibri" w:eastAsia="Times New Roman" w:hAnsi="Calibri" w:cs="Times New Roman"/>
      <w:sz w:val="24"/>
      <w:szCs w:val="24"/>
      <w:lang w:val="en-GB" w:eastAsia="ja-JP"/>
    </w:rPr>
  </w:style>
  <w:style w:type="character" w:styleId="FollowedHyperlink">
    <w:name w:val="FollowedHyperlink"/>
    <w:basedOn w:val="DefaultParagraphFont"/>
    <w:uiPriority w:val="99"/>
    <w:semiHidden/>
    <w:unhideWhenUsed/>
    <w:rsid w:val="001D415D"/>
    <w:rPr>
      <w:color w:val="954F72" w:themeColor="followedHyperlink"/>
      <w:u w:val="single"/>
    </w:rPr>
  </w:style>
  <w:style w:type="character" w:styleId="CommentReference">
    <w:name w:val="annotation reference"/>
    <w:basedOn w:val="DefaultParagraphFont"/>
    <w:uiPriority w:val="99"/>
    <w:semiHidden/>
    <w:unhideWhenUsed/>
    <w:rsid w:val="004F0E4E"/>
    <w:rPr>
      <w:sz w:val="16"/>
      <w:szCs w:val="16"/>
    </w:rPr>
  </w:style>
  <w:style w:type="paragraph" w:styleId="CommentSubject">
    <w:name w:val="annotation subject"/>
    <w:basedOn w:val="CommentText"/>
    <w:next w:val="CommentText"/>
    <w:link w:val="CommentSubjectChar"/>
    <w:uiPriority w:val="99"/>
    <w:semiHidden/>
    <w:unhideWhenUsed/>
    <w:rsid w:val="004F0E4E"/>
    <w:pPr>
      <w:spacing w:after="160"/>
    </w:pPr>
    <w:rPr>
      <w:rFonts w:asciiTheme="minorHAnsi" w:eastAsiaTheme="minorHAnsi" w:hAnsiTheme="minorHAnsi" w:cstheme="minorBidi"/>
      <w:b/>
      <w:bCs/>
      <w:sz w:val="20"/>
      <w:szCs w:val="20"/>
      <w:lang w:val="en-IE" w:eastAsia="en-US"/>
    </w:rPr>
  </w:style>
  <w:style w:type="character" w:customStyle="1" w:styleId="CommentSubjectChar">
    <w:name w:val="Comment Subject Char"/>
    <w:basedOn w:val="CommentTextChar"/>
    <w:link w:val="CommentSubject"/>
    <w:uiPriority w:val="99"/>
    <w:semiHidden/>
    <w:rsid w:val="004F0E4E"/>
    <w:rPr>
      <w:rFonts w:ascii="Calibri" w:eastAsia="Times New Roman" w:hAnsi="Calibri"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235826801">
      <w:bodyDiv w:val="1"/>
      <w:marLeft w:val="0"/>
      <w:marRight w:val="0"/>
      <w:marTop w:val="0"/>
      <w:marBottom w:val="0"/>
      <w:divBdr>
        <w:top w:val="none" w:sz="0" w:space="0" w:color="auto"/>
        <w:left w:val="none" w:sz="0" w:space="0" w:color="auto"/>
        <w:bottom w:val="none" w:sz="0" w:space="0" w:color="auto"/>
        <w:right w:val="none" w:sz="0" w:space="0" w:color="auto"/>
      </w:divBdr>
    </w:div>
    <w:div w:id="258683002">
      <w:bodyDiv w:val="1"/>
      <w:marLeft w:val="0"/>
      <w:marRight w:val="0"/>
      <w:marTop w:val="0"/>
      <w:marBottom w:val="0"/>
      <w:divBdr>
        <w:top w:val="none" w:sz="0" w:space="0" w:color="auto"/>
        <w:left w:val="none" w:sz="0" w:space="0" w:color="auto"/>
        <w:bottom w:val="none" w:sz="0" w:space="0" w:color="auto"/>
        <w:right w:val="none" w:sz="0" w:space="0" w:color="auto"/>
      </w:divBdr>
    </w:div>
    <w:div w:id="433135084">
      <w:bodyDiv w:val="1"/>
      <w:marLeft w:val="0"/>
      <w:marRight w:val="0"/>
      <w:marTop w:val="0"/>
      <w:marBottom w:val="0"/>
      <w:divBdr>
        <w:top w:val="none" w:sz="0" w:space="0" w:color="auto"/>
        <w:left w:val="none" w:sz="0" w:space="0" w:color="auto"/>
        <w:bottom w:val="none" w:sz="0" w:space="0" w:color="auto"/>
        <w:right w:val="none" w:sz="0" w:space="0" w:color="auto"/>
      </w:divBdr>
    </w:div>
    <w:div w:id="879392736">
      <w:bodyDiv w:val="1"/>
      <w:marLeft w:val="0"/>
      <w:marRight w:val="0"/>
      <w:marTop w:val="0"/>
      <w:marBottom w:val="0"/>
      <w:divBdr>
        <w:top w:val="none" w:sz="0" w:space="0" w:color="auto"/>
        <w:left w:val="none" w:sz="0" w:space="0" w:color="auto"/>
        <w:bottom w:val="none" w:sz="0" w:space="0" w:color="auto"/>
        <w:right w:val="none" w:sz="0" w:space="0" w:color="auto"/>
      </w:divBdr>
    </w:div>
    <w:div w:id="1228491822">
      <w:bodyDiv w:val="1"/>
      <w:marLeft w:val="0"/>
      <w:marRight w:val="0"/>
      <w:marTop w:val="0"/>
      <w:marBottom w:val="0"/>
      <w:divBdr>
        <w:top w:val="none" w:sz="0" w:space="0" w:color="auto"/>
        <w:left w:val="none" w:sz="0" w:space="0" w:color="auto"/>
        <w:bottom w:val="none" w:sz="0" w:space="0" w:color="auto"/>
        <w:right w:val="none" w:sz="0" w:space="0" w:color="auto"/>
      </w:divBdr>
    </w:div>
    <w:div w:id="1300376938">
      <w:bodyDiv w:val="1"/>
      <w:marLeft w:val="0"/>
      <w:marRight w:val="0"/>
      <w:marTop w:val="0"/>
      <w:marBottom w:val="0"/>
      <w:divBdr>
        <w:top w:val="none" w:sz="0" w:space="0" w:color="auto"/>
        <w:left w:val="none" w:sz="0" w:space="0" w:color="auto"/>
        <w:bottom w:val="none" w:sz="0" w:space="0" w:color="auto"/>
        <w:right w:val="none" w:sz="0" w:space="0" w:color="auto"/>
      </w:divBdr>
    </w:div>
    <w:div w:id="17730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ood-farming-fisheries/key-policies/common-agricultural-policy/cap-glance_en" TargetMode="External"/><Relationship Id="rId2" Type="http://schemas.openxmlformats.org/officeDocument/2006/relationships/hyperlink" Target="https://ec.europa.eu/food/safety/general_food_law_en" TargetMode="External"/><Relationship Id="rId1" Type="http://schemas.openxmlformats.org/officeDocument/2006/relationships/hyperlink" Target="https://ec.europa.eu/food/farm2fork/sustainable-food-processing-wholesale-retail-hospitality-and-food-services/code-conduct_en" TargetMode="External"/><Relationship Id="rId5" Type="http://schemas.openxmlformats.org/officeDocument/2006/relationships/hyperlink" Target="https://ec.europa.eu/food/sites/food/files/safety/docs/f2f_action-plan_2020_strategy-info_en.pdf" TargetMode="External"/><Relationship Id="rId4" Type="http://schemas.openxmlformats.org/officeDocument/2006/relationships/hyperlink" Target="https://ec.europa.eu/oceans-and-fisheries/policy/common-fisheries-policy-cfp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DDE4BC-F06D-4766-A0A0-0A29A703DF9F}">
  <ds:schemaRefs>
    <ds:schemaRef ds:uri="http://schemas.openxmlformats.org/officeDocument/2006/bibliography"/>
  </ds:schemaRefs>
</ds:datastoreItem>
</file>

<file path=customXml/itemProps2.xml><?xml version="1.0" encoding="utf-8"?>
<ds:datastoreItem xmlns:ds="http://schemas.openxmlformats.org/officeDocument/2006/customXml" ds:itemID="{BDB310F6-7527-4F63-8376-1D51AFDFB25D}"/>
</file>

<file path=customXml/itemProps3.xml><?xml version="1.0" encoding="utf-8"?>
<ds:datastoreItem xmlns:ds="http://schemas.openxmlformats.org/officeDocument/2006/customXml" ds:itemID="{4BDFF9A0-C910-47D9-AC8A-5FB24E896A90}"/>
</file>

<file path=customXml/itemProps4.xml><?xml version="1.0" encoding="utf-8"?>
<ds:datastoreItem xmlns:ds="http://schemas.openxmlformats.org/officeDocument/2006/customXml" ds:itemID="{F25DD647-59AE-40D1-B8E5-E67F89EDD70D}"/>
</file>

<file path=docProps/app.xml><?xml version="1.0" encoding="utf-8"?>
<Properties xmlns="http://schemas.openxmlformats.org/officeDocument/2006/extended-properties" xmlns:vt="http://schemas.openxmlformats.org/officeDocument/2006/docPropsVTypes">
  <Template>Normal.dotm</Template>
  <TotalTime>0</TotalTime>
  <Pages>1</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HEIDELBACH Olaf (AGRI)</dc:creator>
  <cp:keywords/>
  <dc:description/>
  <cp:lastModifiedBy>BOURQUE Frederique</cp:lastModifiedBy>
  <cp:revision>1</cp:revision>
  <dcterms:created xsi:type="dcterms:W3CDTF">2021-07-12T22:45:00Z</dcterms:created>
  <dcterms:modified xsi:type="dcterms:W3CDTF">2021-07-12T22:45:00Z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