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charts/colors1.xml" ContentType="application/vnd.ms-office.chartcolorstyle+xml"/>
  <Override PartName="/word/charts/chart1.xml" ContentType="application/vnd.openxmlformats-officedocument.drawingml.chart+xml"/>
  <Override PartName="/word/charts/style1.xml" ContentType="application/vnd.ms-office.chartsty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505" w:rsidRDefault="00543505" w:rsidP="008B2ADA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Times New Roman"/>
          <w:b/>
          <w:sz w:val="24"/>
          <w:szCs w:val="24"/>
          <w:lang w:val="es-419" w:eastAsia="es-HN"/>
        </w:rPr>
      </w:pPr>
      <w:r w:rsidRPr="000C6689">
        <w:rPr>
          <w:rFonts w:ascii="Bookman Old Style" w:eastAsia="Times New Roman" w:hAnsi="Bookman Old Style" w:cs="Times New Roman"/>
          <w:b/>
          <w:sz w:val="24"/>
          <w:szCs w:val="24"/>
          <w:lang w:val="es-419" w:eastAsia="es-HN"/>
        </w:rPr>
        <w:t xml:space="preserve">CONTRIBUCIONES </w:t>
      </w:r>
      <w:r>
        <w:rPr>
          <w:rFonts w:ascii="Bookman Old Style" w:eastAsia="Times New Roman" w:hAnsi="Bookman Old Style" w:cs="Times New Roman"/>
          <w:b/>
          <w:sz w:val="24"/>
          <w:szCs w:val="24"/>
          <w:lang w:val="es-419" w:eastAsia="es-HN"/>
        </w:rPr>
        <w:t>SOBRE</w:t>
      </w:r>
      <w:r w:rsidR="008B2ADA">
        <w:rPr>
          <w:rFonts w:ascii="Bookman Old Style" w:eastAsia="Times New Roman" w:hAnsi="Bookman Old Style" w:cs="Times New Roman"/>
          <w:b/>
          <w:sz w:val="24"/>
          <w:szCs w:val="24"/>
          <w:lang w:val="es-419" w:eastAsia="es-HN"/>
        </w:rPr>
        <w:t xml:space="preserve"> </w:t>
      </w:r>
      <w:r w:rsidR="008B2ADA" w:rsidRPr="008B2ADA">
        <w:rPr>
          <w:rFonts w:ascii="Bookman Old Style" w:eastAsia="Times New Roman" w:hAnsi="Bookman Old Style" w:cs="Times New Roman"/>
          <w:b/>
          <w:sz w:val="24"/>
          <w:szCs w:val="24"/>
          <w:lang w:val="es-419" w:eastAsia="es-HN"/>
        </w:rPr>
        <w:t>ALIMENTACIÓN SANA Y SOSTENIBLE: REDUCCIÓN DEL IMPACTO</w:t>
      </w:r>
      <w:r w:rsidR="00B6167A">
        <w:rPr>
          <w:rFonts w:ascii="Bookman Old Style" w:eastAsia="Times New Roman" w:hAnsi="Bookman Old Style" w:cs="Times New Roman"/>
          <w:b/>
          <w:sz w:val="24"/>
          <w:szCs w:val="24"/>
          <w:lang w:val="es-419" w:eastAsia="es-HN"/>
        </w:rPr>
        <w:t xml:space="preserve"> </w:t>
      </w:r>
      <w:r w:rsidR="008B2ADA" w:rsidRPr="008B2ADA">
        <w:rPr>
          <w:rFonts w:ascii="Bookman Old Style" w:eastAsia="Times New Roman" w:hAnsi="Bookman Old Style" w:cs="Times New Roman"/>
          <w:b/>
          <w:sz w:val="24"/>
          <w:szCs w:val="24"/>
          <w:lang w:val="es-419" w:eastAsia="es-HN"/>
        </w:rPr>
        <w:t xml:space="preserve">AMBIENTAL DEL SISTEMA </w:t>
      </w:r>
      <w:r w:rsidR="00B6167A">
        <w:rPr>
          <w:rFonts w:ascii="Bookman Old Style" w:eastAsia="Times New Roman" w:hAnsi="Bookman Old Style" w:cs="Times New Roman"/>
          <w:b/>
          <w:sz w:val="24"/>
          <w:szCs w:val="24"/>
          <w:lang w:val="es-419" w:eastAsia="es-HN"/>
        </w:rPr>
        <w:t>A</w:t>
      </w:r>
      <w:r w:rsidR="008B2ADA" w:rsidRPr="008B2ADA">
        <w:rPr>
          <w:rFonts w:ascii="Bookman Old Style" w:eastAsia="Times New Roman" w:hAnsi="Bookman Old Style" w:cs="Times New Roman"/>
          <w:b/>
          <w:sz w:val="24"/>
          <w:szCs w:val="24"/>
          <w:lang w:val="es-419" w:eastAsia="es-HN"/>
        </w:rPr>
        <w:t>LIMENTARIO MUNDIAL EN LOS DERECHOS HUMANOS</w:t>
      </w:r>
      <w:r w:rsidR="008B2ADA">
        <w:rPr>
          <w:rFonts w:ascii="Bookman Old Style" w:eastAsia="Times New Roman" w:hAnsi="Bookman Old Style" w:cs="Times New Roman"/>
          <w:b/>
          <w:sz w:val="24"/>
          <w:szCs w:val="24"/>
          <w:lang w:val="es-419" w:eastAsia="es-HN"/>
        </w:rPr>
        <w:t>.</w:t>
      </w:r>
    </w:p>
    <w:p w:rsidR="008B2ADA" w:rsidRDefault="00B6167A" w:rsidP="008B2ADA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 w:rsidRPr="00B6167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I</w:t>
      </w:r>
      <w:r w:rsidR="008B2ADA" w:rsidRPr="00B6167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mpactos ambientales del sistema alimentario </w:t>
      </w:r>
      <w:r w:rsidRPr="00B6167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global sobre</w:t>
      </w:r>
      <w:r w:rsidR="008B2ADA" w:rsidRPr="00B6167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los derechos humanos</w:t>
      </w:r>
      <w:r w:rsidR="00F1062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</w:t>
      </w:r>
      <w:r w:rsid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(</w:t>
      </w:r>
      <w:r w:rsidR="00F1062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…)</w:t>
      </w:r>
      <w:r w:rsidR="008B2ADA" w:rsidRPr="008B2ADA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.  </w:t>
      </w:r>
    </w:p>
    <w:p w:rsidR="00E40C26" w:rsidRDefault="00B35697" w:rsidP="00B35697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 w:rsidRPr="00B3569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Honduras </w:t>
      </w:r>
      <w:r w:rsidR="00B004B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es un territorio de vo</w:t>
      </w:r>
      <w:r w:rsidR="00E86935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c</w:t>
      </w:r>
      <w:r w:rsidR="00B004B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ación forestal</w:t>
      </w:r>
      <w:r w:rsidRPr="00B3569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B004B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(</w:t>
      </w:r>
      <w:r w:rsidRPr="00B3569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56%</w:t>
      </w:r>
      <w:r w:rsidR="00B004B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)</w:t>
      </w:r>
      <w:r w:rsidRPr="00B3569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="00B004B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</w:t>
      </w:r>
      <w:r w:rsidRPr="00B3569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l </w:t>
      </w:r>
      <w:r w:rsidR="00C132AE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(</w:t>
      </w:r>
      <w:r w:rsidRPr="00B3569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39.5%</w:t>
      </w:r>
      <w:r w:rsidR="00C132AE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)</w:t>
      </w:r>
      <w:r w:rsidRPr="00B3569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de los bosques </w:t>
      </w:r>
      <w:r w:rsidR="00B004B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corresponden a</w:t>
      </w:r>
      <w:r w:rsidRPr="00B3569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áreas protegidas</w:t>
      </w:r>
      <w:r w:rsidR="00D10B1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="005849D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contando con </w:t>
      </w:r>
      <w:r w:rsidR="002A0045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(</w:t>
      </w:r>
      <w:r w:rsidR="00D10B1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262</w:t>
      </w:r>
      <w:r w:rsidR="002A0045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)</w:t>
      </w:r>
      <w:r w:rsidR="00D10B1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5849D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municipios</w:t>
      </w:r>
      <w:r w:rsidR="00D10B1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con planes de desarrollo</w:t>
      </w:r>
      <w:r w:rsidR="005849D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municipal</w:t>
      </w:r>
      <w:r w:rsidR="00153AF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  <w:r w:rsidR="00E40C26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Entre </w:t>
      </w:r>
      <w:r w:rsidR="004961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los efectos</w:t>
      </w:r>
      <w:r w:rsidR="00FF0CD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que ocasionan impactos ambientales</w:t>
      </w:r>
      <w:r w:rsidR="006E051E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están</w:t>
      </w:r>
      <w:r w:rsid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:</w:t>
      </w:r>
    </w:p>
    <w:p w:rsidR="00DB737E" w:rsidRPr="008D5712" w:rsidRDefault="008D5712" w:rsidP="008D5712">
      <w:pPr>
        <w:pStyle w:val="ListParagraph"/>
        <w:numPr>
          <w:ilvl w:val="0"/>
          <w:numId w:val="1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La</w:t>
      </w:r>
      <w:r w:rsidR="00E40C26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A74152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deforestación y la degradación del suelo</w:t>
      </w:r>
      <w:r w:rsidR="00F32D8B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="00B004B4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la contaminación por residuos sólidos afecta fuentes</w:t>
      </w:r>
      <w:r w:rsidR="004935CB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de </w:t>
      </w:r>
      <w:r w:rsidR="00A74152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agua</w:t>
      </w:r>
      <w:r w:rsidR="00B004B4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="004935CB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aguas</w:t>
      </w:r>
      <w:r w:rsidR="00A74152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subterráneas y degradan el suelo</w:t>
      </w:r>
      <w:r w:rsidR="00DB737E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1"/>
      </w:r>
      <w:r w:rsidR="002B16EF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  <w:r w:rsidR="00682FD1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La degradación de la tierra ha disminuído un </w:t>
      </w:r>
      <w:r w:rsidR="005C6AB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(</w:t>
      </w:r>
      <w:r w:rsidR="00682FD1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44.5%</w:t>
      </w:r>
      <w:r w:rsidR="005C6AB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)</w:t>
      </w:r>
      <w:r w:rsidR="00682FD1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de la </w:t>
      </w:r>
      <w:r w:rsidR="00C12BE9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diversidad; </w:t>
      </w:r>
      <w:r w:rsidR="005C6AB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(</w:t>
      </w:r>
      <w:r w:rsidR="00C12BE9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15.4</w:t>
      </w:r>
      <w:r w:rsidR="00682FD1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%</w:t>
      </w:r>
      <w:r w:rsidR="005C6AB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)</w:t>
      </w:r>
      <w:r w:rsidR="00682FD1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compactación </w:t>
      </w:r>
      <w:r w:rsidR="00B004B4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del suelo</w:t>
      </w:r>
      <w:r w:rsidR="00682FD1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; y, en </w:t>
      </w:r>
      <w:r w:rsidR="006A30C6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(</w:t>
      </w:r>
      <w:r w:rsidR="00682FD1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13.9%</w:t>
      </w:r>
      <w:r w:rsidR="006A30C6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)</w:t>
      </w:r>
      <w:r w:rsidR="00682FD1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la variación de la cobertura vegetal</w:t>
      </w:r>
      <w:r w:rsidR="007B69C5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2"/>
      </w:r>
      <w:r w:rsidR="007B69C5" w:rsidRP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. </w:t>
      </w:r>
    </w:p>
    <w:p w:rsidR="006F2DF9" w:rsidRDefault="00C12BE9" w:rsidP="00C12BE9">
      <w:pPr>
        <w:pStyle w:val="ListParagraph"/>
        <w:numPr>
          <w:ilvl w:val="0"/>
          <w:numId w:val="7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U</w:t>
      </w:r>
      <w:r w:rsidRPr="00CB2F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so de combustibles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con </w:t>
      </w:r>
      <w:r w:rsidRPr="00CB2F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consecuencias nocivas 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en</w:t>
      </w:r>
      <w:r w:rsidRPr="00CB2F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la salud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principalmente </w:t>
      </w:r>
      <w:r w:rsidRPr="00C12BE9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mujeres y niñas de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</w:t>
      </w:r>
      <w:r w:rsidRPr="00C12BE9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área rural</w:t>
      </w:r>
      <w:r w:rsidR="006F2DF9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;</w:t>
      </w:r>
    </w:p>
    <w:p w:rsidR="0090365C" w:rsidRDefault="006F2DF9" w:rsidP="006F2DF9">
      <w:pPr>
        <w:pStyle w:val="ListParagraph"/>
        <w:numPr>
          <w:ilvl w:val="0"/>
          <w:numId w:val="7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I</w:t>
      </w:r>
      <w:r w:rsidRPr="008C3755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ncrement</w:t>
      </w:r>
      <w:r w:rsid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o</w:t>
      </w:r>
      <w:r w:rsidRPr="008C3755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en las tasas de mortalidad y morbilidad 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por</w:t>
      </w:r>
      <w:r w:rsidRPr="008C3755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alteració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n</w:t>
      </w:r>
      <w:r w:rsidRPr="008C3755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de</w:t>
      </w:r>
      <w:r w:rsidRPr="008C3755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los ecosistemas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y genera</w:t>
      </w:r>
      <w:r w:rsid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ció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n </w:t>
      </w:r>
      <w:r w:rsidR="008D571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de </w:t>
      </w:r>
      <w:r w:rsidRPr="008C3755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organismos transmisores de enfermedades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; </w:t>
      </w:r>
    </w:p>
    <w:p w:rsidR="00764FA2" w:rsidRDefault="00764FA2" w:rsidP="00764FA2">
      <w:pPr>
        <w:pStyle w:val="ListParagraph"/>
        <w:numPr>
          <w:ilvl w:val="0"/>
          <w:numId w:val="7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Incremento en uso de pesticidas;</w:t>
      </w:r>
    </w:p>
    <w:p w:rsidR="00E34A8B" w:rsidRPr="00622862" w:rsidRDefault="008D5712" w:rsidP="00622862">
      <w:pPr>
        <w:pStyle w:val="ListParagraph"/>
        <w:numPr>
          <w:ilvl w:val="0"/>
          <w:numId w:val="7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I</w:t>
      </w:r>
      <w:r w:rsidR="00B94B2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ns</w:t>
      </w:r>
      <w:r w:rsidR="00B94B22" w:rsidRPr="0090275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eguridad </w:t>
      </w:r>
      <w:r w:rsidR="00B94B2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</w:t>
      </w:r>
      <w:r w:rsidR="00B94B22" w:rsidRPr="0090275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limentari</w:t>
      </w:r>
      <w:r w:rsidR="00B94B22" w:rsidRPr="0059669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</w:t>
      </w:r>
      <w:r w:rsidR="00B94B2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3035A1" w:rsidRPr="003035A1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(INSAN)</w:t>
      </w:r>
      <w:r w:rsidR="003035A1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B94B2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y Subalimentación</w:t>
      </w:r>
      <w:r w:rsidR="00B4707C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,</w:t>
      </w:r>
      <w:r w:rsidR="00B4707C" w:rsidRPr="00B4707C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B4707C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en respuesta se han categorizado</w:t>
      </w:r>
      <w:r w:rsidR="00F6279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(</w:t>
      </w:r>
      <w:r w:rsidR="00B4707C" w:rsidRPr="0068093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182</w:t>
      </w:r>
      <w:r w:rsidR="00F6279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)</w:t>
      </w:r>
      <w:r w:rsidR="00B4707C" w:rsidRPr="0068093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municipios</w:t>
      </w:r>
      <w:r w:rsidR="002A235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="00E3012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(</w:t>
      </w:r>
      <w:r w:rsidR="002A235A" w:rsidRPr="003035A1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65</w:t>
      </w:r>
      <w:r w:rsidR="00E3012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)</w:t>
      </w:r>
      <w:r w:rsidR="002A235A" w:rsidRPr="003035A1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ubicados en la zona del corredor Seco para priorizar la atención</w:t>
      </w:r>
      <w:r w:rsidR="00B94B22" w:rsidRPr="003035A1">
        <w:rPr>
          <w:vertAlign w:val="superscript"/>
        </w:rPr>
        <w:footnoteReference w:id="3"/>
      </w:r>
      <w:r w:rsidR="00B94B22" w:rsidRPr="003035A1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</w:p>
    <w:p w:rsidR="006F2DF9" w:rsidRDefault="0090365C" w:rsidP="006F2DF9">
      <w:pPr>
        <w:pStyle w:val="ListParagraph"/>
        <w:numPr>
          <w:ilvl w:val="0"/>
          <w:numId w:val="7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I</w:t>
      </w:r>
      <w:r w:rsidRPr="002C6BE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ncremento de las desigualdades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Pr="002C6BE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debido a la 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 pandemia COVID-19</w:t>
      </w:r>
      <w:r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4"/>
      </w:r>
      <w:r w:rsidRPr="002C6BE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</w:p>
    <w:p w:rsidR="0007209C" w:rsidRPr="006F2DF9" w:rsidRDefault="0007209C" w:rsidP="006F2DF9">
      <w:pPr>
        <w:pStyle w:val="ListParagraph"/>
        <w:numPr>
          <w:ilvl w:val="0"/>
          <w:numId w:val="7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 w:rsidRPr="0007209C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 consecuencia de los huracanes ETA e IOTA, se ha reportado un acceso reducido al agua potable, pérdida de un saneamiento adecuado</w:t>
      </w:r>
      <w:r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5"/>
      </w:r>
      <w:r w:rsidRPr="0007209C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</w:p>
    <w:p w:rsidR="00596694" w:rsidRPr="00BE0EC2" w:rsidRDefault="00764FA2" w:rsidP="00596694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A</w:t>
      </w:r>
      <w:r w:rsidR="008B2ADA" w:rsidRPr="00B6167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fecta</w:t>
      </w:r>
      <w:r w:rsidR="00F1062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ción</w:t>
      </w:r>
      <w:r w:rsidR="008B2ADA" w:rsidRPr="00B6167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</w:t>
      </w:r>
      <w:r w:rsidR="00F1062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d</w:t>
      </w:r>
      <w:r w:rsidR="008B2ADA" w:rsidRPr="00B6167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el cambio climático </w:t>
      </w:r>
      <w:r w:rsidR="00F1062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en el </w:t>
      </w:r>
      <w:r w:rsidR="00F10627" w:rsidRPr="00B6167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sistema</w:t>
      </w:r>
      <w:r w:rsidR="008B2ADA" w:rsidRPr="00B6167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alimentario mundial</w:t>
      </w:r>
      <w:r w:rsidR="00BE0EC2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, </w:t>
      </w:r>
      <w:r w:rsidR="00985F24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podemos mencionar</w:t>
      </w:r>
      <w:r w:rsidR="00B014F7" w:rsidRPr="00BE0EC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: </w:t>
      </w:r>
    </w:p>
    <w:p w:rsidR="00764FA2" w:rsidRDefault="00764FA2" w:rsidP="00764FA2">
      <w:pPr>
        <w:pStyle w:val="ListParagraph"/>
        <w:numPr>
          <w:ilvl w:val="0"/>
          <w:numId w:val="8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</w:t>
      </w:r>
      <w:r w:rsidR="00596694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os desastres naturales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, aumento de las temperaturas</w:t>
      </w:r>
      <w:r w:rsidR="00596694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y la sequía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="00596694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generan migración o desplazamiento interno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;</w:t>
      </w:r>
    </w:p>
    <w:p w:rsidR="00764FA2" w:rsidRPr="00B014F7" w:rsidRDefault="00B014F7" w:rsidP="00B014F7">
      <w:pPr>
        <w:pStyle w:val="ListParagraph"/>
        <w:numPr>
          <w:ilvl w:val="0"/>
          <w:numId w:val="8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S</w:t>
      </w:r>
      <w:r w:rsid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equía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Pr="0059669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genera pérdidas de cosechas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Pr="0059669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hambre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Pr="0059669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desnutrición 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impidiendo una</w:t>
      </w:r>
      <w:r w:rsidRPr="0059669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vida activa y </w:t>
      </w:r>
      <w:r w:rsidR="008B1E7A" w:rsidRPr="0059669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saludable</w:t>
      </w:r>
      <w:r w:rsidR="008B1E7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 Además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dificulta </w:t>
      </w:r>
      <w:r w:rsidRPr="00596694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el acceso al agua para consumo humano y riego de cultivos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. </w:t>
      </w:r>
      <w:r w:rsidR="00764FA2" w:rsidRPr="00B014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En</w:t>
      </w:r>
      <w:r w:rsidR="00596694" w:rsidRPr="00B014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2015</w:t>
      </w:r>
      <w:r w:rsidR="009D69C9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,</w:t>
      </w:r>
      <w:r w:rsidR="0074661F" w:rsidRPr="00B014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Honduras </w:t>
      </w:r>
      <w:r w:rsidR="00596694" w:rsidRPr="00B014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sufrió</w:t>
      </w:r>
      <w:r w:rsidR="0074661F" w:rsidRPr="00B014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la peor sequía de la última década que afectó a 1,3 millones de personas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</w:p>
    <w:p w:rsidR="00AC6DC4" w:rsidRDefault="00764FA2" w:rsidP="003E57B8">
      <w:pPr>
        <w:pStyle w:val="ListParagraph"/>
        <w:numPr>
          <w:ilvl w:val="0"/>
          <w:numId w:val="8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</w:t>
      </w:r>
      <w:r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 variabilidad del clima provoca</w:t>
      </w:r>
      <w:r w:rsidR="00263460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pérdidas de cosechas 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afectando </w:t>
      </w:r>
      <w:r w:rsidR="00263460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agricultores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, mayormente a</w:t>
      </w:r>
      <w:r w:rsidR="00263460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l </w:t>
      </w:r>
      <w:r w:rsidR="003E574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(</w:t>
      </w:r>
      <w:r w:rsidR="00263460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72%</w:t>
      </w:r>
      <w:r w:rsidR="003E574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)</w:t>
      </w:r>
      <w:r w:rsidR="00263460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1B53E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que</w:t>
      </w:r>
      <w:r w:rsidR="00263460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se dedican a la agricultura de subsistencia</w:t>
      </w:r>
      <w:r w:rsidR="001B53E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="003E57B8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ponen en manifiesto el vínculo intrínseco entre hambre y acceso a agua</w:t>
      </w:r>
      <w:r w:rsidR="00611CA3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6"/>
      </w:r>
      <w:r w:rsidR="001933C2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  <w:r w:rsidR="003E57B8" w:rsidRPr="00764FA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</w:p>
    <w:p w:rsidR="008E0751" w:rsidRPr="00415CEF" w:rsidRDefault="00B014F7" w:rsidP="00C850AE">
      <w:pPr>
        <w:pStyle w:val="ListParagraph"/>
        <w:numPr>
          <w:ilvl w:val="0"/>
          <w:numId w:val="8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 w:rsidRPr="00B014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Las sequías e inundaciones proliferan plagas en los cultivos y los bosques como ser el gorgojo descortezador, lo que provoca deforestación y aumento en el uso de plaguicidas para la producción de alimentos en el combate de </w:t>
      </w:r>
      <w:r w:rsidR="006F3C2D" w:rsidRPr="00B014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estas</w:t>
      </w:r>
      <w:r w:rsidRPr="00B014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aumentan el riesgo de subalimentación o incluso de hambre afectando negativamente al derecho a un medio ambiente seguro, limpio, saludable y sostenible. </w:t>
      </w:r>
    </w:p>
    <w:p w:rsidR="008B2ADA" w:rsidRPr="00B014F7" w:rsidRDefault="001B53E3" w:rsidP="00C850AE">
      <w:pPr>
        <w:pStyle w:val="ListParagraph"/>
        <w:numPr>
          <w:ilvl w:val="0"/>
          <w:numId w:val="8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 w:rsidRPr="001B53E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Generación de pobreza, 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que afecta </w:t>
      </w:r>
      <w:r w:rsidRPr="001B53E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</w:t>
      </w:r>
      <w:r w:rsidR="00AC6DC4" w:rsidRPr="001B53E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l </w:t>
      </w:r>
      <w:r w:rsidR="00C95F5E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(</w:t>
      </w:r>
      <w:r w:rsidR="00AC6DC4" w:rsidRPr="001B53E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59.3%</w:t>
      </w:r>
      <w:r w:rsidR="00C95F5E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)</w:t>
      </w:r>
      <w:r w:rsidR="00AC6DC4" w:rsidRPr="001B53E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de los hogares hondureños</w:t>
      </w:r>
      <w:r w:rsidRPr="001B53E3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7"/>
      </w:r>
      <w:r w:rsidR="00AC6DC4" w:rsidRPr="001B53E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  <w:r w:rsidR="002F1F56" w:rsidRPr="001B53E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</w:p>
    <w:p w:rsidR="008B2ADA" w:rsidRPr="008B2ADA" w:rsidRDefault="00B6167A" w:rsidP="008B2ADA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O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bligaciones de</w:t>
      </w:r>
      <w:r w:rsidR="00A03A8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l 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Estado y responsabilidades de las empresas en </w:t>
      </w:r>
      <w:r w:rsidR="00F1062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la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prevención, reducción o eliminación de los impactos ambientales causados por la producción o el consumo</w:t>
      </w:r>
      <w:r w:rsidR="00F1062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.</w:t>
      </w:r>
      <w:r w:rsidR="008B2ADA" w:rsidRPr="008B2ADA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 </w:t>
      </w:r>
    </w:p>
    <w:p w:rsidR="00B92F2B" w:rsidRDefault="00C532B4" w:rsidP="00B92F2B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Parte de los compromisos internacionales </w:t>
      </w:r>
      <w:r w:rsidR="00ED1D6E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asumidos</w:t>
      </w:r>
      <w:r w:rsidR="00DD29DD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por </w:t>
      </w:r>
      <w:r w:rsidR="004E25D6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el Estado de Honduras, e</w:t>
      </w:r>
      <w:r w:rsidR="00B92F2B" w:rsidRPr="00F652D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n 2015</w:t>
      </w:r>
      <w:r w:rsidR="00736F4C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,</w:t>
      </w:r>
      <w:r w:rsidR="00B92F2B" w:rsidRPr="00F652D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 </w:t>
      </w:r>
      <w:r w:rsidR="004E25D6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se </w:t>
      </w:r>
      <w:r w:rsidR="00B92F2B" w:rsidRPr="00F652D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adoptó la Agenda Nacional 2030 para el Desarrollo Sostenible,</w:t>
      </w:r>
      <w:r w:rsidR="00B92F2B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</w:t>
      </w:r>
      <w:r w:rsidR="00B92F2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posteriormente, en 2018 creó la Comisión Nacional de la Agenda 2030 para los Objetivos de Desarrollo Sostenible</w:t>
      </w:r>
      <w:r w:rsidR="00B92F2B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8"/>
      </w:r>
      <w:r w:rsidR="005354F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.En</w:t>
      </w:r>
      <w:r w:rsidR="00B92F2B" w:rsidRPr="004B2EA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</w:t>
      </w:r>
      <w:r w:rsidR="00B92F2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2019</w:t>
      </w:r>
      <w:r w:rsidR="005354F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,</w:t>
      </w:r>
      <w:r w:rsidR="00B92F2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6F6AA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aprobó la </w:t>
      </w:r>
      <w:r w:rsidR="00B92F2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Agenda Nacional 2030 para los Objetivos de Desarrollo Sostenible (AN-ODS), </w:t>
      </w:r>
      <w:r w:rsidR="006F6AA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que comprende los</w:t>
      </w:r>
      <w:r w:rsidR="00B92F2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17 ODS</w:t>
      </w:r>
      <w:r w:rsidR="0036439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6F6AA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y</w:t>
      </w:r>
      <w:r w:rsidR="00B92F2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B92F2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prioriza 68 metas y 99 indicadores nacionales</w:t>
      </w:r>
      <w:r w:rsidR="006F6AA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="00B92F2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alineada </w:t>
      </w:r>
      <w:r w:rsidR="0036439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con </w:t>
      </w:r>
      <w:r w:rsidR="00B92F2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la Visión de País al 2038, el Plan de Nación al 2022</w:t>
      </w:r>
      <w:r w:rsidR="006F6AA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,</w:t>
      </w:r>
      <w:r w:rsidR="00B92F2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el Plan Estratégico de Gobierno 2018-2022 </w:t>
      </w:r>
      <w:r w:rsidR="006F6AA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y</w:t>
      </w:r>
      <w:r w:rsidR="00B92F2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6F6AA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</w:t>
      </w:r>
      <w:r w:rsidR="00B92F2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l </w:t>
      </w:r>
      <w:r w:rsidR="00B92F2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Sistema Nacional de Estadísticas</w:t>
      </w:r>
      <w:r w:rsidR="00943F39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</w:p>
    <w:p w:rsidR="009B552D" w:rsidRDefault="006B7FAC" w:rsidP="00B92F2B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</w:t>
      </w:r>
      <w:r w:rsidR="0036439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a </w:t>
      </w:r>
      <w:r w:rsidR="0036439B" w:rsidRPr="004B2EA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AN-ODS</w:t>
      </w:r>
      <w:r w:rsidR="0036439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prioriza </w:t>
      </w:r>
      <w:r w:rsidR="002E3AC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los siguientes indicadores </w:t>
      </w:r>
      <w:r w:rsidR="0036439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de</w:t>
      </w:r>
      <w:r w:rsidR="002E3AC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36439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</w:t>
      </w:r>
      <w:r w:rsidR="002E3AC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os ODS </w:t>
      </w:r>
      <w:r w:rsidR="000F4896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2(</w:t>
      </w:r>
      <w:r w:rsidR="00C7365C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cero </w:t>
      </w:r>
      <w:r w:rsidR="000417D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hambre) y</w:t>
      </w:r>
      <w:r w:rsidR="002E3AC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13</w:t>
      </w:r>
      <w:r w:rsidR="00F27823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9"/>
      </w:r>
      <w:r w:rsidR="002D3D3E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( acción por el clima)</w:t>
      </w:r>
      <w:r w:rsidR="009B552D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:</w:t>
      </w:r>
    </w:p>
    <w:p w:rsidR="009B552D" w:rsidRDefault="009B552D" w:rsidP="009B552D">
      <w:pPr>
        <w:pStyle w:val="ListParagraph"/>
        <w:numPr>
          <w:ilvl w:val="0"/>
          <w:numId w:val="3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2.1 % de prevalencia de subalimentación</w:t>
      </w:r>
      <w:r w:rsidR="008F2728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;</w:t>
      </w:r>
    </w:p>
    <w:p w:rsidR="009B552D" w:rsidRDefault="009B552D" w:rsidP="009B552D">
      <w:pPr>
        <w:pStyle w:val="ListParagraph"/>
        <w:numPr>
          <w:ilvl w:val="0"/>
          <w:numId w:val="3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2.2 % de población </w:t>
      </w:r>
      <w:r w:rsidR="008F2728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con inseguridad alimentaria;</w:t>
      </w:r>
    </w:p>
    <w:p w:rsidR="008F2728" w:rsidRDefault="008F2728" w:rsidP="009B552D">
      <w:pPr>
        <w:pStyle w:val="ListParagraph"/>
        <w:numPr>
          <w:ilvl w:val="0"/>
          <w:numId w:val="3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2.3 % de menores de 5 años con desnutrición crónica;</w:t>
      </w:r>
    </w:p>
    <w:p w:rsidR="008F2728" w:rsidRDefault="008F2728" w:rsidP="009B552D">
      <w:pPr>
        <w:pStyle w:val="ListParagraph"/>
        <w:numPr>
          <w:ilvl w:val="0"/>
          <w:numId w:val="3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2.4 % de variación del PIB </w:t>
      </w:r>
      <w:r w:rsidR="00AA1DD5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agropecuario; y, </w:t>
      </w:r>
    </w:p>
    <w:p w:rsidR="00B55BEB" w:rsidRPr="009B552D" w:rsidRDefault="00B55BEB" w:rsidP="009B552D">
      <w:pPr>
        <w:pStyle w:val="ListParagraph"/>
        <w:numPr>
          <w:ilvl w:val="0"/>
          <w:numId w:val="3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13.1 Número de personas muertes directamente por desastres por cada 100 mil habitantes.</w:t>
      </w:r>
    </w:p>
    <w:p w:rsidR="00B92F2B" w:rsidRDefault="00AE00C1" w:rsidP="00B92F2B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i/>
          <w:iCs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El</w:t>
      </w:r>
      <w:r w:rsidR="00B92F2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Estado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,</w:t>
      </w:r>
      <w:r w:rsidR="00B92F2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en </w:t>
      </w:r>
      <w:r w:rsidR="00B92F2B" w:rsidRPr="006E4671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julio</w:t>
      </w:r>
      <w:r w:rsidR="00B92F2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de 2017 </w:t>
      </w:r>
      <w:r w:rsidR="00B92F2B" w:rsidRPr="006E4671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presentó su primer Examen Nacional Voluntario (ENV)</w:t>
      </w:r>
      <w:r w:rsidR="00B92F2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B92F2B" w:rsidRPr="006E4671">
        <w:rPr>
          <w:rFonts w:ascii="Bookman Old Style" w:eastAsia="Times New Roman" w:hAnsi="Bookman Old Style" w:cs="Times New Roman"/>
          <w:i/>
          <w:iCs/>
          <w:sz w:val="24"/>
          <w:szCs w:val="24"/>
          <w:lang w:val="es-419" w:eastAsia="es-HN"/>
        </w:rPr>
        <w:t>Sentando las Bases para implementar la Agenda 2030 de los ODS</w:t>
      </w:r>
      <w:r w:rsidR="00B92F2B">
        <w:rPr>
          <w:rFonts w:ascii="Bookman Old Style" w:eastAsia="Times New Roman" w:hAnsi="Bookman Old Style" w:cs="Times New Roman"/>
          <w:i/>
          <w:iCs/>
          <w:sz w:val="24"/>
          <w:szCs w:val="24"/>
          <w:lang w:val="es-419" w:eastAsia="es-HN"/>
        </w:rPr>
        <w:t xml:space="preserve">; </w:t>
      </w:r>
      <w:r w:rsidR="00B92F2B" w:rsidRPr="00D2684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y en julio de 2020 presentó su</w:t>
      </w:r>
      <w:r w:rsidR="00B92F2B" w:rsidRPr="00D26847">
        <w:t xml:space="preserve"> </w:t>
      </w:r>
      <w:r w:rsidR="00B92F2B" w:rsidRPr="00D2684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Segundo Informe Nacional Voluntario de la Agenda 2030</w:t>
      </w:r>
      <w:r w:rsidR="00B92F2B" w:rsidRPr="001C347B">
        <w:rPr>
          <w:rFonts w:ascii="Bookman Old Style" w:eastAsia="Times New Roman" w:hAnsi="Bookman Old Style" w:cs="Times New Roman"/>
          <w:i/>
          <w:iCs/>
          <w:sz w:val="24"/>
          <w:szCs w:val="24"/>
          <w:lang w:val="es-419" w:eastAsia="es-HN"/>
        </w:rPr>
        <w:t xml:space="preserve"> </w:t>
      </w:r>
      <w:r w:rsidR="006C30C7">
        <w:rPr>
          <w:rFonts w:ascii="Bookman Old Style" w:eastAsia="Times New Roman" w:hAnsi="Bookman Old Style" w:cs="Times New Roman"/>
          <w:i/>
          <w:iCs/>
          <w:sz w:val="24"/>
          <w:szCs w:val="24"/>
          <w:lang w:val="es-419" w:eastAsia="es-HN"/>
        </w:rPr>
        <w:t>“</w:t>
      </w:r>
      <w:r w:rsidR="00B92F2B" w:rsidRPr="001C347B">
        <w:rPr>
          <w:rFonts w:ascii="Bookman Old Style" w:eastAsia="Times New Roman" w:hAnsi="Bookman Old Style" w:cs="Times New Roman"/>
          <w:i/>
          <w:iCs/>
          <w:sz w:val="24"/>
          <w:szCs w:val="24"/>
          <w:lang w:val="es-419" w:eastAsia="es-HN"/>
        </w:rPr>
        <w:t xml:space="preserve">Recuperación </w:t>
      </w:r>
      <w:r w:rsidR="00B92F2B">
        <w:rPr>
          <w:rFonts w:ascii="Bookman Old Style" w:eastAsia="Times New Roman" w:hAnsi="Bookman Old Style" w:cs="Times New Roman"/>
          <w:i/>
          <w:iCs/>
          <w:sz w:val="24"/>
          <w:szCs w:val="24"/>
          <w:lang w:val="es-419" w:eastAsia="es-HN"/>
        </w:rPr>
        <w:t>a</w:t>
      </w:r>
      <w:r w:rsidR="00B92F2B" w:rsidRPr="001C347B">
        <w:rPr>
          <w:rFonts w:ascii="Bookman Old Style" w:eastAsia="Times New Roman" w:hAnsi="Bookman Old Style" w:cs="Times New Roman"/>
          <w:i/>
          <w:iCs/>
          <w:sz w:val="24"/>
          <w:szCs w:val="24"/>
          <w:lang w:val="es-419" w:eastAsia="es-HN"/>
        </w:rPr>
        <w:t>l Desarrollo Sostenible</w:t>
      </w:r>
      <w:r w:rsidR="00B92F2B">
        <w:rPr>
          <w:rStyle w:val="FootnoteReference"/>
          <w:rFonts w:ascii="Bookman Old Style" w:eastAsia="Times New Roman" w:hAnsi="Bookman Old Style" w:cs="Times New Roman"/>
          <w:i/>
          <w:iCs/>
          <w:sz w:val="24"/>
          <w:szCs w:val="24"/>
          <w:lang w:val="es-419" w:eastAsia="es-HN"/>
        </w:rPr>
        <w:footnoteReference w:id="10"/>
      </w:r>
      <w:r w:rsidR="006C30C7">
        <w:rPr>
          <w:rFonts w:ascii="Bookman Old Style" w:eastAsia="Times New Roman" w:hAnsi="Bookman Old Style" w:cs="Times New Roman"/>
          <w:i/>
          <w:iCs/>
          <w:sz w:val="24"/>
          <w:szCs w:val="24"/>
          <w:lang w:val="es-419" w:eastAsia="es-HN"/>
        </w:rPr>
        <w:t>”</w:t>
      </w:r>
      <w:r>
        <w:rPr>
          <w:rFonts w:ascii="Bookman Old Style" w:eastAsia="Times New Roman" w:hAnsi="Bookman Old Style" w:cs="Times New Roman"/>
          <w:i/>
          <w:iCs/>
          <w:sz w:val="24"/>
          <w:szCs w:val="24"/>
          <w:lang w:val="es-419" w:eastAsia="es-HN"/>
        </w:rPr>
        <w:t xml:space="preserve"> </w:t>
      </w:r>
      <w:r w:rsidRPr="00357CC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en seguimiento al cumplimiento de los ODS.</w:t>
      </w:r>
    </w:p>
    <w:p w:rsidR="00D33B86" w:rsidRDefault="004C1E5E" w:rsidP="00E16FF7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</w:t>
      </w:r>
      <w:r w:rsidR="00E36941" w:rsidRPr="00E16F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a</w:t>
      </w:r>
      <w:r w:rsidR="00CE3EB1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90719E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Secretaría de Derechos Humanos</w:t>
      </w:r>
      <w:r w:rsidR="008C268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,</w:t>
      </w:r>
      <w:r w:rsidR="00CE3EB1" w:rsidRPr="00E16FF7">
        <w:t xml:space="preserve"> </w:t>
      </w:r>
      <w:r w:rsidR="00E16F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con la </w:t>
      </w:r>
      <w:r w:rsidR="00E16FF7" w:rsidRPr="00E16F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asistencia </w:t>
      </w:r>
      <w:r w:rsidR="00E16F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d</w:t>
      </w:r>
      <w:r w:rsidR="00E16FF7" w:rsidRPr="00E16FF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el Grupo de Expertos en Empresas y Derechos Humanos</w:t>
      </w:r>
      <w:r w:rsidR="00137E56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ha realizado los siguientes talleres: </w:t>
      </w:r>
    </w:p>
    <w:p w:rsidR="00D33B86" w:rsidRDefault="00D33B86" w:rsidP="00E16FF7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</w:p>
    <w:p w:rsidR="00D33B86" w:rsidRDefault="00D33B86" w:rsidP="00E16FF7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 w:rsidRPr="00D33B86">
        <w:rPr>
          <w:rFonts w:ascii="Bookman Old Style" w:eastAsia="Times New Roman" w:hAnsi="Bookman Old Style" w:cs="Times New Roman"/>
          <w:noProof/>
          <w:sz w:val="24"/>
          <w:szCs w:val="24"/>
          <w:lang w:val="en-GB" w:eastAsia="en-GB"/>
        </w:rPr>
        <w:drawing>
          <wp:inline distT="0" distB="0" distL="0" distR="0" wp14:anchorId="4ED76440" wp14:editId="79EA7E55">
            <wp:extent cx="5740400" cy="4102100"/>
            <wp:effectExtent l="0" t="0" r="12700" b="1270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DE0718A-14D6-476B-887A-CA76CDD2805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A3339" w:rsidRDefault="00BA3339" w:rsidP="00E16FF7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</w:p>
    <w:p w:rsidR="007125BD" w:rsidRDefault="009E63DF" w:rsidP="00B92F2B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Por su parte, e</w:t>
      </w:r>
      <w:r w:rsidR="0086156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n</w:t>
      </w:r>
      <w:r w:rsidR="007125BD" w:rsidRPr="009B552D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2020</w:t>
      </w:r>
      <w:r w:rsidR="0079761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,</w:t>
      </w:r>
      <w:r w:rsidR="007125BD" w:rsidRPr="009B552D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el Consejo Hondureño de la Empresa Privada aprobó la Política Institucional de Empresas y Derechos Humanos </w:t>
      </w:r>
      <w:r w:rsidR="00E36941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para</w:t>
      </w:r>
      <w:r w:rsidR="007125BD" w:rsidRPr="009B552D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promover entre sus miembros y comunidad empresarial </w:t>
      </w:r>
      <w:r w:rsidR="009B552D" w:rsidRPr="009B552D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el respeto de los derechos humanos </w:t>
      </w:r>
      <w:r w:rsidR="00E36941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en las actividades</w:t>
      </w:r>
      <w:r w:rsidR="009B552D" w:rsidRPr="009B552D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empresaria</w:t>
      </w:r>
      <w:r w:rsidR="00E36941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les</w:t>
      </w:r>
      <w:r w:rsidR="009B552D" w:rsidRPr="009B552D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11"/>
      </w:r>
      <w:r w:rsidR="009B552D" w:rsidRPr="009B552D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</w:p>
    <w:p w:rsidR="008B2ADA" w:rsidRDefault="006C22A5" w:rsidP="008B2ADA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Marco normativo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, políticas y programas </w:t>
      </w:r>
      <w:r w:rsidR="00F1062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con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enfoque basado en los derechos </w:t>
      </w:r>
      <w:r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a la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aliment</w:t>
      </w:r>
      <w:r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ación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san</w:t>
      </w:r>
      <w:r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a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y produci</w:t>
      </w:r>
      <w:r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da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de forma sostenible.</w:t>
      </w:r>
      <w:r w:rsidR="008B2ADA" w:rsidRPr="008B2ADA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  </w:t>
      </w:r>
    </w:p>
    <w:p w:rsidR="00C62F0D" w:rsidRPr="00C55774" w:rsidRDefault="006A69EA" w:rsidP="00C62F0D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L</w:t>
      </w:r>
      <w:r w:rsidR="00C62F0D" w:rsidRPr="00C62F0D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a Constitución de la República, </w:t>
      </w:r>
      <w:r w:rsidR="006C22A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protege</w:t>
      </w:r>
      <w:r w:rsidR="00C62F0D" w:rsidRPr="00C62F0D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la explotación técnica y racional de los recursos naturales</w:t>
      </w:r>
      <w:r w:rsidR="006C22A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y </w:t>
      </w:r>
      <w:r w:rsidR="006C22A5" w:rsidRPr="00C5577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declara de interés colectivo</w:t>
      </w:r>
      <w:r w:rsidR="006C22A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="00C55774" w:rsidRPr="00C5577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l</w:t>
      </w:r>
      <w:r w:rsidR="00C62F0D" w:rsidRPr="00C5577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a reforestación y la conservación de</w:t>
      </w:r>
      <w:r w:rsidR="006C22A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l</w:t>
      </w:r>
      <w:r w:rsidR="00C5577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="00C62F0D" w:rsidRPr="00C5577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bosque.</w:t>
      </w:r>
      <w:r w:rsidR="006C22A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="00E3694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T</w:t>
      </w:r>
      <w:r w:rsidR="006C22A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ambién establece el </w:t>
      </w:r>
      <w:r w:rsidR="006C22A5" w:rsidRPr="00C5577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deber del Estado dictar medidas de protección </w:t>
      </w:r>
      <w:r w:rsidR="006C22A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en favor de las</w:t>
      </w:r>
      <w:r w:rsidR="006C22A5" w:rsidRPr="00C5577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comunidades indígenas, </w:t>
      </w:r>
      <w:r w:rsidR="006C22A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que habitan dichas zonas</w:t>
      </w:r>
      <w:r w:rsidR="006C22A5"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12"/>
      </w:r>
      <w:r w:rsidR="006C22A5" w:rsidRPr="00C5577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.</w:t>
      </w:r>
    </w:p>
    <w:p w:rsidR="00DE6471" w:rsidRPr="00DE6471" w:rsidRDefault="00DE6471" w:rsidP="00B42EFB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i/>
          <w:iCs/>
          <w:sz w:val="24"/>
          <w:szCs w:val="24"/>
          <w:lang w:val="es-419" w:eastAsia="es-HN"/>
        </w:rPr>
      </w:pPr>
      <w:r w:rsidRPr="00DE6471">
        <w:rPr>
          <w:rFonts w:ascii="Bookman Old Style" w:eastAsia="Times New Roman" w:hAnsi="Bookman Old Style" w:cs="Times New Roman"/>
          <w:b/>
          <w:i/>
          <w:iCs/>
          <w:sz w:val="24"/>
          <w:szCs w:val="24"/>
          <w:lang w:val="es-419" w:eastAsia="es-HN"/>
        </w:rPr>
        <w:t>Leyes:</w:t>
      </w:r>
    </w:p>
    <w:p w:rsidR="00A05201" w:rsidRPr="00DE6471" w:rsidRDefault="00A05201" w:rsidP="00DE6471">
      <w:pPr>
        <w:pStyle w:val="ListParagraph"/>
        <w:numPr>
          <w:ilvl w:val="0"/>
          <w:numId w:val="4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5544B4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Ley del Plan de Nación y Visión de País</w:t>
      </w:r>
      <w:r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13"/>
      </w:r>
      <w:r w:rsidRPr="00DE647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</w:t>
      </w:r>
    </w:p>
    <w:p w:rsidR="009E2BB1" w:rsidRPr="00A4213B" w:rsidRDefault="00533341" w:rsidP="00A4213B">
      <w:pPr>
        <w:pStyle w:val="ListParagraph"/>
        <w:numPr>
          <w:ilvl w:val="0"/>
          <w:numId w:val="4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A4213B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Ley General de Ambiente</w:t>
      </w:r>
      <w:r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14"/>
      </w:r>
      <w:r w:rsidR="006A69EA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,</w:t>
      </w:r>
      <w:r w:rsidR="009E2BB1" w:rsidRPr="00A4213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reglamenta la evaluación de</w:t>
      </w:r>
      <w:r w:rsidR="00A4213B" w:rsidRPr="00A4213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l</w:t>
      </w:r>
      <w:r w:rsidR="009E2BB1" w:rsidRPr="00A4213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impacto ambiental de proyectos y actividades de desarrollo</w:t>
      </w:r>
      <w:r w:rsidR="00A4213B" w:rsidRPr="00A4213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y crea el Sistema Nacional de Evaluación de Impacto Ambiental</w:t>
      </w:r>
      <w:r w:rsidR="009E2BB1" w:rsidRPr="00A4213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. </w:t>
      </w:r>
    </w:p>
    <w:p w:rsidR="002823E3" w:rsidRPr="00DE6471" w:rsidRDefault="002823E3" w:rsidP="00DE6471">
      <w:pPr>
        <w:pStyle w:val="ListParagraph"/>
        <w:numPr>
          <w:ilvl w:val="0"/>
          <w:numId w:val="4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5544B4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Ley de Conservación y Desarrollo Forestal, Áreas Protegidas y Vida Silvestre</w:t>
      </w:r>
      <w:r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15"/>
      </w:r>
      <w:r w:rsidR="00DE39C7" w:rsidRPr="00DE647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 fomenta el manejo sostenible de las tierras de vocación forestal</w:t>
      </w:r>
      <w:r w:rsidR="000E304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="009353D2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a través de</w:t>
      </w:r>
      <w:r w:rsidR="00DE39C7" w:rsidRPr="00DE647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planes de manejo y aprovechamiento</w:t>
      </w:r>
      <w:r w:rsidR="009353D2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</w:t>
      </w:r>
    </w:p>
    <w:p w:rsidR="00E133C2" w:rsidRPr="00DE6471" w:rsidRDefault="00E133C2" w:rsidP="00DE6471">
      <w:pPr>
        <w:pStyle w:val="ListParagraph"/>
        <w:numPr>
          <w:ilvl w:val="0"/>
          <w:numId w:val="4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5544B4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Ley General de Agua</w:t>
      </w:r>
      <w:r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16"/>
      </w:r>
      <w:r w:rsidR="00EA06C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</w:t>
      </w:r>
    </w:p>
    <w:p w:rsidR="00E5222D" w:rsidRPr="00DE6471" w:rsidRDefault="00E5222D" w:rsidP="00DE6471">
      <w:pPr>
        <w:pStyle w:val="ListParagraph"/>
        <w:numPr>
          <w:ilvl w:val="0"/>
          <w:numId w:val="4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DE647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Creación del </w:t>
      </w:r>
      <w:r w:rsidRPr="005544B4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Sistema Nacional de Gestión de Riesgos</w:t>
      </w:r>
      <w:r w:rsidRPr="00DE647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(SINAGER)</w:t>
      </w:r>
      <w:r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17"/>
      </w:r>
      <w:r w:rsidR="00CD11C8" w:rsidRPr="00DE647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, </w:t>
      </w:r>
      <w:r w:rsidR="00A70CA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para coordinar el </w:t>
      </w:r>
      <w:r w:rsidR="00CD11C8" w:rsidRPr="00DE647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aborda</w:t>
      </w:r>
      <w:r w:rsidR="00A70CA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je de la problemática de</w:t>
      </w:r>
      <w:r w:rsidR="00CD11C8" w:rsidRPr="00DE647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="00A70CAF" w:rsidRPr="00DE647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la se</w:t>
      </w:r>
      <w:r w:rsidR="00A70CA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q</w:t>
      </w:r>
      <w:r w:rsidR="00A70CAF" w:rsidRPr="00DE647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uía</w:t>
      </w:r>
      <w:r w:rsidR="00A70CA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</w:t>
      </w:r>
    </w:p>
    <w:p w:rsidR="00326268" w:rsidRDefault="00326268" w:rsidP="00DE6471">
      <w:pPr>
        <w:pStyle w:val="ListParagraph"/>
        <w:numPr>
          <w:ilvl w:val="0"/>
          <w:numId w:val="4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5544B4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Ley de Seguridad</w:t>
      </w:r>
      <w:r w:rsidR="00563A94" w:rsidRPr="005544B4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 xml:space="preserve"> </w:t>
      </w:r>
      <w:r w:rsidRPr="005544B4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Alimentaria</w:t>
      </w:r>
      <w:r w:rsidR="009B4646" w:rsidRPr="005544B4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 xml:space="preserve"> y Nutricional</w:t>
      </w:r>
      <w:r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18"/>
      </w:r>
      <w:r w:rsidR="00563A94" w:rsidRPr="00DE647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, </w:t>
      </w:r>
    </w:p>
    <w:p w:rsidR="00112D44" w:rsidRPr="00DE6471" w:rsidRDefault="00112D44" w:rsidP="00DE6471">
      <w:pPr>
        <w:pStyle w:val="ListParagraph"/>
        <w:numPr>
          <w:ilvl w:val="0"/>
          <w:numId w:val="4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 xml:space="preserve">Marco Normativo </w:t>
      </w:r>
      <w:r w:rsidR="00610F3F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de Planificación del Desarrollo Municipal de Gestión por Resultados</w:t>
      </w:r>
      <w:r w:rsidR="00610F3F">
        <w:rPr>
          <w:rStyle w:val="FootnoteReference"/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footnoteReference w:id="19"/>
      </w:r>
    </w:p>
    <w:p w:rsidR="00DE6471" w:rsidRPr="00DE6471" w:rsidRDefault="00DE6471" w:rsidP="00FE0C72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i/>
          <w:iCs/>
          <w:sz w:val="24"/>
          <w:szCs w:val="24"/>
          <w:lang w:val="es-419" w:eastAsia="es-HN"/>
        </w:rPr>
      </w:pPr>
      <w:r w:rsidRPr="00DE6471">
        <w:rPr>
          <w:rFonts w:ascii="Bookman Old Style" w:eastAsia="Times New Roman" w:hAnsi="Bookman Old Style" w:cs="Times New Roman"/>
          <w:b/>
          <w:i/>
          <w:iCs/>
          <w:sz w:val="24"/>
          <w:szCs w:val="24"/>
          <w:lang w:val="es-419" w:eastAsia="es-HN"/>
        </w:rPr>
        <w:t>Políticas, Planes y Programas</w:t>
      </w:r>
      <w:r w:rsidR="006327C3">
        <w:rPr>
          <w:rFonts w:ascii="Bookman Old Style" w:eastAsia="Times New Roman" w:hAnsi="Bookman Old Style" w:cs="Times New Roman"/>
          <w:b/>
          <w:i/>
          <w:iCs/>
          <w:sz w:val="24"/>
          <w:szCs w:val="24"/>
          <w:lang w:val="es-419" w:eastAsia="es-HN"/>
        </w:rPr>
        <w:t>:</w:t>
      </w:r>
    </w:p>
    <w:p w:rsidR="002240FC" w:rsidRPr="002240FC" w:rsidRDefault="002240FC" w:rsidP="002240FC">
      <w:pPr>
        <w:pStyle w:val="ListParagraph"/>
        <w:numPr>
          <w:ilvl w:val="0"/>
          <w:numId w:val="5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2240FC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Plan Estratégico de Gobierno 2018-2022 </w:t>
      </w:r>
      <w:r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tiene el eje transversal </w:t>
      </w:r>
      <w:r w:rsidRPr="002240FC">
        <w:rPr>
          <w:rFonts w:ascii="Bookman Old Style" w:eastAsia="Times New Roman" w:hAnsi="Bookman Old Style" w:cs="Times New Roman"/>
          <w:bCs/>
          <w:i/>
          <w:sz w:val="24"/>
          <w:szCs w:val="24"/>
          <w:lang w:val="es-419" w:eastAsia="es-HN"/>
        </w:rPr>
        <w:t>Seguridad Alimentaria y Nutricional</w:t>
      </w:r>
      <w:r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 con 1 objetivo</w:t>
      </w:r>
      <w:r w:rsidRPr="002240FC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 1 resultado, 2 indicadores y medidas de política.</w:t>
      </w:r>
    </w:p>
    <w:p w:rsidR="002240FC" w:rsidRPr="002240FC" w:rsidRDefault="002240FC" w:rsidP="002240FC">
      <w:pPr>
        <w:pStyle w:val="ListParagraph"/>
        <w:numPr>
          <w:ilvl w:val="0"/>
          <w:numId w:val="5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2240FC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Seguridad Alimentaria y Nutricional: con 1 objetivo estratégico, 1 resultado, 2 indicadores y un conjunto de medidas de política.</w:t>
      </w:r>
    </w:p>
    <w:p w:rsidR="006327C3" w:rsidRPr="009375CF" w:rsidRDefault="005A48A6" w:rsidP="009375CF">
      <w:pPr>
        <w:pStyle w:val="ListParagraph"/>
        <w:numPr>
          <w:ilvl w:val="0"/>
          <w:numId w:val="5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9375CF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Política de Seguridad Alimentaria y Nutricional de Honduras</w:t>
      </w:r>
      <w:r w:rsidR="00A771DB">
        <w:rPr>
          <w:rStyle w:val="FootnoteReference"/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footnoteReference w:id="20"/>
      </w:r>
      <w:r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, </w:t>
      </w:r>
      <w:r w:rsidR="00FE0C72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es</w:t>
      </w:r>
      <w:r w:rsidR="001038FA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tablece</w:t>
      </w:r>
      <w:r w:rsidR="00FE0C72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la </w:t>
      </w:r>
      <w:r w:rsidR="001038FA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E</w:t>
      </w:r>
      <w:r w:rsidR="00FE0C72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strategia para la Reducción de la Pobreza prioriza</w:t>
      </w:r>
      <w:r w:rsidR="006327C3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ndo</w:t>
      </w:r>
      <w:r w:rsidR="00FE0C72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="00A13AC9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la atención de </w:t>
      </w:r>
      <w:r w:rsidR="00FE0C72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niños y niñas menores de 2 años, mujeres embarazadas y lactantes en </w:t>
      </w:r>
      <w:r w:rsidR="007F124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situación</w:t>
      </w:r>
      <w:r w:rsidR="00FE0C72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de pobreza.</w:t>
      </w:r>
      <w:r w:rsidR="006327C3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</w:p>
    <w:p w:rsidR="005A48A6" w:rsidRDefault="006327C3" w:rsidP="009375CF">
      <w:pPr>
        <w:pStyle w:val="ListParagraph"/>
        <w:numPr>
          <w:ilvl w:val="0"/>
          <w:numId w:val="5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Agenda </w:t>
      </w:r>
      <w:r w:rsidR="00D52836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Ambiental</w:t>
      </w:r>
      <w:r w:rsidR="000A12A1"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21"/>
      </w:r>
      <w:r w:rsidR="00D52836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, </w:t>
      </w:r>
      <w:r w:rsidR="000A12A1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obliga </w:t>
      </w:r>
      <w:r w:rsidR="00A771D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a</w:t>
      </w:r>
      <w:r w:rsidR="000A12A1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="00A771D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realizar</w:t>
      </w:r>
      <w:r w:rsidR="000A12A1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="00A771D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e</w:t>
      </w:r>
      <w:r w:rsidR="000A12A1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valuaci</w:t>
      </w:r>
      <w:r w:rsidR="00A771D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ones</w:t>
      </w:r>
      <w:r w:rsidR="000A12A1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de </w:t>
      </w:r>
      <w:r w:rsidR="00A771D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i</w:t>
      </w:r>
      <w:r w:rsidR="000A12A1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mpacto </w:t>
      </w:r>
      <w:r w:rsidR="00A771D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a</w:t>
      </w:r>
      <w:r w:rsidR="000A12A1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mbiental </w:t>
      </w:r>
      <w:r w:rsidR="00A771D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a</w:t>
      </w:r>
      <w:r w:rsidR="000A12A1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proyectos empre</w:t>
      </w:r>
      <w:r w:rsidR="005B031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sariales</w:t>
      </w:r>
      <w:r w:rsidR="00726AFC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</w:t>
      </w:r>
    </w:p>
    <w:p w:rsidR="009E3D05" w:rsidRDefault="009375CF" w:rsidP="009E3D05">
      <w:pPr>
        <w:pStyle w:val="ListParagraph"/>
        <w:numPr>
          <w:ilvl w:val="0"/>
          <w:numId w:val="5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9375CF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Política Ambiental</w:t>
      </w:r>
      <w:r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, </w:t>
      </w:r>
      <w:r w:rsidR="00726AFC" w:rsidRPr="002E15BA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p</w:t>
      </w:r>
      <w:r w:rsidRPr="002E15BA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rom</w:t>
      </w:r>
      <w:r w:rsidR="00726AFC" w:rsidRPr="002E15BA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ueve</w:t>
      </w:r>
      <w:r w:rsidRPr="002E15BA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prácticas ancestrales de los pueblos indígenas y afrohondureños (PIAH) y la CMNUCC</w:t>
      </w:r>
      <w:r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, </w:t>
      </w:r>
    </w:p>
    <w:p w:rsidR="00103718" w:rsidRPr="009375CF" w:rsidRDefault="00D820F5" w:rsidP="00BE2B90">
      <w:pPr>
        <w:pStyle w:val="ListParagraph"/>
        <w:numPr>
          <w:ilvl w:val="0"/>
          <w:numId w:val="5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</w:pPr>
      <w:r w:rsidRPr="009375CF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Plan de Acción Nacional de Lucha Contra la Desertificación (PAN-LCD</w:t>
      </w:r>
      <w:r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) 2014-2022, </w:t>
      </w:r>
      <w:r w:rsidR="00BE2B90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define el eje estratégico</w:t>
      </w:r>
      <w:r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Pr="00BE2B90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Producción agroalimentaria sostenible</w:t>
      </w:r>
      <w:r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; </w:t>
      </w:r>
      <w:r w:rsidR="002E15BA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del cual derivan</w:t>
      </w:r>
      <w:r w:rsidR="00103718" w:rsidRPr="00BE2B90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:</w:t>
      </w:r>
      <w:r w:rsidR="00103718" w:rsidRPr="009375CF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 xml:space="preserve"> </w:t>
      </w:r>
      <w:r w:rsidR="00103718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el </w:t>
      </w:r>
      <w:r w:rsidR="00103718" w:rsidRPr="00BE2B90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Plan Nacional de Reducción de Riesgos por Sequía 2020-2038</w:t>
      </w:r>
      <w:r w:rsidR="00103718">
        <w:rPr>
          <w:rStyle w:val="FootnoteReference"/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footnoteReference w:id="22"/>
      </w:r>
      <w:r w:rsidR="00F640F7" w:rsidRPr="009375CF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 xml:space="preserve"> y </w:t>
      </w:r>
      <w:r w:rsidR="00103718" w:rsidRPr="009375CF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el Plan de Acción para la Emergencia por Sequía</w:t>
      </w:r>
      <w:r w:rsidR="00F23CA5">
        <w:rPr>
          <w:rStyle w:val="FootnoteReference"/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footnoteReference w:id="23"/>
      </w:r>
      <w:r w:rsidR="00F640F7" w:rsidRPr="009375CF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.</w:t>
      </w:r>
    </w:p>
    <w:p w:rsidR="00B014F7" w:rsidRPr="001F7EDF" w:rsidRDefault="00B014F7" w:rsidP="00B014F7">
      <w:pPr>
        <w:pStyle w:val="ListParagraph"/>
        <w:numPr>
          <w:ilvl w:val="0"/>
          <w:numId w:val="5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B014F7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 xml:space="preserve">Plan Alianza por el Corredor Seco, </w:t>
      </w:r>
      <w:r w:rsidRPr="001F7ED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con el cual se benefició en 2019 a 50,000 familias dedicadas a la agricultura.</w:t>
      </w:r>
    </w:p>
    <w:p w:rsidR="00111674" w:rsidRPr="009375CF" w:rsidRDefault="00111674" w:rsidP="009375CF">
      <w:pPr>
        <w:pStyle w:val="ListParagraph"/>
        <w:numPr>
          <w:ilvl w:val="0"/>
          <w:numId w:val="5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9375CF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Estrategia Nacional de Adaptación al cambio Climático para el Sector Agroalimentario de Honduras 2015-2025</w:t>
      </w:r>
      <w:r w:rsidR="003070BE"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24"/>
      </w:r>
      <w:r w:rsidR="00806F72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</w:t>
      </w:r>
    </w:p>
    <w:p w:rsidR="009F7DFF" w:rsidRDefault="009F7DFF" w:rsidP="009F7DFF">
      <w:pPr>
        <w:pStyle w:val="ListParagraph"/>
        <w:numPr>
          <w:ilvl w:val="0"/>
          <w:numId w:val="5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En el marco del </w:t>
      </w:r>
      <w:r w:rsidRPr="009E3D0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Proyecto </w:t>
      </w:r>
      <w:r w:rsidRPr="009E3D05"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  <w:t>Reducción de emisiones debidas a la Deforestación y Degradación Forestal (REDD+)</w:t>
      </w:r>
      <w:r w:rsidRPr="009E3D0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="00024AC3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se elaboraron: i) </w:t>
      </w:r>
      <w:r w:rsidRPr="009E3D0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el Enfoque Nacional de Salvaguardas (ENS-HON)</w:t>
      </w:r>
      <w:r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25"/>
      </w:r>
      <w:r w:rsidR="009D5A0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;</w:t>
      </w:r>
      <w:r w:rsidRPr="009E3D0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="00700846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y</w:t>
      </w:r>
      <w:r w:rsidR="009D5A0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</w:t>
      </w:r>
      <w:r w:rsidR="00700846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 w:rsidR="009D5A0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ii) </w:t>
      </w:r>
      <w:r w:rsidRPr="009E3D05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Salvaguarda Cultural Indígena y Afrodescendiente, </w:t>
      </w:r>
      <w:r w:rsidR="008A2686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que tratan</w:t>
      </w:r>
      <w:r w:rsidRPr="009F7DF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</w:t>
      </w:r>
      <w:r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de </w:t>
      </w:r>
      <w:r w:rsidRPr="009F7DF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educación en medicina tradicional, soberanía alimentaria y alimentación, nuevas formas de salvaguardar, derecho consuetudinario, libre determinación de los PIAH, convivencia, conocimiento ancestral, inclusión de la mujer, tenencia de la tierra, corresponsabilidad transgeneracional, entre otros</w:t>
      </w:r>
      <w:r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26"/>
      </w:r>
      <w:r w:rsidRPr="009F7DF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. </w:t>
      </w:r>
    </w:p>
    <w:p w:rsidR="0030414B" w:rsidRPr="009375CF" w:rsidRDefault="0030414B" w:rsidP="009375CF">
      <w:pPr>
        <w:pStyle w:val="ListParagraph"/>
        <w:numPr>
          <w:ilvl w:val="0"/>
          <w:numId w:val="5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i/>
          <w:iCs/>
          <w:sz w:val="24"/>
          <w:szCs w:val="24"/>
          <w:lang w:val="es-419" w:eastAsia="es-HN"/>
        </w:rPr>
      </w:pPr>
      <w:r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Ante la </w:t>
      </w:r>
      <w:r w:rsidR="005F522A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pande</w:t>
      </w:r>
      <w:r w:rsidR="005F522A" w:rsidRPr="00F60D2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mia</w:t>
      </w:r>
      <w:r w:rsidRPr="00F60D2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COVID-19, </w:t>
      </w:r>
      <w:r w:rsidR="001105A1" w:rsidRPr="00F60D2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la </w:t>
      </w:r>
      <w:r w:rsidRPr="00F60D2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Secretaría de Recursos Naturales y Ambiente (MIAMBIENTE+)</w:t>
      </w:r>
      <w:r w:rsidR="00F55E87" w:rsidRPr="00F60D2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elaboró los Lineamientos para la Higiene y Manejo Ad</w:t>
      </w:r>
      <w:r w:rsidR="00F55E87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ecuado de los Residuos Sólidos en la Emergencia COVID-19</w:t>
      </w:r>
      <w:r w:rsidR="00F55E87"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27"/>
      </w:r>
      <w:r w:rsidR="00A71BD8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 con</w:t>
      </w:r>
      <w:r w:rsidR="00806F72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forme a los lineamientos</w:t>
      </w:r>
      <w:r w:rsidR="00A71BD8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de la Asociación de </w:t>
      </w:r>
      <w:r w:rsidR="009D5A0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Ingeniería Sanitaria y Ambiental</w:t>
      </w:r>
      <w:r w:rsidR="00A71BD8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 la OPS/OMS y la Asociación para Estudios de los Residu</w:t>
      </w:r>
      <w:r w:rsidR="009D5A0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os Sólidos</w:t>
      </w:r>
      <w:r w:rsidR="00C154D5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.</w:t>
      </w:r>
    </w:p>
    <w:p w:rsidR="00A324AA" w:rsidRPr="005C0E24" w:rsidRDefault="005C0E24" w:rsidP="00D820F5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i/>
          <w:iCs/>
          <w:sz w:val="24"/>
          <w:szCs w:val="24"/>
          <w:lang w:val="es-419" w:eastAsia="es-HN"/>
        </w:rPr>
      </w:pPr>
      <w:r w:rsidRPr="005C0E24">
        <w:rPr>
          <w:rFonts w:ascii="Bookman Old Style" w:eastAsia="Times New Roman" w:hAnsi="Bookman Old Style" w:cs="Times New Roman"/>
          <w:b/>
          <w:i/>
          <w:iCs/>
          <w:sz w:val="24"/>
          <w:szCs w:val="24"/>
          <w:lang w:val="es-419" w:eastAsia="es-HN"/>
        </w:rPr>
        <w:t xml:space="preserve">Instituciones. </w:t>
      </w:r>
    </w:p>
    <w:p w:rsidR="005C0E24" w:rsidRPr="001A3CD7" w:rsidRDefault="00ED350E" w:rsidP="009375CF">
      <w:pPr>
        <w:pStyle w:val="ListParagraph"/>
        <w:numPr>
          <w:ilvl w:val="0"/>
          <w:numId w:val="6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1A3CD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MIAMBIENTE+</w:t>
      </w:r>
      <w:r w:rsidR="001F0337" w:rsidRPr="001A3CD7"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28"/>
      </w:r>
      <w:r w:rsidR="00700846" w:rsidRPr="001A3CD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</w:t>
      </w:r>
    </w:p>
    <w:p w:rsidR="009375CF" w:rsidRPr="001A3CD7" w:rsidRDefault="009375CF" w:rsidP="009375CF">
      <w:pPr>
        <w:pStyle w:val="ListParagraph"/>
        <w:numPr>
          <w:ilvl w:val="0"/>
          <w:numId w:val="6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1A3CD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Instituto de Conservación Forestal</w:t>
      </w:r>
      <w:r w:rsidRPr="001A3CD7"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29"/>
      </w:r>
      <w:r w:rsidR="00F841B6" w:rsidRPr="001A3CD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</w:t>
      </w:r>
    </w:p>
    <w:p w:rsidR="003D7E56" w:rsidRPr="001A3CD7" w:rsidRDefault="003D7E56" w:rsidP="009375CF">
      <w:pPr>
        <w:pStyle w:val="ListParagraph"/>
        <w:numPr>
          <w:ilvl w:val="0"/>
          <w:numId w:val="6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1A3CD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Secretaría de Agricultura y Ganadería</w:t>
      </w:r>
      <w:r w:rsidR="00BA7D64" w:rsidRPr="001A3CD7"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30"/>
      </w:r>
      <w:r w:rsidRPr="001A3CD7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.</w:t>
      </w:r>
    </w:p>
    <w:p w:rsidR="006924F7" w:rsidRDefault="000C00FB" w:rsidP="009375CF">
      <w:pPr>
        <w:pStyle w:val="ListParagraph"/>
        <w:numPr>
          <w:ilvl w:val="0"/>
          <w:numId w:val="6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0C00FB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Secretaría de Desarrollo e Inclusión Social (SEDIS)</w:t>
      </w:r>
      <w:r w:rsidR="006D09B3" w:rsidRPr="00353C93"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31"/>
      </w:r>
      <w:r w:rsidR="006D09B3" w:rsidRPr="00353C93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.</w:t>
      </w:r>
    </w:p>
    <w:p w:rsidR="00717F9C" w:rsidRPr="00353C93" w:rsidRDefault="00A02489" w:rsidP="009375CF">
      <w:pPr>
        <w:pStyle w:val="ListParagraph"/>
        <w:numPr>
          <w:ilvl w:val="0"/>
          <w:numId w:val="6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Dirección de Alimentos y Bebidas adscrita a la </w:t>
      </w:r>
      <w:r w:rsidR="00717F9C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Agencia de Regulación Sanitaria</w:t>
      </w:r>
      <w:r w:rsidR="009526B5"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32"/>
      </w:r>
      <w:r w:rsidR="00717F9C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, </w:t>
      </w:r>
    </w:p>
    <w:p w:rsidR="00E33992" w:rsidRPr="008E1478" w:rsidRDefault="008E1478" w:rsidP="00E3723E">
      <w:pPr>
        <w:pStyle w:val="ListParagraph"/>
        <w:numPr>
          <w:ilvl w:val="0"/>
          <w:numId w:val="6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8E1478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Instituciones </w:t>
      </w:r>
      <w:r w:rsidR="004B0F0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que conocen</w:t>
      </w:r>
      <w:r w:rsidRPr="008E1478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delitos ambiental</w:t>
      </w:r>
      <w:r w:rsidR="004B0F0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es</w:t>
      </w:r>
      <w:r w:rsidRPr="008E1478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: </w:t>
      </w:r>
      <w:r w:rsidR="00E33992" w:rsidRPr="008E1478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Dirección General del Ambiente adscrita a la Procuraduría General de la República</w:t>
      </w:r>
      <w:r w:rsidR="004B0F0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y el Ministerio </w:t>
      </w:r>
      <w:r w:rsidR="00C76251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P</w:t>
      </w:r>
      <w:r w:rsidR="004B0F0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úblico mediante las </w:t>
      </w:r>
      <w:r w:rsidR="00E33992" w:rsidRPr="008E1478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Fiscalía</w:t>
      </w:r>
      <w:r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s</w:t>
      </w:r>
      <w:r w:rsidR="00E33992" w:rsidRPr="008E1478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Especial</w:t>
      </w:r>
      <w:r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es</w:t>
      </w:r>
      <w:r w:rsidR="00E33992" w:rsidRPr="008E1478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del Medio Ambiente y </w:t>
      </w:r>
      <w:r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la </w:t>
      </w:r>
      <w:r w:rsidR="00E33992" w:rsidRPr="008E1478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de Protección al Consumidor y la Tercera Edad.</w:t>
      </w:r>
    </w:p>
    <w:p w:rsidR="00F10627" w:rsidRDefault="008B2ADA" w:rsidP="009E2BB1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</w:pPr>
      <w:r w:rsidRPr="00F1062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Estado miembro de la ONU que reconoce el derecho a un medio ambiente seguro,</w:t>
      </w:r>
      <w:r w:rsidR="004E1D15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limpio, saludable y sostenible</w:t>
      </w:r>
      <w:r w:rsidR="00F10627" w:rsidRPr="00F1062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.</w:t>
      </w:r>
    </w:p>
    <w:p w:rsidR="008B2ADA" w:rsidRPr="00BF4986" w:rsidRDefault="00BF4986" w:rsidP="00DA47FD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Honduras </w:t>
      </w:r>
      <w:r w:rsidR="0044702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es</w:t>
      </w: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miembro de la ONU, reconoce los derechos ambientales, </w:t>
      </w:r>
      <w:r w:rsidR="0044702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signatario del Acuerdo Paris, </w:t>
      </w:r>
      <w:r w:rsidR="0044702A" w:rsidRPr="009375CF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CMNUCC</w:t>
      </w:r>
      <w:r w:rsidR="0044702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y de la Agenda 2030</w:t>
      </w:r>
      <w:r w:rsidR="00924632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</w:p>
    <w:p w:rsidR="008B2ADA" w:rsidRPr="00C252C9" w:rsidRDefault="00F10627" w:rsidP="008B2ADA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 w:rsidRPr="00362ED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B</w:t>
      </w:r>
      <w:r w:rsidR="008B2ADA" w:rsidRPr="00362ED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uenas prácticas para prevenir, reducir o eliminar los impactos ambientales causados por la producción o el consumo insostenible de alimentos</w:t>
      </w:r>
      <w:r w:rsidR="00C252C9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.</w:t>
      </w:r>
    </w:p>
    <w:p w:rsidR="00C252C9" w:rsidRPr="00C252C9" w:rsidRDefault="00C252C9" w:rsidP="00C252C9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 w:rsidRPr="00C252C9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>A nivel nacional.</w:t>
      </w:r>
    </w:p>
    <w:p w:rsidR="008B2ADA" w:rsidRPr="00BE1D1B" w:rsidRDefault="006924F7" w:rsidP="00BE1D1B">
      <w:pPr>
        <w:pStyle w:val="ListParagraph"/>
        <w:numPr>
          <w:ilvl w:val="0"/>
          <w:numId w:val="9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Escuela de Igualdad y Empoderamiento de la Mujer Rural, forma mujeres </w:t>
      </w:r>
      <w:r w:rsidR="00071649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en</w:t>
      </w:r>
      <w:r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liderazgo, protec</w:t>
      </w:r>
      <w:r w:rsidR="008B073E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ción </w:t>
      </w:r>
      <w:r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del medio ambiente</w:t>
      </w:r>
      <w:r w:rsidR="00A33B1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, entre otros</w:t>
      </w:r>
      <w:r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33"/>
      </w:r>
      <w:r w:rsidR="00E7547B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</w:p>
    <w:p w:rsidR="00E7547B" w:rsidRPr="00BE1D1B" w:rsidRDefault="00283AC8" w:rsidP="00BE1D1B">
      <w:pPr>
        <w:pStyle w:val="ListParagraph"/>
        <w:numPr>
          <w:ilvl w:val="0"/>
          <w:numId w:val="9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</w:t>
      </w:r>
      <w:r w:rsidR="00E7547B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n 2020 la </w:t>
      </w:r>
      <w:r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SEDH</w:t>
      </w:r>
      <w:r w:rsidR="00E7547B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con apoyo de USAID</w:t>
      </w:r>
      <w:r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implementó</w:t>
      </w:r>
      <w:r w:rsidR="00E7547B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el Observatorio de Derechos Humanos Derechos Humanos en Cifras</w:t>
      </w:r>
      <w:r w:rsidRPr="004D5C6A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34"/>
      </w:r>
      <w:r w:rsidR="00C43BE5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A32B6D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sobre</w:t>
      </w:r>
      <w:r w:rsidR="00C43BE5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A32B6D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</w:t>
      </w:r>
      <w:r w:rsidR="00C43BE5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 derecho a la alimentación</w:t>
      </w:r>
      <w:r w:rsidR="00C43BE5" w:rsidRPr="004D5C6A">
        <w:t xml:space="preserve"> e</w:t>
      </w:r>
      <w:r w:rsidR="00C43BE5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l Estado recibió 9 recomendaciones vinculadas al ODS 2, el 56% </w:t>
      </w:r>
      <w:r w:rsidR="002964A7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del</w:t>
      </w:r>
      <w:r w:rsidR="00C43BE5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Comité de Derechos Económicos, Sociales y Culturales</w:t>
      </w:r>
      <w:r w:rsidR="00681349" w:rsidRPr="004D5C6A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35"/>
      </w:r>
      <w:r w:rsidR="00C43BE5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  <w:r w:rsidR="004D5C6A" w:rsidRPr="00BE1D1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</w:p>
    <w:p w:rsidR="00D70413" w:rsidRPr="008C0BEE" w:rsidRDefault="00D70413" w:rsidP="00D70413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 w:rsidRPr="008C0BEE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>A nivel regional.</w:t>
      </w:r>
    </w:p>
    <w:p w:rsidR="002E783E" w:rsidRPr="00D70413" w:rsidRDefault="005619AB" w:rsidP="00D70413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</w:t>
      </w:r>
      <w:r w:rsidR="002E783E" w:rsidRPr="00D7041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a Estrategia Nacional de Cambio Climático de Honduras, </w:t>
      </w:r>
      <w:r w:rsidR="00861CCE" w:rsidRPr="00D7041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contempla</w:t>
      </w:r>
      <w:r w:rsidR="002E783E" w:rsidRPr="00D7041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la edición, publicación y divulgación de información nacional sobre cambio climático.</w:t>
      </w:r>
    </w:p>
    <w:p w:rsidR="00D70413" w:rsidRPr="008C0BEE" w:rsidRDefault="00D70413" w:rsidP="00D70413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 w:rsidRPr="008C0BEE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>A nivel internacional.</w:t>
      </w:r>
    </w:p>
    <w:p w:rsidR="00D70413" w:rsidRPr="00D70413" w:rsidRDefault="00D70413" w:rsidP="00D70413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 w:rsidRPr="00D7041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Plataforma de las comunidades locales y los pueblos indígenas, </w:t>
      </w:r>
      <w:r w:rsidR="000909E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para</w:t>
      </w:r>
      <w:r w:rsidRPr="00D7041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el intercambio de buenas prácticas sobre conocimientos </w:t>
      </w:r>
      <w:r w:rsidR="000909E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y partici</w:t>
      </w:r>
      <w:r w:rsidR="00C53036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pa</w:t>
      </w:r>
      <w:r w:rsidR="000909E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ción de comunidades </w:t>
      </w:r>
      <w:r w:rsidRPr="00D7041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local</w:t>
      </w:r>
      <w:r w:rsidR="000909E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es y pueblos</w:t>
      </w:r>
      <w:r w:rsidRPr="00D70413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indígenas conforme a la CMNUCC.</w:t>
      </w:r>
    </w:p>
    <w:p w:rsidR="00035384" w:rsidRPr="0087717F" w:rsidRDefault="00A03A8A" w:rsidP="0087717F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 w:rsidRPr="00035384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R</w:t>
      </w:r>
      <w:r w:rsidR="008B2ADA" w:rsidRPr="00035384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etos </w:t>
      </w:r>
      <w:r w:rsidR="00362EDA" w:rsidRPr="00035384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para </w:t>
      </w:r>
      <w:r w:rsidR="008B2ADA" w:rsidRPr="00035384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emplear un enfoque basado en </w:t>
      </w:r>
      <w:r w:rsidR="00AB420D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el </w:t>
      </w:r>
      <w:r w:rsidR="008B2ADA" w:rsidRPr="00035384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aborda</w:t>
      </w:r>
      <w:r w:rsidR="00AB420D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je</w:t>
      </w:r>
      <w:r w:rsidR="008B2ADA" w:rsidRPr="00035384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</w:t>
      </w:r>
      <w:r w:rsidR="00AB420D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de</w:t>
      </w:r>
      <w:r w:rsidR="008B2ADA" w:rsidRPr="00035384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impactos ambientales de los sistemas alimentarios y los derechos humanos.</w:t>
      </w:r>
      <w:r w:rsidR="008B2ADA" w:rsidRPr="00035384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 </w:t>
      </w:r>
    </w:p>
    <w:p w:rsidR="00035384" w:rsidRDefault="00CB3085" w:rsidP="00CB3085">
      <w:pPr>
        <w:pStyle w:val="ListParagraph"/>
        <w:numPr>
          <w:ilvl w:val="0"/>
          <w:numId w:val="10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 w:rsidRPr="00CB3085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Integrar en la política de Protección Social un componente medioambiental.</w:t>
      </w:r>
      <w:r w:rsidRPr="00CB3085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 </w:t>
      </w:r>
    </w:p>
    <w:p w:rsidR="000C7057" w:rsidRPr="00CB3085" w:rsidRDefault="000C7057" w:rsidP="00ED2A33">
      <w:pPr>
        <w:pStyle w:val="ListParagraph"/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</w:p>
    <w:p w:rsidR="008B2ADA" w:rsidRPr="008B2ADA" w:rsidRDefault="00F146D7" w:rsidP="008B2ADA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M</w:t>
      </w:r>
      <w:r w:rsidR="00362EDA" w:rsidRPr="00362ED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edidas de </w:t>
      </w:r>
      <w:r w:rsidR="008B2ADA" w:rsidRPr="00362ED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protección a los pequeños agricultores y poblaciones vulnerables a los alimentos insalubres y producidos de forma insostenible</w:t>
      </w:r>
      <w:r w:rsidR="00362EDA" w:rsidRPr="00362ED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.</w:t>
      </w:r>
      <w:r w:rsidR="008B2ADA" w:rsidRPr="008B2ADA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  </w:t>
      </w:r>
    </w:p>
    <w:p w:rsidR="00F146D7" w:rsidRPr="00042F00" w:rsidRDefault="00A00CB6" w:rsidP="00042F00">
      <w:pPr>
        <w:pStyle w:val="ListParagraph"/>
        <w:numPr>
          <w:ilvl w:val="0"/>
          <w:numId w:val="13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Conforme a</w:t>
      </w:r>
      <w:r w:rsidR="00F146D7"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la Ley de Protección Social</w:t>
      </w:r>
      <w:r w:rsidR="00F146D7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36"/>
      </w:r>
      <w:r w:rsidR="00F146D7"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, </w:t>
      </w:r>
      <w:r w:rsidR="000C00FB"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SEDIS </w:t>
      </w:r>
      <w:r w:rsidR="00F146D7"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ejecuta programas para </w:t>
      </w:r>
      <w:r w:rsidR="00136CB6"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atender a </w:t>
      </w:r>
      <w:r w:rsidR="00F146D7"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</w:t>
      </w:r>
      <w:r w:rsidR="00136CB6"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población en condiciones de vulnerabilidad y en situación de pobreza con</w:t>
      </w:r>
      <w:r w:rsidR="00F146D7"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alimentos, filtros, ecofogones, pilas, transferías monetarias, servicios de salud, prevención del embarazo, acceso a créditos, proyecto</w:t>
      </w:r>
      <w:r w:rsidR="00136CB6"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s de producción.</w:t>
      </w:r>
    </w:p>
    <w:p w:rsidR="006E13EE" w:rsidRDefault="006E13EE" w:rsidP="00042F00">
      <w:pPr>
        <w:pStyle w:val="ListParagraph"/>
        <w:numPr>
          <w:ilvl w:val="0"/>
          <w:numId w:val="13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Exoneración del Impuesto Sobre Ventas para el Sector Agroindustrial</w:t>
      </w:r>
      <w:r w:rsidRPr="00286CDF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37"/>
      </w:r>
      <w:r w:rsidRPr="00042F00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</w:p>
    <w:p w:rsidR="00042F00" w:rsidRDefault="00042F00" w:rsidP="00042F00">
      <w:pPr>
        <w:pStyle w:val="ListParagraph"/>
        <w:numPr>
          <w:ilvl w:val="0"/>
          <w:numId w:val="13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Ley de Auxilio al Sector Productivo</w:t>
      </w:r>
      <w:r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38"/>
      </w:r>
      <w:r w:rsidR="00EC404F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</w:p>
    <w:p w:rsidR="0015618F" w:rsidRDefault="00D508A3" w:rsidP="00042F00">
      <w:pPr>
        <w:pStyle w:val="ListParagraph"/>
        <w:numPr>
          <w:ilvl w:val="0"/>
          <w:numId w:val="13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Fortalecimiento del</w:t>
      </w:r>
      <w:r w:rsidR="00B013E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 sector agroalimentario</w:t>
      </w:r>
      <w:r w:rsidR="00DD55BB">
        <w:rPr>
          <w:rStyle w:val="FootnoteReference"/>
          <w:rFonts w:ascii="Bookman Old Style" w:eastAsia="Times New Roman" w:hAnsi="Bookman Old Style" w:cs="Times New Roman"/>
          <w:sz w:val="24"/>
          <w:szCs w:val="24"/>
          <w:lang w:val="es-419" w:eastAsia="es-HN"/>
        </w:rPr>
        <w:footnoteReference w:id="39"/>
      </w:r>
      <w:r w:rsidR="00DD55BB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 xml:space="preserve">. </w:t>
      </w:r>
    </w:p>
    <w:p w:rsidR="00042F00" w:rsidRPr="00042F00" w:rsidRDefault="00042F00" w:rsidP="00042F00">
      <w:pPr>
        <w:pStyle w:val="ListParagraph"/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</w:pPr>
    </w:p>
    <w:p w:rsidR="008B2ADA" w:rsidRDefault="00A03A8A" w:rsidP="007A7262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Respecto a la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prote</w:t>
      </w:r>
      <w:r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cción de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 los derechos de los ecologistas que trabajan en cuestiones alimentarias </w:t>
      </w:r>
      <w:r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y 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defensores de los derechos humanos medioambientales</w:t>
      </w:r>
      <w:r w:rsidR="008B2ADA" w:rsidRPr="008B2ADA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.  </w:t>
      </w:r>
    </w:p>
    <w:p w:rsidR="007A7262" w:rsidRPr="00307A06" w:rsidRDefault="00307A06" w:rsidP="007A7262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307A06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La</w:t>
      </w:r>
      <w:r w:rsidR="005B4D8D" w:rsidRPr="00307A06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ley de Protección para las y los defensores de Derechos Humanos, Periodistas y Comunicadores Sociales y Operadores de Justicia</w:t>
      </w:r>
      <w:r w:rsidR="00C4242A"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40"/>
      </w:r>
      <w:r w:rsidR="00D9017C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, garantiza la labor y protección de las personas defensoras de derechos humanos.</w:t>
      </w:r>
      <w:r w:rsidR="0055783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Además crea el Sistema Nacional de Protección para lograr el objetivo de referida Ley</w:t>
      </w:r>
      <w:r w:rsidR="00C4242A">
        <w:rPr>
          <w:rStyle w:val="FootnoteReference"/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footnoteReference w:id="41"/>
      </w:r>
      <w:r w:rsidR="00557834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.</w:t>
      </w:r>
    </w:p>
    <w:p w:rsidR="008B2ADA" w:rsidRDefault="00A03A8A" w:rsidP="00AC23E7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E</w:t>
      </w:r>
      <w:r w:rsidR="008B2ADA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sfuerzos para crear un entorno seguro y propicio para </w:t>
      </w:r>
      <w:r w:rsidR="00AC23E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el ejercicio de labor de </w:t>
      </w:r>
      <w:r w:rsidR="00AC23E7" w:rsidRPr="00A03A8A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las personas que trabajan en cuestiones alimentarias y defensores de los derechos humanos medioambientales</w:t>
      </w:r>
      <w:r w:rsidRPr="00AC23E7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.</w:t>
      </w:r>
      <w:r w:rsidR="008B2ADA" w:rsidRPr="00AC23E7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 </w:t>
      </w:r>
    </w:p>
    <w:p w:rsidR="007A7262" w:rsidRPr="007A7262" w:rsidRDefault="007A7262" w:rsidP="007A7262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7A7262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Ver respuesta anterior</w:t>
      </w:r>
      <w:r w:rsidR="00136CB6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.</w:t>
      </w:r>
    </w:p>
    <w:p w:rsidR="008B2ADA" w:rsidRPr="008B2ADA" w:rsidRDefault="008B2ADA" w:rsidP="008B2ADA">
      <w:pPr>
        <w:pStyle w:val="ListParagrap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</w:p>
    <w:p w:rsidR="008B2ADA" w:rsidRDefault="004276CA" w:rsidP="003A0CFB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>A</w:t>
      </w:r>
      <w:r w:rsidR="008B2ADA" w:rsidRPr="00035384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cciones de los Estados de altos ingresos relacionadas con los efectos adversos sobre la disponibilidad </w:t>
      </w:r>
      <w:r w:rsidR="00853FBF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y calidad de los alimentos </w:t>
      </w:r>
      <w:r w:rsidR="008B2ADA" w:rsidRPr="00035384">
        <w:rPr>
          <w:rFonts w:ascii="Bookman Old Style" w:eastAsia="Times New Roman" w:hAnsi="Bookman Old Style" w:cs="Times New Roman"/>
          <w:b/>
          <w:bCs/>
          <w:i/>
          <w:iCs/>
          <w:sz w:val="24"/>
          <w:szCs w:val="24"/>
          <w:lang w:val="es-419" w:eastAsia="es-HN"/>
        </w:rPr>
        <w:t xml:space="preserve">y la salud de los ecosistemas en los Estados de bajos y medianos ingresos. </w:t>
      </w:r>
    </w:p>
    <w:p w:rsidR="00035384" w:rsidRPr="00DA6736" w:rsidRDefault="00DA6736" w:rsidP="0030052A">
      <w:p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DA6736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Ver respuesta </w:t>
      </w:r>
      <w:r w:rsidR="00DC00F3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número </w:t>
      </w:r>
      <w:r w:rsidRPr="00DA6736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5 refe</w:t>
      </w:r>
      <w:r w:rsidR="0050720A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re</w:t>
      </w:r>
      <w:r w:rsidRPr="00DA6736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nte a buenas </w:t>
      </w:r>
      <w:r w:rsidR="0050720A" w:rsidRPr="00DA6736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prácticas</w:t>
      </w:r>
      <w:r w:rsidRPr="00DA6736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 xml:space="preserve"> regionales e internacionales. </w:t>
      </w:r>
    </w:p>
    <w:p w:rsidR="00543505" w:rsidRPr="00035384" w:rsidRDefault="00362EDA" w:rsidP="002618AE">
      <w:pPr>
        <w:pStyle w:val="ListParagraph"/>
        <w:numPr>
          <w:ilvl w:val="0"/>
          <w:numId w:val="1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</w:pPr>
      <w:r w:rsidRPr="00035384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>P</w:t>
      </w:r>
      <w:r w:rsidR="008B2ADA" w:rsidRPr="00035384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olíticas o prácticas </w:t>
      </w:r>
      <w:r w:rsidRPr="00035384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de las empresas </w:t>
      </w:r>
      <w:r w:rsidR="008B2ADA" w:rsidRPr="00035384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>para garantizar alimentos sanos</w:t>
      </w:r>
      <w:r w:rsidR="000C7057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, </w:t>
      </w:r>
      <w:r w:rsidR="003F3CB1" w:rsidRPr="00035384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>de acuerdo a</w:t>
      </w:r>
      <w:r w:rsidR="008B2ADA" w:rsidRPr="00035384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 </w:t>
      </w:r>
      <w:r w:rsidR="000C7057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>normas de derechos humanos y P</w:t>
      </w:r>
      <w:r w:rsidR="008B2ADA" w:rsidRPr="00035384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>rincipios Rectores sobre las Empresas y los Derechos Humanos</w:t>
      </w:r>
      <w:r w:rsidR="003F3CB1" w:rsidRPr="00035384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>.</w:t>
      </w:r>
      <w:r w:rsidR="008B2ADA" w:rsidRPr="00035384">
        <w:rPr>
          <w:rFonts w:ascii="Bookman Old Style" w:eastAsia="Times New Roman" w:hAnsi="Bookman Old Style" w:cs="Times New Roman"/>
          <w:b/>
          <w:bCs/>
          <w:sz w:val="24"/>
          <w:szCs w:val="24"/>
          <w:lang w:val="es-419" w:eastAsia="es-HN"/>
        </w:rPr>
        <w:t xml:space="preserve"> </w:t>
      </w:r>
    </w:p>
    <w:p w:rsidR="00243798" w:rsidRPr="0030052A" w:rsidRDefault="00ED059F" w:rsidP="0030052A">
      <w:pPr>
        <w:pStyle w:val="ListParagraph"/>
        <w:numPr>
          <w:ilvl w:val="0"/>
          <w:numId w:val="14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30052A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Política Institucional de Empresas y Derechos Humanos</w:t>
      </w:r>
      <w:r w:rsidR="00C91F76" w:rsidRPr="0030052A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.</w:t>
      </w:r>
    </w:p>
    <w:p w:rsidR="00ED059F" w:rsidRPr="0030052A" w:rsidRDefault="00ED059F" w:rsidP="0030052A">
      <w:pPr>
        <w:pStyle w:val="ListParagraph"/>
        <w:numPr>
          <w:ilvl w:val="0"/>
          <w:numId w:val="14"/>
        </w:numPr>
        <w:shd w:val="clear" w:color="auto" w:fill="FFFFFF"/>
        <w:spacing w:before="240" w:line="360" w:lineRule="auto"/>
        <w:jc w:val="both"/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</w:pPr>
      <w:r w:rsidRPr="0030052A">
        <w:rPr>
          <w:rFonts w:ascii="Bookman Old Style" w:eastAsia="Times New Roman" w:hAnsi="Bookman Old Style" w:cs="Times New Roman"/>
          <w:bCs/>
          <w:sz w:val="24"/>
          <w:szCs w:val="24"/>
          <w:lang w:val="es-419" w:eastAsia="es-HN"/>
        </w:rPr>
        <w:t>Estrategia de Empresas Sostenibles</w:t>
      </w:r>
      <w:r w:rsidRPr="0030052A">
        <w:rPr>
          <w:vertAlign w:val="superscript"/>
        </w:rPr>
        <w:footnoteReference w:id="42"/>
      </w:r>
      <w:r w:rsidR="0030052A">
        <w:rPr>
          <w:rFonts w:ascii="Bookman Old Style" w:eastAsia="Times New Roman" w:hAnsi="Bookman Old Style" w:cs="Times New Roman"/>
          <w:sz w:val="24"/>
          <w:szCs w:val="24"/>
          <w:lang w:val="es-419" w:eastAsia="es-HN"/>
        </w:rPr>
        <w:t>.</w:t>
      </w:r>
    </w:p>
    <w:sectPr w:rsidR="00ED059F" w:rsidRPr="0030052A" w:rsidSect="00C621EC">
      <w:footerReference w:type="default" r:id="rId9"/>
      <w:headerReference w:type="first" r:id="rId10"/>
      <w:footerReference w:type="first" r:id="rId11"/>
      <w:pgSz w:w="11906" w:h="16838" w:code="9"/>
      <w:pgMar w:top="1219" w:right="1701" w:bottom="1559" w:left="1701" w:header="720" w:footer="82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D34" w:rsidRDefault="00EC2D34" w:rsidP="008B2ADA">
      <w:pPr>
        <w:spacing w:after="0" w:line="240" w:lineRule="auto"/>
      </w:pPr>
      <w:r>
        <w:separator/>
      </w:r>
    </w:p>
  </w:endnote>
  <w:endnote w:type="continuationSeparator" w:id="0">
    <w:p w:rsidR="00EC2D34" w:rsidRDefault="00EC2D34" w:rsidP="008B2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1EC" w:rsidRDefault="00B554F6" w:rsidP="00C621EC">
    <w:pPr>
      <w:pStyle w:val="Footer"/>
      <w:jc w:val="right"/>
      <w:rPr>
        <w:rFonts w:ascii="Bookman Old Style" w:hAnsi="Bookman Old Style" w:cs="Times New Roman"/>
        <w:sz w:val="16"/>
        <w:szCs w:val="16"/>
      </w:rPr>
    </w:pPr>
    <w:r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Oficio No. SEDH-</w:t>
    </w:r>
    <w:r w:rsidR="00F93E7D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219</w:t>
    </w:r>
    <w:r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-2021</w:t>
    </w:r>
    <w:r w:rsidRPr="001F6325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 xml:space="preserve"> pág. </w:t>
    </w:r>
    <w:sdt>
      <w:sdtPr>
        <w:rPr>
          <w:rFonts w:ascii="Bookman Old Style" w:hAnsi="Bookman Old Style" w:cs="Times New Roman"/>
          <w:sz w:val="16"/>
          <w:szCs w:val="16"/>
        </w:rPr>
        <w:id w:val="1138230839"/>
        <w:docPartObj>
          <w:docPartGallery w:val="Page Numbers (Bottom of Page)"/>
          <w:docPartUnique/>
        </w:docPartObj>
      </w:sdtPr>
      <w:sdtEndPr/>
      <w:sdtContent>
        <w:r w:rsidRPr="001F6325">
          <w:rPr>
            <w:rFonts w:ascii="Bookman Old Style" w:hAnsi="Bookman Old Style" w:cs="Times New Roman"/>
            <w:sz w:val="16"/>
            <w:szCs w:val="16"/>
          </w:rPr>
          <w:fldChar w:fldCharType="begin"/>
        </w:r>
        <w:r w:rsidRPr="001F6325">
          <w:rPr>
            <w:rFonts w:ascii="Bookman Old Style" w:hAnsi="Bookman Old Style" w:cs="Times New Roman"/>
            <w:sz w:val="16"/>
            <w:szCs w:val="16"/>
          </w:rPr>
          <w:instrText>PAGE   \* MERGEFORMAT</w:instrText>
        </w:r>
        <w:r w:rsidRPr="001F6325">
          <w:rPr>
            <w:rFonts w:ascii="Bookman Old Style" w:hAnsi="Bookman Old Style" w:cs="Times New Roman"/>
            <w:sz w:val="16"/>
            <w:szCs w:val="16"/>
          </w:rPr>
          <w:fldChar w:fldCharType="separate"/>
        </w:r>
        <w:r w:rsidR="008B0B84">
          <w:rPr>
            <w:rFonts w:ascii="Bookman Old Style" w:hAnsi="Bookman Old Style" w:cs="Times New Roman"/>
            <w:noProof/>
            <w:sz w:val="16"/>
            <w:szCs w:val="16"/>
          </w:rPr>
          <w:t>10</w:t>
        </w:r>
        <w:r w:rsidRPr="001F6325">
          <w:rPr>
            <w:rFonts w:ascii="Bookman Old Style" w:hAnsi="Bookman Old Style" w:cs="Times New Roman"/>
            <w:sz w:val="16"/>
            <w:szCs w:val="16"/>
          </w:rPr>
          <w:fldChar w:fldCharType="end"/>
        </w:r>
        <w:r w:rsidR="00347589">
          <w:rPr>
            <w:rFonts w:ascii="Bookman Old Style" w:hAnsi="Bookman Old Style" w:cs="Times New Roman"/>
            <w:sz w:val="16"/>
            <w:szCs w:val="16"/>
          </w:rPr>
          <w:t>/</w:t>
        </w:r>
        <w:r w:rsidR="00F70C87">
          <w:rPr>
            <w:rFonts w:ascii="Bookman Old Style" w:hAnsi="Bookman Old Style" w:cs="Times New Roman"/>
            <w:sz w:val="16"/>
            <w:szCs w:val="16"/>
          </w:rPr>
          <w:t>10</w:t>
        </w:r>
      </w:sdtContent>
    </w:sdt>
  </w:p>
  <w:p w:rsidR="00C621EC" w:rsidRPr="001F6325" w:rsidRDefault="00B554F6" w:rsidP="00C621EC">
    <w:pPr>
      <w:pStyle w:val="Footer"/>
      <w:jc w:val="right"/>
      <w:rPr>
        <w:rFonts w:ascii="Bookman Old Style" w:hAnsi="Bookman Old Style" w:cs="Times New Roman"/>
        <w:sz w:val="16"/>
        <w:szCs w:val="16"/>
      </w:rPr>
    </w:pPr>
    <w:r>
      <w:rPr>
        <w:rFonts w:ascii="Bookman Old Style" w:hAnsi="Bookman Old Style" w:cs="Times New Roman"/>
        <w:sz w:val="16"/>
        <w:szCs w:val="16"/>
      </w:rPr>
      <w:t>ND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1EC" w:rsidRDefault="00EC2D34">
    <w:pPr>
      <w:pStyle w:val="Footer"/>
      <w:jc w:val="right"/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</w:pPr>
    <w:bookmarkStart w:id="1" w:name="_Hlk17107122"/>
  </w:p>
  <w:p w:rsidR="00C621EC" w:rsidRPr="001F6325" w:rsidRDefault="00B554F6">
    <w:pPr>
      <w:pStyle w:val="Footer"/>
      <w:jc w:val="right"/>
      <w:rPr>
        <w:rFonts w:ascii="Bookman Old Style" w:hAnsi="Bookman Old Style" w:cs="Times New Roman"/>
        <w:sz w:val="16"/>
        <w:szCs w:val="16"/>
      </w:rPr>
    </w:pPr>
    <w:r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Oficio No. SE</w:t>
    </w:r>
    <w:r w:rsidRPr="001F6325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DH-</w:t>
    </w:r>
    <w:r w:rsidR="007A0E20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219-</w:t>
    </w:r>
    <w:r w:rsidRPr="001F6325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20</w:t>
    </w:r>
    <w:bookmarkEnd w:id="1"/>
    <w:r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>21</w:t>
    </w:r>
    <w:r w:rsidRPr="001F6325">
      <w:rPr>
        <w:rFonts w:ascii="Bookman Old Style" w:eastAsia="Times New Roman" w:hAnsi="Bookman Old Style" w:cs="Times New Roman"/>
        <w:color w:val="000000"/>
        <w:sz w:val="16"/>
        <w:szCs w:val="16"/>
        <w:lang w:eastAsia="es-ES"/>
      </w:rPr>
      <w:t xml:space="preserve"> pág. </w:t>
    </w:r>
    <w:sdt>
      <w:sdtPr>
        <w:rPr>
          <w:rFonts w:ascii="Bookman Old Style" w:hAnsi="Bookman Old Style" w:cs="Times New Roman"/>
          <w:sz w:val="16"/>
          <w:szCs w:val="16"/>
        </w:rPr>
        <w:id w:val="-1367292205"/>
        <w:docPartObj>
          <w:docPartGallery w:val="Page Numbers (Bottom of Page)"/>
          <w:docPartUnique/>
        </w:docPartObj>
      </w:sdtPr>
      <w:sdtEndPr/>
      <w:sdtContent>
        <w:r w:rsidRPr="001F6325">
          <w:rPr>
            <w:rFonts w:ascii="Bookman Old Style" w:hAnsi="Bookman Old Style" w:cs="Times New Roman"/>
            <w:sz w:val="16"/>
            <w:szCs w:val="16"/>
          </w:rPr>
          <w:fldChar w:fldCharType="begin"/>
        </w:r>
        <w:r w:rsidRPr="001F6325">
          <w:rPr>
            <w:rFonts w:ascii="Bookman Old Style" w:hAnsi="Bookman Old Style" w:cs="Times New Roman"/>
            <w:sz w:val="16"/>
            <w:szCs w:val="16"/>
          </w:rPr>
          <w:instrText>PAGE   \* MERGEFORMAT</w:instrText>
        </w:r>
        <w:r w:rsidRPr="001F6325">
          <w:rPr>
            <w:rFonts w:ascii="Bookman Old Style" w:hAnsi="Bookman Old Style" w:cs="Times New Roman"/>
            <w:sz w:val="16"/>
            <w:szCs w:val="16"/>
          </w:rPr>
          <w:fldChar w:fldCharType="separate"/>
        </w:r>
        <w:r w:rsidR="008B0B84" w:rsidRPr="008B0B84">
          <w:rPr>
            <w:rFonts w:ascii="Bookman Old Style" w:hAnsi="Bookman Old Style" w:cs="Times New Roman"/>
            <w:noProof/>
            <w:sz w:val="16"/>
            <w:szCs w:val="16"/>
            <w:lang w:val="es-ES"/>
          </w:rPr>
          <w:t>1</w:t>
        </w:r>
        <w:r w:rsidRPr="001F6325">
          <w:rPr>
            <w:rFonts w:ascii="Bookman Old Style" w:hAnsi="Bookman Old Style" w:cs="Times New Roman"/>
            <w:sz w:val="16"/>
            <w:szCs w:val="16"/>
          </w:rPr>
          <w:fldChar w:fldCharType="end"/>
        </w:r>
        <w:r w:rsidRPr="001F6325">
          <w:rPr>
            <w:rFonts w:ascii="Bookman Old Style" w:hAnsi="Bookman Old Style" w:cs="Times New Roman"/>
            <w:sz w:val="16"/>
            <w:szCs w:val="16"/>
          </w:rPr>
          <w:t>/</w:t>
        </w:r>
        <w:r w:rsidR="00BB41C6">
          <w:rPr>
            <w:rFonts w:ascii="Bookman Old Style" w:hAnsi="Bookman Old Style" w:cs="Times New Roman"/>
            <w:sz w:val="16"/>
            <w:szCs w:val="16"/>
          </w:rPr>
          <w:t>10</w:t>
        </w:r>
      </w:sdtContent>
    </w:sdt>
  </w:p>
  <w:p w:rsidR="00C621EC" w:rsidRPr="001F6325" w:rsidRDefault="00B554F6" w:rsidP="00C621EC">
    <w:pPr>
      <w:pStyle w:val="Footer"/>
      <w:jc w:val="right"/>
      <w:rPr>
        <w:rFonts w:ascii="Bookman Old Style" w:hAnsi="Bookman Old Style" w:cs="Times New Roman"/>
        <w:sz w:val="16"/>
        <w:szCs w:val="16"/>
      </w:rPr>
    </w:pPr>
    <w:r>
      <w:rPr>
        <w:rFonts w:ascii="Bookman Old Style" w:hAnsi="Bookman Old Style" w:cs="Times New Roman"/>
        <w:sz w:val="16"/>
        <w:szCs w:val="16"/>
      </w:rPr>
      <w:t>ND</w:t>
    </w:r>
  </w:p>
  <w:p w:rsidR="00C621EC" w:rsidRPr="00C52887" w:rsidRDefault="00EC2D34">
    <w:pPr>
      <w:pStyle w:val="Footer"/>
      <w:rPr>
        <w:rFonts w:ascii="Times New Roman" w:hAnsi="Times New Roman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D34" w:rsidRDefault="00EC2D34" w:rsidP="008B2ADA">
      <w:pPr>
        <w:spacing w:after="0" w:line="240" w:lineRule="auto"/>
      </w:pPr>
      <w:r>
        <w:separator/>
      </w:r>
    </w:p>
  </w:footnote>
  <w:footnote w:type="continuationSeparator" w:id="0">
    <w:p w:rsidR="00EC2D34" w:rsidRDefault="00EC2D34" w:rsidP="008B2ADA">
      <w:pPr>
        <w:spacing w:after="0" w:line="240" w:lineRule="auto"/>
      </w:pPr>
      <w:r>
        <w:continuationSeparator/>
      </w:r>
    </w:p>
  </w:footnote>
  <w:footnote w:id="1">
    <w:p w:rsidR="00DB737E" w:rsidRPr="00C244E6" w:rsidRDefault="00DB737E" w:rsidP="00DB737E">
      <w:pPr>
        <w:pStyle w:val="FootnoteText"/>
        <w:jc w:val="both"/>
        <w:rPr>
          <w:rFonts w:ascii="Book Antiqua" w:hAnsi="Book Antiqua"/>
          <w:lang w:val="es-MX"/>
        </w:rPr>
      </w:pPr>
      <w:r w:rsidRPr="00C244E6">
        <w:rPr>
          <w:rStyle w:val="FootnoteReference"/>
          <w:rFonts w:ascii="Book Antiqua" w:hAnsi="Book Antiqua"/>
        </w:rPr>
        <w:footnoteRef/>
      </w:r>
      <w:r w:rsidRPr="00C244E6">
        <w:rPr>
          <w:rFonts w:ascii="Book Antiqua" w:hAnsi="Book Antiqua"/>
        </w:rPr>
        <w:t xml:space="preserve"> Segundo Informe Nacional Voluntario de la Agenda 2030 De la Recuperación al Desarrollo Sostenible, julio de 2020. </w:t>
      </w:r>
      <w:r w:rsidRPr="00C244E6">
        <w:rPr>
          <w:rFonts w:ascii="Book Antiqua" w:hAnsi="Book Antiqua"/>
          <w:lang w:val="es-MX"/>
        </w:rPr>
        <w:t>ver pág. 27</w:t>
      </w:r>
      <w:r>
        <w:rPr>
          <w:rFonts w:ascii="Book Antiqua" w:hAnsi="Book Antiqua"/>
          <w:lang w:val="es-MX"/>
        </w:rPr>
        <w:t>, 30 y 31.</w:t>
      </w:r>
      <w:r w:rsidRPr="00C244E6">
        <w:rPr>
          <w:rFonts w:ascii="Book Antiqua" w:hAnsi="Book Antiqua"/>
          <w:lang w:val="es-MX"/>
        </w:rPr>
        <w:t xml:space="preserve"> </w:t>
      </w:r>
    </w:p>
  </w:footnote>
  <w:footnote w:id="2">
    <w:p w:rsidR="007B69C5" w:rsidRPr="007B69C5" w:rsidRDefault="007B69C5" w:rsidP="007B69C5">
      <w:pPr>
        <w:pStyle w:val="FootnoteText"/>
        <w:jc w:val="both"/>
        <w:rPr>
          <w:rFonts w:ascii="Bookman Old Style" w:hAnsi="Bookman Old Style"/>
        </w:rPr>
      </w:pPr>
      <w:r w:rsidRPr="007B69C5">
        <w:rPr>
          <w:rStyle w:val="FootnoteReference"/>
          <w:rFonts w:ascii="Bookman Old Style" w:hAnsi="Bookman Old Style"/>
        </w:rPr>
        <w:footnoteRef/>
      </w:r>
      <w:r w:rsidRPr="007B69C5">
        <w:rPr>
          <w:rFonts w:ascii="Bookman Old Style" w:hAnsi="Bookman Old Style"/>
        </w:rPr>
        <w:t xml:space="preserve"> </w:t>
      </w:r>
      <w:r w:rsidR="008670EB">
        <w:rPr>
          <w:rFonts w:ascii="Bookman Old Style" w:hAnsi="Bookman Old Style"/>
        </w:rPr>
        <w:t>D</w:t>
      </w:r>
      <w:r w:rsidRPr="007B69C5">
        <w:rPr>
          <w:rFonts w:ascii="Bookman Old Style" w:hAnsi="Bookman Old Style"/>
        </w:rPr>
        <w:t xml:space="preserve">isponible en: </w:t>
      </w:r>
      <w:hyperlink r:id="rId1" w:history="1">
        <w:r w:rsidRPr="007B69C5">
          <w:rPr>
            <w:rStyle w:val="Hyperlink"/>
            <w:rFonts w:ascii="Bookman Old Style" w:hAnsi="Bookman Old Style"/>
          </w:rPr>
          <w:t>https://www.scgg.gob.hn/sites/default/files/2020-06/27.%20Plan%20de%20Acci%C3%B3n%20contra%20desertificaci%C3%B3n.pdf</w:t>
        </w:r>
      </w:hyperlink>
      <w:r w:rsidRPr="007B69C5">
        <w:rPr>
          <w:rFonts w:ascii="Bookman Old Style" w:hAnsi="Bookman Old Style"/>
        </w:rPr>
        <w:t xml:space="preserve"> </w:t>
      </w:r>
    </w:p>
  </w:footnote>
  <w:footnote w:id="3">
    <w:p w:rsidR="00B94B22" w:rsidRPr="00680934" w:rsidRDefault="00B94B22" w:rsidP="00B94B22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 w:rsidR="006E7779">
        <w:t>D</w:t>
      </w:r>
      <w:r>
        <w:rPr>
          <w:rFonts w:ascii="Book Antiqua" w:hAnsi="Book Antiqua"/>
        </w:rPr>
        <w:t xml:space="preserve">isponible en: </w:t>
      </w:r>
      <w:bookmarkStart w:id="0" w:name="_Hlk70086835"/>
      <w:r>
        <w:fldChar w:fldCharType="begin"/>
      </w:r>
      <w:r>
        <w:instrText xml:space="preserve"> HYPERLINK "https://www.ceniss.gob.hn/alianzacs/documentos/BORRADOR%20PYENSAN%202030%2018012019%20EC%20SL%20RM%203%20editado%20FINAL.pdf" </w:instrText>
      </w:r>
      <w:r>
        <w:fldChar w:fldCharType="separate"/>
      </w:r>
      <w:r w:rsidRPr="00C526A5">
        <w:rPr>
          <w:rStyle w:val="Hyperlink"/>
          <w:rFonts w:ascii="Book Antiqua" w:hAnsi="Book Antiqua"/>
        </w:rPr>
        <w:t>https://www.ceniss.gob.hn/alianzacs/documentos/BORRADOR%20PYENSAN%202030%2018012019%20EC%20SL%20RM%203%20editado%20FINAL.pdf</w:t>
      </w:r>
      <w:r>
        <w:rPr>
          <w:rStyle w:val="Hyperlink"/>
          <w:rFonts w:ascii="Book Antiqua" w:hAnsi="Book Antiqua"/>
        </w:rPr>
        <w:fldChar w:fldCharType="end"/>
      </w:r>
    </w:p>
    <w:bookmarkEnd w:id="0"/>
  </w:footnote>
  <w:footnote w:id="4">
    <w:p w:rsidR="0090365C" w:rsidRPr="00A252FA" w:rsidRDefault="0090365C" w:rsidP="0090365C">
      <w:pPr>
        <w:pStyle w:val="FootnoteText"/>
        <w:jc w:val="both"/>
        <w:rPr>
          <w:lang w:val="es-MX"/>
        </w:rPr>
      </w:pPr>
      <w:r w:rsidRPr="00B9227E">
        <w:rPr>
          <w:rStyle w:val="FootnoteReference"/>
          <w:rFonts w:ascii="Book Antiqua" w:hAnsi="Book Antiqua"/>
        </w:rPr>
        <w:footnoteRef/>
      </w:r>
      <w:r w:rsidRPr="00B9227E">
        <w:rPr>
          <w:rFonts w:ascii="Book Antiqua" w:hAnsi="Book Antiqua"/>
        </w:rPr>
        <w:t xml:space="preserve"> Segundo Informe Nacional Voluntario de la Agenda 2030 De la Recuperación al Desarrollo Sostenible, julio de 2020. ver pág. 78</w:t>
      </w:r>
      <w:r w:rsidRPr="00A252FA">
        <w:t>.</w:t>
      </w:r>
    </w:p>
  </w:footnote>
  <w:footnote w:id="5">
    <w:p w:rsidR="0007209C" w:rsidRPr="0007209C" w:rsidRDefault="0007209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77E0F">
        <w:t xml:space="preserve">Disponible en: </w:t>
      </w:r>
      <w:hyperlink r:id="rId2" w:history="1">
        <w:r w:rsidR="006F3C2D" w:rsidRPr="000C587A">
          <w:rPr>
            <w:rStyle w:val="Hyperlink"/>
          </w:rPr>
          <w:t>https://www.paho.org/es/respuesta-huracanes-eta-iota</w:t>
        </w:r>
      </w:hyperlink>
      <w:r>
        <w:t xml:space="preserve"> </w:t>
      </w:r>
    </w:p>
  </w:footnote>
  <w:footnote w:id="6">
    <w:p w:rsidR="00611CA3" w:rsidRPr="00611CA3" w:rsidRDefault="00611CA3" w:rsidP="0036439B">
      <w:pPr>
        <w:pStyle w:val="FootnoteText"/>
        <w:jc w:val="both"/>
        <w:rPr>
          <w:lang w:val="es-MX"/>
        </w:rPr>
      </w:pPr>
      <w:r>
        <w:rPr>
          <w:rStyle w:val="FootnoteReference"/>
        </w:rPr>
        <w:footnoteRef/>
      </w:r>
      <w:r w:rsidR="0036439B">
        <w:t xml:space="preserve"> Disponible en: </w:t>
      </w:r>
      <w:hyperlink r:id="rId3" w:history="1">
        <w:r w:rsidR="0036439B" w:rsidRPr="007E0CDF">
          <w:rPr>
            <w:rStyle w:val="Hyperlink"/>
            <w:rFonts w:ascii="Book Antiqua" w:hAnsi="Book Antiqua"/>
          </w:rPr>
          <w:t>https://www.ceniss.gob.hn/alianzacs/documentos/BORRADOR%20PYENSAN%202030%2018012019%20EC%20SL%20RM%203%20editado%20FINAL.pdf</w:t>
        </w:r>
      </w:hyperlink>
      <w:r w:rsidR="0036439B">
        <w:rPr>
          <w:rFonts w:ascii="Book Antiqua" w:hAnsi="Book Antiqua"/>
        </w:rPr>
        <w:t xml:space="preserve"> </w:t>
      </w:r>
    </w:p>
  </w:footnote>
  <w:footnote w:id="7">
    <w:p w:rsidR="001B53E3" w:rsidRPr="001B53E3" w:rsidRDefault="001B53E3">
      <w:pPr>
        <w:pStyle w:val="FootnoteText"/>
        <w:rPr>
          <w:rFonts w:ascii="Book Antiqua" w:hAnsi="Book Antiqua"/>
          <w:lang w:val="es-MX"/>
        </w:rPr>
      </w:pPr>
      <w:r w:rsidRPr="001B53E3">
        <w:rPr>
          <w:rStyle w:val="FootnoteReference"/>
          <w:rFonts w:ascii="Book Antiqua" w:hAnsi="Book Antiqua"/>
        </w:rPr>
        <w:footnoteRef/>
      </w:r>
      <w:r w:rsidRPr="001B53E3">
        <w:rPr>
          <w:rFonts w:ascii="Book Antiqua" w:hAnsi="Book Antiqua"/>
        </w:rPr>
        <w:t xml:space="preserve"> </w:t>
      </w:r>
      <w:r w:rsidRPr="001B53E3">
        <w:rPr>
          <w:rFonts w:ascii="Book Antiqua" w:hAnsi="Book Antiqua"/>
          <w:lang w:val="es-MX"/>
        </w:rPr>
        <w:t xml:space="preserve">Disponible en: </w:t>
      </w:r>
      <w:hyperlink r:id="rId4" w:history="1">
        <w:r w:rsidRPr="001B53E3">
          <w:rPr>
            <w:rStyle w:val="Hyperlink"/>
            <w:rFonts w:ascii="Book Antiqua" w:hAnsi="Book Antiqua"/>
            <w:lang w:val="es-MX"/>
          </w:rPr>
          <w:t>https://www.ine.gob.hn/publicaciones/Hogares/EPHPM_2019/Resumen%20ejecutivo2019.pdf</w:t>
        </w:r>
      </w:hyperlink>
      <w:r w:rsidRPr="001B53E3">
        <w:rPr>
          <w:rFonts w:ascii="Book Antiqua" w:hAnsi="Book Antiqua"/>
          <w:lang w:val="es-MX"/>
        </w:rPr>
        <w:t xml:space="preserve"> </w:t>
      </w:r>
    </w:p>
  </w:footnote>
  <w:footnote w:id="8">
    <w:p w:rsidR="00B92F2B" w:rsidRPr="004B2EAA" w:rsidRDefault="00B92F2B" w:rsidP="00B92F2B">
      <w:pPr>
        <w:pStyle w:val="FootnoteText"/>
        <w:jc w:val="both"/>
        <w:rPr>
          <w:rFonts w:ascii="Book Antiqua" w:hAnsi="Book Antiqua"/>
          <w:lang w:val="es-MX"/>
        </w:rPr>
      </w:pPr>
      <w:r w:rsidRPr="00D47078">
        <w:rPr>
          <w:rStyle w:val="FootnoteReference"/>
          <w:rFonts w:ascii="Book Antiqua" w:hAnsi="Book Antiqua"/>
        </w:rPr>
        <w:footnoteRef/>
      </w:r>
      <w:r w:rsidRPr="00D47078">
        <w:rPr>
          <w:rFonts w:ascii="Book Antiqua" w:hAnsi="Book Antiqua"/>
        </w:rPr>
        <w:t xml:space="preserve"> Decreto Ejecutivo PCM-064-2018</w:t>
      </w:r>
      <w:r>
        <w:rPr>
          <w:rFonts w:ascii="Book Antiqua" w:hAnsi="Book Antiqua"/>
        </w:rPr>
        <w:t>, Gaceta 34,756</w:t>
      </w:r>
      <w:r w:rsidR="0085173A">
        <w:rPr>
          <w:rFonts w:ascii="Book Antiqua" w:hAnsi="Book Antiqua"/>
        </w:rPr>
        <w:t>.</w:t>
      </w:r>
    </w:p>
  </w:footnote>
  <w:footnote w:id="9">
    <w:p w:rsidR="00F27823" w:rsidRPr="00F27823" w:rsidRDefault="00F27823" w:rsidP="00682FD1">
      <w:pPr>
        <w:pStyle w:val="FootnoteText"/>
        <w:jc w:val="both"/>
        <w:rPr>
          <w:rFonts w:ascii="Book Antiqua" w:hAnsi="Book Antiqua"/>
          <w:lang w:val="es-MX"/>
        </w:rPr>
      </w:pPr>
      <w:r w:rsidRPr="00F27823">
        <w:rPr>
          <w:rStyle w:val="FootnoteReference"/>
          <w:rFonts w:ascii="Book Antiqua" w:hAnsi="Book Antiqua"/>
        </w:rPr>
        <w:footnoteRef/>
      </w:r>
      <w:r w:rsidRPr="00F27823">
        <w:rPr>
          <w:rFonts w:ascii="Book Antiqua" w:hAnsi="Book Antiqua"/>
        </w:rPr>
        <w:t xml:space="preserve"> </w:t>
      </w:r>
      <w:r w:rsidRPr="00F27823">
        <w:rPr>
          <w:rFonts w:ascii="Book Antiqua" w:hAnsi="Book Antiqua"/>
          <w:lang w:val="es-MX"/>
        </w:rPr>
        <w:t>Agenda Nacional OD</w:t>
      </w:r>
      <w:r w:rsidR="00682FD1">
        <w:rPr>
          <w:rFonts w:ascii="Book Antiqua" w:hAnsi="Book Antiqua"/>
          <w:lang w:val="es-MX"/>
        </w:rPr>
        <w:t xml:space="preserve">S para el Desarrollo Sostenible, en: </w:t>
      </w:r>
      <w:hyperlink r:id="rId5" w:history="1">
        <w:r w:rsidR="00682FD1" w:rsidRPr="00DC6166">
          <w:rPr>
            <w:rStyle w:val="Hyperlink"/>
            <w:rFonts w:ascii="Book Antiqua" w:hAnsi="Book Antiqua"/>
            <w:lang w:val="es-MX"/>
          </w:rPr>
          <w:t>https://www.scgg.gob.hn/es/node/236</w:t>
        </w:r>
      </w:hyperlink>
      <w:r w:rsidR="00682FD1">
        <w:rPr>
          <w:rFonts w:ascii="Book Antiqua" w:hAnsi="Book Antiqua"/>
          <w:lang w:val="es-MX"/>
        </w:rPr>
        <w:t xml:space="preserve"> </w:t>
      </w:r>
    </w:p>
  </w:footnote>
  <w:footnote w:id="10">
    <w:p w:rsidR="00B92F2B" w:rsidRPr="004716F2" w:rsidRDefault="00B92F2B" w:rsidP="00B92F2B">
      <w:pPr>
        <w:pStyle w:val="FootnoteText"/>
        <w:jc w:val="both"/>
        <w:rPr>
          <w:rFonts w:ascii="Book Antiqua" w:hAnsi="Book Antiqua"/>
          <w:lang w:val="es-MX"/>
        </w:rPr>
      </w:pPr>
      <w:r w:rsidRPr="004716F2">
        <w:rPr>
          <w:rStyle w:val="FootnoteReference"/>
          <w:rFonts w:ascii="Book Antiqua" w:hAnsi="Book Antiqua"/>
        </w:rPr>
        <w:footnoteRef/>
      </w:r>
      <w:r w:rsidRPr="004716F2">
        <w:rPr>
          <w:rFonts w:ascii="Book Antiqua" w:hAnsi="Book Antiqua"/>
        </w:rPr>
        <w:t xml:space="preserve"> </w:t>
      </w:r>
      <w:r w:rsidR="002E3706" w:rsidRPr="004716F2">
        <w:rPr>
          <w:rFonts w:ascii="Book Antiqua" w:hAnsi="Book Antiqua"/>
          <w:lang w:val="es-MX"/>
        </w:rPr>
        <w:t>D</w:t>
      </w:r>
      <w:r w:rsidRPr="004716F2">
        <w:rPr>
          <w:rFonts w:ascii="Book Antiqua" w:hAnsi="Book Antiqua"/>
          <w:lang w:val="es-MX"/>
        </w:rPr>
        <w:t xml:space="preserve">isponible en: </w:t>
      </w:r>
      <w:hyperlink r:id="rId6" w:history="1">
        <w:r w:rsidR="004716F2" w:rsidRPr="004716F2">
          <w:rPr>
            <w:rStyle w:val="Hyperlink"/>
            <w:rFonts w:ascii="Book Antiqua" w:hAnsi="Book Antiqua"/>
          </w:rPr>
          <w:t>https://www.scgg.gob.hn/es/node/236</w:t>
        </w:r>
      </w:hyperlink>
      <w:r w:rsidR="004716F2" w:rsidRPr="004716F2">
        <w:rPr>
          <w:rFonts w:ascii="Book Antiqua" w:hAnsi="Book Antiqua"/>
        </w:rPr>
        <w:t xml:space="preserve"> </w:t>
      </w:r>
    </w:p>
  </w:footnote>
  <w:footnote w:id="11">
    <w:p w:rsidR="009B552D" w:rsidRPr="009B552D" w:rsidRDefault="009B552D" w:rsidP="009B552D">
      <w:pPr>
        <w:pStyle w:val="FootnoteText"/>
        <w:jc w:val="both"/>
        <w:rPr>
          <w:rFonts w:ascii="Book Antiqua" w:hAnsi="Book Antiqua"/>
          <w:lang w:val="es-MX"/>
        </w:rPr>
      </w:pPr>
      <w:r w:rsidRPr="009B552D">
        <w:rPr>
          <w:rStyle w:val="FootnoteReference"/>
          <w:rFonts w:ascii="Book Antiqua" w:hAnsi="Book Antiqua"/>
        </w:rPr>
        <w:footnoteRef/>
      </w:r>
      <w:r w:rsidRPr="009B552D">
        <w:rPr>
          <w:rFonts w:ascii="Book Antiqua" w:hAnsi="Book Antiqua"/>
        </w:rPr>
        <w:t xml:space="preserve"> </w:t>
      </w:r>
      <w:r w:rsidR="005F75DB">
        <w:rPr>
          <w:rFonts w:ascii="Book Antiqua" w:hAnsi="Book Antiqua"/>
          <w:lang w:val="es-MX"/>
        </w:rPr>
        <w:t>D</w:t>
      </w:r>
      <w:r w:rsidRPr="009B552D">
        <w:rPr>
          <w:rFonts w:ascii="Book Antiqua" w:hAnsi="Book Antiqua"/>
          <w:lang w:val="es-MX"/>
        </w:rPr>
        <w:t xml:space="preserve">isponible en: </w:t>
      </w:r>
      <w:hyperlink r:id="rId7" w:history="1">
        <w:r w:rsidRPr="009B552D">
          <w:rPr>
            <w:rStyle w:val="Hyperlink"/>
            <w:rFonts w:ascii="Book Antiqua" w:hAnsi="Book Antiqua"/>
            <w:lang w:val="es-MX"/>
          </w:rPr>
          <w:t>http://cohep.com/wp-content/uploads/2020/01/Politica-Empresas-y-DDHH-Cohep.pdf</w:t>
        </w:r>
      </w:hyperlink>
      <w:r w:rsidRPr="009B552D">
        <w:rPr>
          <w:rFonts w:ascii="Book Antiqua" w:hAnsi="Book Antiqua"/>
          <w:lang w:val="es-MX"/>
        </w:rPr>
        <w:t xml:space="preserve"> </w:t>
      </w:r>
    </w:p>
  </w:footnote>
  <w:footnote w:id="12">
    <w:p w:rsidR="006C22A5" w:rsidRPr="00394644" w:rsidRDefault="006C22A5" w:rsidP="006C22A5">
      <w:pPr>
        <w:pStyle w:val="FootnoteText"/>
        <w:jc w:val="both"/>
        <w:rPr>
          <w:rFonts w:ascii="Bookman Old Style" w:hAnsi="Bookman Old Style"/>
        </w:rPr>
      </w:pPr>
      <w:r w:rsidRPr="00394644">
        <w:rPr>
          <w:rStyle w:val="FootnoteReference"/>
          <w:rFonts w:ascii="Bookman Old Style" w:hAnsi="Bookman Old Style"/>
        </w:rPr>
        <w:footnoteRef/>
      </w:r>
      <w:r w:rsidRPr="00394644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Artículos 340 y 346, </w:t>
      </w:r>
      <w:r w:rsidRPr="00394644">
        <w:rPr>
          <w:rFonts w:ascii="Bookman Old Style" w:hAnsi="Bookman Old Style"/>
        </w:rPr>
        <w:t>Decreto 131</w:t>
      </w:r>
      <w:r w:rsidR="00244D38">
        <w:rPr>
          <w:rFonts w:ascii="Bookman Old Style" w:hAnsi="Bookman Old Style"/>
        </w:rPr>
        <w:t>-</w:t>
      </w:r>
      <w:r w:rsidRPr="00394644">
        <w:rPr>
          <w:rFonts w:ascii="Bookman Old Style" w:hAnsi="Bookman Old Style"/>
        </w:rPr>
        <w:t>1982.</w:t>
      </w:r>
    </w:p>
  </w:footnote>
  <w:footnote w:id="13">
    <w:p w:rsidR="00A05201" w:rsidRPr="00A05201" w:rsidRDefault="00A05201" w:rsidP="00A05201">
      <w:pPr>
        <w:pStyle w:val="FootnoteText"/>
        <w:rPr>
          <w:rFonts w:ascii="Bookman Old Style" w:hAnsi="Bookman Old Style"/>
        </w:rPr>
      </w:pPr>
      <w:r w:rsidRPr="00A05201">
        <w:rPr>
          <w:rStyle w:val="FootnoteReference"/>
          <w:rFonts w:ascii="Bookman Old Style" w:hAnsi="Bookman Old Style"/>
        </w:rPr>
        <w:footnoteRef/>
      </w:r>
      <w:r w:rsidRPr="00A05201">
        <w:rPr>
          <w:rFonts w:ascii="Bookman Old Style" w:hAnsi="Bookman Old Style"/>
        </w:rPr>
        <w:t xml:space="preserve"> </w:t>
      </w:r>
      <w:r w:rsidR="00827125" w:rsidRPr="00827125">
        <w:rPr>
          <w:rFonts w:ascii="Bookman Old Style" w:hAnsi="Bookman Old Style"/>
        </w:rPr>
        <w:t>Artículo 3</w:t>
      </w:r>
      <w:r w:rsidR="00827125">
        <w:rPr>
          <w:rFonts w:ascii="Bookman Old Style" w:hAnsi="Bookman Old Style"/>
        </w:rPr>
        <w:t xml:space="preserve"> del </w:t>
      </w:r>
      <w:r w:rsidRPr="00A05201">
        <w:rPr>
          <w:rFonts w:ascii="Bookman Old Style" w:hAnsi="Bookman Old Style"/>
        </w:rPr>
        <w:t>Decreto Legislativo 286-2009</w:t>
      </w:r>
      <w:r w:rsidR="004219BC">
        <w:rPr>
          <w:rFonts w:ascii="Bookman Old Style" w:hAnsi="Bookman Old Style"/>
        </w:rPr>
        <w:t>.</w:t>
      </w:r>
    </w:p>
  </w:footnote>
  <w:footnote w:id="14">
    <w:p w:rsidR="00533341" w:rsidRPr="00533341" w:rsidRDefault="00533341" w:rsidP="00533341">
      <w:pPr>
        <w:pStyle w:val="FootnoteText"/>
        <w:jc w:val="both"/>
        <w:rPr>
          <w:rFonts w:ascii="Bookman Old Style" w:hAnsi="Bookman Old Style"/>
          <w:lang w:val="es-419"/>
        </w:rPr>
      </w:pPr>
      <w:r w:rsidRPr="00533341">
        <w:rPr>
          <w:rStyle w:val="FootnoteReference"/>
          <w:rFonts w:ascii="Bookman Old Style" w:hAnsi="Bookman Old Style"/>
        </w:rPr>
        <w:footnoteRef/>
      </w:r>
      <w:r w:rsidRPr="00533341">
        <w:rPr>
          <w:rFonts w:ascii="Bookman Old Style" w:hAnsi="Bookman Old Style"/>
        </w:rPr>
        <w:t xml:space="preserve"> Decreto </w:t>
      </w:r>
      <w:r w:rsidR="00BE0EC2">
        <w:rPr>
          <w:rFonts w:ascii="Bookman Old Style" w:hAnsi="Bookman Old Style"/>
        </w:rPr>
        <w:t xml:space="preserve">Legislativo </w:t>
      </w:r>
      <w:r w:rsidRPr="00533341">
        <w:rPr>
          <w:rFonts w:ascii="Bookman Old Style" w:hAnsi="Bookman Old Style"/>
        </w:rPr>
        <w:t>104-93</w:t>
      </w:r>
      <w:r w:rsidR="00244D38">
        <w:rPr>
          <w:rFonts w:ascii="Bookman Old Style" w:hAnsi="Bookman Old Style"/>
        </w:rPr>
        <w:t>.</w:t>
      </w:r>
    </w:p>
  </w:footnote>
  <w:footnote w:id="15">
    <w:p w:rsidR="002823E3" w:rsidRPr="00D17889" w:rsidRDefault="002823E3" w:rsidP="002823E3">
      <w:pPr>
        <w:pStyle w:val="FootnoteText"/>
        <w:jc w:val="both"/>
        <w:rPr>
          <w:rFonts w:ascii="Bookman Old Style" w:hAnsi="Bookman Old Style"/>
        </w:rPr>
      </w:pPr>
      <w:r w:rsidRPr="00D17889">
        <w:rPr>
          <w:rStyle w:val="FootnoteReference"/>
          <w:rFonts w:ascii="Bookman Old Style" w:hAnsi="Bookman Old Style"/>
        </w:rPr>
        <w:footnoteRef/>
      </w:r>
      <w:r w:rsidRPr="00D17889">
        <w:rPr>
          <w:rFonts w:ascii="Bookman Old Style" w:hAnsi="Bookman Old Style"/>
        </w:rPr>
        <w:t xml:space="preserve"> Decreto Legislativo 98-2007.</w:t>
      </w:r>
    </w:p>
  </w:footnote>
  <w:footnote w:id="16">
    <w:p w:rsidR="00E133C2" w:rsidRPr="00D17889" w:rsidRDefault="00E133C2" w:rsidP="00E133C2">
      <w:pPr>
        <w:pStyle w:val="FootnoteText"/>
        <w:jc w:val="both"/>
        <w:rPr>
          <w:rFonts w:ascii="Bookman Old Style" w:hAnsi="Bookman Old Style"/>
        </w:rPr>
      </w:pPr>
      <w:r w:rsidRPr="00D17889">
        <w:rPr>
          <w:rStyle w:val="FootnoteReference"/>
          <w:rFonts w:ascii="Bookman Old Style" w:hAnsi="Bookman Old Style"/>
        </w:rPr>
        <w:footnoteRef/>
      </w:r>
      <w:r w:rsidR="00BE0EC2" w:rsidRPr="00D17889">
        <w:rPr>
          <w:rFonts w:ascii="Bookman Old Style" w:hAnsi="Bookman Old Style"/>
        </w:rPr>
        <w:t xml:space="preserve"> Decreto Legislativo</w:t>
      </w:r>
      <w:r w:rsidRPr="00D17889">
        <w:rPr>
          <w:rFonts w:ascii="Bookman Old Style" w:hAnsi="Bookman Old Style"/>
        </w:rPr>
        <w:t xml:space="preserve"> 181-2009.</w:t>
      </w:r>
    </w:p>
  </w:footnote>
  <w:footnote w:id="17">
    <w:p w:rsidR="00E5222D" w:rsidRPr="00D17889" w:rsidRDefault="00E5222D" w:rsidP="00E5222D">
      <w:pPr>
        <w:pStyle w:val="FootnoteText"/>
        <w:rPr>
          <w:rFonts w:ascii="Bookman Old Style" w:hAnsi="Bookman Old Style"/>
        </w:rPr>
      </w:pPr>
      <w:r w:rsidRPr="00D17889">
        <w:rPr>
          <w:rStyle w:val="FootnoteReference"/>
          <w:rFonts w:ascii="Bookman Old Style" w:hAnsi="Bookman Old Style"/>
        </w:rPr>
        <w:footnoteRef/>
      </w:r>
      <w:r w:rsidR="00BE0EC2" w:rsidRPr="00D17889">
        <w:rPr>
          <w:rFonts w:ascii="Bookman Old Style" w:hAnsi="Bookman Old Style"/>
        </w:rPr>
        <w:t xml:space="preserve"> Decreto Legislativo</w:t>
      </w:r>
      <w:r w:rsidRPr="00D17889">
        <w:rPr>
          <w:rFonts w:ascii="Bookman Old Style" w:hAnsi="Bookman Old Style"/>
        </w:rPr>
        <w:t xml:space="preserve"> 151-2009.</w:t>
      </w:r>
    </w:p>
  </w:footnote>
  <w:footnote w:id="18">
    <w:p w:rsidR="00326268" w:rsidRPr="00D17889" w:rsidRDefault="00326268" w:rsidP="00326268">
      <w:pPr>
        <w:pStyle w:val="FootnoteText"/>
        <w:jc w:val="both"/>
        <w:rPr>
          <w:rFonts w:ascii="Bookman Old Style" w:hAnsi="Bookman Old Style"/>
        </w:rPr>
      </w:pPr>
      <w:r w:rsidRPr="00D17889">
        <w:rPr>
          <w:rStyle w:val="FootnoteReference"/>
          <w:rFonts w:ascii="Bookman Old Style" w:hAnsi="Bookman Old Style"/>
        </w:rPr>
        <w:footnoteRef/>
      </w:r>
      <w:r w:rsidRPr="00D17889">
        <w:rPr>
          <w:rFonts w:ascii="Bookman Old Style" w:hAnsi="Bookman Old Style"/>
        </w:rPr>
        <w:t xml:space="preserve"> Decreto Legislativo 25-2011.</w:t>
      </w:r>
    </w:p>
  </w:footnote>
  <w:footnote w:id="19">
    <w:p w:rsidR="00610F3F" w:rsidRDefault="00610F3F">
      <w:pPr>
        <w:pStyle w:val="FootnoteText"/>
      </w:pPr>
      <w:r w:rsidRPr="00D17889">
        <w:rPr>
          <w:rStyle w:val="FootnoteReference"/>
          <w:rFonts w:ascii="Bookman Old Style" w:hAnsi="Bookman Old Style"/>
        </w:rPr>
        <w:footnoteRef/>
      </w:r>
      <w:r w:rsidRPr="00D17889">
        <w:rPr>
          <w:rFonts w:ascii="Bookman Old Style" w:hAnsi="Bookman Old Style"/>
        </w:rPr>
        <w:t xml:space="preserve"> Acuerdo SCGG-00046-2020.</w:t>
      </w:r>
    </w:p>
  </w:footnote>
  <w:footnote w:id="20">
    <w:p w:rsidR="00A771DB" w:rsidRPr="00A771DB" w:rsidRDefault="00A771DB" w:rsidP="00A771DB">
      <w:pPr>
        <w:pStyle w:val="FootnoteText"/>
        <w:jc w:val="both"/>
        <w:rPr>
          <w:rFonts w:ascii="Book Antiqua" w:hAnsi="Book Antiqua"/>
          <w:lang w:val="es-MX"/>
        </w:rPr>
      </w:pPr>
      <w:r w:rsidRPr="00A771DB">
        <w:rPr>
          <w:rStyle w:val="FootnoteReference"/>
          <w:rFonts w:ascii="Book Antiqua" w:hAnsi="Book Antiqua"/>
        </w:rPr>
        <w:footnoteRef/>
      </w:r>
      <w:r w:rsidRPr="00A771DB">
        <w:rPr>
          <w:rFonts w:ascii="Book Antiqua" w:hAnsi="Book Antiqua"/>
        </w:rPr>
        <w:t xml:space="preserve"> </w:t>
      </w:r>
      <w:r w:rsidRPr="00A771DB">
        <w:rPr>
          <w:rFonts w:ascii="Book Antiqua" w:hAnsi="Book Antiqua"/>
          <w:lang w:val="es-MX"/>
        </w:rPr>
        <w:t xml:space="preserve">Disponible en: </w:t>
      </w:r>
      <w:hyperlink r:id="rId8" w:history="1">
        <w:r w:rsidRPr="00A771DB">
          <w:rPr>
            <w:rStyle w:val="Hyperlink"/>
            <w:rFonts w:ascii="Book Antiqua" w:hAnsi="Book Antiqua"/>
            <w:lang w:val="es-MX"/>
          </w:rPr>
          <w:t>https://www.ceniss.gob.hn/alianzacs/documentos/BORRADOR%20PYENSAN%202030%2018012019%20EC%20SL%20RM%203%20editado%20FINAL.pdf</w:t>
        </w:r>
      </w:hyperlink>
      <w:r w:rsidRPr="00A771DB">
        <w:rPr>
          <w:rFonts w:ascii="Book Antiqua" w:hAnsi="Book Antiqua"/>
          <w:lang w:val="es-MX"/>
        </w:rPr>
        <w:t xml:space="preserve"> </w:t>
      </w:r>
    </w:p>
  </w:footnote>
  <w:footnote w:id="21">
    <w:p w:rsidR="000A12A1" w:rsidRPr="000A12A1" w:rsidRDefault="000A12A1" w:rsidP="000A12A1">
      <w:pPr>
        <w:pStyle w:val="FootnoteText"/>
        <w:jc w:val="both"/>
        <w:rPr>
          <w:rFonts w:ascii="Book Antiqua" w:hAnsi="Book Antiqua"/>
          <w:lang w:val="es-MX"/>
        </w:rPr>
      </w:pPr>
      <w:r w:rsidRPr="000A12A1">
        <w:rPr>
          <w:rStyle w:val="FootnoteReference"/>
          <w:rFonts w:ascii="Book Antiqua" w:hAnsi="Book Antiqua"/>
        </w:rPr>
        <w:footnoteRef/>
      </w:r>
      <w:r w:rsidRPr="000A12A1">
        <w:rPr>
          <w:rFonts w:ascii="Book Antiqua" w:hAnsi="Book Antiqua"/>
        </w:rPr>
        <w:t xml:space="preserve"> </w:t>
      </w:r>
      <w:r w:rsidR="00FE428C">
        <w:rPr>
          <w:rFonts w:ascii="Book Antiqua" w:hAnsi="Book Antiqua"/>
          <w:lang w:val="es-MX"/>
        </w:rPr>
        <w:t>D</w:t>
      </w:r>
      <w:r w:rsidRPr="000A12A1">
        <w:rPr>
          <w:rFonts w:ascii="Book Antiqua" w:hAnsi="Book Antiqua"/>
          <w:lang w:val="es-MX"/>
        </w:rPr>
        <w:t xml:space="preserve">isponible en: </w:t>
      </w:r>
      <w:hyperlink r:id="rId9" w:history="1">
        <w:r w:rsidRPr="00D030CE">
          <w:rPr>
            <w:rStyle w:val="Hyperlink"/>
            <w:rFonts w:ascii="Book Antiqua" w:hAnsi="Book Antiqua"/>
            <w:lang w:val="es-MX"/>
          </w:rPr>
          <w:t>http://www.miambiente.gob.hn/media/adjuntos/pdf/sinia/2018-01-30/20%3A57%3A00.102436%2B00%3A00/Agenda_Ambiental_2017.pdf</w:t>
        </w:r>
      </w:hyperlink>
      <w:r>
        <w:rPr>
          <w:rFonts w:ascii="Book Antiqua" w:hAnsi="Book Antiqua"/>
          <w:lang w:val="es-MX"/>
        </w:rPr>
        <w:t xml:space="preserve"> </w:t>
      </w:r>
    </w:p>
  </w:footnote>
  <w:footnote w:id="22">
    <w:p w:rsidR="00103718" w:rsidRPr="00103718" w:rsidRDefault="00103718" w:rsidP="00103718">
      <w:pPr>
        <w:pStyle w:val="FootnoteText"/>
        <w:jc w:val="both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 w:rsidR="00FE428C" w:rsidRPr="00FE428C">
        <w:rPr>
          <w:rFonts w:ascii="Book Antiqua" w:hAnsi="Book Antiqua"/>
        </w:rPr>
        <w:t>Disponible</w:t>
      </w:r>
      <w:r w:rsidR="00FE428C" w:rsidRPr="001F0337">
        <w:rPr>
          <w:rFonts w:ascii="Book Antiqua" w:hAnsi="Book Antiqua"/>
          <w:lang w:val="es-MX"/>
        </w:rPr>
        <w:t xml:space="preserve"> </w:t>
      </w:r>
      <w:r w:rsidRPr="001F0337">
        <w:rPr>
          <w:rFonts w:ascii="Book Antiqua" w:hAnsi="Book Antiqua"/>
          <w:lang w:val="es-MX"/>
        </w:rPr>
        <w:t>en:</w:t>
      </w:r>
      <w:r>
        <w:rPr>
          <w:rFonts w:ascii="Book Antiqua" w:hAnsi="Book Antiqua"/>
          <w:lang w:val="es-MX"/>
        </w:rPr>
        <w:t xml:space="preserve"> </w:t>
      </w:r>
      <w:hyperlink r:id="rId10" w:history="1">
        <w:r w:rsidRPr="00D030CE">
          <w:rPr>
            <w:rStyle w:val="Hyperlink"/>
            <w:rFonts w:ascii="Book Antiqua" w:hAnsi="Book Antiqua"/>
            <w:lang w:val="es-MX"/>
          </w:rPr>
          <w:t>http://www.miambiente.gob.hn/static/documentos/PNRRSHonduras21102020.pdf</w:t>
        </w:r>
      </w:hyperlink>
      <w:r>
        <w:rPr>
          <w:rFonts w:ascii="Book Antiqua" w:hAnsi="Book Antiqua"/>
          <w:lang w:val="es-MX"/>
        </w:rPr>
        <w:t xml:space="preserve"> </w:t>
      </w:r>
    </w:p>
  </w:footnote>
  <w:footnote w:id="23">
    <w:p w:rsidR="00F23CA5" w:rsidRPr="003070BE" w:rsidRDefault="00F23CA5" w:rsidP="003070BE">
      <w:pPr>
        <w:pStyle w:val="FootnoteText"/>
        <w:jc w:val="both"/>
        <w:rPr>
          <w:rFonts w:ascii="Book Antiqua" w:hAnsi="Book Antiqua"/>
          <w:lang w:val="es-MX"/>
        </w:rPr>
      </w:pPr>
      <w:r w:rsidRPr="00F23CA5">
        <w:rPr>
          <w:rStyle w:val="FootnoteReference"/>
          <w:rFonts w:ascii="Book Antiqua" w:hAnsi="Book Antiqua"/>
        </w:rPr>
        <w:footnoteRef/>
      </w:r>
      <w:r w:rsidRPr="00F23CA5">
        <w:rPr>
          <w:rFonts w:ascii="Book Antiqua" w:hAnsi="Book Antiqua"/>
        </w:rPr>
        <w:t xml:space="preserve"> </w:t>
      </w:r>
      <w:r w:rsidR="00FE428C" w:rsidRPr="00FE428C">
        <w:rPr>
          <w:rFonts w:ascii="Book Antiqua" w:hAnsi="Book Antiqua"/>
        </w:rPr>
        <w:t>Disponible</w:t>
      </w:r>
      <w:r w:rsidR="00FE428C" w:rsidRPr="00F23CA5">
        <w:rPr>
          <w:rFonts w:ascii="Book Antiqua" w:hAnsi="Book Antiqua"/>
          <w:lang w:val="es-MX"/>
        </w:rPr>
        <w:t xml:space="preserve"> </w:t>
      </w:r>
      <w:r w:rsidRPr="00F23CA5">
        <w:rPr>
          <w:rFonts w:ascii="Book Antiqua" w:hAnsi="Book Antiqua"/>
          <w:lang w:val="es-MX"/>
        </w:rPr>
        <w:t xml:space="preserve">en: </w:t>
      </w:r>
      <w:hyperlink r:id="rId11" w:history="1">
        <w:r w:rsidRPr="003070BE">
          <w:rPr>
            <w:rStyle w:val="Hyperlink"/>
            <w:rFonts w:ascii="Book Antiqua" w:hAnsi="Book Antiqua"/>
          </w:rPr>
          <w:t>http://www.miambiente.gob.hn/static/documentos/Plandeacci%C3%B3nEmergenciaparalaSequ%C3%ADa.pdf</w:t>
        </w:r>
      </w:hyperlink>
      <w:r w:rsidRPr="003070BE">
        <w:rPr>
          <w:rFonts w:ascii="Book Antiqua" w:hAnsi="Book Antiqua"/>
        </w:rPr>
        <w:t xml:space="preserve"> </w:t>
      </w:r>
    </w:p>
  </w:footnote>
  <w:footnote w:id="24">
    <w:p w:rsidR="003070BE" w:rsidRPr="003070BE" w:rsidRDefault="003070BE" w:rsidP="003070BE">
      <w:pPr>
        <w:pStyle w:val="FootnoteText"/>
        <w:jc w:val="both"/>
        <w:rPr>
          <w:lang w:val="es-MX"/>
        </w:rPr>
      </w:pPr>
      <w:r w:rsidRPr="003070BE">
        <w:rPr>
          <w:rStyle w:val="FootnoteReference"/>
          <w:rFonts w:ascii="Book Antiqua" w:hAnsi="Book Antiqua"/>
        </w:rPr>
        <w:footnoteRef/>
      </w:r>
      <w:r w:rsidRPr="003070BE">
        <w:rPr>
          <w:rFonts w:ascii="Book Antiqua" w:hAnsi="Book Antiqua"/>
        </w:rPr>
        <w:t xml:space="preserve"> </w:t>
      </w:r>
      <w:r w:rsidR="00FE428C" w:rsidRPr="00FE428C">
        <w:rPr>
          <w:rFonts w:ascii="Book Antiqua" w:hAnsi="Book Antiqua"/>
        </w:rPr>
        <w:t>Disponible</w:t>
      </w:r>
      <w:r w:rsidR="00FE428C" w:rsidRPr="003070BE">
        <w:rPr>
          <w:rFonts w:ascii="Book Antiqua" w:hAnsi="Book Antiqua"/>
        </w:rPr>
        <w:t xml:space="preserve"> </w:t>
      </w:r>
      <w:r w:rsidRPr="003070BE">
        <w:rPr>
          <w:rFonts w:ascii="Book Antiqua" w:hAnsi="Book Antiqua"/>
        </w:rPr>
        <w:t xml:space="preserve">en: </w:t>
      </w:r>
      <w:hyperlink r:id="rId12" w:history="1">
        <w:r w:rsidRPr="003070BE">
          <w:rPr>
            <w:rStyle w:val="Hyperlink"/>
            <w:rFonts w:ascii="Book Antiqua" w:hAnsi="Book Antiqua"/>
          </w:rPr>
          <w:t>http://www.scgg.gob.hn/es/node/291</w:t>
        </w:r>
      </w:hyperlink>
      <w:r>
        <w:t xml:space="preserve"> </w:t>
      </w:r>
    </w:p>
  </w:footnote>
  <w:footnote w:id="25">
    <w:p w:rsidR="009F7DFF" w:rsidRPr="00C84268" w:rsidRDefault="009F7DFF" w:rsidP="009F7DFF">
      <w:pPr>
        <w:pStyle w:val="FootnoteText"/>
        <w:jc w:val="both"/>
        <w:rPr>
          <w:rFonts w:ascii="Book Antiqua" w:hAnsi="Book Antiqua"/>
          <w:lang w:val="es-MX"/>
        </w:rPr>
      </w:pPr>
      <w:r w:rsidRPr="00C84268">
        <w:rPr>
          <w:rStyle w:val="FootnoteReference"/>
          <w:rFonts w:ascii="Book Antiqua" w:hAnsi="Book Antiqua"/>
        </w:rPr>
        <w:footnoteRef/>
      </w:r>
      <w:r w:rsidRPr="00C84268">
        <w:rPr>
          <w:rFonts w:ascii="Book Antiqua" w:hAnsi="Book Antiqua"/>
        </w:rPr>
        <w:t xml:space="preserve"> </w:t>
      </w:r>
      <w:r w:rsidRPr="00C84268">
        <w:rPr>
          <w:rFonts w:ascii="Book Antiqua" w:hAnsi="Book Antiqua"/>
          <w:lang w:val="es-MX"/>
        </w:rPr>
        <w:t>Proceso de Salvaguardas Ambientales y Sociales de Honduras.</w:t>
      </w:r>
    </w:p>
  </w:footnote>
  <w:footnote w:id="26">
    <w:p w:rsidR="009F7DFF" w:rsidRPr="00583508" w:rsidRDefault="009F7DFF" w:rsidP="00583508">
      <w:pPr>
        <w:pStyle w:val="FootnoteText"/>
        <w:jc w:val="both"/>
        <w:rPr>
          <w:rFonts w:ascii="Bookman Old Style" w:hAnsi="Bookman Old Style"/>
          <w:lang w:val="es-MX"/>
        </w:rPr>
      </w:pPr>
      <w:r w:rsidRPr="00583508">
        <w:rPr>
          <w:rStyle w:val="FootnoteReference"/>
          <w:rFonts w:ascii="Bookman Old Style" w:hAnsi="Bookman Old Style"/>
        </w:rPr>
        <w:footnoteRef/>
      </w:r>
      <w:r w:rsidRPr="00583508">
        <w:rPr>
          <w:rFonts w:ascii="Bookman Old Style" w:hAnsi="Bookman Old Style"/>
        </w:rPr>
        <w:t xml:space="preserve"> </w:t>
      </w:r>
      <w:r w:rsidR="00583508" w:rsidRPr="00583508">
        <w:rPr>
          <w:rFonts w:ascii="Bookman Old Style" w:hAnsi="Bookman Old Style"/>
          <w:lang w:val="es-MX"/>
        </w:rPr>
        <w:t xml:space="preserve">Disponible en: </w:t>
      </w:r>
      <w:hyperlink r:id="rId13" w:history="1">
        <w:r w:rsidR="00583508" w:rsidRPr="00583508">
          <w:rPr>
            <w:rStyle w:val="Hyperlink"/>
            <w:rFonts w:ascii="Bookman Old Style" w:hAnsi="Bookman Old Style"/>
            <w:lang w:val="es-MX"/>
          </w:rPr>
          <w:t>http://www.miambiente.gob.hn/blog/view/honduras-se-convierte-en-el-primer-pais-en-el-mundo-en-culminar-una-salvaguarda-cultural-indigena-y-afrodescendiente</w:t>
        </w:r>
      </w:hyperlink>
      <w:r w:rsidR="00583508" w:rsidRPr="00583508">
        <w:rPr>
          <w:rFonts w:ascii="Bookman Old Style" w:hAnsi="Bookman Old Style"/>
          <w:lang w:val="es-MX"/>
        </w:rPr>
        <w:t xml:space="preserve"> </w:t>
      </w:r>
    </w:p>
  </w:footnote>
  <w:footnote w:id="27">
    <w:p w:rsidR="00F55E87" w:rsidRPr="00FE428C" w:rsidRDefault="00F55E87" w:rsidP="00A02489">
      <w:pPr>
        <w:pStyle w:val="FootnoteText"/>
        <w:jc w:val="both"/>
        <w:rPr>
          <w:rFonts w:ascii="Book Antiqua" w:hAnsi="Book Antiqua"/>
          <w:lang w:val="es-MX"/>
        </w:rPr>
      </w:pPr>
      <w:r w:rsidRPr="00FE428C">
        <w:rPr>
          <w:rStyle w:val="FootnoteReference"/>
          <w:rFonts w:ascii="Book Antiqua" w:hAnsi="Book Antiqua"/>
        </w:rPr>
        <w:footnoteRef/>
      </w:r>
      <w:r w:rsidRPr="00FE428C">
        <w:rPr>
          <w:rFonts w:ascii="Book Antiqua" w:hAnsi="Book Antiqua"/>
        </w:rPr>
        <w:t xml:space="preserve"> </w:t>
      </w:r>
      <w:r w:rsidR="007E256F">
        <w:rPr>
          <w:rFonts w:ascii="Book Antiqua" w:hAnsi="Book Antiqua"/>
        </w:rPr>
        <w:t xml:space="preserve">Acuerdo Ministerial 0741-2020, </w:t>
      </w:r>
      <w:r w:rsidR="00FE428C" w:rsidRPr="00FE428C">
        <w:rPr>
          <w:rFonts w:ascii="Book Antiqua" w:hAnsi="Book Antiqua"/>
        </w:rPr>
        <w:t xml:space="preserve">en: </w:t>
      </w:r>
      <w:hyperlink r:id="rId14" w:history="1">
        <w:r w:rsidR="00FE428C" w:rsidRPr="00FE428C">
          <w:rPr>
            <w:rStyle w:val="Hyperlink"/>
            <w:rFonts w:ascii="Book Antiqua" w:hAnsi="Book Antiqua"/>
          </w:rPr>
          <w:t>https://www.tsc.gob.hn/web/leyes/Acuerdo-Ministerial-0741-2020.pdf</w:t>
        </w:r>
      </w:hyperlink>
      <w:r w:rsidR="00FE428C" w:rsidRPr="00FE428C">
        <w:rPr>
          <w:rFonts w:ascii="Book Antiqua" w:hAnsi="Book Antiqua"/>
        </w:rPr>
        <w:t xml:space="preserve"> </w:t>
      </w:r>
    </w:p>
  </w:footnote>
  <w:footnote w:id="28">
    <w:p w:rsidR="001F0337" w:rsidRPr="001F0337" w:rsidRDefault="001F0337" w:rsidP="001F0337">
      <w:pPr>
        <w:pStyle w:val="FootnoteText"/>
        <w:jc w:val="both"/>
        <w:rPr>
          <w:rFonts w:ascii="Book Antiqua" w:hAnsi="Book Antiqua"/>
          <w:lang w:val="es-MX"/>
        </w:rPr>
      </w:pPr>
      <w:r w:rsidRPr="001F0337">
        <w:rPr>
          <w:rStyle w:val="FootnoteReference"/>
          <w:rFonts w:ascii="Book Antiqua" w:hAnsi="Book Antiqua"/>
        </w:rPr>
        <w:footnoteRef/>
      </w:r>
      <w:r w:rsidRPr="001F0337">
        <w:rPr>
          <w:rFonts w:ascii="Book Antiqua" w:hAnsi="Book Antiqua"/>
        </w:rPr>
        <w:t xml:space="preserve"> </w:t>
      </w:r>
      <w:r w:rsidR="00FE428C" w:rsidRPr="00FE428C">
        <w:rPr>
          <w:rFonts w:ascii="Book Antiqua" w:hAnsi="Book Antiqua"/>
        </w:rPr>
        <w:t>Disponible</w:t>
      </w:r>
      <w:r w:rsidR="00FE428C" w:rsidRPr="001F0337">
        <w:rPr>
          <w:rFonts w:ascii="Book Antiqua" w:hAnsi="Book Antiqua"/>
          <w:lang w:val="es-MX"/>
        </w:rPr>
        <w:t xml:space="preserve"> </w:t>
      </w:r>
      <w:r w:rsidRPr="001F0337">
        <w:rPr>
          <w:rFonts w:ascii="Book Antiqua" w:hAnsi="Book Antiqua"/>
          <w:lang w:val="es-MX"/>
        </w:rPr>
        <w:t xml:space="preserve">en: </w:t>
      </w:r>
      <w:hyperlink r:id="rId15" w:history="1">
        <w:r w:rsidRPr="001F0337">
          <w:rPr>
            <w:rStyle w:val="Hyperlink"/>
            <w:rFonts w:ascii="Book Antiqua" w:hAnsi="Book Antiqua"/>
            <w:lang w:val="es-MX"/>
          </w:rPr>
          <w:t>http://www.miambiente.gob.hn/misionyvision/</w:t>
        </w:r>
      </w:hyperlink>
      <w:r w:rsidRPr="001F0337">
        <w:rPr>
          <w:rFonts w:ascii="Book Antiqua" w:hAnsi="Book Antiqua"/>
          <w:lang w:val="es-MX"/>
        </w:rPr>
        <w:t xml:space="preserve"> </w:t>
      </w:r>
    </w:p>
  </w:footnote>
  <w:footnote w:id="29">
    <w:p w:rsidR="009375CF" w:rsidRPr="005551CE" w:rsidRDefault="009375CF" w:rsidP="009375CF">
      <w:pPr>
        <w:pStyle w:val="FootnoteText"/>
        <w:jc w:val="both"/>
        <w:rPr>
          <w:rFonts w:ascii="Book Antiqua" w:hAnsi="Book Antiqua"/>
          <w:lang w:val="es-MX"/>
        </w:rPr>
      </w:pPr>
      <w:r w:rsidRPr="005551CE">
        <w:rPr>
          <w:rStyle w:val="FootnoteReference"/>
          <w:rFonts w:ascii="Book Antiqua" w:hAnsi="Book Antiqua"/>
        </w:rPr>
        <w:footnoteRef/>
      </w:r>
      <w:r w:rsidRPr="005551CE">
        <w:rPr>
          <w:rFonts w:ascii="Book Antiqua" w:hAnsi="Book Antiqua"/>
        </w:rPr>
        <w:t xml:space="preserve"> </w:t>
      </w:r>
      <w:r w:rsidR="00FE428C" w:rsidRPr="00FE428C">
        <w:rPr>
          <w:rFonts w:ascii="Book Antiqua" w:hAnsi="Book Antiqua"/>
        </w:rPr>
        <w:t>Disponible</w:t>
      </w:r>
      <w:r w:rsidR="00FE428C" w:rsidRPr="005551CE">
        <w:rPr>
          <w:rFonts w:ascii="Book Antiqua" w:hAnsi="Book Antiqua"/>
          <w:lang w:val="es-MX"/>
        </w:rPr>
        <w:t xml:space="preserve"> </w:t>
      </w:r>
      <w:r w:rsidRPr="005551CE">
        <w:rPr>
          <w:rFonts w:ascii="Book Antiqua" w:hAnsi="Book Antiqua"/>
          <w:lang w:val="es-MX"/>
        </w:rPr>
        <w:t xml:space="preserve">en: </w:t>
      </w:r>
      <w:hyperlink r:id="rId16" w:history="1">
        <w:r w:rsidRPr="005551CE">
          <w:rPr>
            <w:rStyle w:val="Hyperlink"/>
            <w:rFonts w:ascii="Book Antiqua" w:hAnsi="Book Antiqua"/>
          </w:rPr>
          <w:t>https://icf.gob.hn/estructura-organizacional/</w:t>
        </w:r>
      </w:hyperlink>
      <w:r w:rsidRPr="005551CE">
        <w:rPr>
          <w:rFonts w:ascii="Book Antiqua" w:hAnsi="Book Antiqua"/>
        </w:rPr>
        <w:t xml:space="preserve"> </w:t>
      </w:r>
    </w:p>
  </w:footnote>
  <w:footnote w:id="30">
    <w:p w:rsidR="00BA7D64" w:rsidRPr="00BA7D64" w:rsidRDefault="00BA7D64" w:rsidP="00BA7D64">
      <w:pPr>
        <w:pStyle w:val="FootnoteText"/>
        <w:jc w:val="both"/>
        <w:rPr>
          <w:rFonts w:ascii="Book Antiqua" w:hAnsi="Book Antiqua"/>
          <w:lang w:val="es-MX"/>
        </w:rPr>
      </w:pPr>
      <w:r w:rsidRPr="00BA7D64">
        <w:rPr>
          <w:rStyle w:val="FootnoteReference"/>
          <w:rFonts w:ascii="Book Antiqua" w:hAnsi="Book Antiqua"/>
        </w:rPr>
        <w:footnoteRef/>
      </w:r>
      <w:r w:rsidRPr="00BA7D64">
        <w:rPr>
          <w:rFonts w:ascii="Book Antiqua" w:hAnsi="Book Antiqua"/>
        </w:rPr>
        <w:t xml:space="preserve"> Disponible en: </w:t>
      </w:r>
      <w:hyperlink r:id="rId17" w:history="1">
        <w:r w:rsidRPr="00BA7D64">
          <w:rPr>
            <w:rStyle w:val="Hyperlink"/>
            <w:rFonts w:ascii="Book Antiqua" w:hAnsi="Book Antiqua"/>
          </w:rPr>
          <w:t>https://sag.gob.hn/acerca-de-la-sag/quienes-somos/que-es-la-secretaria-de-agricultura-y-ganaderia/</w:t>
        </w:r>
      </w:hyperlink>
      <w:r w:rsidRPr="00BA7D64">
        <w:rPr>
          <w:rFonts w:ascii="Book Antiqua" w:hAnsi="Book Antiqua"/>
        </w:rPr>
        <w:t xml:space="preserve"> </w:t>
      </w:r>
    </w:p>
  </w:footnote>
  <w:footnote w:id="31">
    <w:p w:rsidR="006D09B3" w:rsidRPr="006D09B3" w:rsidRDefault="006D09B3" w:rsidP="006D09B3">
      <w:pPr>
        <w:pStyle w:val="FootnoteText"/>
        <w:jc w:val="both"/>
        <w:rPr>
          <w:rFonts w:ascii="Book Antiqua" w:hAnsi="Book Antiqua"/>
          <w:lang w:val="es-MX"/>
        </w:rPr>
      </w:pPr>
      <w:r w:rsidRPr="006D09B3">
        <w:rPr>
          <w:rStyle w:val="FootnoteReference"/>
          <w:rFonts w:ascii="Book Antiqua" w:hAnsi="Book Antiqua"/>
        </w:rPr>
        <w:footnoteRef/>
      </w:r>
      <w:r w:rsidRPr="006D09B3">
        <w:rPr>
          <w:rFonts w:ascii="Book Antiqua" w:hAnsi="Book Antiqua"/>
        </w:rPr>
        <w:t xml:space="preserve"> </w:t>
      </w:r>
      <w:r w:rsidR="009526B5" w:rsidRPr="00BA7D64">
        <w:rPr>
          <w:rFonts w:ascii="Book Antiqua" w:hAnsi="Book Antiqua"/>
        </w:rPr>
        <w:t>Disponible</w:t>
      </w:r>
      <w:r w:rsidR="009526B5" w:rsidRPr="006D09B3">
        <w:rPr>
          <w:rFonts w:ascii="Book Antiqua" w:hAnsi="Book Antiqua"/>
          <w:lang w:val="es-MX"/>
        </w:rPr>
        <w:t xml:space="preserve"> </w:t>
      </w:r>
      <w:r w:rsidRPr="006D09B3">
        <w:rPr>
          <w:rFonts w:ascii="Book Antiqua" w:hAnsi="Book Antiqua"/>
          <w:lang w:val="es-MX"/>
        </w:rPr>
        <w:t xml:space="preserve">en: </w:t>
      </w:r>
      <w:hyperlink r:id="rId18" w:history="1">
        <w:r w:rsidRPr="006D09B3">
          <w:rPr>
            <w:rStyle w:val="Hyperlink"/>
            <w:rFonts w:ascii="Book Antiqua" w:hAnsi="Book Antiqua"/>
            <w:lang w:val="es-MX"/>
          </w:rPr>
          <w:t>http://www.sedis.gob.hn/Mision-Vision</w:t>
        </w:r>
      </w:hyperlink>
      <w:r w:rsidRPr="006D09B3">
        <w:rPr>
          <w:rFonts w:ascii="Book Antiqua" w:hAnsi="Book Antiqua"/>
          <w:lang w:val="es-MX"/>
        </w:rPr>
        <w:t xml:space="preserve"> </w:t>
      </w:r>
    </w:p>
  </w:footnote>
  <w:footnote w:id="32">
    <w:p w:rsidR="009526B5" w:rsidRPr="009526B5" w:rsidRDefault="009526B5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 w:rsidRPr="00BA7D64">
        <w:rPr>
          <w:rFonts w:ascii="Book Antiqua" w:hAnsi="Book Antiqua"/>
        </w:rPr>
        <w:t>Disponible</w:t>
      </w:r>
      <w:r w:rsidRPr="006D09B3">
        <w:rPr>
          <w:rFonts w:ascii="Book Antiqua" w:hAnsi="Book Antiqua"/>
          <w:lang w:val="es-MX"/>
        </w:rPr>
        <w:t xml:space="preserve"> en: </w:t>
      </w:r>
      <w:hyperlink r:id="rId19" w:history="1">
        <w:r w:rsidRPr="007E0CDF">
          <w:rPr>
            <w:rStyle w:val="Hyperlink"/>
          </w:rPr>
          <w:t>https://arsa.gob.hn/paginas/alimentosBebidas</w:t>
        </w:r>
      </w:hyperlink>
      <w:r>
        <w:t xml:space="preserve"> </w:t>
      </w:r>
    </w:p>
  </w:footnote>
  <w:footnote w:id="33">
    <w:p w:rsidR="006924F7" w:rsidRPr="006924F7" w:rsidRDefault="006924F7" w:rsidP="006924F7">
      <w:pPr>
        <w:pStyle w:val="FootnoteText"/>
        <w:jc w:val="both"/>
        <w:rPr>
          <w:rFonts w:ascii="Book Antiqua" w:hAnsi="Book Antiqua"/>
          <w:lang w:val="es-MX"/>
        </w:rPr>
      </w:pPr>
      <w:r w:rsidRPr="006924F7">
        <w:rPr>
          <w:rStyle w:val="FootnoteReference"/>
          <w:rFonts w:ascii="Book Antiqua" w:hAnsi="Book Antiqua"/>
        </w:rPr>
        <w:footnoteRef/>
      </w:r>
      <w:r w:rsidRPr="006924F7">
        <w:rPr>
          <w:rFonts w:ascii="Book Antiqua" w:hAnsi="Book Antiqua"/>
        </w:rPr>
        <w:t xml:space="preserve"> II Informe Nacional Voluntario de la Agenda 2030: De la recuperación al Desarrollo Sostenible, julio 2020.</w:t>
      </w:r>
    </w:p>
  </w:footnote>
  <w:footnote w:id="34">
    <w:p w:rsidR="00283AC8" w:rsidRPr="00283AC8" w:rsidRDefault="00283AC8" w:rsidP="00C43BE5">
      <w:pPr>
        <w:pStyle w:val="FootnoteText"/>
        <w:jc w:val="both"/>
        <w:rPr>
          <w:rFonts w:ascii="Book Antiqua" w:hAnsi="Book Antiqua"/>
          <w:lang w:val="es-MX"/>
        </w:rPr>
      </w:pPr>
      <w:r w:rsidRPr="00283AC8">
        <w:rPr>
          <w:rStyle w:val="FootnoteReference"/>
          <w:rFonts w:ascii="Book Antiqua" w:hAnsi="Book Antiqua"/>
        </w:rPr>
        <w:footnoteRef/>
      </w:r>
      <w:r w:rsidRPr="00283AC8">
        <w:rPr>
          <w:rFonts w:ascii="Book Antiqua" w:hAnsi="Book Antiqua"/>
        </w:rPr>
        <w:t xml:space="preserve"> Disponible en: </w:t>
      </w:r>
      <w:hyperlink r:id="rId20" w:history="1">
        <w:r w:rsidRPr="00283AC8">
          <w:rPr>
            <w:rStyle w:val="Hyperlink"/>
            <w:rFonts w:ascii="Book Antiqua" w:hAnsi="Book Antiqua"/>
          </w:rPr>
          <w:t>https://odh.sedh.gob.hn/</w:t>
        </w:r>
      </w:hyperlink>
      <w:r w:rsidRPr="00283AC8">
        <w:rPr>
          <w:rFonts w:ascii="Book Antiqua" w:hAnsi="Book Antiqua"/>
        </w:rPr>
        <w:t xml:space="preserve"> </w:t>
      </w:r>
    </w:p>
  </w:footnote>
  <w:footnote w:id="35">
    <w:p w:rsidR="00681349" w:rsidRPr="00681349" w:rsidRDefault="00681349">
      <w:pPr>
        <w:pStyle w:val="FootnoteText"/>
        <w:rPr>
          <w:lang w:val="es-MX"/>
        </w:rPr>
      </w:pPr>
      <w:r>
        <w:rPr>
          <w:rStyle w:val="FootnoteReference"/>
        </w:rPr>
        <w:footnoteRef/>
      </w:r>
      <w:r>
        <w:t xml:space="preserve"> </w:t>
      </w:r>
      <w:r w:rsidRPr="00E7547B">
        <w:rPr>
          <w:rFonts w:ascii="Book Antiqua" w:hAnsi="Book Antiqua"/>
        </w:rPr>
        <w:t>Disponible en:</w:t>
      </w:r>
      <w:r>
        <w:rPr>
          <w:rFonts w:ascii="Book Antiqua" w:hAnsi="Book Antiqua"/>
        </w:rPr>
        <w:t xml:space="preserve"> </w:t>
      </w:r>
      <w:hyperlink r:id="rId21" w:history="1">
        <w:r w:rsidRPr="007E0CDF">
          <w:rPr>
            <w:rStyle w:val="Hyperlink"/>
            <w:rFonts w:ascii="Book Antiqua" w:hAnsi="Book Antiqua"/>
          </w:rPr>
          <w:t>https://odh.sedh.gob.hn/all/3</w:t>
        </w:r>
      </w:hyperlink>
      <w:r>
        <w:rPr>
          <w:rFonts w:ascii="Book Antiqua" w:hAnsi="Book Antiqua"/>
        </w:rPr>
        <w:t xml:space="preserve"> </w:t>
      </w:r>
    </w:p>
  </w:footnote>
  <w:footnote w:id="36">
    <w:p w:rsidR="00F146D7" w:rsidRPr="006E13EE" w:rsidRDefault="00F146D7" w:rsidP="00F146D7">
      <w:pPr>
        <w:pStyle w:val="FootnoteText"/>
        <w:rPr>
          <w:rFonts w:ascii="Book Antiqua" w:hAnsi="Book Antiqua"/>
          <w:lang w:val="es-MX"/>
        </w:rPr>
      </w:pPr>
      <w:r w:rsidRPr="006E13EE">
        <w:rPr>
          <w:rStyle w:val="FootnoteReference"/>
          <w:rFonts w:ascii="Book Antiqua" w:hAnsi="Book Antiqua"/>
        </w:rPr>
        <w:footnoteRef/>
      </w:r>
      <w:r w:rsidRPr="006E13EE">
        <w:rPr>
          <w:rFonts w:ascii="Book Antiqua" w:hAnsi="Book Antiqua"/>
        </w:rPr>
        <w:t xml:space="preserve"> </w:t>
      </w:r>
      <w:r w:rsidRPr="006E13EE">
        <w:rPr>
          <w:rFonts w:ascii="Book Antiqua" w:hAnsi="Book Antiqua"/>
          <w:lang w:val="es-MX"/>
        </w:rPr>
        <w:t>Decreto Legislativo No. 056-2015, Gaceta No. 33,711 de 02 de julio de 2015.</w:t>
      </w:r>
    </w:p>
  </w:footnote>
  <w:footnote w:id="37">
    <w:p w:rsidR="006E13EE" w:rsidRPr="006E13EE" w:rsidRDefault="006E13EE" w:rsidP="006E13EE">
      <w:pPr>
        <w:pStyle w:val="FootnoteText"/>
        <w:jc w:val="both"/>
        <w:rPr>
          <w:lang w:val="es-MX"/>
        </w:rPr>
      </w:pPr>
      <w:r w:rsidRPr="006E13EE">
        <w:rPr>
          <w:rStyle w:val="FootnoteReference"/>
          <w:rFonts w:ascii="Book Antiqua" w:hAnsi="Book Antiqua"/>
        </w:rPr>
        <w:footnoteRef/>
      </w:r>
      <w:r>
        <w:t xml:space="preserve"> </w:t>
      </w:r>
      <w:r w:rsidRPr="006E13EE">
        <w:rPr>
          <w:rFonts w:ascii="Book Antiqua" w:hAnsi="Book Antiqua"/>
        </w:rPr>
        <w:t>Acuerdo No. 222-2020</w:t>
      </w:r>
      <w:r>
        <w:rPr>
          <w:rFonts w:ascii="Book Antiqua" w:hAnsi="Book Antiqua"/>
        </w:rPr>
        <w:t xml:space="preserve">, en: </w:t>
      </w:r>
      <w:hyperlink r:id="rId22" w:history="1">
        <w:r w:rsidRPr="007E0CDF">
          <w:rPr>
            <w:rStyle w:val="Hyperlink"/>
            <w:rFonts w:ascii="Book Antiqua" w:hAnsi="Book Antiqua"/>
          </w:rPr>
          <w:t>file:///C:/Users/Nelly.duron/Downloads/ACUERDO-No.-222-2020-01-abril-2020-Instructivo-Consolidado.pdf</w:t>
        </w:r>
      </w:hyperlink>
      <w:r>
        <w:rPr>
          <w:rFonts w:ascii="Book Antiqua" w:hAnsi="Book Antiqua"/>
        </w:rPr>
        <w:t xml:space="preserve"> </w:t>
      </w:r>
    </w:p>
  </w:footnote>
  <w:footnote w:id="38">
    <w:p w:rsidR="00042F00" w:rsidRPr="00042F00" w:rsidRDefault="00042F00" w:rsidP="00042F00">
      <w:pPr>
        <w:pStyle w:val="FootnoteText"/>
        <w:jc w:val="both"/>
        <w:rPr>
          <w:rFonts w:ascii="Bookman Old Style" w:hAnsi="Bookman Old Style"/>
        </w:rPr>
      </w:pPr>
      <w:r w:rsidRPr="00042F00">
        <w:rPr>
          <w:rStyle w:val="FootnoteReference"/>
          <w:rFonts w:ascii="Bookman Old Style" w:hAnsi="Bookman Old Style"/>
        </w:rPr>
        <w:footnoteRef/>
      </w:r>
      <w:r w:rsidRPr="00042F00">
        <w:rPr>
          <w:rFonts w:ascii="Bookman Old Style" w:hAnsi="Bookman Old Style"/>
        </w:rPr>
        <w:t xml:space="preserve"> Decreto Legislativo 33-2020.</w:t>
      </w:r>
    </w:p>
  </w:footnote>
  <w:footnote w:id="39">
    <w:p w:rsidR="00DD55BB" w:rsidRPr="00DD55BB" w:rsidRDefault="00DD55B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24853">
        <w:t xml:space="preserve"> </w:t>
      </w:r>
      <w:r>
        <w:rPr>
          <w:rFonts w:ascii="Book Antiqua" w:hAnsi="Book Antiqua"/>
          <w:color w:val="222222"/>
          <w:shd w:val="clear" w:color="auto" w:fill="FFFFFF"/>
        </w:rPr>
        <w:t>Decreto Ejecutivo PCM-041-2020, Gaceta No.35,243 del 10 de mayo de 2020.</w:t>
      </w:r>
    </w:p>
  </w:footnote>
  <w:footnote w:id="40">
    <w:p w:rsidR="00C4242A" w:rsidRPr="00410879" w:rsidRDefault="00C4242A">
      <w:pPr>
        <w:pStyle w:val="FootnoteText"/>
        <w:rPr>
          <w:rFonts w:ascii="Bookman Old Style" w:hAnsi="Bookman Old Style"/>
        </w:rPr>
      </w:pPr>
      <w:r w:rsidRPr="00410879">
        <w:rPr>
          <w:rStyle w:val="FootnoteReference"/>
          <w:rFonts w:ascii="Bookman Old Style" w:hAnsi="Bookman Old Style"/>
        </w:rPr>
        <w:footnoteRef/>
      </w:r>
      <w:r w:rsidRPr="00410879">
        <w:rPr>
          <w:rFonts w:ascii="Bookman Old Style" w:hAnsi="Bookman Old Style"/>
        </w:rPr>
        <w:t xml:space="preserve"> Decreto Legislativo 34-2015.</w:t>
      </w:r>
    </w:p>
  </w:footnote>
  <w:footnote w:id="41">
    <w:p w:rsidR="00C4242A" w:rsidRDefault="00C4242A" w:rsidP="00410879">
      <w:pPr>
        <w:pStyle w:val="FootnoteText"/>
        <w:jc w:val="both"/>
      </w:pPr>
      <w:r w:rsidRPr="00410879">
        <w:rPr>
          <w:rStyle w:val="FootnoteReference"/>
          <w:rFonts w:ascii="Bookman Old Style" w:hAnsi="Bookman Old Style"/>
        </w:rPr>
        <w:footnoteRef/>
      </w:r>
      <w:r>
        <w:t xml:space="preserve"> </w:t>
      </w:r>
      <w:r w:rsidR="00410879" w:rsidRPr="00ED059F">
        <w:rPr>
          <w:rFonts w:ascii="Bookman Old Style" w:hAnsi="Bookman Old Style"/>
        </w:rPr>
        <w:t>Disponible en:</w:t>
      </w:r>
      <w:r w:rsidR="00410879">
        <w:rPr>
          <w:rFonts w:ascii="Bookman Old Style" w:hAnsi="Bookman Old Style"/>
        </w:rPr>
        <w:t xml:space="preserve"> </w:t>
      </w:r>
      <w:hyperlink r:id="rId23" w:history="1">
        <w:r w:rsidR="00410879" w:rsidRPr="00410879">
          <w:rPr>
            <w:rStyle w:val="Hyperlink"/>
            <w:rFonts w:ascii="Bookman Old Style" w:hAnsi="Bookman Old Style"/>
          </w:rPr>
          <w:t>https://www.sedh.gob.hn/ventanilla-virtual</w:t>
        </w:r>
      </w:hyperlink>
      <w:r w:rsidR="00410879">
        <w:t xml:space="preserve"> </w:t>
      </w:r>
    </w:p>
  </w:footnote>
  <w:footnote w:id="42">
    <w:p w:rsidR="00ED059F" w:rsidRPr="00ED059F" w:rsidRDefault="00ED059F" w:rsidP="00ED059F">
      <w:pPr>
        <w:pStyle w:val="FootnoteText"/>
        <w:jc w:val="both"/>
        <w:rPr>
          <w:rFonts w:ascii="Bookman Old Style" w:hAnsi="Bookman Old Style"/>
        </w:rPr>
      </w:pPr>
      <w:r w:rsidRPr="00ED059F">
        <w:rPr>
          <w:rStyle w:val="FootnoteReference"/>
          <w:rFonts w:ascii="Bookman Old Style" w:hAnsi="Bookman Old Style"/>
        </w:rPr>
        <w:footnoteRef/>
      </w:r>
      <w:r w:rsidRPr="00ED059F">
        <w:rPr>
          <w:rFonts w:ascii="Bookman Old Style" w:hAnsi="Bookman Old Style"/>
        </w:rPr>
        <w:t xml:space="preserve"> Disponible en:</w:t>
      </w:r>
      <w:r w:rsidR="00D61950">
        <w:rPr>
          <w:rFonts w:ascii="Bookman Old Style" w:hAnsi="Bookman Old Style"/>
        </w:rPr>
        <w:t xml:space="preserve"> </w:t>
      </w:r>
      <w:hyperlink r:id="rId24" w:history="1">
        <w:r w:rsidR="00F70C87" w:rsidRPr="000C587A">
          <w:rPr>
            <w:rStyle w:val="Hyperlink"/>
            <w:rFonts w:ascii="Bookman Old Style" w:hAnsi="Bookman Old Style"/>
          </w:rPr>
          <w:t>http://www.cohep.com/micrositio/</w:t>
        </w:r>
      </w:hyperlink>
      <w:r w:rsidRPr="00ED059F">
        <w:rPr>
          <w:rFonts w:ascii="Bookman Old Style" w:hAnsi="Bookman Old Styl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1EC" w:rsidRDefault="003707A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2070D13" wp14:editId="00924ECF">
          <wp:simplePos x="0" y="0"/>
          <wp:positionH relativeFrom="margin">
            <wp:posOffset>-1207135</wp:posOffset>
          </wp:positionH>
          <wp:positionV relativeFrom="paragraph">
            <wp:posOffset>-584200</wp:posOffset>
          </wp:positionV>
          <wp:extent cx="7764780" cy="10769600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Papel Membretado Tamaño Carta-SEDH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07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54F6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6B603EC" wp14:editId="6FC15A4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5320" cy="10048875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Papel Membretado Tamaño Carta-SEDH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20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54F6">
      <w:t xml:space="preserve"> </w:t>
    </w:r>
  </w:p>
  <w:p w:rsidR="00C621EC" w:rsidRDefault="00EC2D34">
    <w:pPr>
      <w:pStyle w:val="Header"/>
    </w:pPr>
  </w:p>
  <w:p w:rsidR="00C621EC" w:rsidRDefault="00EC2D34">
    <w:pPr>
      <w:pStyle w:val="Header"/>
    </w:pPr>
  </w:p>
  <w:p w:rsidR="00C621EC" w:rsidRDefault="00EC2D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280A"/>
    <w:multiLevelType w:val="hybridMultilevel"/>
    <w:tmpl w:val="50B823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33F05"/>
    <w:multiLevelType w:val="hybridMultilevel"/>
    <w:tmpl w:val="16D89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44377"/>
    <w:multiLevelType w:val="hybridMultilevel"/>
    <w:tmpl w:val="E9E455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E585D"/>
    <w:multiLevelType w:val="multilevel"/>
    <w:tmpl w:val="3BEE7540"/>
    <w:lvl w:ilvl="0">
      <w:start w:val="1"/>
      <w:numFmt w:val="decimal"/>
      <w:lvlText w:val="%1."/>
      <w:lvlJc w:val="left"/>
      <w:pPr>
        <w:ind w:left="1430" w:hanging="360"/>
      </w:pPr>
      <w:rPr>
        <w:rFonts w:ascii="Bookman Old Style" w:eastAsia="Times New Roman" w:hAnsi="Bookman Old Style" w:cs="Times New Roman"/>
        <w:b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1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3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30" w:hanging="2160"/>
      </w:pPr>
      <w:rPr>
        <w:rFonts w:hint="default"/>
      </w:rPr>
    </w:lvl>
  </w:abstractNum>
  <w:abstractNum w:abstractNumId="4" w15:restartNumberingAfterBreak="0">
    <w:nsid w:val="24BD19DF"/>
    <w:multiLevelType w:val="hybridMultilevel"/>
    <w:tmpl w:val="6464CCB2"/>
    <w:lvl w:ilvl="0" w:tplc="C6183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A3E18"/>
    <w:multiLevelType w:val="hybridMultilevel"/>
    <w:tmpl w:val="D79CF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F3862"/>
    <w:multiLevelType w:val="hybridMultilevel"/>
    <w:tmpl w:val="994801F8"/>
    <w:lvl w:ilvl="0" w:tplc="C6183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3052C"/>
    <w:multiLevelType w:val="hybridMultilevel"/>
    <w:tmpl w:val="118805A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411BD"/>
    <w:multiLevelType w:val="hybridMultilevel"/>
    <w:tmpl w:val="625844B6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C407F"/>
    <w:multiLevelType w:val="hybridMultilevel"/>
    <w:tmpl w:val="FBF460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C5BCF"/>
    <w:multiLevelType w:val="hybridMultilevel"/>
    <w:tmpl w:val="D478B0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443F8"/>
    <w:multiLevelType w:val="hybridMultilevel"/>
    <w:tmpl w:val="9976EAF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530D50"/>
    <w:multiLevelType w:val="hybridMultilevel"/>
    <w:tmpl w:val="E48C6192"/>
    <w:lvl w:ilvl="0" w:tplc="C6183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65C72"/>
    <w:multiLevelType w:val="hybridMultilevel"/>
    <w:tmpl w:val="85766B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1"/>
  </w:num>
  <w:num w:numId="5">
    <w:abstractNumId w:val="9"/>
  </w:num>
  <w:num w:numId="6">
    <w:abstractNumId w:val="0"/>
  </w:num>
  <w:num w:numId="7">
    <w:abstractNumId w:val="5"/>
  </w:num>
  <w:num w:numId="8">
    <w:abstractNumId w:val="10"/>
  </w:num>
  <w:num w:numId="9">
    <w:abstractNumId w:val="6"/>
  </w:num>
  <w:num w:numId="10">
    <w:abstractNumId w:val="12"/>
  </w:num>
  <w:num w:numId="11">
    <w:abstractNumId w:val="4"/>
  </w:num>
  <w:num w:numId="12">
    <w:abstractNumId w:val="8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505"/>
    <w:rsid w:val="00003B3A"/>
    <w:rsid w:val="0001702E"/>
    <w:rsid w:val="00017F07"/>
    <w:rsid w:val="000241E5"/>
    <w:rsid w:val="00024AC3"/>
    <w:rsid w:val="00026D1A"/>
    <w:rsid w:val="000272ED"/>
    <w:rsid w:val="00030F38"/>
    <w:rsid w:val="00032BBB"/>
    <w:rsid w:val="00035384"/>
    <w:rsid w:val="000417DB"/>
    <w:rsid w:val="00041FF1"/>
    <w:rsid w:val="00042D75"/>
    <w:rsid w:val="00042F00"/>
    <w:rsid w:val="00062287"/>
    <w:rsid w:val="00070337"/>
    <w:rsid w:val="00071649"/>
    <w:rsid w:val="0007209C"/>
    <w:rsid w:val="00081883"/>
    <w:rsid w:val="00084D42"/>
    <w:rsid w:val="000909EA"/>
    <w:rsid w:val="00091C4E"/>
    <w:rsid w:val="00092CC7"/>
    <w:rsid w:val="000958B4"/>
    <w:rsid w:val="000A12A1"/>
    <w:rsid w:val="000A25ED"/>
    <w:rsid w:val="000A2BB1"/>
    <w:rsid w:val="000A5A82"/>
    <w:rsid w:val="000C00FB"/>
    <w:rsid w:val="000C6220"/>
    <w:rsid w:val="000C7057"/>
    <w:rsid w:val="000E304B"/>
    <w:rsid w:val="000F1ECB"/>
    <w:rsid w:val="000F4702"/>
    <w:rsid w:val="000F4896"/>
    <w:rsid w:val="00103718"/>
    <w:rsid w:val="001038FA"/>
    <w:rsid w:val="001105A1"/>
    <w:rsid w:val="00111674"/>
    <w:rsid w:val="00112D44"/>
    <w:rsid w:val="0012099A"/>
    <w:rsid w:val="00136CB6"/>
    <w:rsid w:val="00137E56"/>
    <w:rsid w:val="00153AFB"/>
    <w:rsid w:val="0015618F"/>
    <w:rsid w:val="00167869"/>
    <w:rsid w:val="00171228"/>
    <w:rsid w:val="0017726C"/>
    <w:rsid w:val="00184015"/>
    <w:rsid w:val="00192350"/>
    <w:rsid w:val="001933C2"/>
    <w:rsid w:val="00195ABD"/>
    <w:rsid w:val="001A1AA3"/>
    <w:rsid w:val="001A3CD7"/>
    <w:rsid w:val="001B53E3"/>
    <w:rsid w:val="001C3405"/>
    <w:rsid w:val="001C347B"/>
    <w:rsid w:val="001D3A80"/>
    <w:rsid w:val="001F0337"/>
    <w:rsid w:val="001F7EDF"/>
    <w:rsid w:val="00213A86"/>
    <w:rsid w:val="002240FC"/>
    <w:rsid w:val="00226933"/>
    <w:rsid w:val="002375C3"/>
    <w:rsid w:val="00237612"/>
    <w:rsid w:val="0024035E"/>
    <w:rsid w:val="00244D38"/>
    <w:rsid w:val="00263460"/>
    <w:rsid w:val="002823E3"/>
    <w:rsid w:val="00283AC8"/>
    <w:rsid w:val="00286CDF"/>
    <w:rsid w:val="002964A7"/>
    <w:rsid w:val="002A0045"/>
    <w:rsid w:val="002A235A"/>
    <w:rsid w:val="002B16EF"/>
    <w:rsid w:val="002C1AFE"/>
    <w:rsid w:val="002C3D93"/>
    <w:rsid w:val="002C6BE2"/>
    <w:rsid w:val="002D3D3E"/>
    <w:rsid w:val="002E15BA"/>
    <w:rsid w:val="002E3706"/>
    <w:rsid w:val="002E3ACF"/>
    <w:rsid w:val="002E75BC"/>
    <w:rsid w:val="002E783E"/>
    <w:rsid w:val="002E7CAA"/>
    <w:rsid w:val="002F1F56"/>
    <w:rsid w:val="002F7CA7"/>
    <w:rsid w:val="0030052A"/>
    <w:rsid w:val="003035A1"/>
    <w:rsid w:val="0030414B"/>
    <w:rsid w:val="00305571"/>
    <w:rsid w:val="003070BE"/>
    <w:rsid w:val="00307A06"/>
    <w:rsid w:val="00326268"/>
    <w:rsid w:val="00347589"/>
    <w:rsid w:val="00353281"/>
    <w:rsid w:val="003533BE"/>
    <w:rsid w:val="00353C93"/>
    <w:rsid w:val="00356DAD"/>
    <w:rsid w:val="00357CCF"/>
    <w:rsid w:val="00362EDA"/>
    <w:rsid w:val="0036439B"/>
    <w:rsid w:val="003707A6"/>
    <w:rsid w:val="003714FF"/>
    <w:rsid w:val="00374FBB"/>
    <w:rsid w:val="003846D9"/>
    <w:rsid w:val="00385614"/>
    <w:rsid w:val="00394644"/>
    <w:rsid w:val="003A524D"/>
    <w:rsid w:val="003C3024"/>
    <w:rsid w:val="003D7E56"/>
    <w:rsid w:val="003E2B07"/>
    <w:rsid w:val="003E574F"/>
    <w:rsid w:val="003E57B8"/>
    <w:rsid w:val="003F3CB1"/>
    <w:rsid w:val="00410879"/>
    <w:rsid w:val="00415CEF"/>
    <w:rsid w:val="00415D59"/>
    <w:rsid w:val="004219BC"/>
    <w:rsid w:val="00426F20"/>
    <w:rsid w:val="004276CA"/>
    <w:rsid w:val="00431904"/>
    <w:rsid w:val="00437FD4"/>
    <w:rsid w:val="0044289D"/>
    <w:rsid w:val="0044702A"/>
    <w:rsid w:val="00460BC4"/>
    <w:rsid w:val="0047027E"/>
    <w:rsid w:val="00470419"/>
    <w:rsid w:val="004716F2"/>
    <w:rsid w:val="004935CB"/>
    <w:rsid w:val="00496112"/>
    <w:rsid w:val="004A3FA6"/>
    <w:rsid w:val="004A74FC"/>
    <w:rsid w:val="004B0F04"/>
    <w:rsid w:val="004B2EAA"/>
    <w:rsid w:val="004C1B44"/>
    <w:rsid w:val="004C1E5E"/>
    <w:rsid w:val="004C49CD"/>
    <w:rsid w:val="004D39A3"/>
    <w:rsid w:val="004D5C6A"/>
    <w:rsid w:val="004E1D15"/>
    <w:rsid w:val="004E25D6"/>
    <w:rsid w:val="005056F5"/>
    <w:rsid w:val="00506B14"/>
    <w:rsid w:val="0050720A"/>
    <w:rsid w:val="005149DC"/>
    <w:rsid w:val="005274B5"/>
    <w:rsid w:val="00533341"/>
    <w:rsid w:val="005354FB"/>
    <w:rsid w:val="005363BB"/>
    <w:rsid w:val="00543505"/>
    <w:rsid w:val="00550106"/>
    <w:rsid w:val="0055030C"/>
    <w:rsid w:val="00552E93"/>
    <w:rsid w:val="005544B4"/>
    <w:rsid w:val="005551CE"/>
    <w:rsid w:val="00557834"/>
    <w:rsid w:val="005619AB"/>
    <w:rsid w:val="00563A94"/>
    <w:rsid w:val="00583508"/>
    <w:rsid w:val="005849DF"/>
    <w:rsid w:val="00595B5F"/>
    <w:rsid w:val="00596694"/>
    <w:rsid w:val="005A48A6"/>
    <w:rsid w:val="005B031B"/>
    <w:rsid w:val="005B1CF3"/>
    <w:rsid w:val="005B4D8D"/>
    <w:rsid w:val="005C0E24"/>
    <w:rsid w:val="005C6ABB"/>
    <w:rsid w:val="005C6E72"/>
    <w:rsid w:val="005C6EB9"/>
    <w:rsid w:val="005E3035"/>
    <w:rsid w:val="005F522A"/>
    <w:rsid w:val="005F75DB"/>
    <w:rsid w:val="006038A9"/>
    <w:rsid w:val="00604F86"/>
    <w:rsid w:val="00610F3F"/>
    <w:rsid w:val="00611CA3"/>
    <w:rsid w:val="006211B6"/>
    <w:rsid w:val="0062218E"/>
    <w:rsid w:val="00622862"/>
    <w:rsid w:val="00626186"/>
    <w:rsid w:val="006327C3"/>
    <w:rsid w:val="00642FB4"/>
    <w:rsid w:val="00680934"/>
    <w:rsid w:val="00681349"/>
    <w:rsid w:val="00682FD1"/>
    <w:rsid w:val="00684B6D"/>
    <w:rsid w:val="006924F7"/>
    <w:rsid w:val="006A30C6"/>
    <w:rsid w:val="006A69EA"/>
    <w:rsid w:val="006B0BC9"/>
    <w:rsid w:val="006B3E71"/>
    <w:rsid w:val="006B447D"/>
    <w:rsid w:val="006B7FAC"/>
    <w:rsid w:val="006C22A5"/>
    <w:rsid w:val="006C30C7"/>
    <w:rsid w:val="006D09B3"/>
    <w:rsid w:val="006D367A"/>
    <w:rsid w:val="006E051E"/>
    <w:rsid w:val="006E13EE"/>
    <w:rsid w:val="006E3AAC"/>
    <w:rsid w:val="006E4671"/>
    <w:rsid w:val="006E4A3C"/>
    <w:rsid w:val="006E7779"/>
    <w:rsid w:val="006F2DF9"/>
    <w:rsid w:val="006F3C2D"/>
    <w:rsid w:val="006F6AA3"/>
    <w:rsid w:val="00700846"/>
    <w:rsid w:val="00704F22"/>
    <w:rsid w:val="007125BD"/>
    <w:rsid w:val="00717F9C"/>
    <w:rsid w:val="00726AFC"/>
    <w:rsid w:val="007321A7"/>
    <w:rsid w:val="00736F4C"/>
    <w:rsid w:val="0074661F"/>
    <w:rsid w:val="0075106C"/>
    <w:rsid w:val="007515B5"/>
    <w:rsid w:val="00764FA2"/>
    <w:rsid w:val="00775F70"/>
    <w:rsid w:val="00777412"/>
    <w:rsid w:val="0078090C"/>
    <w:rsid w:val="0079432D"/>
    <w:rsid w:val="0079761F"/>
    <w:rsid w:val="007A02F5"/>
    <w:rsid w:val="007A0E20"/>
    <w:rsid w:val="007A7262"/>
    <w:rsid w:val="007B0A73"/>
    <w:rsid w:val="007B69C5"/>
    <w:rsid w:val="007E2055"/>
    <w:rsid w:val="007E256F"/>
    <w:rsid w:val="007F124B"/>
    <w:rsid w:val="007F32AA"/>
    <w:rsid w:val="00802812"/>
    <w:rsid w:val="00806F72"/>
    <w:rsid w:val="008075CA"/>
    <w:rsid w:val="00812996"/>
    <w:rsid w:val="00815219"/>
    <w:rsid w:val="00817E69"/>
    <w:rsid w:val="00827125"/>
    <w:rsid w:val="00845696"/>
    <w:rsid w:val="008501F2"/>
    <w:rsid w:val="0085173A"/>
    <w:rsid w:val="00853FBF"/>
    <w:rsid w:val="0086156B"/>
    <w:rsid w:val="00861CCE"/>
    <w:rsid w:val="008670EB"/>
    <w:rsid w:val="00873C42"/>
    <w:rsid w:val="0087717F"/>
    <w:rsid w:val="0087764D"/>
    <w:rsid w:val="00877E0F"/>
    <w:rsid w:val="008947B9"/>
    <w:rsid w:val="008A2686"/>
    <w:rsid w:val="008A71A1"/>
    <w:rsid w:val="008B073E"/>
    <w:rsid w:val="008B0B84"/>
    <w:rsid w:val="008B1E7A"/>
    <w:rsid w:val="008B2ADA"/>
    <w:rsid w:val="008C0BEE"/>
    <w:rsid w:val="008C2682"/>
    <w:rsid w:val="008C3755"/>
    <w:rsid w:val="008D5712"/>
    <w:rsid w:val="008E0751"/>
    <w:rsid w:val="008E1478"/>
    <w:rsid w:val="008F2728"/>
    <w:rsid w:val="00902754"/>
    <w:rsid w:val="0090365C"/>
    <w:rsid w:val="0090719E"/>
    <w:rsid w:val="00913C92"/>
    <w:rsid w:val="00924632"/>
    <w:rsid w:val="009353D2"/>
    <w:rsid w:val="009375CF"/>
    <w:rsid w:val="00937CD8"/>
    <w:rsid w:val="00943F39"/>
    <w:rsid w:val="009526B5"/>
    <w:rsid w:val="00952FB2"/>
    <w:rsid w:val="00954522"/>
    <w:rsid w:val="00967BFD"/>
    <w:rsid w:val="00971A34"/>
    <w:rsid w:val="00985F24"/>
    <w:rsid w:val="009917D0"/>
    <w:rsid w:val="00995E06"/>
    <w:rsid w:val="009B4646"/>
    <w:rsid w:val="009B552D"/>
    <w:rsid w:val="009D4547"/>
    <w:rsid w:val="009D5A04"/>
    <w:rsid w:val="009D69C9"/>
    <w:rsid w:val="009E1A29"/>
    <w:rsid w:val="009E2BB1"/>
    <w:rsid w:val="009E3D05"/>
    <w:rsid w:val="009E63DF"/>
    <w:rsid w:val="009E6DCB"/>
    <w:rsid w:val="009F54A5"/>
    <w:rsid w:val="009F7DFF"/>
    <w:rsid w:val="00A00CB6"/>
    <w:rsid w:val="00A02489"/>
    <w:rsid w:val="00A03A8A"/>
    <w:rsid w:val="00A05201"/>
    <w:rsid w:val="00A073D6"/>
    <w:rsid w:val="00A13AC9"/>
    <w:rsid w:val="00A252FA"/>
    <w:rsid w:val="00A324AA"/>
    <w:rsid w:val="00A32B6D"/>
    <w:rsid w:val="00A33B13"/>
    <w:rsid w:val="00A4213B"/>
    <w:rsid w:val="00A4222A"/>
    <w:rsid w:val="00A545D8"/>
    <w:rsid w:val="00A62018"/>
    <w:rsid w:val="00A628DF"/>
    <w:rsid w:val="00A70CAF"/>
    <w:rsid w:val="00A71BD8"/>
    <w:rsid w:val="00A74152"/>
    <w:rsid w:val="00A771DB"/>
    <w:rsid w:val="00A850E8"/>
    <w:rsid w:val="00AA1DD5"/>
    <w:rsid w:val="00AB420D"/>
    <w:rsid w:val="00AC23E7"/>
    <w:rsid w:val="00AC6DC4"/>
    <w:rsid w:val="00AD6A8E"/>
    <w:rsid w:val="00AD7D31"/>
    <w:rsid w:val="00AE00C1"/>
    <w:rsid w:val="00AF4AE3"/>
    <w:rsid w:val="00AF58CC"/>
    <w:rsid w:val="00B004B4"/>
    <w:rsid w:val="00B013EA"/>
    <w:rsid w:val="00B014F7"/>
    <w:rsid w:val="00B12F01"/>
    <w:rsid w:val="00B2639D"/>
    <w:rsid w:val="00B352C6"/>
    <w:rsid w:val="00B35697"/>
    <w:rsid w:val="00B42EFB"/>
    <w:rsid w:val="00B43239"/>
    <w:rsid w:val="00B4707C"/>
    <w:rsid w:val="00B50088"/>
    <w:rsid w:val="00B519E3"/>
    <w:rsid w:val="00B554F6"/>
    <w:rsid w:val="00B55BEB"/>
    <w:rsid w:val="00B5772E"/>
    <w:rsid w:val="00B6167A"/>
    <w:rsid w:val="00B9227E"/>
    <w:rsid w:val="00B92E17"/>
    <w:rsid w:val="00B92F2B"/>
    <w:rsid w:val="00B94B22"/>
    <w:rsid w:val="00BA3339"/>
    <w:rsid w:val="00BA7D64"/>
    <w:rsid w:val="00BB41C6"/>
    <w:rsid w:val="00BE0EC2"/>
    <w:rsid w:val="00BE1D1B"/>
    <w:rsid w:val="00BE2B90"/>
    <w:rsid w:val="00BE6733"/>
    <w:rsid w:val="00BF4986"/>
    <w:rsid w:val="00BF573D"/>
    <w:rsid w:val="00C003CF"/>
    <w:rsid w:val="00C013FB"/>
    <w:rsid w:val="00C12BE9"/>
    <w:rsid w:val="00C132AE"/>
    <w:rsid w:val="00C138AB"/>
    <w:rsid w:val="00C154D5"/>
    <w:rsid w:val="00C244E6"/>
    <w:rsid w:val="00C24853"/>
    <w:rsid w:val="00C252C9"/>
    <w:rsid w:val="00C4242A"/>
    <w:rsid w:val="00C43BE5"/>
    <w:rsid w:val="00C47FE0"/>
    <w:rsid w:val="00C53036"/>
    <w:rsid w:val="00C532B4"/>
    <w:rsid w:val="00C55774"/>
    <w:rsid w:val="00C62F0D"/>
    <w:rsid w:val="00C7365C"/>
    <w:rsid w:val="00C76251"/>
    <w:rsid w:val="00C802DB"/>
    <w:rsid w:val="00C84268"/>
    <w:rsid w:val="00C913B3"/>
    <w:rsid w:val="00C91F76"/>
    <w:rsid w:val="00C95F5E"/>
    <w:rsid w:val="00CA2364"/>
    <w:rsid w:val="00CB2FF7"/>
    <w:rsid w:val="00CB3085"/>
    <w:rsid w:val="00CC080C"/>
    <w:rsid w:val="00CC3219"/>
    <w:rsid w:val="00CD0BCB"/>
    <w:rsid w:val="00CD11C8"/>
    <w:rsid w:val="00CE3EB1"/>
    <w:rsid w:val="00D10B1F"/>
    <w:rsid w:val="00D16475"/>
    <w:rsid w:val="00D17889"/>
    <w:rsid w:val="00D26847"/>
    <w:rsid w:val="00D33B86"/>
    <w:rsid w:val="00D47078"/>
    <w:rsid w:val="00D471FD"/>
    <w:rsid w:val="00D508A3"/>
    <w:rsid w:val="00D52836"/>
    <w:rsid w:val="00D53080"/>
    <w:rsid w:val="00D54DF2"/>
    <w:rsid w:val="00D61950"/>
    <w:rsid w:val="00D70413"/>
    <w:rsid w:val="00D727EA"/>
    <w:rsid w:val="00D73A8C"/>
    <w:rsid w:val="00D820F5"/>
    <w:rsid w:val="00D83AE8"/>
    <w:rsid w:val="00D9017C"/>
    <w:rsid w:val="00DA06D1"/>
    <w:rsid w:val="00DA47FD"/>
    <w:rsid w:val="00DA6736"/>
    <w:rsid w:val="00DB737E"/>
    <w:rsid w:val="00DC00F3"/>
    <w:rsid w:val="00DC13FF"/>
    <w:rsid w:val="00DC7ADD"/>
    <w:rsid w:val="00DC7EEE"/>
    <w:rsid w:val="00DD29DD"/>
    <w:rsid w:val="00DD55BB"/>
    <w:rsid w:val="00DE39C7"/>
    <w:rsid w:val="00DE6471"/>
    <w:rsid w:val="00E031D7"/>
    <w:rsid w:val="00E133C2"/>
    <w:rsid w:val="00E158B0"/>
    <w:rsid w:val="00E16FF7"/>
    <w:rsid w:val="00E3012B"/>
    <w:rsid w:val="00E33992"/>
    <w:rsid w:val="00E34A8B"/>
    <w:rsid w:val="00E36941"/>
    <w:rsid w:val="00E40C26"/>
    <w:rsid w:val="00E40F69"/>
    <w:rsid w:val="00E5222D"/>
    <w:rsid w:val="00E544C7"/>
    <w:rsid w:val="00E64C16"/>
    <w:rsid w:val="00E7547B"/>
    <w:rsid w:val="00E771DC"/>
    <w:rsid w:val="00E806E7"/>
    <w:rsid w:val="00E86935"/>
    <w:rsid w:val="00EA06C7"/>
    <w:rsid w:val="00EA5415"/>
    <w:rsid w:val="00EC2D34"/>
    <w:rsid w:val="00EC404F"/>
    <w:rsid w:val="00ED059F"/>
    <w:rsid w:val="00ED0AC4"/>
    <w:rsid w:val="00ED1C88"/>
    <w:rsid w:val="00ED1D6E"/>
    <w:rsid w:val="00ED2A33"/>
    <w:rsid w:val="00ED350E"/>
    <w:rsid w:val="00EF5942"/>
    <w:rsid w:val="00F0092F"/>
    <w:rsid w:val="00F10627"/>
    <w:rsid w:val="00F146D7"/>
    <w:rsid w:val="00F2005C"/>
    <w:rsid w:val="00F23CA5"/>
    <w:rsid w:val="00F27823"/>
    <w:rsid w:val="00F32D8B"/>
    <w:rsid w:val="00F37D9A"/>
    <w:rsid w:val="00F55E87"/>
    <w:rsid w:val="00F60D27"/>
    <w:rsid w:val="00F62793"/>
    <w:rsid w:val="00F640F7"/>
    <w:rsid w:val="00F652D2"/>
    <w:rsid w:val="00F70C87"/>
    <w:rsid w:val="00F841B6"/>
    <w:rsid w:val="00F93E7D"/>
    <w:rsid w:val="00FE0C72"/>
    <w:rsid w:val="00FE428C"/>
    <w:rsid w:val="00FF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E4911E"/>
  <w15:chartTrackingRefBased/>
  <w15:docId w15:val="{94D95DFF-57E5-4C56-A93E-6C307E182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505"/>
    <w:rPr>
      <w:lang w:val="es-H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35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505"/>
    <w:rPr>
      <w:lang w:val="es-HN"/>
    </w:rPr>
  </w:style>
  <w:style w:type="paragraph" w:styleId="Footer">
    <w:name w:val="footer"/>
    <w:basedOn w:val="Normal"/>
    <w:link w:val="FooterChar"/>
    <w:uiPriority w:val="99"/>
    <w:unhideWhenUsed/>
    <w:rsid w:val="005435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505"/>
    <w:rPr>
      <w:lang w:val="es-HN"/>
    </w:rPr>
  </w:style>
  <w:style w:type="paragraph" w:styleId="ListParagraph">
    <w:name w:val="List Paragraph"/>
    <w:basedOn w:val="Normal"/>
    <w:uiPriority w:val="34"/>
    <w:qFormat/>
    <w:rsid w:val="0054350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B2EA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2EAA"/>
    <w:rPr>
      <w:sz w:val="20"/>
      <w:szCs w:val="20"/>
      <w:lang w:val="es-HN"/>
    </w:rPr>
  </w:style>
  <w:style w:type="character" w:styleId="FootnoteReference">
    <w:name w:val="footnote reference"/>
    <w:basedOn w:val="DefaultParagraphFont"/>
    <w:uiPriority w:val="99"/>
    <w:semiHidden/>
    <w:unhideWhenUsed/>
    <w:rsid w:val="004B2EA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244E6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C244E6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12A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E20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20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2055"/>
    <w:rPr>
      <w:sz w:val="20"/>
      <w:szCs w:val="20"/>
      <w:lang w:val="es-H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20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2055"/>
    <w:rPr>
      <w:b/>
      <w:bCs/>
      <w:sz w:val="20"/>
      <w:szCs w:val="20"/>
      <w:lang w:val="es-H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055"/>
    <w:rPr>
      <w:rFonts w:ascii="Segoe UI" w:hAnsi="Segoe UI" w:cs="Segoe UI"/>
      <w:sz w:val="18"/>
      <w:szCs w:val="18"/>
      <w:lang w:val="es-H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03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4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iss.gob.hn/alianzacs/documentos/BORRADOR%20PYENSAN%202030%2018012019%20EC%20SL%20RM%203%20editado%20FINAL.pdf" TargetMode="External"/><Relationship Id="rId13" Type="http://schemas.openxmlformats.org/officeDocument/2006/relationships/hyperlink" Target="http://www.miambiente.gob.hn/blog/view/honduras-se-convierte-en-el-primer-pais-en-el-mundo-en-culminar-una-salvaguarda-cultural-indigena-y-afrodescendiente" TargetMode="External"/><Relationship Id="rId18" Type="http://schemas.openxmlformats.org/officeDocument/2006/relationships/hyperlink" Target="http://www.sedis.gob.hn/Mision-Vision" TargetMode="External"/><Relationship Id="rId3" Type="http://schemas.openxmlformats.org/officeDocument/2006/relationships/hyperlink" Target="https://www.ceniss.gob.hn/alianzacs/documentos/BORRADOR%20PYENSAN%202030%2018012019%20EC%20SL%20RM%203%20editado%20FINAL.pdf" TargetMode="External"/><Relationship Id="rId21" Type="http://schemas.openxmlformats.org/officeDocument/2006/relationships/hyperlink" Target="https://odh.sedh.gob.hn/all/3" TargetMode="External"/><Relationship Id="rId7" Type="http://schemas.openxmlformats.org/officeDocument/2006/relationships/hyperlink" Target="http://cohep.com/wp-content/uploads/2020/01/Politica-Empresas-y-DDHH-Cohep.pdf" TargetMode="External"/><Relationship Id="rId12" Type="http://schemas.openxmlformats.org/officeDocument/2006/relationships/hyperlink" Target="http://www.scgg.gob.hn/es/node/291" TargetMode="External"/><Relationship Id="rId17" Type="http://schemas.openxmlformats.org/officeDocument/2006/relationships/hyperlink" Target="https://sag.gob.hn/acerca-de-la-sag/quienes-somos/que-es-la-secretaria-de-agricultura-y-ganaderia/" TargetMode="External"/><Relationship Id="rId2" Type="http://schemas.openxmlformats.org/officeDocument/2006/relationships/hyperlink" Target="https://www.paho.org/es/respuesta-huracanes-eta-iota" TargetMode="External"/><Relationship Id="rId16" Type="http://schemas.openxmlformats.org/officeDocument/2006/relationships/hyperlink" Target="https://icf.gob.hn/estructura-organizacional/" TargetMode="External"/><Relationship Id="rId20" Type="http://schemas.openxmlformats.org/officeDocument/2006/relationships/hyperlink" Target="https://odh.sedh.gob.hn/" TargetMode="External"/><Relationship Id="rId1" Type="http://schemas.openxmlformats.org/officeDocument/2006/relationships/hyperlink" Target="https://www.scgg.gob.hn/sites/default/files/2020-06/27.%20Plan%20de%20Acci%C3%B3n%20contra%20desertificaci%C3%B3n.pdf" TargetMode="External"/><Relationship Id="rId6" Type="http://schemas.openxmlformats.org/officeDocument/2006/relationships/hyperlink" Target="https://www.scgg.gob.hn/es/node/236" TargetMode="External"/><Relationship Id="rId11" Type="http://schemas.openxmlformats.org/officeDocument/2006/relationships/hyperlink" Target="http://www.miambiente.gob.hn/static/documentos/Plandeacci%C3%B3nEmergenciaparalaSequ%C3%ADa.pdf" TargetMode="External"/><Relationship Id="rId24" Type="http://schemas.openxmlformats.org/officeDocument/2006/relationships/hyperlink" Target="http://www.cohep.com/micrositio/" TargetMode="External"/><Relationship Id="rId5" Type="http://schemas.openxmlformats.org/officeDocument/2006/relationships/hyperlink" Target="https://www.scgg.gob.hn/es/node/236" TargetMode="External"/><Relationship Id="rId15" Type="http://schemas.openxmlformats.org/officeDocument/2006/relationships/hyperlink" Target="http://www.miambiente.gob.hn/misionyvision/" TargetMode="External"/><Relationship Id="rId23" Type="http://schemas.openxmlformats.org/officeDocument/2006/relationships/hyperlink" Target="https://www.sedh.gob.hn/ventanilla-virtual" TargetMode="External"/><Relationship Id="rId10" Type="http://schemas.openxmlformats.org/officeDocument/2006/relationships/hyperlink" Target="http://www.miambiente.gob.hn/static/documentos/PNRRSHonduras21102020.pdf" TargetMode="External"/><Relationship Id="rId19" Type="http://schemas.openxmlformats.org/officeDocument/2006/relationships/hyperlink" Target="https://arsa.gob.hn/paginas/alimentosBebidas" TargetMode="External"/><Relationship Id="rId4" Type="http://schemas.openxmlformats.org/officeDocument/2006/relationships/hyperlink" Target="https://www.ine.gob.hn/publicaciones/Hogares/EPHPM_2019/Resumen%20ejecutivo2019.pdf" TargetMode="External"/><Relationship Id="rId9" Type="http://schemas.openxmlformats.org/officeDocument/2006/relationships/hyperlink" Target="http://www.miambiente.gob.hn/media/adjuntos/pdf/sinia/2018-01-30/20%3A57%3A00.102436%2B00%3A00/Agenda_Ambiental_2017.pdf" TargetMode="External"/><Relationship Id="rId14" Type="http://schemas.openxmlformats.org/officeDocument/2006/relationships/hyperlink" Target="https://www.tsc.gob.hn/web/leyes/Acuerdo-Ministerial-0741-2020.pdf" TargetMode="External"/><Relationship Id="rId22" Type="http://schemas.openxmlformats.org/officeDocument/2006/relationships/hyperlink" Target="file:///C:/Users/Nelly.duron/Downloads/ACUERDO-No.-222-2020-01-abril-2020-Instructivo-Consolidado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128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j-ea"/>
                <a:cs typeface="+mj-cs"/>
              </a:defRPr>
            </a:pPr>
            <a:r>
              <a:rPr lang="en-US" sz="1500" b="1"/>
              <a:t>Talleres sobre principios rectores sobre empresas y derechos humanos</a:t>
            </a:r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28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Sheet1!$E$17</c:f>
              <c:strCache>
                <c:ptCount val="1"/>
                <c:pt idx="0">
                  <c:v>Número de personas capacitadas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 w="254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man Old Style" panose="0205060405050502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Sheet1!$D$18:$D$20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Sheet1!$E$18:$E$20</c:f>
              <c:numCache>
                <c:formatCode>General</c:formatCode>
                <c:ptCount val="3"/>
                <c:pt idx="0">
                  <c:v>701</c:v>
                </c:pt>
                <c:pt idx="1">
                  <c:v>270</c:v>
                </c:pt>
                <c:pt idx="2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4D-4443-8212-6C30324D95D1}"/>
            </c:ext>
          </c:extLst>
        </c:ser>
        <c:ser>
          <c:idx val="1"/>
          <c:order val="1"/>
          <c:tx>
            <c:strRef>
              <c:f>Sheet1!$F$17</c:f>
              <c:strCache>
                <c:ptCount val="1"/>
                <c:pt idx="0">
                  <c:v>Número de talleres realizados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 w="254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Bookman Old Style" panose="020506040505050202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Sheet1!$D$18:$D$20</c:f>
              <c:numCache>
                <c:formatCode>General</c:formatCode>
                <c:ptCount val="3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Sheet1!$F$18:$F$20</c:f>
              <c:numCache>
                <c:formatCode>General</c:formatCode>
                <c:ptCount val="3"/>
                <c:pt idx="0">
                  <c:v>14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74D-4443-8212-6C30324D95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9102160"/>
        <c:axId val="289102720"/>
      </c:barChart>
      <c:catAx>
        <c:axId val="289102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en-US"/>
          </a:p>
        </c:txPr>
        <c:crossAx val="289102720"/>
        <c:crosses val="autoZero"/>
        <c:auto val="1"/>
        <c:lblAlgn val="ctr"/>
        <c:lblOffset val="100"/>
        <c:noMultiLvlLbl val="1"/>
      </c:catAx>
      <c:valAx>
        <c:axId val="28910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Bookman Old Style" panose="02050604050505020204" pitchFamily="18" charset="0"/>
                <a:ea typeface="+mn-ea"/>
                <a:cs typeface="+mn-cs"/>
              </a:defRPr>
            </a:pPr>
            <a:endParaRPr lang="en-US"/>
          </a:p>
        </c:txPr>
        <c:crossAx val="28910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Bookman Old Style" panose="020506040505050202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Bookman Old Style" panose="020506040505050202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>
        <a:solidFill>
          <a:schemeClr val="tx1">
            <a:lumMod val="15000"/>
            <a:lumOff val="85000"/>
          </a:schemeClr>
        </a:solidFill>
      </a:ln>
    </cs:spPr>
    <cs:defRPr sz="1197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>
            <a:alpha val="6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38100">
        <a:solidFill>
          <a:schemeClr val="phClr">
            <a:alpha val="60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>
        <a:solidFill>
          <a:schemeClr val="tx1">
            <a:lumMod val="15000"/>
            <a:lumOff val="85000"/>
          </a:schemeClr>
        </a:solidFill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128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>
        <a:solidFill>
          <a:schemeClr val="tx1">
            <a:lumMod val="25000"/>
            <a:lumOff val="75000"/>
          </a:schemeClr>
        </a:solidFill>
      </a:ln>
    </cs:spPr>
    <cs:defRPr sz="1197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9982D8D-6C06-4947-B663-C2351126D9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FA6600-FD84-4391-907F-329A9CF2F0BF}"/>
</file>

<file path=customXml/itemProps3.xml><?xml version="1.0" encoding="utf-8"?>
<ds:datastoreItem xmlns:ds="http://schemas.openxmlformats.org/officeDocument/2006/customXml" ds:itemID="{F57D2125-3EA7-497E-8FDF-573FCA1C7AE7}"/>
</file>

<file path=customXml/itemProps4.xml><?xml version="1.0" encoding="utf-8"?>
<ds:datastoreItem xmlns:ds="http://schemas.openxmlformats.org/officeDocument/2006/customXml" ds:itemID="{535826C9-2881-488F-83BE-FDEE8158DD0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1710</Words>
  <Characters>9751</Characters>
  <Application>Microsoft Office Word</Application>
  <DocSecurity>0</DocSecurity>
  <Lines>81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Nelly Gabriela Duron Elvir</dc:creator>
  <cp:keywords/>
  <dc:description/>
  <cp:lastModifiedBy>BOURQUE Frederique</cp:lastModifiedBy>
  <cp:revision>1</cp:revision>
  <dcterms:created xsi:type="dcterms:W3CDTF">2021-07-12T22:47:00Z</dcterms:created>
  <dcterms:modified xsi:type="dcterms:W3CDTF">2021-07-12T22:47:00Z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