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7F861" w14:textId="77777777" w:rsidR="00E01F67" w:rsidRPr="00286AC1" w:rsidRDefault="00E01F67" w:rsidP="00E01F67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286AC1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freedom of expression and the telecommunications and internet access sector </w:t>
      </w:r>
    </w:p>
    <w:p w14:paraId="13109348" w14:textId="281E5F6A" w:rsidR="00E01F67" w:rsidRPr="00286AC1" w:rsidRDefault="00E01F67" w:rsidP="00E01F67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Times New Roman" w:hAnsi="Times New Roman" w:cs="Times New Roman"/>
          <w:b/>
          <w:bCs/>
          <w:i/>
          <w:smallCaps/>
          <w:sz w:val="28"/>
          <w:szCs w:val="28"/>
        </w:rPr>
      </w:pPr>
      <w:r w:rsidRPr="00286AC1">
        <w:rPr>
          <w:rFonts w:ascii="Times New Roman" w:hAnsi="Times New Roman" w:cs="Times New Roman"/>
          <w:b/>
          <w:bCs/>
          <w:i/>
          <w:smallCaps/>
          <w:sz w:val="28"/>
          <w:szCs w:val="28"/>
        </w:rPr>
        <w:t xml:space="preserve">QUESTIONNAIRE FOR </w:t>
      </w:r>
      <w:r w:rsidR="002143B8" w:rsidRPr="00286AC1">
        <w:rPr>
          <w:rFonts w:ascii="Times New Roman" w:hAnsi="Times New Roman" w:cs="Times New Roman"/>
          <w:b/>
          <w:bCs/>
          <w:i/>
          <w:smallCaps/>
          <w:sz w:val="28"/>
          <w:szCs w:val="28"/>
        </w:rPr>
        <w:t>BUSINESS ENTERPRISES</w:t>
      </w:r>
    </w:p>
    <w:p w14:paraId="7DEEF650" w14:textId="77777777" w:rsidR="00E01F67" w:rsidRPr="00286AC1" w:rsidRDefault="00E01F67" w:rsidP="00E01F67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AC1">
        <w:rPr>
          <w:rFonts w:ascii="Times New Roman" w:hAnsi="Times New Roman" w:cs="Times New Roman"/>
          <w:b/>
          <w:bCs/>
          <w:sz w:val="28"/>
          <w:szCs w:val="28"/>
        </w:rPr>
        <w:t>August 2016</w:t>
      </w:r>
    </w:p>
    <w:p w14:paraId="536C4E00" w14:textId="77777777" w:rsidR="00E01F67" w:rsidRDefault="00E01F67" w:rsidP="00BE4E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F94869" w14:textId="6C47C1B1" w:rsidR="00E01F67" w:rsidRPr="003B4909" w:rsidRDefault="00BE4E78" w:rsidP="003B4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4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UN Special Rapporteur on the protection of the right to freedom of opinion and expression is conducting a study on freedom of expression in the telecommunications and </w:t>
      </w:r>
      <w:r w:rsidR="000264A5" w:rsidRPr="003B4909">
        <w:rPr>
          <w:rFonts w:ascii="Times New Roman" w:eastAsia="Times New Roman" w:hAnsi="Times New Roman" w:cs="Times New Roman"/>
          <w:color w:val="000000"/>
          <w:sz w:val="24"/>
          <w:szCs w:val="24"/>
        </w:rPr>
        <w:t>Internet access sector.</w:t>
      </w:r>
      <w:r w:rsidR="001F41C6" w:rsidRPr="003B4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will examine </w:t>
      </w:r>
      <w:r w:rsidR="00E01F67" w:rsidRPr="003B4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regulation and action that affect access to telecommunications and Internet networks and services, particularly those provided by </w:t>
      </w:r>
      <w:r w:rsidR="001F41C6" w:rsidRPr="003B4909">
        <w:rPr>
          <w:rFonts w:ascii="Times New Roman" w:eastAsia="Times New Roman" w:hAnsi="Times New Roman" w:cs="Times New Roman"/>
          <w:color w:val="000000"/>
          <w:sz w:val="24"/>
          <w:szCs w:val="24"/>
        </w:rPr>
        <w:t>Telecommunications and Internet Service Providers (“</w:t>
      </w:r>
      <w:proofErr w:type="spellStart"/>
      <w:r w:rsidR="001F41C6" w:rsidRPr="003B4909">
        <w:rPr>
          <w:rFonts w:ascii="Times New Roman" w:eastAsia="Times New Roman" w:hAnsi="Times New Roman" w:cs="Times New Roman"/>
          <w:color w:val="000000"/>
          <w:sz w:val="24"/>
          <w:szCs w:val="24"/>
        </w:rPr>
        <w:t>Telcos</w:t>
      </w:r>
      <w:proofErr w:type="spellEnd"/>
      <w:r w:rsidR="001F41C6" w:rsidRPr="003B4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ISPs”). He will also </w:t>
      </w:r>
      <w:r w:rsidR="00E01F67" w:rsidRPr="003B4909">
        <w:rPr>
          <w:rFonts w:ascii="Times New Roman" w:eastAsia="Times New Roman" w:hAnsi="Times New Roman" w:cs="Times New Roman"/>
          <w:color w:val="000000"/>
          <w:sz w:val="24"/>
          <w:szCs w:val="24"/>
        </w:rPr>
        <w:t>analyze the relevant</w:t>
      </w:r>
      <w:r w:rsidR="001F41C6" w:rsidRPr="003B4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internal policies and practices of </w:t>
      </w:r>
      <w:proofErr w:type="spellStart"/>
      <w:r w:rsidR="001F41C6" w:rsidRPr="003B4909">
        <w:rPr>
          <w:rFonts w:ascii="Times New Roman" w:eastAsia="Times New Roman" w:hAnsi="Times New Roman" w:cs="Times New Roman"/>
          <w:color w:val="000000"/>
          <w:sz w:val="24"/>
          <w:szCs w:val="24"/>
        </w:rPr>
        <w:t>Telcos</w:t>
      </w:r>
      <w:proofErr w:type="spellEnd"/>
      <w:r w:rsidR="001F41C6" w:rsidRPr="003B4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01F67" w:rsidRPr="003B4909">
        <w:rPr>
          <w:rFonts w:ascii="Times New Roman" w:eastAsia="Times New Roman" w:hAnsi="Times New Roman" w:cs="Times New Roman"/>
          <w:color w:val="000000"/>
          <w:sz w:val="24"/>
          <w:szCs w:val="24"/>
        </w:rPr>
        <w:t>ISPs and associated businesses</w:t>
      </w:r>
      <w:r w:rsidR="001C541F" w:rsidRPr="003B4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such as Network Equipment Providers, Submarine Cable Providers, and Internet Exchange Points.  </w:t>
      </w:r>
    </w:p>
    <w:p w14:paraId="025BF25D" w14:textId="77777777" w:rsidR="001F41C6" w:rsidRPr="003B4909" w:rsidRDefault="001F41C6" w:rsidP="003B4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6D83F9" w14:textId="77777777" w:rsidR="00006747" w:rsidRPr="003B4909" w:rsidRDefault="00006747" w:rsidP="003B4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4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His findings </w:t>
      </w:r>
      <w:r w:rsidR="00E01F67" w:rsidRPr="003B4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recommendations </w:t>
      </w:r>
      <w:r w:rsidRPr="003B4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be published in the June 2017 report to the Human Rights Council. </w:t>
      </w:r>
      <w:r w:rsidR="001F41C6" w:rsidRPr="003B4909">
        <w:rPr>
          <w:rFonts w:ascii="Times New Roman" w:eastAsia="Times New Roman" w:hAnsi="Times New Roman" w:cs="Times New Roman"/>
          <w:color w:val="000000"/>
          <w:sz w:val="24"/>
          <w:szCs w:val="24"/>
        </w:rPr>
        <w:t>For more information on</w:t>
      </w:r>
      <w:r w:rsidRPr="003B4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Special Rapporteur’s study, please see the concept note attached. </w:t>
      </w:r>
    </w:p>
    <w:p w14:paraId="306CA50D" w14:textId="77777777" w:rsidR="00BE4E78" w:rsidRPr="003B4909" w:rsidRDefault="00BE4E78" w:rsidP="003B4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BF6F28" w14:textId="69994C11" w:rsidR="003B4909" w:rsidRPr="002143B8" w:rsidRDefault="00006747" w:rsidP="00214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Special Rapporteur calls on </w:t>
      </w:r>
      <w:r w:rsidR="003B4909" w:rsidRPr="003B4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relevant </w:t>
      </w:r>
      <w:r w:rsidR="002143B8">
        <w:rPr>
          <w:rFonts w:ascii="Times New Roman" w:eastAsia="Times New Roman" w:hAnsi="Times New Roman" w:cs="Times New Roman"/>
          <w:color w:val="000000"/>
          <w:sz w:val="24"/>
          <w:szCs w:val="24"/>
        </w:rPr>
        <w:t>business enterprises</w:t>
      </w:r>
      <w:r w:rsidR="003B4909" w:rsidRPr="003B4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share information concerning</w:t>
      </w:r>
      <w:r w:rsidR="002143B8">
        <w:rPr>
          <w:rFonts w:ascii="Times New Roman" w:hAnsi="Times New Roman" w:cs="Times New Roman"/>
          <w:sz w:val="24"/>
          <w:szCs w:val="24"/>
        </w:rPr>
        <w:t xml:space="preserve"> </w:t>
      </w:r>
      <w:r w:rsidR="002143B8" w:rsidRPr="00584C5A">
        <w:rPr>
          <w:rFonts w:ascii="Times New Roman" w:hAnsi="Times New Roman" w:cs="Times New Roman"/>
          <w:b/>
          <w:sz w:val="24"/>
          <w:szCs w:val="24"/>
        </w:rPr>
        <w:t>t</w:t>
      </w:r>
      <w:r w:rsidR="003B4909" w:rsidRPr="00584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rends in laws, regulations and other </w:t>
      </w:r>
      <w:r w:rsidR="00286A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extralegal </w:t>
      </w:r>
      <w:r w:rsidR="003B4909" w:rsidRPr="00584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measures affecting </w:t>
      </w:r>
      <w:r w:rsidR="00584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your business’s ability </w:t>
      </w:r>
      <w:r w:rsidR="003B4909" w:rsidRPr="00584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 respect freedom of opinion and expression</w:t>
      </w:r>
      <w:r w:rsidR="003B4909" w:rsidRPr="00214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and </w:t>
      </w:r>
      <w:r w:rsidR="002143B8" w:rsidRPr="00584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your</w:t>
      </w:r>
      <w:r w:rsidR="003B4909" w:rsidRPr="00584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business’s policies, processes and practices to</w:t>
      </w:r>
      <w:r w:rsidR="003B4909" w:rsidRPr="00214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</w:p>
    <w:p w14:paraId="0D2153BC" w14:textId="77777777" w:rsidR="003B4909" w:rsidRPr="003B4909" w:rsidRDefault="003B4909" w:rsidP="003B4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A47E42" w14:textId="77777777" w:rsidR="00584C5A" w:rsidRDefault="003B4909" w:rsidP="00584C5A">
      <w:pPr>
        <w:pStyle w:val="ListParagraph"/>
        <w:numPr>
          <w:ilvl w:val="0"/>
          <w:numId w:val="11"/>
        </w:numPr>
        <w:tabs>
          <w:tab w:val="left" w:pos="9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C5A">
        <w:rPr>
          <w:rFonts w:ascii="Times New Roman" w:hAnsi="Times New Roman" w:cs="Times New Roman"/>
          <w:sz w:val="24"/>
          <w:szCs w:val="24"/>
        </w:rPr>
        <w:t xml:space="preserve">Prevent, mitigate or challenge the human rights impact of State laws or actions requiring your business to:  </w:t>
      </w:r>
    </w:p>
    <w:p w14:paraId="34AC3FCF" w14:textId="7BBCA524" w:rsidR="00584C5A" w:rsidRDefault="003B4909" w:rsidP="00CA419C">
      <w:pPr>
        <w:pStyle w:val="ListParagraph"/>
        <w:numPr>
          <w:ilvl w:val="2"/>
          <w:numId w:val="11"/>
        </w:numPr>
        <w:tabs>
          <w:tab w:val="left" w:pos="9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C5A">
        <w:rPr>
          <w:rFonts w:ascii="Times New Roman" w:hAnsi="Times New Roman" w:cs="Times New Roman"/>
          <w:sz w:val="24"/>
          <w:szCs w:val="24"/>
        </w:rPr>
        <w:t xml:space="preserve">suspend or restrict access to websites or telecommunications and Internet networks; </w:t>
      </w:r>
      <w:r w:rsidR="00A27151">
        <w:rPr>
          <w:rFonts w:ascii="Times New Roman" w:hAnsi="Times New Roman" w:cs="Times New Roman"/>
          <w:sz w:val="24"/>
          <w:szCs w:val="24"/>
        </w:rPr>
        <w:t>and</w:t>
      </w:r>
      <w:r w:rsidRPr="00584C5A">
        <w:rPr>
          <w:rFonts w:ascii="Times New Roman" w:hAnsi="Times New Roman" w:cs="Times New Roman"/>
          <w:sz w:val="24"/>
          <w:szCs w:val="24"/>
        </w:rPr>
        <w:tab/>
      </w:r>
    </w:p>
    <w:p w14:paraId="2F3F9CB2" w14:textId="4F18B78C" w:rsidR="003B4909" w:rsidRDefault="003B4909" w:rsidP="00CA419C">
      <w:pPr>
        <w:pStyle w:val="ListParagraph"/>
        <w:numPr>
          <w:ilvl w:val="2"/>
          <w:numId w:val="11"/>
        </w:numPr>
        <w:tabs>
          <w:tab w:val="left" w:pos="9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C5A">
        <w:rPr>
          <w:rFonts w:ascii="Times New Roman" w:hAnsi="Times New Roman" w:cs="Times New Roman"/>
          <w:sz w:val="24"/>
          <w:szCs w:val="24"/>
        </w:rPr>
        <w:t>provide access to customer data;</w:t>
      </w:r>
    </w:p>
    <w:p w14:paraId="60157607" w14:textId="77777777" w:rsidR="00CA419C" w:rsidRDefault="00CA419C" w:rsidP="00CA419C">
      <w:pPr>
        <w:pStyle w:val="ListParagraph"/>
        <w:tabs>
          <w:tab w:val="left" w:pos="951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4CC382C" w14:textId="13F639BF" w:rsidR="003B4909" w:rsidRDefault="003B4909" w:rsidP="00584C5A">
      <w:pPr>
        <w:pStyle w:val="ListParagraph"/>
        <w:numPr>
          <w:ilvl w:val="0"/>
          <w:numId w:val="11"/>
        </w:numPr>
        <w:tabs>
          <w:tab w:val="left" w:pos="9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C5A">
        <w:rPr>
          <w:rFonts w:ascii="Times New Roman" w:hAnsi="Times New Roman" w:cs="Times New Roman"/>
          <w:sz w:val="24"/>
          <w:szCs w:val="24"/>
        </w:rPr>
        <w:t xml:space="preserve">Ensure that policies and practices other than those identified in </w:t>
      </w:r>
      <w:r w:rsidR="00584C5A">
        <w:rPr>
          <w:rFonts w:ascii="Times New Roman" w:hAnsi="Times New Roman" w:cs="Times New Roman"/>
          <w:sz w:val="24"/>
          <w:szCs w:val="24"/>
        </w:rPr>
        <w:t>(1)</w:t>
      </w:r>
      <w:r w:rsidRPr="00584C5A">
        <w:rPr>
          <w:rFonts w:ascii="Times New Roman" w:hAnsi="Times New Roman" w:cs="Times New Roman"/>
          <w:sz w:val="24"/>
          <w:szCs w:val="24"/>
        </w:rPr>
        <w:t xml:space="preserve"> (for example, policies and practices that affect network neutrality) respect freedom of expression; </w:t>
      </w:r>
    </w:p>
    <w:p w14:paraId="674C20CC" w14:textId="77777777" w:rsidR="00CA419C" w:rsidRDefault="00CA419C" w:rsidP="00CA419C">
      <w:pPr>
        <w:pStyle w:val="ListParagraph"/>
        <w:tabs>
          <w:tab w:val="left" w:pos="9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6541B" w14:textId="601564A2" w:rsidR="003B4909" w:rsidRDefault="003B4909" w:rsidP="00CA419C">
      <w:pPr>
        <w:pStyle w:val="ListParagraph"/>
        <w:numPr>
          <w:ilvl w:val="0"/>
          <w:numId w:val="11"/>
        </w:numPr>
        <w:tabs>
          <w:tab w:val="left" w:pos="9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9C">
        <w:rPr>
          <w:rFonts w:ascii="Times New Roman" w:hAnsi="Times New Roman" w:cs="Times New Roman"/>
          <w:sz w:val="24"/>
          <w:szCs w:val="24"/>
        </w:rPr>
        <w:t>Promote transparency about company policies and actions that impact freedom of expression; and</w:t>
      </w:r>
      <w:bookmarkStart w:id="0" w:name="_GoBack"/>
      <w:bookmarkEnd w:id="0"/>
    </w:p>
    <w:p w14:paraId="28C39804" w14:textId="77777777" w:rsidR="00CA419C" w:rsidRPr="00CA419C" w:rsidRDefault="00CA419C" w:rsidP="00CA419C">
      <w:pPr>
        <w:tabs>
          <w:tab w:val="left" w:pos="9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B37476" w14:textId="0B0FC86C" w:rsidR="003B4909" w:rsidRPr="00CA419C" w:rsidRDefault="003B4909" w:rsidP="00CA419C">
      <w:pPr>
        <w:pStyle w:val="ListParagraph"/>
        <w:numPr>
          <w:ilvl w:val="0"/>
          <w:numId w:val="11"/>
        </w:numPr>
        <w:tabs>
          <w:tab w:val="left" w:pos="9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9C">
        <w:rPr>
          <w:rFonts w:ascii="Times New Roman" w:hAnsi="Times New Roman" w:cs="Times New Roman"/>
          <w:sz w:val="24"/>
          <w:szCs w:val="24"/>
        </w:rPr>
        <w:t xml:space="preserve">Remediate undue restrictions on access to your company’s telecommunications and Internet services and networks, or undue </w:t>
      </w:r>
      <w:r w:rsidR="00286AC1">
        <w:rPr>
          <w:rFonts w:ascii="Times New Roman" w:hAnsi="Times New Roman" w:cs="Times New Roman"/>
          <w:sz w:val="24"/>
          <w:szCs w:val="24"/>
        </w:rPr>
        <w:t xml:space="preserve">access to </w:t>
      </w:r>
      <w:r w:rsidRPr="00CA419C">
        <w:rPr>
          <w:rFonts w:ascii="Times New Roman" w:hAnsi="Times New Roman" w:cs="Times New Roman"/>
          <w:sz w:val="24"/>
          <w:szCs w:val="24"/>
        </w:rPr>
        <w:t xml:space="preserve">your customers’ data. </w:t>
      </w:r>
    </w:p>
    <w:p w14:paraId="4EABB876" w14:textId="77777777" w:rsidR="003B4909" w:rsidRPr="003B4909" w:rsidRDefault="003B4909" w:rsidP="003B4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FA7F66" w14:textId="59CEC88C" w:rsidR="00E01F67" w:rsidRPr="00280561" w:rsidRDefault="007A794E" w:rsidP="002805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D6D">
        <w:rPr>
          <w:rFonts w:ascii="Times New Roman" w:hAnsi="Times New Roman" w:cs="Times New Roman"/>
          <w:sz w:val="24"/>
          <w:szCs w:val="24"/>
        </w:rPr>
        <w:t>Submissions that take into account regional or loca</w:t>
      </w:r>
      <w:r>
        <w:rPr>
          <w:rFonts w:ascii="Times New Roman" w:hAnsi="Times New Roman" w:cs="Times New Roman"/>
          <w:sz w:val="24"/>
          <w:szCs w:val="24"/>
        </w:rPr>
        <w:t xml:space="preserve">l particularities are welcome. </w:t>
      </w:r>
      <w:r w:rsidR="003B4909" w:rsidRPr="003B4909">
        <w:rPr>
          <w:rFonts w:ascii="Times New Roman" w:hAnsi="Times New Roman" w:cs="Times New Roman"/>
          <w:sz w:val="24"/>
          <w:szCs w:val="24"/>
        </w:rPr>
        <w:t>Submissions will be posted on the OHCHR website at the time of the report’s publication, except those containing a clear request not to be made public.</w:t>
      </w:r>
      <w:r w:rsidR="00CA419C">
        <w:rPr>
          <w:rFonts w:ascii="Times New Roman" w:hAnsi="Times New Roman" w:cs="Times New Roman"/>
          <w:sz w:val="24"/>
          <w:szCs w:val="24"/>
        </w:rPr>
        <w:t xml:space="preserve"> </w:t>
      </w:r>
      <w:r w:rsidR="003B4909" w:rsidRPr="003B4909">
        <w:rPr>
          <w:rFonts w:ascii="Times New Roman" w:hAnsi="Times New Roman" w:cs="Times New Roman"/>
          <w:sz w:val="24"/>
          <w:szCs w:val="24"/>
        </w:rPr>
        <w:t xml:space="preserve">Please send submissions no later than 1 November 2016 to </w:t>
      </w:r>
      <w:hyperlink r:id="rId5" w:history="1">
        <w:r w:rsidR="00CA419C" w:rsidRPr="00C3065F">
          <w:rPr>
            <w:rStyle w:val="Hyperlink"/>
            <w:rFonts w:ascii="Times New Roman" w:hAnsi="Times New Roman" w:cs="Times New Roman"/>
            <w:sz w:val="24"/>
            <w:szCs w:val="24"/>
          </w:rPr>
          <w:t>freedex@ohchr.org</w:t>
        </w:r>
      </w:hyperlink>
      <w:r w:rsidR="00CA419C">
        <w:rPr>
          <w:rFonts w:ascii="Times New Roman" w:hAnsi="Times New Roman" w:cs="Times New Roman"/>
          <w:sz w:val="24"/>
          <w:szCs w:val="24"/>
        </w:rPr>
        <w:t xml:space="preserve"> </w:t>
      </w:r>
      <w:r w:rsidR="003B4909" w:rsidRPr="003B4909">
        <w:rPr>
          <w:rFonts w:ascii="Times New Roman" w:hAnsi="Times New Roman" w:cs="Times New Roman"/>
          <w:sz w:val="24"/>
          <w:szCs w:val="24"/>
        </w:rPr>
        <w:t xml:space="preserve">using the email title: “Submission to study on freedom of expression and the telecommunications and Internet access sector.” Those wishing to file securely may submit to </w:t>
      </w:r>
      <w:hyperlink r:id="rId6" w:history="1">
        <w:r w:rsidR="002B6F5C" w:rsidRPr="00C3065F">
          <w:rPr>
            <w:rStyle w:val="Hyperlink"/>
            <w:rFonts w:ascii="Times New Roman" w:hAnsi="Times New Roman" w:cs="Times New Roman"/>
            <w:sz w:val="24"/>
            <w:szCs w:val="24"/>
          </w:rPr>
          <w:t>atoh@law.uci.edu</w:t>
        </w:r>
      </w:hyperlink>
      <w:r w:rsidR="003B4909" w:rsidRPr="003B4909">
        <w:rPr>
          <w:rFonts w:ascii="Times New Roman" w:hAnsi="Times New Roman" w:cs="Times New Roman"/>
          <w:sz w:val="24"/>
          <w:szCs w:val="24"/>
        </w:rPr>
        <w:t xml:space="preserve"> (fingerprint: 5C85 1D96 D604 8BE0 F983 A0DF 14CA 643A 9603 79DD). </w:t>
      </w:r>
    </w:p>
    <w:sectPr w:rsidR="00E01F67" w:rsidRPr="00280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05F9"/>
    <w:multiLevelType w:val="hybridMultilevel"/>
    <w:tmpl w:val="A4C6E632"/>
    <w:lvl w:ilvl="0" w:tplc="B82E58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CE33C2"/>
    <w:multiLevelType w:val="hybridMultilevel"/>
    <w:tmpl w:val="A4C6E632"/>
    <w:lvl w:ilvl="0" w:tplc="B82E58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8B482B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>
    <w:nsid w:val="3C6B13CA"/>
    <w:multiLevelType w:val="multilevel"/>
    <w:tmpl w:val="140098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EF7472C"/>
    <w:multiLevelType w:val="hybridMultilevel"/>
    <w:tmpl w:val="3FEE1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82B4B"/>
    <w:multiLevelType w:val="hybridMultilevel"/>
    <w:tmpl w:val="08CE4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428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2DD14D6"/>
    <w:multiLevelType w:val="hybridMultilevel"/>
    <w:tmpl w:val="35B6E9DC"/>
    <w:lvl w:ilvl="0" w:tplc="BA84FAD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1AE019E"/>
    <w:multiLevelType w:val="hybridMultilevel"/>
    <w:tmpl w:val="08CE4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33F23"/>
    <w:multiLevelType w:val="multilevel"/>
    <w:tmpl w:val="04ACBA5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>
    <w:nsid w:val="7E333DAD"/>
    <w:multiLevelType w:val="hybridMultilevel"/>
    <w:tmpl w:val="0C1CF334"/>
    <w:lvl w:ilvl="0" w:tplc="7A8267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78"/>
    <w:rsid w:val="00006747"/>
    <w:rsid w:val="00023D7B"/>
    <w:rsid w:val="000264A5"/>
    <w:rsid w:val="001C0D14"/>
    <w:rsid w:val="001C541F"/>
    <w:rsid w:val="001F41C6"/>
    <w:rsid w:val="002143B8"/>
    <w:rsid w:val="00280561"/>
    <w:rsid w:val="00286AC1"/>
    <w:rsid w:val="002B6F5C"/>
    <w:rsid w:val="003B4909"/>
    <w:rsid w:val="003C1488"/>
    <w:rsid w:val="00584C5A"/>
    <w:rsid w:val="005D258E"/>
    <w:rsid w:val="007148B3"/>
    <w:rsid w:val="007A794E"/>
    <w:rsid w:val="00932A06"/>
    <w:rsid w:val="00A27151"/>
    <w:rsid w:val="00A853A0"/>
    <w:rsid w:val="00B17A95"/>
    <w:rsid w:val="00BE4E78"/>
    <w:rsid w:val="00CA419C"/>
    <w:rsid w:val="00CF0C2A"/>
    <w:rsid w:val="00E01F67"/>
    <w:rsid w:val="00E6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7B3D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E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E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4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E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E7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E7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E7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49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hyperlink" Target="mailto:atoh@law.uci.edu" TargetMode="Externa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hyperlink" Target="mailto:freedex@ohchr.org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81D30F-1E0E-4576-801B-286CF8A2E961}"/>
</file>

<file path=customXml/itemProps2.xml><?xml version="1.0" encoding="utf-8"?>
<ds:datastoreItem xmlns:ds="http://schemas.openxmlformats.org/officeDocument/2006/customXml" ds:itemID="{E0180513-46B1-440C-85DC-956A45ED18AD}"/>
</file>

<file path=customXml/itemProps3.xml><?xml version="1.0" encoding="utf-8"?>
<ds:datastoreItem xmlns:ds="http://schemas.openxmlformats.org/officeDocument/2006/customXml" ds:itemID="{7619387E-8EC8-4A56-BF4B-51594C5FD7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Amos Toh</dc:creator>
  <cp:keywords/>
  <dc:description/>
  <cp:lastModifiedBy>Amos Toh</cp:lastModifiedBy>
  <cp:revision>2</cp:revision>
  <dcterms:created xsi:type="dcterms:W3CDTF">2016-08-03T13:55:00Z</dcterms:created>
  <dcterms:modified xsi:type="dcterms:W3CDTF">2016-08-03T13:55:00Z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3676600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