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B59F" w14:textId="77777777" w:rsidR="00DE22C9" w:rsidRPr="00DE22C9" w:rsidRDefault="0061268D" w:rsidP="00196A07">
      <w:pPr>
        <w:jc w:val="center"/>
        <w:rPr>
          <w:rFonts w:eastAsiaTheme="majorEastAsia" w:cstheme="minorHAnsi"/>
          <w:b/>
          <w:bCs/>
          <w:sz w:val="28"/>
          <w:szCs w:val="28"/>
          <w:lang w:val="en-GB"/>
        </w:rPr>
      </w:pPr>
      <w:bookmarkStart w:id="0" w:name="_GoBack"/>
      <w:bookmarkEnd w:id="0"/>
      <w:r w:rsidRPr="00DE22C9">
        <w:rPr>
          <w:rFonts w:eastAsiaTheme="majorEastAsia" w:cstheme="minorHAnsi"/>
          <w:b/>
          <w:bCs/>
          <w:sz w:val="28"/>
          <w:szCs w:val="28"/>
          <w:lang w:val="en-GB"/>
        </w:rPr>
        <w:t>UNESCO input to the</w:t>
      </w:r>
      <w:r w:rsidR="00DE22C9" w:rsidRPr="00DE22C9">
        <w:rPr>
          <w:rFonts w:eastAsiaTheme="majorEastAsia" w:cstheme="minorHAnsi"/>
          <w:b/>
          <w:bCs/>
          <w:sz w:val="28"/>
          <w:szCs w:val="28"/>
          <w:lang w:val="en-GB"/>
        </w:rPr>
        <w:t xml:space="preserve"> Report on Disinformation of the</w:t>
      </w:r>
      <w:r w:rsidRPr="00DE22C9">
        <w:rPr>
          <w:rFonts w:eastAsiaTheme="majorEastAsia" w:cstheme="minorHAnsi"/>
          <w:b/>
          <w:bCs/>
          <w:sz w:val="28"/>
          <w:szCs w:val="28"/>
          <w:lang w:val="en-GB"/>
        </w:rPr>
        <w:t xml:space="preserve"> </w:t>
      </w:r>
    </w:p>
    <w:p w14:paraId="0F143C07" w14:textId="77777777" w:rsidR="00BB6BC2" w:rsidRPr="00DE22C9" w:rsidRDefault="00DE22C9" w:rsidP="00196A07">
      <w:pPr>
        <w:jc w:val="center"/>
        <w:rPr>
          <w:rFonts w:eastAsiaTheme="majorEastAsia" w:cstheme="minorHAnsi"/>
          <w:b/>
          <w:bCs/>
          <w:sz w:val="28"/>
          <w:szCs w:val="28"/>
          <w:lang w:val="en-GB"/>
        </w:rPr>
      </w:pPr>
      <w:r w:rsidRPr="00DE22C9">
        <w:rPr>
          <w:rFonts w:eastAsiaTheme="majorEastAsia" w:cstheme="minorHAnsi"/>
          <w:b/>
          <w:bCs/>
          <w:sz w:val="28"/>
          <w:szCs w:val="28"/>
          <w:lang w:val="en-GB"/>
        </w:rPr>
        <w:t>Special Rapporteur on the promotion and protection of the right to freedom of opinion and expression, Irene Khan</w:t>
      </w:r>
    </w:p>
    <w:p w14:paraId="164F92EA" w14:textId="77777777" w:rsidR="00DE22C9" w:rsidRPr="00DE22C9" w:rsidRDefault="00DE22C9" w:rsidP="0061268D">
      <w:pPr>
        <w:jc w:val="center"/>
        <w:rPr>
          <w:rFonts w:eastAsiaTheme="majorEastAsia" w:cstheme="minorHAnsi"/>
          <w:b/>
          <w:bCs/>
          <w:sz w:val="28"/>
          <w:szCs w:val="28"/>
          <w:lang w:val="en-GB"/>
        </w:rPr>
      </w:pPr>
    </w:p>
    <w:p w14:paraId="05C3E198" w14:textId="77777777" w:rsidR="00133EF2" w:rsidRPr="00DE22C9" w:rsidRDefault="0061268D" w:rsidP="0061268D">
      <w:pPr>
        <w:jc w:val="center"/>
        <w:rPr>
          <w:rFonts w:eastAsiaTheme="majorEastAsia" w:cstheme="minorHAnsi"/>
          <w:b/>
          <w:bCs/>
          <w:sz w:val="28"/>
          <w:szCs w:val="28"/>
          <w:lang w:val="en-GB"/>
        </w:rPr>
      </w:pPr>
      <w:r w:rsidRPr="00DE22C9">
        <w:rPr>
          <w:rFonts w:eastAsiaTheme="majorEastAsia" w:cstheme="minorHAnsi"/>
          <w:b/>
          <w:bCs/>
          <w:sz w:val="28"/>
          <w:szCs w:val="28"/>
          <w:lang w:val="en-GB"/>
        </w:rPr>
        <w:t>June 2021</w:t>
      </w:r>
    </w:p>
    <w:p w14:paraId="46B23BBE" w14:textId="77777777" w:rsidR="00133EF2" w:rsidRPr="00DE22C9" w:rsidRDefault="00133EF2" w:rsidP="00133EF2">
      <w:pPr>
        <w:rPr>
          <w:rFonts w:cstheme="minorHAnsi"/>
          <w:sz w:val="22"/>
          <w:szCs w:val="22"/>
          <w:lang w:val="en-GB"/>
        </w:rPr>
      </w:pPr>
    </w:p>
    <w:p w14:paraId="3EAAB25A" w14:textId="77777777" w:rsidR="00133EF2" w:rsidRPr="00DE22C9" w:rsidRDefault="00133EF2" w:rsidP="00133EF2">
      <w:pPr>
        <w:rPr>
          <w:rFonts w:cstheme="minorHAnsi"/>
          <w:sz w:val="22"/>
          <w:szCs w:val="22"/>
          <w:lang w:val="en-GB"/>
        </w:rPr>
      </w:pPr>
    </w:p>
    <w:p w14:paraId="358907BA" w14:textId="77777777" w:rsidR="004B65EE" w:rsidRPr="00DE22C9" w:rsidRDefault="004B65EE" w:rsidP="004B65EE">
      <w:pPr>
        <w:rPr>
          <w:rFonts w:eastAsiaTheme="minorEastAsia" w:cstheme="minorHAnsi"/>
          <w:b/>
          <w:bCs/>
          <w:sz w:val="22"/>
          <w:szCs w:val="22"/>
          <w:lang w:val="en-GB"/>
        </w:rPr>
      </w:pPr>
      <w:r w:rsidRPr="00DE22C9">
        <w:rPr>
          <w:rFonts w:eastAsiaTheme="minorEastAsia" w:cstheme="minorHAnsi"/>
          <w:b/>
          <w:bCs/>
          <w:sz w:val="22"/>
          <w:szCs w:val="22"/>
          <w:lang w:val="en-GB"/>
        </w:rPr>
        <w:t>QUESTION #1</w:t>
      </w:r>
    </w:p>
    <w:p w14:paraId="64FA4D06" w14:textId="77777777" w:rsidR="00133EF2" w:rsidRPr="00DE22C9" w:rsidRDefault="00133EF2" w:rsidP="004B65EE">
      <w:pPr>
        <w:rPr>
          <w:rFonts w:eastAsiaTheme="minorEastAsia" w:cstheme="minorHAnsi"/>
          <w:b/>
          <w:bCs/>
          <w:sz w:val="22"/>
          <w:szCs w:val="22"/>
          <w:lang w:val="en-GB"/>
        </w:rPr>
      </w:pPr>
      <w:r w:rsidRPr="00DE22C9">
        <w:rPr>
          <w:rFonts w:eastAsiaTheme="minorEastAsia" w:cstheme="minorHAnsi"/>
          <w:b/>
          <w:bCs/>
          <w:sz w:val="22"/>
          <w:szCs w:val="22"/>
          <w:lang w:val="en-GB"/>
        </w:rPr>
        <w:t>What do you believe are the key challenges raised by disinformation? What measures would you recommend to</w:t>
      </w:r>
      <w:r w:rsidR="00DE22C9" w:rsidRPr="00DE22C9">
        <w:rPr>
          <w:rFonts w:eastAsiaTheme="minorEastAsia" w:cstheme="minorHAnsi"/>
          <w:b/>
          <w:bCs/>
          <w:sz w:val="22"/>
          <w:szCs w:val="22"/>
          <w:lang w:val="en-GB"/>
        </w:rPr>
        <w:t xml:space="preserve"> </w:t>
      </w:r>
      <w:r w:rsidRPr="00DE22C9">
        <w:rPr>
          <w:rFonts w:eastAsiaTheme="minorEastAsia" w:cstheme="minorHAnsi"/>
          <w:b/>
          <w:bCs/>
          <w:sz w:val="22"/>
          <w:szCs w:val="22"/>
          <w:lang w:val="en-GB"/>
        </w:rPr>
        <w:t>address them?</w:t>
      </w:r>
    </w:p>
    <w:p w14:paraId="7169D2F1" w14:textId="77777777" w:rsidR="003B3643" w:rsidRPr="00DE22C9" w:rsidRDefault="003B3643" w:rsidP="00B161AE">
      <w:pPr>
        <w:rPr>
          <w:rFonts w:eastAsiaTheme="minorEastAsia" w:cstheme="minorHAnsi"/>
          <w:sz w:val="22"/>
          <w:szCs w:val="22"/>
          <w:lang w:val="en-GB"/>
        </w:rPr>
      </w:pPr>
    </w:p>
    <w:p w14:paraId="03CE59BF" w14:textId="77777777" w:rsidR="00D734DC" w:rsidRDefault="00CB0E63" w:rsidP="611BD886">
      <w:pPr>
        <w:jc w:val="both"/>
        <w:rPr>
          <w:rFonts w:eastAsiaTheme="minorEastAsia" w:cstheme="minorHAnsi"/>
          <w:sz w:val="22"/>
          <w:szCs w:val="22"/>
          <w:lang w:val="en-GB"/>
        </w:rPr>
      </w:pPr>
      <w:r>
        <w:rPr>
          <w:rFonts w:eastAsiaTheme="minorEastAsia" w:cstheme="minorHAnsi"/>
          <w:sz w:val="22"/>
          <w:szCs w:val="22"/>
          <w:lang w:val="en-GB"/>
        </w:rPr>
        <w:t xml:space="preserve">The topic of disinformation itself raises a major challenge in that it is </w:t>
      </w:r>
      <w:r w:rsidR="00D734DC">
        <w:rPr>
          <w:rFonts w:eastAsiaTheme="minorEastAsia" w:cstheme="minorHAnsi"/>
          <w:sz w:val="22"/>
          <w:szCs w:val="22"/>
          <w:lang w:val="en-GB"/>
        </w:rPr>
        <w:t xml:space="preserve">very </w:t>
      </w:r>
      <w:r>
        <w:rPr>
          <w:rFonts w:eastAsiaTheme="minorEastAsia" w:cstheme="minorHAnsi"/>
          <w:sz w:val="22"/>
          <w:szCs w:val="22"/>
          <w:lang w:val="en-GB"/>
        </w:rPr>
        <w:t xml:space="preserve">often coupled with a </w:t>
      </w:r>
      <w:r w:rsidR="00D734DC">
        <w:rPr>
          <w:rFonts w:eastAsiaTheme="minorEastAsia" w:cstheme="minorHAnsi"/>
          <w:sz w:val="22"/>
          <w:szCs w:val="22"/>
          <w:lang w:val="en-GB"/>
        </w:rPr>
        <w:t xml:space="preserve">strong connotation </w:t>
      </w:r>
      <w:r>
        <w:rPr>
          <w:rFonts w:eastAsiaTheme="minorEastAsia" w:cstheme="minorHAnsi"/>
          <w:sz w:val="22"/>
          <w:szCs w:val="22"/>
          <w:lang w:val="en-GB"/>
        </w:rPr>
        <w:t xml:space="preserve">that such content is </w:t>
      </w:r>
      <w:r w:rsidR="00D734DC">
        <w:rPr>
          <w:rFonts w:eastAsiaTheme="minorEastAsia" w:cstheme="minorHAnsi"/>
          <w:sz w:val="22"/>
          <w:szCs w:val="22"/>
          <w:lang w:val="en-GB"/>
        </w:rPr>
        <w:t xml:space="preserve">automatically and </w:t>
      </w:r>
      <w:r>
        <w:rPr>
          <w:rFonts w:eastAsiaTheme="minorEastAsia" w:cstheme="minorHAnsi"/>
          <w:sz w:val="22"/>
          <w:szCs w:val="22"/>
          <w:lang w:val="en-GB"/>
        </w:rPr>
        <w:t xml:space="preserve">intrinsically harmful.  Missing in such a perspective is an </w:t>
      </w:r>
      <w:r w:rsidR="00D734DC">
        <w:rPr>
          <w:rFonts w:eastAsiaTheme="minorEastAsia" w:cstheme="minorHAnsi"/>
          <w:sz w:val="22"/>
          <w:szCs w:val="22"/>
          <w:lang w:val="en-GB"/>
        </w:rPr>
        <w:t xml:space="preserve">explication </w:t>
      </w:r>
      <w:r>
        <w:rPr>
          <w:rFonts w:eastAsiaTheme="minorEastAsia" w:cstheme="minorHAnsi"/>
          <w:sz w:val="22"/>
          <w:szCs w:val="22"/>
          <w:lang w:val="en-GB"/>
        </w:rPr>
        <w:t>of the object</w:t>
      </w:r>
      <w:r w:rsidR="00D734DC">
        <w:rPr>
          <w:rFonts w:eastAsiaTheme="minorEastAsia" w:cstheme="minorHAnsi"/>
          <w:sz w:val="22"/>
          <w:szCs w:val="22"/>
          <w:lang w:val="en-GB"/>
        </w:rPr>
        <w:t>/s</w:t>
      </w:r>
      <w:r>
        <w:rPr>
          <w:rFonts w:eastAsiaTheme="minorEastAsia" w:cstheme="minorHAnsi"/>
          <w:sz w:val="22"/>
          <w:szCs w:val="22"/>
          <w:lang w:val="en-GB"/>
        </w:rPr>
        <w:t xml:space="preserve"> of harm</w:t>
      </w:r>
      <w:r w:rsidR="00D734DC">
        <w:rPr>
          <w:rFonts w:eastAsiaTheme="minorEastAsia" w:cstheme="minorHAnsi"/>
          <w:sz w:val="22"/>
          <w:szCs w:val="22"/>
          <w:lang w:val="en-GB"/>
        </w:rPr>
        <w:t xml:space="preserve"> (especially which human rights may potentially be harmed)</w:t>
      </w:r>
      <w:r>
        <w:rPr>
          <w:rFonts w:eastAsiaTheme="minorEastAsia" w:cstheme="minorHAnsi"/>
          <w:sz w:val="22"/>
          <w:szCs w:val="22"/>
          <w:lang w:val="en-GB"/>
        </w:rPr>
        <w:t>, and of the nuance provided by the Rabat Plan of Action</w:t>
      </w:r>
      <w:r w:rsidR="00D734DC">
        <w:rPr>
          <w:rFonts w:eastAsiaTheme="minorEastAsia" w:cstheme="minorHAnsi"/>
          <w:sz w:val="22"/>
          <w:szCs w:val="22"/>
          <w:lang w:val="en-GB"/>
        </w:rPr>
        <w:t xml:space="preserve"> on Hate Speech</w:t>
      </w:r>
      <w:r>
        <w:rPr>
          <w:rFonts w:eastAsiaTheme="minorEastAsia" w:cstheme="minorHAnsi"/>
          <w:sz w:val="22"/>
          <w:szCs w:val="22"/>
          <w:lang w:val="en-GB"/>
        </w:rPr>
        <w:t xml:space="preserve">, as to when potential </w:t>
      </w:r>
      <w:r w:rsidR="00D734DC">
        <w:rPr>
          <w:rFonts w:eastAsiaTheme="minorEastAsia" w:cstheme="minorHAnsi"/>
          <w:sz w:val="22"/>
          <w:szCs w:val="22"/>
          <w:lang w:val="en-GB"/>
        </w:rPr>
        <w:t xml:space="preserve">risk </w:t>
      </w:r>
      <w:r>
        <w:rPr>
          <w:rFonts w:eastAsiaTheme="minorEastAsia" w:cstheme="minorHAnsi"/>
          <w:sz w:val="22"/>
          <w:szCs w:val="22"/>
          <w:lang w:val="en-GB"/>
        </w:rPr>
        <w:t xml:space="preserve">may become actual </w:t>
      </w:r>
      <w:r w:rsidR="00D734DC">
        <w:rPr>
          <w:rFonts w:eastAsiaTheme="minorEastAsia" w:cstheme="minorHAnsi"/>
          <w:sz w:val="22"/>
          <w:szCs w:val="22"/>
          <w:lang w:val="en-GB"/>
        </w:rPr>
        <w:t>danger</w:t>
      </w:r>
      <w:r>
        <w:rPr>
          <w:rFonts w:eastAsiaTheme="minorEastAsia" w:cstheme="minorHAnsi"/>
          <w:sz w:val="22"/>
          <w:szCs w:val="22"/>
          <w:lang w:val="en-GB"/>
        </w:rPr>
        <w:t xml:space="preserve">. </w:t>
      </w:r>
      <w:r w:rsidR="00D734DC">
        <w:rPr>
          <w:rFonts w:eastAsiaTheme="minorEastAsia" w:cstheme="minorHAnsi"/>
          <w:sz w:val="22"/>
          <w:szCs w:val="22"/>
          <w:lang w:val="en-GB"/>
        </w:rPr>
        <w:t xml:space="preserve">Such </w:t>
      </w:r>
      <w:r>
        <w:rPr>
          <w:rFonts w:eastAsiaTheme="minorEastAsia" w:cstheme="minorHAnsi"/>
          <w:sz w:val="22"/>
          <w:szCs w:val="22"/>
          <w:lang w:val="en-GB"/>
        </w:rPr>
        <w:t xml:space="preserve">assumptions </w:t>
      </w:r>
      <w:r w:rsidR="00D734DC">
        <w:rPr>
          <w:rFonts w:eastAsiaTheme="minorEastAsia" w:cstheme="minorHAnsi"/>
          <w:sz w:val="22"/>
          <w:szCs w:val="22"/>
          <w:lang w:val="en-GB"/>
        </w:rPr>
        <w:t xml:space="preserve">can </w:t>
      </w:r>
      <w:r>
        <w:rPr>
          <w:rFonts w:eastAsiaTheme="minorEastAsia" w:cstheme="minorHAnsi"/>
          <w:sz w:val="22"/>
          <w:szCs w:val="22"/>
          <w:lang w:val="en-GB"/>
        </w:rPr>
        <w:t xml:space="preserve">point the </w:t>
      </w:r>
      <w:r w:rsidR="00D734DC">
        <w:rPr>
          <w:rFonts w:eastAsiaTheme="minorEastAsia" w:cstheme="minorHAnsi"/>
          <w:sz w:val="22"/>
          <w:szCs w:val="22"/>
          <w:lang w:val="en-GB"/>
        </w:rPr>
        <w:t xml:space="preserve">whole </w:t>
      </w:r>
      <w:r>
        <w:rPr>
          <w:rFonts w:eastAsiaTheme="minorEastAsia" w:cstheme="minorHAnsi"/>
          <w:sz w:val="22"/>
          <w:szCs w:val="22"/>
          <w:lang w:val="en-GB"/>
        </w:rPr>
        <w:t xml:space="preserve">discourse </w:t>
      </w:r>
      <w:r w:rsidR="00D734DC">
        <w:rPr>
          <w:rFonts w:eastAsiaTheme="minorEastAsia" w:cstheme="minorHAnsi"/>
          <w:sz w:val="22"/>
          <w:szCs w:val="22"/>
          <w:lang w:val="en-GB"/>
        </w:rPr>
        <w:t xml:space="preserve">on expression </w:t>
      </w:r>
      <w:r>
        <w:rPr>
          <w:rFonts w:eastAsiaTheme="minorEastAsia" w:cstheme="minorHAnsi"/>
          <w:sz w:val="22"/>
          <w:szCs w:val="22"/>
          <w:lang w:val="en-GB"/>
        </w:rPr>
        <w:t xml:space="preserve">towards a position that can be one-sidedly restrictive. At the extreme, the focus </w:t>
      </w:r>
      <w:r w:rsidR="00D734DC">
        <w:rPr>
          <w:rFonts w:eastAsiaTheme="minorEastAsia" w:cstheme="minorHAnsi"/>
          <w:sz w:val="22"/>
          <w:szCs w:val="22"/>
          <w:lang w:val="en-GB"/>
        </w:rPr>
        <w:t>can then become</w:t>
      </w:r>
      <w:r>
        <w:rPr>
          <w:rFonts w:eastAsiaTheme="minorEastAsia" w:cstheme="minorHAnsi"/>
          <w:sz w:val="22"/>
          <w:szCs w:val="22"/>
          <w:lang w:val="en-GB"/>
        </w:rPr>
        <w:t xml:space="preserve"> one </w:t>
      </w:r>
      <w:r w:rsidR="00D734DC">
        <w:rPr>
          <w:rFonts w:eastAsiaTheme="minorEastAsia" w:cstheme="minorHAnsi"/>
          <w:sz w:val="22"/>
          <w:szCs w:val="22"/>
          <w:lang w:val="en-GB"/>
        </w:rPr>
        <w:t xml:space="preserve">whereby it is </w:t>
      </w:r>
      <w:r>
        <w:rPr>
          <w:rFonts w:eastAsiaTheme="minorEastAsia" w:cstheme="minorHAnsi"/>
          <w:sz w:val="22"/>
          <w:szCs w:val="22"/>
          <w:lang w:val="en-GB"/>
        </w:rPr>
        <w:t xml:space="preserve">freedom of expression </w:t>
      </w:r>
      <w:r w:rsidR="00D734DC">
        <w:rPr>
          <w:rFonts w:eastAsiaTheme="minorEastAsia" w:cstheme="minorHAnsi"/>
          <w:sz w:val="22"/>
          <w:szCs w:val="22"/>
          <w:lang w:val="en-GB"/>
        </w:rPr>
        <w:t xml:space="preserve">that </w:t>
      </w:r>
      <w:r>
        <w:rPr>
          <w:rFonts w:eastAsiaTheme="minorEastAsia" w:cstheme="minorHAnsi"/>
          <w:sz w:val="22"/>
          <w:szCs w:val="22"/>
          <w:lang w:val="en-GB"/>
        </w:rPr>
        <w:t xml:space="preserve">is to blame for enabling </w:t>
      </w:r>
      <w:r w:rsidR="00D734DC">
        <w:rPr>
          <w:rFonts w:eastAsiaTheme="minorEastAsia" w:cstheme="minorHAnsi"/>
          <w:sz w:val="22"/>
          <w:szCs w:val="22"/>
          <w:lang w:val="en-GB"/>
        </w:rPr>
        <w:t xml:space="preserve">such </w:t>
      </w:r>
      <w:r>
        <w:rPr>
          <w:rFonts w:eastAsiaTheme="minorEastAsia" w:cstheme="minorHAnsi"/>
          <w:sz w:val="22"/>
          <w:szCs w:val="22"/>
          <w:lang w:val="en-GB"/>
        </w:rPr>
        <w:t xml:space="preserve">an egregious problem to surge into society, and therefore that there is an underlying problem </w:t>
      </w:r>
      <w:r w:rsidR="00D734DC">
        <w:rPr>
          <w:rFonts w:eastAsiaTheme="minorEastAsia" w:cstheme="minorHAnsi"/>
          <w:sz w:val="22"/>
          <w:szCs w:val="22"/>
          <w:lang w:val="en-GB"/>
        </w:rPr>
        <w:t>(</w:t>
      </w:r>
      <w:r>
        <w:rPr>
          <w:rFonts w:eastAsiaTheme="minorEastAsia" w:cstheme="minorHAnsi"/>
          <w:sz w:val="22"/>
          <w:szCs w:val="22"/>
          <w:lang w:val="en-GB"/>
        </w:rPr>
        <w:t>the right to free expression</w:t>
      </w:r>
      <w:r w:rsidR="00D734DC">
        <w:rPr>
          <w:rFonts w:eastAsiaTheme="minorEastAsia" w:cstheme="minorHAnsi"/>
          <w:sz w:val="22"/>
          <w:szCs w:val="22"/>
          <w:lang w:val="en-GB"/>
        </w:rPr>
        <w:t>)</w:t>
      </w:r>
      <w:r>
        <w:rPr>
          <w:rFonts w:eastAsiaTheme="minorEastAsia" w:cstheme="minorHAnsi"/>
          <w:sz w:val="22"/>
          <w:szCs w:val="22"/>
          <w:lang w:val="en-GB"/>
        </w:rPr>
        <w:t xml:space="preserve"> that needs to be addressed</w:t>
      </w:r>
      <w:r w:rsidR="00D734DC">
        <w:rPr>
          <w:rFonts w:eastAsiaTheme="minorEastAsia" w:cstheme="minorHAnsi"/>
          <w:sz w:val="22"/>
          <w:szCs w:val="22"/>
          <w:lang w:val="en-GB"/>
        </w:rPr>
        <w:t xml:space="preserve"> in combating disinformation</w:t>
      </w:r>
      <w:r>
        <w:rPr>
          <w:rFonts w:eastAsiaTheme="minorEastAsia" w:cstheme="minorHAnsi"/>
          <w:sz w:val="22"/>
          <w:szCs w:val="22"/>
          <w:lang w:val="en-GB"/>
        </w:rPr>
        <w:t xml:space="preserve">. </w:t>
      </w:r>
    </w:p>
    <w:p w14:paraId="1E55A0F9" w14:textId="77777777" w:rsidR="00D734DC" w:rsidRDefault="00D734DC" w:rsidP="611BD886">
      <w:pPr>
        <w:jc w:val="both"/>
        <w:rPr>
          <w:rFonts w:eastAsiaTheme="minorEastAsia" w:cstheme="minorHAnsi"/>
          <w:sz w:val="22"/>
          <w:szCs w:val="22"/>
          <w:lang w:val="en-GB"/>
        </w:rPr>
      </w:pPr>
    </w:p>
    <w:p w14:paraId="560D26DB" w14:textId="77777777" w:rsidR="00CB0E63" w:rsidRDefault="00CB0E63" w:rsidP="611BD886">
      <w:pPr>
        <w:jc w:val="both"/>
        <w:rPr>
          <w:rFonts w:eastAsiaTheme="minorEastAsia" w:cstheme="minorHAnsi"/>
          <w:sz w:val="22"/>
          <w:szCs w:val="22"/>
          <w:lang w:val="en-GB"/>
        </w:rPr>
      </w:pPr>
      <w:r>
        <w:rPr>
          <w:rFonts w:eastAsiaTheme="minorEastAsia" w:cstheme="minorHAnsi"/>
          <w:sz w:val="22"/>
          <w:szCs w:val="22"/>
          <w:lang w:val="en-GB"/>
        </w:rPr>
        <w:t xml:space="preserve">The alternative perspective, however, would be to recognise that free expression is not only a </w:t>
      </w:r>
      <w:r w:rsidR="00D734DC">
        <w:rPr>
          <w:rFonts w:eastAsiaTheme="minorEastAsia" w:cstheme="minorHAnsi"/>
          <w:sz w:val="22"/>
          <w:szCs w:val="22"/>
          <w:lang w:val="en-GB"/>
        </w:rPr>
        <w:t xml:space="preserve">fundamental and protected human </w:t>
      </w:r>
      <w:r>
        <w:rPr>
          <w:rFonts w:eastAsiaTheme="minorEastAsia" w:cstheme="minorHAnsi"/>
          <w:sz w:val="22"/>
          <w:szCs w:val="22"/>
          <w:lang w:val="en-GB"/>
        </w:rPr>
        <w:t xml:space="preserve">right, but </w:t>
      </w:r>
      <w:r w:rsidR="00D734DC">
        <w:rPr>
          <w:rFonts w:eastAsiaTheme="minorEastAsia" w:cstheme="minorHAnsi"/>
          <w:sz w:val="22"/>
          <w:szCs w:val="22"/>
          <w:lang w:val="en-GB"/>
        </w:rPr>
        <w:t xml:space="preserve">it is </w:t>
      </w:r>
      <w:r>
        <w:rPr>
          <w:rFonts w:eastAsiaTheme="minorEastAsia" w:cstheme="minorHAnsi"/>
          <w:sz w:val="22"/>
          <w:szCs w:val="22"/>
          <w:lang w:val="en-GB"/>
        </w:rPr>
        <w:t xml:space="preserve">also a </w:t>
      </w:r>
      <w:r w:rsidR="00D734DC">
        <w:rPr>
          <w:rFonts w:eastAsiaTheme="minorEastAsia" w:cstheme="minorHAnsi"/>
          <w:sz w:val="22"/>
          <w:szCs w:val="22"/>
          <w:lang w:val="en-GB"/>
        </w:rPr>
        <w:t xml:space="preserve">primary </w:t>
      </w:r>
      <w:r>
        <w:rPr>
          <w:rFonts w:eastAsiaTheme="minorEastAsia" w:cstheme="minorHAnsi"/>
          <w:sz w:val="22"/>
          <w:szCs w:val="22"/>
          <w:lang w:val="en-GB"/>
        </w:rPr>
        <w:t>means to combat disinformational expression</w:t>
      </w:r>
      <w:r w:rsidR="00D734DC">
        <w:rPr>
          <w:rFonts w:eastAsiaTheme="minorEastAsia" w:cstheme="minorHAnsi"/>
          <w:sz w:val="22"/>
          <w:szCs w:val="22"/>
          <w:lang w:val="en-GB"/>
        </w:rPr>
        <w:t xml:space="preserve"> (as elaborated below)</w:t>
      </w:r>
      <w:r>
        <w:rPr>
          <w:rFonts w:eastAsiaTheme="minorEastAsia" w:cstheme="minorHAnsi"/>
          <w:sz w:val="22"/>
          <w:szCs w:val="22"/>
          <w:lang w:val="en-GB"/>
        </w:rPr>
        <w:t>. Accordingly, disinformation’s potential harmful impact should be understood</w:t>
      </w:r>
      <w:r w:rsidR="00D734DC">
        <w:rPr>
          <w:rFonts w:eastAsiaTheme="minorEastAsia" w:cstheme="minorHAnsi"/>
          <w:sz w:val="22"/>
          <w:szCs w:val="22"/>
          <w:lang w:val="en-GB"/>
        </w:rPr>
        <w:t xml:space="preserve"> </w:t>
      </w:r>
      <w:r>
        <w:rPr>
          <w:rFonts w:eastAsiaTheme="minorEastAsia" w:cstheme="minorHAnsi"/>
          <w:sz w:val="22"/>
          <w:szCs w:val="22"/>
          <w:lang w:val="en-GB"/>
        </w:rPr>
        <w:t xml:space="preserve">as encompassed potential damage to the basic right to freedom of expression, and likewise it </w:t>
      </w:r>
      <w:r w:rsidR="00D734DC">
        <w:rPr>
          <w:rFonts w:eastAsiaTheme="minorEastAsia" w:cstheme="minorHAnsi"/>
          <w:sz w:val="22"/>
          <w:szCs w:val="22"/>
          <w:lang w:val="en-GB"/>
        </w:rPr>
        <w:t xml:space="preserve">then </w:t>
      </w:r>
      <w:r>
        <w:rPr>
          <w:rFonts w:eastAsiaTheme="minorEastAsia" w:cstheme="minorHAnsi"/>
          <w:sz w:val="22"/>
          <w:szCs w:val="22"/>
          <w:lang w:val="en-GB"/>
        </w:rPr>
        <w:t xml:space="preserve">needs to be underlined that responses to disinformation </w:t>
      </w:r>
      <w:r w:rsidR="00D734DC">
        <w:rPr>
          <w:rFonts w:eastAsiaTheme="minorEastAsia" w:cstheme="minorHAnsi"/>
          <w:sz w:val="22"/>
          <w:szCs w:val="22"/>
          <w:lang w:val="en-GB"/>
        </w:rPr>
        <w:t>should deal with specific problems without causing any undue limitation to the basic right as such.</w:t>
      </w:r>
    </w:p>
    <w:p w14:paraId="51987474" w14:textId="77777777" w:rsidR="00CB0E63" w:rsidRDefault="00CB0E63" w:rsidP="611BD886">
      <w:pPr>
        <w:jc w:val="both"/>
        <w:rPr>
          <w:rFonts w:eastAsiaTheme="minorEastAsia" w:cstheme="minorHAnsi"/>
          <w:sz w:val="22"/>
          <w:szCs w:val="22"/>
          <w:lang w:val="en-GB"/>
        </w:rPr>
      </w:pPr>
    </w:p>
    <w:p w14:paraId="60B85843" w14:textId="77777777" w:rsidR="003B3643" w:rsidRPr="00DE22C9" w:rsidRDefault="00D00450" w:rsidP="611BD886">
      <w:pPr>
        <w:jc w:val="both"/>
        <w:rPr>
          <w:rFonts w:eastAsiaTheme="minorEastAsia" w:cstheme="minorHAnsi"/>
          <w:sz w:val="22"/>
          <w:szCs w:val="22"/>
          <w:lang w:val="en-GB"/>
        </w:rPr>
      </w:pPr>
      <w:r>
        <w:rPr>
          <w:rFonts w:eastAsiaTheme="minorEastAsia" w:cstheme="minorHAnsi"/>
          <w:sz w:val="22"/>
          <w:szCs w:val="22"/>
          <w:lang w:val="en-GB"/>
        </w:rPr>
        <w:t>R</w:t>
      </w:r>
      <w:r w:rsidR="237AC058" w:rsidRPr="00DE22C9">
        <w:rPr>
          <w:rFonts w:eastAsiaTheme="minorEastAsia" w:cstheme="minorHAnsi"/>
          <w:sz w:val="22"/>
          <w:szCs w:val="22"/>
          <w:lang w:val="en-GB"/>
        </w:rPr>
        <w:t xml:space="preserve">elevant to </w:t>
      </w:r>
      <w:r>
        <w:rPr>
          <w:rFonts w:eastAsiaTheme="minorEastAsia" w:cstheme="minorHAnsi"/>
          <w:sz w:val="22"/>
          <w:szCs w:val="22"/>
          <w:lang w:val="en-GB"/>
        </w:rPr>
        <w:t>t</w:t>
      </w:r>
      <w:r w:rsidR="00D734DC">
        <w:rPr>
          <w:rFonts w:eastAsiaTheme="minorEastAsia" w:cstheme="minorHAnsi"/>
          <w:sz w:val="22"/>
          <w:szCs w:val="22"/>
          <w:lang w:val="en-GB"/>
        </w:rPr>
        <w:t xml:space="preserve">his starting point, and to a </w:t>
      </w:r>
      <w:r w:rsidR="237AC058" w:rsidRPr="00DE22C9">
        <w:rPr>
          <w:rFonts w:eastAsiaTheme="minorEastAsia" w:cstheme="minorHAnsi"/>
          <w:sz w:val="22"/>
          <w:szCs w:val="22"/>
          <w:lang w:val="en-GB"/>
        </w:rPr>
        <w:t>wider assessment of key challenges and responses</w:t>
      </w:r>
      <w:r w:rsidR="00D734DC">
        <w:rPr>
          <w:rFonts w:eastAsiaTheme="minorEastAsia" w:cstheme="minorHAnsi"/>
          <w:sz w:val="22"/>
          <w:szCs w:val="22"/>
          <w:lang w:val="en-GB"/>
        </w:rPr>
        <w:t>,</w:t>
      </w:r>
      <w:r w:rsidR="237AC058" w:rsidRPr="00DE22C9">
        <w:rPr>
          <w:rFonts w:eastAsiaTheme="minorEastAsia" w:cstheme="minorHAnsi"/>
          <w:sz w:val="22"/>
          <w:szCs w:val="22"/>
          <w:lang w:val="en-GB"/>
        </w:rPr>
        <w:t xml:space="preserve"> is </w:t>
      </w:r>
      <w:r w:rsidR="002B3B89" w:rsidRPr="00DE22C9">
        <w:rPr>
          <w:rFonts w:eastAsiaTheme="minorEastAsia" w:cstheme="minorHAnsi"/>
          <w:sz w:val="22"/>
          <w:szCs w:val="22"/>
          <w:lang w:val="en-GB"/>
        </w:rPr>
        <w:t>the</w:t>
      </w:r>
      <w:r w:rsidR="003B3643" w:rsidRPr="00DE22C9">
        <w:rPr>
          <w:rFonts w:eastAsiaTheme="minorEastAsia" w:cstheme="minorHAnsi"/>
          <w:sz w:val="22"/>
          <w:szCs w:val="22"/>
          <w:lang w:val="en-GB"/>
        </w:rPr>
        <w:t xml:space="preserve"> </w:t>
      </w:r>
      <w:r w:rsidR="003B3643" w:rsidRPr="00290B98">
        <w:rPr>
          <w:rFonts w:eastAsiaTheme="minorEastAsia" w:cstheme="minorHAnsi"/>
          <w:sz w:val="22"/>
          <w:szCs w:val="22"/>
          <w:lang w:val="en-GB"/>
        </w:rPr>
        <w:t>Cross-Regional Statement on “Infodemic” in the Context of COVID-19</w:t>
      </w:r>
      <w:r w:rsidR="003B3643" w:rsidRPr="00DE22C9">
        <w:rPr>
          <w:rFonts w:eastAsiaTheme="minorEastAsia" w:cstheme="minorHAnsi"/>
          <w:sz w:val="22"/>
          <w:szCs w:val="22"/>
          <w:lang w:val="en-GB"/>
        </w:rPr>
        <w:t xml:space="preserve"> </w:t>
      </w:r>
      <w:r w:rsidR="003C1D42" w:rsidRPr="00DE22C9">
        <w:rPr>
          <w:rFonts w:eastAsiaTheme="minorEastAsia" w:cstheme="minorHAnsi"/>
          <w:sz w:val="22"/>
          <w:szCs w:val="22"/>
          <w:lang w:val="en-GB"/>
        </w:rPr>
        <w:t>endorsed in June 2020 by</w:t>
      </w:r>
      <w:r w:rsidR="003B3643" w:rsidRPr="00DE22C9">
        <w:rPr>
          <w:rFonts w:eastAsiaTheme="minorEastAsia" w:cstheme="minorHAnsi"/>
          <w:sz w:val="22"/>
          <w:szCs w:val="22"/>
          <w:lang w:val="en-GB"/>
        </w:rPr>
        <w:t xml:space="preserve"> more than 130 United Nations member countries and official observers</w:t>
      </w:r>
      <w:r w:rsidR="002B3B89" w:rsidRPr="00DE22C9">
        <w:rPr>
          <w:rFonts w:eastAsiaTheme="minorEastAsia" w:cstheme="minorHAnsi"/>
          <w:sz w:val="22"/>
          <w:szCs w:val="22"/>
          <w:lang w:val="en-GB"/>
        </w:rPr>
        <w:t xml:space="preserve">, which recommended that: </w:t>
      </w:r>
      <w:r w:rsidR="003B3643" w:rsidRPr="00DE22C9">
        <w:rPr>
          <w:rFonts w:eastAsiaTheme="minorEastAsia" w:cstheme="minorHAnsi"/>
          <w:sz w:val="22"/>
          <w:szCs w:val="22"/>
          <w:lang w:val="en-GB"/>
        </w:rPr>
        <w:t>“</w:t>
      </w:r>
      <w:r w:rsidR="005E5464" w:rsidRPr="00DE22C9">
        <w:rPr>
          <w:rFonts w:eastAsiaTheme="minorEastAsia" w:cstheme="minorHAnsi"/>
          <w:sz w:val="22"/>
          <w:szCs w:val="22"/>
          <w:lang w:val="en-GB"/>
        </w:rPr>
        <w:t>[counter disinformation]</w:t>
      </w:r>
      <w:r w:rsidR="003B3643" w:rsidRPr="00DE22C9">
        <w:rPr>
          <w:rFonts w:eastAsiaTheme="minorEastAsia" w:cstheme="minorHAnsi"/>
          <w:sz w:val="22"/>
          <w:szCs w:val="22"/>
          <w:lang w:val="en-GB"/>
        </w:rPr>
        <w:t xml:space="preserve"> efforts are based, </w:t>
      </w:r>
      <w:r w:rsidR="003B3643" w:rsidRPr="00DE22C9">
        <w:rPr>
          <w:rFonts w:eastAsiaTheme="minorEastAsia" w:cstheme="minorHAnsi"/>
          <w:i/>
          <w:iCs/>
          <w:sz w:val="22"/>
          <w:szCs w:val="22"/>
          <w:lang w:val="en-GB"/>
        </w:rPr>
        <w:t>inter alia</w:t>
      </w:r>
      <w:r w:rsidR="003B3643" w:rsidRPr="00DE22C9">
        <w:rPr>
          <w:rFonts w:eastAsiaTheme="minorEastAsia" w:cstheme="minorHAnsi"/>
          <w:sz w:val="22"/>
          <w:szCs w:val="22"/>
          <w:lang w:val="en-GB"/>
        </w:rPr>
        <w:t>, on freedom of expression, freedom of the press and promotion of highest ethics and standards of the press, the protection of journalists and other media workers, as well as promoting information and media literacy, public trust in science, facts, independent media, state and international institutions</w:t>
      </w:r>
      <w:r w:rsidR="004B65EE" w:rsidRPr="00DE22C9">
        <w:rPr>
          <w:rFonts w:eastAsiaTheme="minorEastAsia" w:cstheme="minorHAnsi"/>
          <w:sz w:val="22"/>
          <w:szCs w:val="22"/>
          <w:lang w:val="en-GB"/>
        </w:rPr>
        <w:t>.”</w:t>
      </w:r>
      <w:r w:rsidR="00290B98">
        <w:rPr>
          <w:rStyle w:val="FootnoteReference"/>
          <w:rFonts w:eastAsiaTheme="minorEastAsia" w:cstheme="minorHAnsi"/>
          <w:sz w:val="22"/>
          <w:szCs w:val="22"/>
          <w:lang w:val="en-GB"/>
        </w:rPr>
        <w:footnoteReference w:id="2"/>
      </w:r>
    </w:p>
    <w:p w14:paraId="1B1EDF2E" w14:textId="77777777" w:rsidR="003B3643" w:rsidRPr="00DE22C9" w:rsidRDefault="003B3643" w:rsidP="611BD886">
      <w:pPr>
        <w:jc w:val="both"/>
        <w:rPr>
          <w:rFonts w:eastAsiaTheme="minorEastAsia" w:cstheme="minorHAnsi"/>
          <w:sz w:val="22"/>
          <w:szCs w:val="22"/>
          <w:lang w:val="en-GB"/>
        </w:rPr>
      </w:pPr>
    </w:p>
    <w:p w14:paraId="0A649D37" w14:textId="77777777" w:rsidR="003B3643" w:rsidRPr="00DE22C9" w:rsidRDefault="00D00450" w:rsidP="611BD886">
      <w:pPr>
        <w:jc w:val="both"/>
        <w:rPr>
          <w:rFonts w:eastAsiaTheme="minorEastAsia" w:cstheme="minorHAnsi"/>
          <w:sz w:val="22"/>
          <w:szCs w:val="22"/>
          <w:lang w:val="en-GB"/>
        </w:rPr>
      </w:pPr>
      <w:r>
        <w:rPr>
          <w:rFonts w:eastAsiaTheme="minorEastAsia" w:cstheme="minorHAnsi"/>
          <w:sz w:val="22"/>
          <w:szCs w:val="22"/>
          <w:lang w:val="en-GB"/>
        </w:rPr>
        <w:t>E</w:t>
      </w:r>
      <w:r w:rsidR="75A5BF2B" w:rsidRPr="00DE22C9">
        <w:rPr>
          <w:rFonts w:eastAsiaTheme="minorEastAsia" w:cstheme="minorHAnsi"/>
          <w:sz w:val="22"/>
          <w:szCs w:val="22"/>
          <w:lang w:val="en-GB"/>
        </w:rPr>
        <w:t xml:space="preserve">xtensive work </w:t>
      </w:r>
      <w:r>
        <w:rPr>
          <w:rFonts w:eastAsiaTheme="minorEastAsia" w:cstheme="minorHAnsi"/>
          <w:sz w:val="22"/>
          <w:szCs w:val="22"/>
          <w:lang w:val="en-GB"/>
        </w:rPr>
        <w:t xml:space="preserve">has been done </w:t>
      </w:r>
      <w:r w:rsidR="75A5BF2B" w:rsidRPr="00DE22C9">
        <w:rPr>
          <w:rFonts w:eastAsiaTheme="minorEastAsia" w:cstheme="minorHAnsi"/>
          <w:sz w:val="22"/>
          <w:szCs w:val="22"/>
          <w:lang w:val="en-GB"/>
        </w:rPr>
        <w:t>in th</w:t>
      </w:r>
      <w:r>
        <w:rPr>
          <w:rFonts w:eastAsiaTheme="minorEastAsia" w:cstheme="minorHAnsi"/>
          <w:sz w:val="22"/>
          <w:szCs w:val="22"/>
          <w:lang w:val="en-GB"/>
        </w:rPr>
        <w:t xml:space="preserve">ese </w:t>
      </w:r>
      <w:r w:rsidR="75A5BF2B" w:rsidRPr="00DE22C9">
        <w:rPr>
          <w:rFonts w:eastAsiaTheme="minorEastAsia" w:cstheme="minorHAnsi"/>
          <w:sz w:val="22"/>
          <w:szCs w:val="22"/>
          <w:lang w:val="en-GB"/>
        </w:rPr>
        <w:t>area</w:t>
      </w:r>
      <w:r>
        <w:rPr>
          <w:rFonts w:eastAsiaTheme="minorEastAsia" w:cstheme="minorHAnsi"/>
          <w:sz w:val="22"/>
          <w:szCs w:val="22"/>
          <w:lang w:val="en-GB"/>
        </w:rPr>
        <w:t xml:space="preserve">s by a range of actors. One significant contribution in unpacking the </w:t>
      </w:r>
      <w:r w:rsidR="00995C90">
        <w:rPr>
          <w:rFonts w:eastAsiaTheme="minorEastAsia" w:cstheme="minorHAnsi"/>
          <w:sz w:val="22"/>
          <w:szCs w:val="22"/>
          <w:lang w:val="en-GB"/>
        </w:rPr>
        <w:t>challenges and responses is</w:t>
      </w:r>
      <w:r w:rsidR="75A5BF2B" w:rsidRPr="00DE22C9">
        <w:rPr>
          <w:rFonts w:eastAsiaTheme="minorEastAsia" w:cstheme="minorHAnsi"/>
          <w:sz w:val="22"/>
          <w:szCs w:val="22"/>
          <w:lang w:val="en-GB"/>
        </w:rPr>
        <w:t xml:space="preserve"> a study for the ITU/UNESCO Broadband Commission for Sustainable Development. The Commission established a Working Group on Freedom of Expression and Addressing Disinformation, co-chaired by UNESCO, which published in September 2020 a comprehensive 350-page report entitled </w:t>
      </w:r>
      <w:r w:rsidR="75A5BF2B" w:rsidRPr="00020450">
        <w:rPr>
          <w:rFonts w:eastAsiaTheme="minorEastAsia" w:cstheme="minorHAnsi"/>
          <w:i/>
          <w:iCs/>
          <w:sz w:val="22"/>
          <w:szCs w:val="22"/>
          <w:lang w:val="en-GB"/>
        </w:rPr>
        <w:t>Balancing Act: Countering Digital Disinformation while respecting Freedom of Expression</w:t>
      </w:r>
      <w:r w:rsidR="75A5BF2B" w:rsidRPr="00DE22C9">
        <w:rPr>
          <w:rFonts w:eastAsiaTheme="minorEastAsia" w:cstheme="minorHAnsi"/>
          <w:sz w:val="22"/>
          <w:szCs w:val="22"/>
          <w:lang w:val="en-GB"/>
        </w:rPr>
        <w:t>.</w:t>
      </w:r>
      <w:r w:rsidR="00020450">
        <w:rPr>
          <w:rStyle w:val="FootnoteReference"/>
          <w:rFonts w:eastAsiaTheme="minorEastAsia" w:cstheme="minorHAnsi"/>
          <w:sz w:val="22"/>
          <w:szCs w:val="22"/>
          <w:lang w:val="en-GB"/>
        </w:rPr>
        <w:footnoteReference w:id="3"/>
      </w:r>
      <w:r w:rsidR="00995C90">
        <w:rPr>
          <w:rFonts w:eastAsiaTheme="minorEastAsia" w:cstheme="minorHAnsi"/>
          <w:sz w:val="22"/>
          <w:szCs w:val="22"/>
          <w:lang w:val="en-GB"/>
        </w:rPr>
        <w:t xml:space="preserve"> The Balancing Act report identifies 11 categories of responses, and assesses their strengths </w:t>
      </w:r>
      <w:r w:rsidR="00995C90">
        <w:rPr>
          <w:rFonts w:eastAsiaTheme="minorEastAsia" w:cstheme="minorHAnsi"/>
          <w:sz w:val="22"/>
          <w:szCs w:val="22"/>
          <w:lang w:val="en-GB"/>
        </w:rPr>
        <w:lastRenderedPageBreak/>
        <w:t xml:space="preserve">and weaknesses – ranging from legislative through to educational responses. This evaluation is based also on analysis of the challenges of disinformation per se.  </w:t>
      </w:r>
    </w:p>
    <w:p w14:paraId="50EFEE9E" w14:textId="77777777" w:rsidR="611BD886" w:rsidRPr="00DE22C9" w:rsidRDefault="611BD886" w:rsidP="611BD886">
      <w:pPr>
        <w:jc w:val="both"/>
        <w:rPr>
          <w:rFonts w:eastAsiaTheme="minorEastAsia" w:cstheme="minorHAnsi"/>
          <w:sz w:val="22"/>
          <w:szCs w:val="22"/>
          <w:lang w:val="en-GB"/>
        </w:rPr>
      </w:pPr>
    </w:p>
    <w:p w14:paraId="1FA2009D" w14:textId="77777777" w:rsidR="326BB781" w:rsidRPr="00DE22C9" w:rsidRDefault="00E4439E">
      <w:pPr>
        <w:jc w:val="both"/>
        <w:rPr>
          <w:rFonts w:eastAsiaTheme="minorEastAsia" w:cstheme="minorHAnsi"/>
          <w:sz w:val="22"/>
          <w:szCs w:val="22"/>
          <w:lang w:val="en-GB"/>
        </w:rPr>
      </w:pPr>
      <w:r>
        <w:rPr>
          <w:rFonts w:eastAsiaTheme="minorEastAsia" w:cstheme="minorHAnsi"/>
          <w:sz w:val="22"/>
          <w:szCs w:val="22"/>
          <w:lang w:val="en-GB"/>
        </w:rPr>
        <w:t>The insights from the Balancing Act and f</w:t>
      </w:r>
      <w:r w:rsidR="326BB781" w:rsidRPr="00DE22C9">
        <w:rPr>
          <w:rFonts w:eastAsiaTheme="minorEastAsia" w:cstheme="minorHAnsi"/>
          <w:sz w:val="22"/>
          <w:szCs w:val="22"/>
          <w:lang w:val="en-GB"/>
        </w:rPr>
        <w:t xml:space="preserve">rom UNESCO’s </w:t>
      </w:r>
      <w:r>
        <w:rPr>
          <w:rFonts w:eastAsiaTheme="minorEastAsia" w:cstheme="minorHAnsi"/>
          <w:sz w:val="22"/>
          <w:szCs w:val="22"/>
          <w:lang w:val="en-GB"/>
        </w:rPr>
        <w:t xml:space="preserve">other </w:t>
      </w:r>
      <w:r w:rsidR="326BB781" w:rsidRPr="00DE22C9">
        <w:rPr>
          <w:rFonts w:eastAsiaTheme="minorEastAsia" w:cstheme="minorHAnsi"/>
          <w:sz w:val="22"/>
          <w:szCs w:val="22"/>
          <w:lang w:val="en-GB"/>
        </w:rPr>
        <w:t xml:space="preserve">work in this area, </w:t>
      </w:r>
      <w:r>
        <w:rPr>
          <w:rFonts w:eastAsiaTheme="minorEastAsia" w:cstheme="minorHAnsi"/>
          <w:sz w:val="22"/>
          <w:szCs w:val="22"/>
          <w:lang w:val="en-GB"/>
        </w:rPr>
        <w:t xml:space="preserve">reveal a foundational set of challenges </w:t>
      </w:r>
      <w:r w:rsidR="001756F2" w:rsidRPr="00DE22C9">
        <w:rPr>
          <w:rFonts w:eastAsiaTheme="minorEastAsia" w:cstheme="minorHAnsi"/>
          <w:sz w:val="22"/>
          <w:szCs w:val="22"/>
          <w:lang w:val="en-GB"/>
        </w:rPr>
        <w:t>relate</w:t>
      </w:r>
      <w:r>
        <w:rPr>
          <w:rFonts w:eastAsiaTheme="minorEastAsia" w:cstheme="minorHAnsi"/>
          <w:sz w:val="22"/>
          <w:szCs w:val="22"/>
          <w:lang w:val="en-GB"/>
        </w:rPr>
        <w:t>d</w:t>
      </w:r>
      <w:r w:rsidR="001756F2" w:rsidRPr="00DE22C9">
        <w:rPr>
          <w:rFonts w:eastAsiaTheme="minorEastAsia" w:cstheme="minorHAnsi"/>
          <w:sz w:val="22"/>
          <w:szCs w:val="22"/>
          <w:lang w:val="en-GB"/>
        </w:rPr>
        <w:t xml:space="preserve"> to the definition of disinformation</w:t>
      </w:r>
      <w:r w:rsidR="326BB781" w:rsidRPr="00DE22C9">
        <w:rPr>
          <w:rFonts w:eastAsiaTheme="minorEastAsia" w:cstheme="minorHAnsi"/>
          <w:sz w:val="22"/>
          <w:szCs w:val="22"/>
          <w:lang w:val="en-GB"/>
        </w:rPr>
        <w:t>:</w:t>
      </w:r>
    </w:p>
    <w:p w14:paraId="24FE3904" w14:textId="77777777" w:rsidR="611BD886" w:rsidRPr="00DE22C9" w:rsidRDefault="611BD886" w:rsidP="611BD886">
      <w:pPr>
        <w:jc w:val="both"/>
        <w:rPr>
          <w:rFonts w:eastAsiaTheme="minorEastAsia" w:cstheme="minorHAnsi"/>
          <w:sz w:val="22"/>
          <w:szCs w:val="22"/>
          <w:lang w:val="en-GB"/>
        </w:rPr>
      </w:pPr>
    </w:p>
    <w:p w14:paraId="47DE07D9" w14:textId="77777777" w:rsidR="326BB781" w:rsidRDefault="326BB781" w:rsidP="68F9437C">
      <w:pPr>
        <w:pStyle w:val="ListParagraph"/>
        <w:numPr>
          <w:ilvl w:val="0"/>
          <w:numId w:val="13"/>
        </w:numPr>
        <w:jc w:val="both"/>
        <w:rPr>
          <w:rFonts w:eastAsiaTheme="minorEastAsia" w:cstheme="minorHAnsi"/>
          <w:sz w:val="22"/>
          <w:szCs w:val="22"/>
          <w:lang w:val="en-GB"/>
        </w:rPr>
      </w:pPr>
      <w:r w:rsidRPr="00DE22C9">
        <w:rPr>
          <w:rFonts w:eastAsiaTheme="minorEastAsia" w:cstheme="minorHAnsi"/>
          <w:sz w:val="22"/>
          <w:szCs w:val="22"/>
          <w:lang w:val="en-GB"/>
        </w:rPr>
        <w:t>The way the problem is defined and understood leads to different responses. Underst</w:t>
      </w:r>
      <w:r w:rsidR="3BFE7C8A" w:rsidRPr="00DE22C9">
        <w:rPr>
          <w:rFonts w:eastAsiaTheme="minorEastAsia" w:cstheme="minorHAnsi"/>
          <w:sz w:val="22"/>
          <w:szCs w:val="22"/>
          <w:lang w:val="en-GB"/>
        </w:rPr>
        <w:t>ood as misinformation, the focus is put on users and the need to educate them. Understood as deliberate disinformat</w:t>
      </w:r>
      <w:r w:rsidR="21B78587" w:rsidRPr="00DE22C9">
        <w:rPr>
          <w:rFonts w:eastAsiaTheme="minorEastAsia" w:cstheme="minorHAnsi"/>
          <w:sz w:val="22"/>
          <w:szCs w:val="22"/>
          <w:lang w:val="en-GB"/>
        </w:rPr>
        <w:t>i</w:t>
      </w:r>
      <w:r w:rsidR="3BFE7C8A" w:rsidRPr="00DE22C9">
        <w:rPr>
          <w:rFonts w:eastAsiaTheme="minorEastAsia" w:cstheme="minorHAnsi"/>
          <w:sz w:val="22"/>
          <w:szCs w:val="22"/>
          <w:lang w:val="en-GB"/>
        </w:rPr>
        <w:t xml:space="preserve">on, the </w:t>
      </w:r>
      <w:r w:rsidR="4B73A5D5" w:rsidRPr="00DE22C9">
        <w:rPr>
          <w:rFonts w:eastAsiaTheme="minorEastAsia" w:cstheme="minorHAnsi"/>
          <w:sz w:val="22"/>
          <w:szCs w:val="22"/>
          <w:lang w:val="en-GB"/>
        </w:rPr>
        <w:t>focus is drawn to the producers</w:t>
      </w:r>
      <w:r w:rsidR="166185AD" w:rsidRPr="00DE22C9">
        <w:rPr>
          <w:rFonts w:eastAsiaTheme="minorEastAsia" w:cstheme="minorHAnsi"/>
          <w:sz w:val="22"/>
          <w:szCs w:val="22"/>
          <w:lang w:val="en-GB"/>
        </w:rPr>
        <w:t xml:space="preserve"> who instrumentalise untruth</w:t>
      </w:r>
      <w:r w:rsidR="4B73A5D5" w:rsidRPr="00DE22C9">
        <w:rPr>
          <w:rFonts w:eastAsiaTheme="minorEastAsia" w:cstheme="minorHAnsi"/>
          <w:sz w:val="22"/>
          <w:szCs w:val="22"/>
          <w:lang w:val="en-GB"/>
        </w:rPr>
        <w:t xml:space="preserve"> and how to disincentivise them. Understood as both, there is attention to dissemination, especially behaviours of </w:t>
      </w:r>
      <w:r w:rsidR="6AA1B265" w:rsidRPr="00DE22C9">
        <w:rPr>
          <w:rFonts w:eastAsiaTheme="minorEastAsia" w:cstheme="minorHAnsi"/>
          <w:sz w:val="22"/>
          <w:szCs w:val="22"/>
          <w:lang w:val="en-GB"/>
        </w:rPr>
        <w:t>sharing, orchestration and algorithmic amplification and recommendation.</w:t>
      </w:r>
      <w:r w:rsidR="344AA45D" w:rsidRPr="00DE22C9">
        <w:rPr>
          <w:rFonts w:eastAsiaTheme="minorEastAsia" w:cstheme="minorHAnsi"/>
          <w:sz w:val="22"/>
          <w:szCs w:val="22"/>
          <w:lang w:val="en-GB"/>
        </w:rPr>
        <w:t xml:space="preserve"> UNESCO’s u</w:t>
      </w:r>
      <w:r w:rsidR="61C55E8C" w:rsidRPr="00DE22C9">
        <w:rPr>
          <w:rFonts w:eastAsiaTheme="minorEastAsia" w:cstheme="minorHAnsi"/>
          <w:sz w:val="22"/>
          <w:szCs w:val="22"/>
          <w:lang w:val="en-GB"/>
        </w:rPr>
        <w:t>se</w:t>
      </w:r>
      <w:r w:rsidR="344AA45D" w:rsidRPr="00DE22C9">
        <w:rPr>
          <w:rFonts w:eastAsiaTheme="minorEastAsia" w:cstheme="minorHAnsi"/>
          <w:sz w:val="22"/>
          <w:szCs w:val="22"/>
          <w:lang w:val="en-GB"/>
        </w:rPr>
        <w:t xml:space="preserve"> of the term “disinformation” as a chapeau covers false and misleading content as regards production, reception, </w:t>
      </w:r>
      <w:r w:rsidR="00020450" w:rsidRPr="00DE22C9">
        <w:rPr>
          <w:rFonts w:eastAsiaTheme="minorEastAsia" w:cstheme="minorHAnsi"/>
          <w:sz w:val="22"/>
          <w:szCs w:val="22"/>
          <w:lang w:val="en-GB"/>
        </w:rPr>
        <w:t>transmission,</w:t>
      </w:r>
      <w:r w:rsidR="344AA45D" w:rsidRPr="00DE22C9">
        <w:rPr>
          <w:rFonts w:eastAsiaTheme="minorEastAsia" w:cstheme="minorHAnsi"/>
          <w:sz w:val="22"/>
          <w:szCs w:val="22"/>
          <w:lang w:val="en-GB"/>
        </w:rPr>
        <w:t xml:space="preserve"> and retra</w:t>
      </w:r>
      <w:r w:rsidR="03EDCE82" w:rsidRPr="00DE22C9">
        <w:rPr>
          <w:rFonts w:eastAsiaTheme="minorEastAsia" w:cstheme="minorHAnsi"/>
          <w:sz w:val="22"/>
          <w:szCs w:val="22"/>
          <w:lang w:val="en-GB"/>
        </w:rPr>
        <w:t>nsmission.</w:t>
      </w:r>
      <w:r w:rsidR="00E4439E">
        <w:rPr>
          <w:rFonts w:eastAsiaTheme="minorEastAsia" w:cstheme="minorHAnsi"/>
          <w:sz w:val="22"/>
          <w:szCs w:val="22"/>
          <w:lang w:val="en-GB"/>
        </w:rPr>
        <w:t xml:space="preserve"> It is also recognised that like the term “fake news”, the term “disinformation” can be instrumentalised to designate a vast range of bodies of content, even when these are truthful in character. This means that actors can misuse the label of fighting disinformation for diametrically opposed purpose. Therefore definitions, and their application, are an arena of potentially high contestation, and equally responses are likely to align accordingly.</w:t>
      </w:r>
    </w:p>
    <w:p w14:paraId="2BDFEEEB" w14:textId="77777777" w:rsidR="00DE22C9" w:rsidRPr="00DE22C9" w:rsidRDefault="00DE22C9" w:rsidP="00F44960">
      <w:pPr>
        <w:pStyle w:val="ListParagraph"/>
        <w:jc w:val="both"/>
        <w:rPr>
          <w:rFonts w:eastAsiaTheme="minorEastAsia" w:cstheme="minorHAnsi"/>
          <w:sz w:val="22"/>
          <w:szCs w:val="22"/>
          <w:lang w:val="en-GB"/>
        </w:rPr>
      </w:pPr>
    </w:p>
    <w:p w14:paraId="48DD741A" w14:textId="77777777" w:rsidR="6AA1B265" w:rsidRDefault="6AA1B265" w:rsidP="68F9437C">
      <w:pPr>
        <w:pStyle w:val="ListParagraph"/>
        <w:numPr>
          <w:ilvl w:val="0"/>
          <w:numId w:val="13"/>
        </w:numPr>
        <w:jc w:val="both"/>
        <w:rPr>
          <w:rFonts w:eastAsiaTheme="minorEastAsia" w:cstheme="minorHAnsi"/>
          <w:sz w:val="22"/>
          <w:szCs w:val="22"/>
          <w:lang w:val="en-GB"/>
        </w:rPr>
      </w:pPr>
      <w:r w:rsidRPr="00DE22C9">
        <w:rPr>
          <w:rFonts w:eastAsiaTheme="minorEastAsia" w:cstheme="minorHAnsi"/>
          <w:sz w:val="22"/>
          <w:szCs w:val="22"/>
          <w:lang w:val="en-GB"/>
        </w:rPr>
        <w:t xml:space="preserve">A further </w:t>
      </w:r>
      <w:r w:rsidR="00E4439E">
        <w:rPr>
          <w:rFonts w:eastAsiaTheme="minorEastAsia" w:cstheme="minorHAnsi"/>
          <w:sz w:val="22"/>
          <w:szCs w:val="22"/>
          <w:lang w:val="en-GB"/>
        </w:rPr>
        <w:t xml:space="preserve">challenge in regard to </w:t>
      </w:r>
      <w:r w:rsidRPr="00DE22C9">
        <w:rPr>
          <w:rFonts w:eastAsiaTheme="minorEastAsia" w:cstheme="minorHAnsi"/>
          <w:sz w:val="22"/>
          <w:szCs w:val="22"/>
          <w:lang w:val="en-GB"/>
        </w:rPr>
        <w:t>definitions is that of the unit of analysis</w:t>
      </w:r>
      <w:r w:rsidR="00E4439E">
        <w:rPr>
          <w:rFonts w:eastAsiaTheme="minorEastAsia" w:cstheme="minorHAnsi"/>
          <w:sz w:val="22"/>
          <w:szCs w:val="22"/>
          <w:lang w:val="en-GB"/>
        </w:rPr>
        <w:t>. W</w:t>
      </w:r>
      <w:r w:rsidR="302B7AEC" w:rsidRPr="00DE22C9">
        <w:rPr>
          <w:rFonts w:eastAsiaTheme="minorEastAsia" w:cstheme="minorHAnsi"/>
          <w:sz w:val="22"/>
          <w:szCs w:val="22"/>
          <w:lang w:val="en-GB"/>
        </w:rPr>
        <w:t>hile the focus is often on single untruths, there is also the matter of narratives built and evolved in a fabric of meaning – such as with conspiracy theories that can rest upon true fa</w:t>
      </w:r>
      <w:r w:rsidR="0D44B9AC" w:rsidRPr="00DE22C9">
        <w:rPr>
          <w:rFonts w:eastAsiaTheme="minorEastAsia" w:cstheme="minorHAnsi"/>
          <w:sz w:val="22"/>
          <w:szCs w:val="22"/>
          <w:lang w:val="en-GB"/>
        </w:rPr>
        <w:t>cts, but false logic. This affects the methodology of what responses are appropriate (e</w:t>
      </w:r>
      <w:r w:rsidR="00020450">
        <w:rPr>
          <w:rFonts w:eastAsiaTheme="minorEastAsia" w:cstheme="minorHAnsi"/>
          <w:sz w:val="22"/>
          <w:szCs w:val="22"/>
          <w:lang w:val="en-GB"/>
        </w:rPr>
        <w:t>.</w:t>
      </w:r>
      <w:r w:rsidR="0D44B9AC" w:rsidRPr="00DE22C9">
        <w:rPr>
          <w:rFonts w:eastAsiaTheme="minorEastAsia" w:cstheme="minorHAnsi"/>
          <w:sz w:val="22"/>
          <w:szCs w:val="22"/>
          <w:lang w:val="en-GB"/>
        </w:rPr>
        <w:t xml:space="preserve">g. </w:t>
      </w:r>
      <w:r w:rsidR="00020450">
        <w:rPr>
          <w:rFonts w:eastAsiaTheme="minorEastAsia" w:cstheme="minorHAnsi"/>
          <w:sz w:val="22"/>
          <w:szCs w:val="22"/>
          <w:lang w:val="en-GB"/>
        </w:rPr>
        <w:t>f</w:t>
      </w:r>
      <w:r w:rsidR="0D44B9AC" w:rsidRPr="00DE22C9">
        <w:rPr>
          <w:rFonts w:eastAsiaTheme="minorEastAsia" w:cstheme="minorHAnsi"/>
          <w:sz w:val="22"/>
          <w:szCs w:val="22"/>
          <w:lang w:val="en-GB"/>
        </w:rPr>
        <w:t xml:space="preserve">act-checking can be relevant for single units of disinformation; media and </w:t>
      </w:r>
      <w:r w:rsidR="66B4C802" w:rsidRPr="00DE22C9">
        <w:rPr>
          <w:rFonts w:eastAsiaTheme="minorEastAsia" w:cstheme="minorHAnsi"/>
          <w:sz w:val="22"/>
          <w:szCs w:val="22"/>
          <w:lang w:val="en-GB"/>
        </w:rPr>
        <w:t>information literacy is more relevant to understanding narrativ</w:t>
      </w:r>
      <w:r w:rsidR="443CCF6C" w:rsidRPr="00DE22C9">
        <w:rPr>
          <w:rFonts w:eastAsiaTheme="minorEastAsia" w:cstheme="minorHAnsi"/>
          <w:sz w:val="22"/>
          <w:szCs w:val="22"/>
          <w:lang w:val="en-GB"/>
        </w:rPr>
        <w:t xml:space="preserve">e. </w:t>
      </w:r>
      <w:r w:rsidR="00E4439E">
        <w:rPr>
          <w:rFonts w:eastAsiaTheme="minorEastAsia" w:cstheme="minorHAnsi"/>
          <w:sz w:val="22"/>
          <w:szCs w:val="22"/>
          <w:lang w:val="en-GB"/>
        </w:rPr>
        <w:t xml:space="preserve"> It is important that disinformation analysis examines more than individual items, even although the falsity of these (often in combination with some truths) can well constitute the building blocks of more sustained meanings which are </w:t>
      </w:r>
      <w:r w:rsidR="005A5F00">
        <w:rPr>
          <w:rFonts w:eastAsiaTheme="minorEastAsia" w:cstheme="minorHAnsi"/>
          <w:sz w:val="22"/>
          <w:szCs w:val="22"/>
          <w:lang w:val="en-GB"/>
        </w:rPr>
        <w:t xml:space="preserve">overall </w:t>
      </w:r>
      <w:r w:rsidR="00E4439E">
        <w:rPr>
          <w:rFonts w:eastAsiaTheme="minorEastAsia" w:cstheme="minorHAnsi"/>
          <w:sz w:val="22"/>
          <w:szCs w:val="22"/>
          <w:lang w:val="en-GB"/>
        </w:rPr>
        <w:t xml:space="preserve">misleading by standards of rigour, logic, scientific method and the body of evidence. </w:t>
      </w:r>
    </w:p>
    <w:p w14:paraId="72BBF544" w14:textId="77777777" w:rsidR="00DE22C9" w:rsidRPr="00DE22C9" w:rsidRDefault="00DE22C9" w:rsidP="00DE22C9">
      <w:pPr>
        <w:pStyle w:val="ListParagraph"/>
        <w:jc w:val="both"/>
        <w:rPr>
          <w:rFonts w:eastAsiaTheme="minorEastAsia" w:cstheme="minorHAnsi"/>
          <w:sz w:val="22"/>
          <w:szCs w:val="22"/>
          <w:lang w:val="en-GB"/>
        </w:rPr>
      </w:pPr>
    </w:p>
    <w:p w14:paraId="2FBD1A28" w14:textId="77777777" w:rsidR="443CCF6C" w:rsidRDefault="443CCF6C" w:rsidP="68F9437C">
      <w:pPr>
        <w:pStyle w:val="ListParagraph"/>
        <w:numPr>
          <w:ilvl w:val="0"/>
          <w:numId w:val="13"/>
        </w:numPr>
        <w:jc w:val="both"/>
        <w:rPr>
          <w:rFonts w:eastAsiaTheme="minorEastAsia" w:cstheme="minorHAnsi"/>
          <w:sz w:val="22"/>
          <w:szCs w:val="22"/>
          <w:lang w:val="en-GB"/>
        </w:rPr>
      </w:pPr>
      <w:r w:rsidRPr="00DE22C9">
        <w:rPr>
          <w:rFonts w:eastAsiaTheme="minorEastAsia" w:cstheme="minorHAnsi"/>
          <w:sz w:val="22"/>
          <w:szCs w:val="22"/>
          <w:lang w:val="en-GB"/>
        </w:rPr>
        <w:t>A further definitional challenge is the narrowing of</w:t>
      </w:r>
      <w:r w:rsidR="0DBAB2B4" w:rsidRPr="00DE22C9">
        <w:rPr>
          <w:rFonts w:eastAsiaTheme="minorEastAsia" w:cstheme="minorHAnsi"/>
          <w:sz w:val="22"/>
          <w:szCs w:val="22"/>
          <w:lang w:val="en-GB"/>
        </w:rPr>
        <w:t xml:space="preserve"> disinformation to “fake news”, which term detracts from the </w:t>
      </w:r>
      <w:r w:rsidR="67A11510" w:rsidRPr="00DE22C9">
        <w:rPr>
          <w:rFonts w:eastAsiaTheme="minorEastAsia" w:cstheme="minorHAnsi"/>
          <w:sz w:val="22"/>
          <w:szCs w:val="22"/>
          <w:lang w:val="en-GB"/>
        </w:rPr>
        <w:t xml:space="preserve">full range of </w:t>
      </w:r>
      <w:r w:rsidR="0DBAB2B4" w:rsidRPr="00DE22C9">
        <w:rPr>
          <w:rFonts w:eastAsiaTheme="minorEastAsia" w:cstheme="minorHAnsi"/>
          <w:sz w:val="22"/>
          <w:szCs w:val="22"/>
          <w:lang w:val="en-GB"/>
        </w:rPr>
        <w:t xml:space="preserve">genres and formats </w:t>
      </w:r>
      <w:r w:rsidR="14034756" w:rsidRPr="00DE22C9">
        <w:rPr>
          <w:rFonts w:eastAsiaTheme="minorEastAsia" w:cstheme="minorHAnsi"/>
          <w:sz w:val="22"/>
          <w:szCs w:val="22"/>
          <w:lang w:val="en-GB"/>
        </w:rPr>
        <w:t>beyond news as such, where false and/or misleading content is found.</w:t>
      </w:r>
      <w:r w:rsidR="005A5F00">
        <w:rPr>
          <w:rFonts w:eastAsiaTheme="minorEastAsia" w:cstheme="minorHAnsi"/>
          <w:sz w:val="22"/>
          <w:szCs w:val="22"/>
          <w:lang w:val="en-GB"/>
        </w:rPr>
        <w:t xml:space="preserve"> A format-agnostic understanding is necessary, also to understand the semantic, cognitive and affective complementarities that are exploited by organised disinformation.</w:t>
      </w:r>
    </w:p>
    <w:p w14:paraId="04A12C1A" w14:textId="77777777" w:rsidR="00020450" w:rsidRPr="00020450" w:rsidRDefault="00020450" w:rsidP="00020450">
      <w:pPr>
        <w:jc w:val="both"/>
        <w:rPr>
          <w:rFonts w:eastAsiaTheme="minorEastAsia" w:cstheme="minorHAnsi"/>
          <w:sz w:val="22"/>
          <w:szCs w:val="22"/>
          <w:lang w:val="en-GB"/>
        </w:rPr>
      </w:pPr>
    </w:p>
    <w:p w14:paraId="3625A46F" w14:textId="77777777" w:rsidR="3F54BDF6" w:rsidRPr="00DE22C9" w:rsidRDefault="3F54BDF6" w:rsidP="68F9437C">
      <w:pPr>
        <w:pStyle w:val="ListParagraph"/>
        <w:numPr>
          <w:ilvl w:val="0"/>
          <w:numId w:val="13"/>
        </w:numPr>
        <w:jc w:val="both"/>
        <w:rPr>
          <w:rFonts w:cstheme="minorHAnsi"/>
          <w:sz w:val="22"/>
          <w:szCs w:val="22"/>
          <w:lang w:val="en-GB"/>
        </w:rPr>
      </w:pPr>
      <w:r w:rsidRPr="00DE22C9">
        <w:rPr>
          <w:rFonts w:eastAsiaTheme="minorEastAsia" w:cstheme="minorHAnsi"/>
          <w:sz w:val="22"/>
          <w:szCs w:val="22"/>
          <w:lang w:val="en-GB"/>
        </w:rPr>
        <w:t>In addition</w:t>
      </w:r>
      <w:r w:rsidR="3863BAA9" w:rsidRPr="00DE22C9">
        <w:rPr>
          <w:rFonts w:eastAsiaTheme="minorEastAsia" w:cstheme="minorHAnsi"/>
          <w:sz w:val="22"/>
          <w:szCs w:val="22"/>
          <w:lang w:val="en-GB"/>
        </w:rPr>
        <w:t xml:space="preserve">, there is often conflation of concepts such as hate speech and disinformation. While </w:t>
      </w:r>
      <w:r w:rsidR="005A5F00">
        <w:rPr>
          <w:rFonts w:eastAsiaTheme="minorEastAsia" w:cstheme="minorHAnsi"/>
          <w:sz w:val="22"/>
          <w:szCs w:val="22"/>
          <w:lang w:val="en-GB"/>
        </w:rPr>
        <w:t xml:space="preserve">such expressions </w:t>
      </w:r>
      <w:r w:rsidR="3863BAA9" w:rsidRPr="00DE22C9">
        <w:rPr>
          <w:rFonts w:eastAsiaTheme="minorEastAsia" w:cstheme="minorHAnsi"/>
          <w:sz w:val="22"/>
          <w:szCs w:val="22"/>
          <w:lang w:val="en-GB"/>
        </w:rPr>
        <w:t>can</w:t>
      </w:r>
      <w:r w:rsidR="005A5F00">
        <w:rPr>
          <w:rFonts w:eastAsiaTheme="minorEastAsia" w:cstheme="minorHAnsi"/>
          <w:sz w:val="22"/>
          <w:szCs w:val="22"/>
          <w:lang w:val="en-GB"/>
        </w:rPr>
        <w:t xml:space="preserve"> be</w:t>
      </w:r>
      <w:r w:rsidR="3863BAA9" w:rsidRPr="00DE22C9">
        <w:rPr>
          <w:rFonts w:eastAsiaTheme="minorEastAsia" w:cstheme="minorHAnsi"/>
          <w:sz w:val="22"/>
          <w:szCs w:val="22"/>
          <w:lang w:val="en-GB"/>
        </w:rPr>
        <w:t xml:space="preserve">, and often are, combined in a toxic package, they are </w:t>
      </w:r>
      <w:r w:rsidR="005A5F00">
        <w:rPr>
          <w:rFonts w:eastAsiaTheme="minorEastAsia" w:cstheme="minorHAnsi"/>
          <w:sz w:val="22"/>
          <w:szCs w:val="22"/>
          <w:lang w:val="en-GB"/>
        </w:rPr>
        <w:t xml:space="preserve">at least conceptually </w:t>
      </w:r>
      <w:r w:rsidR="3863BAA9" w:rsidRPr="00DE22C9">
        <w:rPr>
          <w:rFonts w:eastAsiaTheme="minorEastAsia" w:cstheme="minorHAnsi"/>
          <w:sz w:val="22"/>
          <w:szCs w:val="22"/>
          <w:lang w:val="en-GB"/>
        </w:rPr>
        <w:t>distinct</w:t>
      </w:r>
      <w:r w:rsidR="005A5F00">
        <w:rPr>
          <w:rFonts w:eastAsiaTheme="minorEastAsia" w:cstheme="minorHAnsi"/>
          <w:sz w:val="22"/>
          <w:szCs w:val="22"/>
          <w:lang w:val="en-GB"/>
        </w:rPr>
        <w:t>. This</w:t>
      </w:r>
      <w:r w:rsidR="3863BAA9" w:rsidRPr="00DE22C9">
        <w:rPr>
          <w:rFonts w:eastAsiaTheme="minorEastAsia" w:cstheme="minorHAnsi"/>
          <w:sz w:val="22"/>
          <w:szCs w:val="22"/>
          <w:lang w:val="en-GB"/>
        </w:rPr>
        <w:t xml:space="preserve"> can be seen in anti-vaxx</w:t>
      </w:r>
      <w:r w:rsidR="2C363CA0" w:rsidRPr="00DE22C9">
        <w:rPr>
          <w:rFonts w:eastAsiaTheme="minorEastAsia" w:cstheme="minorHAnsi"/>
          <w:sz w:val="22"/>
          <w:szCs w:val="22"/>
          <w:lang w:val="en-GB"/>
        </w:rPr>
        <w:t xml:space="preserve"> disinformation which does not intrinsically incite hostility to particular gro</w:t>
      </w:r>
      <w:r w:rsidR="14130FFE" w:rsidRPr="00DE22C9">
        <w:rPr>
          <w:rFonts w:eastAsiaTheme="minorEastAsia" w:cstheme="minorHAnsi"/>
          <w:sz w:val="22"/>
          <w:szCs w:val="22"/>
          <w:lang w:val="en-GB"/>
        </w:rPr>
        <w:t>ups. Therefore, while some responses to disinformation will</w:t>
      </w:r>
      <w:r w:rsidR="005A5F00">
        <w:rPr>
          <w:rFonts w:eastAsiaTheme="minorEastAsia" w:cstheme="minorHAnsi"/>
          <w:sz w:val="22"/>
          <w:szCs w:val="22"/>
          <w:lang w:val="en-GB"/>
        </w:rPr>
        <w:t xml:space="preserve"> also</w:t>
      </w:r>
      <w:r w:rsidR="14130FFE" w:rsidRPr="00DE22C9">
        <w:rPr>
          <w:rFonts w:eastAsiaTheme="minorEastAsia" w:cstheme="minorHAnsi"/>
          <w:sz w:val="22"/>
          <w:szCs w:val="22"/>
          <w:lang w:val="en-GB"/>
        </w:rPr>
        <w:t xml:space="preserve"> implicate responding to hatred, and vice versa, there are also distinctive dimensions</w:t>
      </w:r>
      <w:r w:rsidR="005A5F00">
        <w:rPr>
          <w:rFonts w:eastAsiaTheme="minorEastAsia" w:cstheme="minorHAnsi"/>
          <w:sz w:val="22"/>
          <w:szCs w:val="22"/>
          <w:lang w:val="en-GB"/>
        </w:rPr>
        <w:t xml:space="preserve"> to these potentially harmful types of expression</w:t>
      </w:r>
      <w:r w:rsidR="14130FFE" w:rsidRPr="00DE22C9">
        <w:rPr>
          <w:rFonts w:eastAsiaTheme="minorEastAsia" w:cstheme="minorHAnsi"/>
          <w:sz w:val="22"/>
          <w:szCs w:val="22"/>
          <w:lang w:val="en-GB"/>
        </w:rPr>
        <w:t xml:space="preserve">. Not least in this </w:t>
      </w:r>
      <w:r w:rsidR="005A5F00">
        <w:rPr>
          <w:rFonts w:eastAsiaTheme="minorEastAsia" w:cstheme="minorHAnsi"/>
          <w:sz w:val="22"/>
          <w:szCs w:val="22"/>
          <w:lang w:val="en-GB"/>
        </w:rPr>
        <w:t xml:space="preserve">regard </w:t>
      </w:r>
      <w:r w:rsidR="14130FFE" w:rsidRPr="00DE22C9">
        <w:rPr>
          <w:rFonts w:eastAsiaTheme="minorEastAsia" w:cstheme="minorHAnsi"/>
          <w:sz w:val="22"/>
          <w:szCs w:val="22"/>
          <w:lang w:val="en-GB"/>
        </w:rPr>
        <w:t>is that international human rights standards tolerate a le</w:t>
      </w:r>
      <w:r w:rsidR="6D831E54" w:rsidRPr="00DE22C9">
        <w:rPr>
          <w:rFonts w:eastAsiaTheme="minorEastAsia" w:cstheme="minorHAnsi"/>
          <w:sz w:val="22"/>
          <w:szCs w:val="22"/>
          <w:lang w:val="en-GB"/>
        </w:rPr>
        <w:t>vel of false expression without restriction (unless such expression harms other human rights – such as reputation, property ownership, safety</w:t>
      </w:r>
      <w:r w:rsidR="1D370C5D" w:rsidRPr="00DE22C9">
        <w:rPr>
          <w:rFonts w:eastAsiaTheme="minorEastAsia" w:cstheme="minorHAnsi"/>
          <w:sz w:val="22"/>
          <w:szCs w:val="22"/>
          <w:lang w:val="en-GB"/>
        </w:rPr>
        <w:t>,</w:t>
      </w:r>
      <w:r w:rsidR="6D831E54" w:rsidRPr="00DE22C9">
        <w:rPr>
          <w:rFonts w:eastAsiaTheme="minorEastAsia" w:cstheme="minorHAnsi"/>
          <w:sz w:val="22"/>
          <w:szCs w:val="22"/>
          <w:lang w:val="en-GB"/>
        </w:rPr>
        <w:t xml:space="preserve"> etc.)</w:t>
      </w:r>
      <w:r w:rsidR="04C2CD14" w:rsidRPr="00DE22C9">
        <w:rPr>
          <w:rFonts w:eastAsiaTheme="minorEastAsia" w:cstheme="minorHAnsi"/>
          <w:sz w:val="22"/>
          <w:szCs w:val="22"/>
          <w:lang w:val="en-GB"/>
        </w:rPr>
        <w:t xml:space="preserve">, </w:t>
      </w:r>
      <w:r w:rsidR="005A5F00">
        <w:rPr>
          <w:rFonts w:eastAsiaTheme="minorEastAsia" w:cstheme="minorHAnsi"/>
          <w:sz w:val="22"/>
          <w:szCs w:val="22"/>
          <w:lang w:val="en-GB"/>
        </w:rPr>
        <w:t xml:space="preserve">whereas </w:t>
      </w:r>
      <w:r w:rsidR="04C2CD14" w:rsidRPr="00DE22C9">
        <w:rPr>
          <w:rFonts w:eastAsiaTheme="minorEastAsia" w:cstheme="minorHAnsi"/>
          <w:sz w:val="22"/>
          <w:szCs w:val="22"/>
          <w:lang w:val="en-GB"/>
        </w:rPr>
        <w:t xml:space="preserve">restrictions on </w:t>
      </w:r>
      <w:r w:rsidR="003F74CF">
        <w:rPr>
          <w:rFonts w:eastAsiaTheme="minorEastAsia" w:cstheme="minorHAnsi"/>
          <w:sz w:val="22"/>
          <w:szCs w:val="22"/>
          <w:lang w:val="en-GB"/>
        </w:rPr>
        <w:t xml:space="preserve">types of </w:t>
      </w:r>
      <w:r w:rsidR="04C2CD14" w:rsidRPr="00DE22C9">
        <w:rPr>
          <w:rFonts w:eastAsiaTheme="minorEastAsia" w:cstheme="minorHAnsi"/>
          <w:sz w:val="22"/>
          <w:szCs w:val="22"/>
          <w:lang w:val="en-GB"/>
        </w:rPr>
        <w:t xml:space="preserve">hate are </w:t>
      </w:r>
      <w:r w:rsidR="005A5F00">
        <w:rPr>
          <w:rFonts w:eastAsiaTheme="minorEastAsia" w:cstheme="minorHAnsi"/>
          <w:sz w:val="22"/>
          <w:szCs w:val="22"/>
          <w:lang w:val="en-GB"/>
        </w:rPr>
        <w:t xml:space="preserve">well </w:t>
      </w:r>
      <w:r w:rsidR="04C2CD14" w:rsidRPr="00DE22C9">
        <w:rPr>
          <w:rFonts w:eastAsiaTheme="minorEastAsia" w:cstheme="minorHAnsi"/>
          <w:sz w:val="22"/>
          <w:szCs w:val="22"/>
          <w:lang w:val="en-GB"/>
        </w:rPr>
        <w:t xml:space="preserve">mandated. </w:t>
      </w:r>
    </w:p>
    <w:p w14:paraId="5D21F8A2" w14:textId="77777777" w:rsidR="00DE22C9" w:rsidRPr="00DE22C9" w:rsidRDefault="00DE22C9" w:rsidP="00DE22C9">
      <w:pPr>
        <w:pStyle w:val="ListParagraph"/>
        <w:jc w:val="both"/>
        <w:rPr>
          <w:rFonts w:cstheme="minorHAnsi"/>
          <w:sz w:val="22"/>
          <w:szCs w:val="22"/>
          <w:lang w:val="en-GB"/>
        </w:rPr>
      </w:pPr>
    </w:p>
    <w:p w14:paraId="7B4C5589" w14:textId="77777777" w:rsidR="40039345" w:rsidRPr="00DE22C9" w:rsidRDefault="40039345" w:rsidP="68F9437C">
      <w:pPr>
        <w:pStyle w:val="ListParagraph"/>
        <w:numPr>
          <w:ilvl w:val="0"/>
          <w:numId w:val="13"/>
        </w:numPr>
        <w:jc w:val="both"/>
        <w:rPr>
          <w:rFonts w:cstheme="minorHAnsi"/>
          <w:sz w:val="22"/>
          <w:szCs w:val="22"/>
          <w:lang w:val="en-GB"/>
        </w:rPr>
      </w:pPr>
      <w:r w:rsidRPr="00DE22C9">
        <w:rPr>
          <w:rFonts w:eastAsiaTheme="minorEastAsia" w:cstheme="minorHAnsi"/>
          <w:sz w:val="22"/>
          <w:szCs w:val="22"/>
          <w:lang w:val="en-GB"/>
        </w:rPr>
        <w:t xml:space="preserve">Finally, it is valuable to note that </w:t>
      </w:r>
      <w:r w:rsidR="003F74CF">
        <w:rPr>
          <w:rFonts w:eastAsiaTheme="minorEastAsia" w:cstheme="minorHAnsi"/>
          <w:sz w:val="22"/>
          <w:szCs w:val="22"/>
          <w:lang w:val="en-GB"/>
        </w:rPr>
        <w:t>the interpretation of definitions of</w:t>
      </w:r>
      <w:r w:rsidR="003F74CF" w:rsidRPr="00DE22C9">
        <w:rPr>
          <w:rFonts w:eastAsiaTheme="minorEastAsia" w:cstheme="minorHAnsi"/>
          <w:sz w:val="22"/>
          <w:szCs w:val="22"/>
          <w:lang w:val="en-GB"/>
        </w:rPr>
        <w:t xml:space="preserve"> </w:t>
      </w:r>
      <w:r w:rsidRPr="00DE22C9">
        <w:rPr>
          <w:rFonts w:eastAsiaTheme="minorEastAsia" w:cstheme="minorHAnsi"/>
          <w:sz w:val="22"/>
          <w:szCs w:val="22"/>
          <w:lang w:val="en-GB"/>
        </w:rPr>
        <w:t xml:space="preserve">disinformation is </w:t>
      </w:r>
      <w:r w:rsidR="4A9C84B6" w:rsidRPr="00DE22C9">
        <w:rPr>
          <w:rFonts w:eastAsiaTheme="minorEastAsia" w:cstheme="minorHAnsi"/>
          <w:sz w:val="22"/>
          <w:szCs w:val="22"/>
          <w:lang w:val="en-GB"/>
        </w:rPr>
        <w:t xml:space="preserve">subject to power, such as </w:t>
      </w:r>
      <w:r w:rsidR="00D85A25">
        <w:rPr>
          <w:rFonts w:eastAsiaTheme="minorEastAsia" w:cstheme="minorHAnsi"/>
          <w:sz w:val="22"/>
          <w:szCs w:val="22"/>
          <w:lang w:val="en-GB"/>
        </w:rPr>
        <w:t xml:space="preserve">via companies’ </w:t>
      </w:r>
      <w:r w:rsidR="4A9C84B6" w:rsidRPr="00DE22C9">
        <w:rPr>
          <w:rFonts w:eastAsiaTheme="minorEastAsia" w:cstheme="minorHAnsi"/>
          <w:sz w:val="22"/>
          <w:szCs w:val="22"/>
          <w:lang w:val="en-GB"/>
        </w:rPr>
        <w:t xml:space="preserve">payment and remit of fact-checkers, or the wording of regulation and law. This becomes particularly challenging in regard to the full spectrum of meaning between </w:t>
      </w:r>
      <w:r w:rsidR="51031B1A" w:rsidRPr="00DE22C9">
        <w:rPr>
          <w:rFonts w:eastAsiaTheme="minorEastAsia" w:cstheme="minorHAnsi"/>
          <w:sz w:val="22"/>
          <w:szCs w:val="22"/>
          <w:lang w:val="en-GB"/>
        </w:rPr>
        <w:lastRenderedPageBreak/>
        <w:t xml:space="preserve">truth and falsity. A </w:t>
      </w:r>
      <w:r w:rsidR="007F1064">
        <w:rPr>
          <w:rFonts w:eastAsiaTheme="minorEastAsia" w:cstheme="minorHAnsi"/>
          <w:sz w:val="22"/>
          <w:szCs w:val="22"/>
          <w:lang w:val="en-GB"/>
        </w:rPr>
        <w:t xml:space="preserve">simple </w:t>
      </w:r>
      <w:r w:rsidR="51031B1A" w:rsidRPr="00DE22C9">
        <w:rPr>
          <w:rFonts w:eastAsiaTheme="minorEastAsia" w:cstheme="minorHAnsi"/>
          <w:sz w:val="22"/>
          <w:szCs w:val="22"/>
          <w:lang w:val="en-GB"/>
        </w:rPr>
        <w:t xml:space="preserve">binary perspective means that the range of unknowns and of legitimately contested meanings is </w:t>
      </w:r>
      <w:r w:rsidR="3F4684DC" w:rsidRPr="00DE22C9">
        <w:rPr>
          <w:rFonts w:eastAsiaTheme="minorEastAsia" w:cstheme="minorHAnsi"/>
          <w:sz w:val="22"/>
          <w:szCs w:val="22"/>
          <w:lang w:val="en-GB"/>
        </w:rPr>
        <w:t xml:space="preserve">effectively ruled out of existence. An </w:t>
      </w:r>
      <w:r w:rsidR="00DE22C9" w:rsidRPr="00DE22C9">
        <w:rPr>
          <w:rFonts w:eastAsiaTheme="minorEastAsia" w:cstheme="minorHAnsi"/>
          <w:sz w:val="22"/>
          <w:szCs w:val="22"/>
          <w:lang w:val="en-GB"/>
        </w:rPr>
        <w:t>arbiter</w:t>
      </w:r>
      <w:r w:rsidR="3F4684DC" w:rsidRPr="00DE22C9">
        <w:rPr>
          <w:rFonts w:eastAsiaTheme="minorEastAsia" w:cstheme="minorHAnsi"/>
          <w:sz w:val="22"/>
          <w:szCs w:val="22"/>
          <w:lang w:val="en-GB"/>
        </w:rPr>
        <w:t xml:space="preserve"> of truth is the logical outcome of such a power approach. </w:t>
      </w:r>
      <w:r w:rsidR="004C1EE2">
        <w:rPr>
          <w:rFonts w:eastAsiaTheme="minorEastAsia" w:cstheme="minorHAnsi"/>
          <w:sz w:val="22"/>
          <w:szCs w:val="22"/>
          <w:lang w:val="en-GB"/>
        </w:rPr>
        <w:t xml:space="preserve">A great deal of discourse does not lend itself to interpretation as being either true or false, and </w:t>
      </w:r>
      <w:r w:rsidR="00BD6C98">
        <w:rPr>
          <w:rFonts w:eastAsiaTheme="minorEastAsia" w:cstheme="minorHAnsi"/>
          <w:sz w:val="22"/>
          <w:szCs w:val="22"/>
          <w:lang w:val="en-GB"/>
        </w:rPr>
        <w:t>there is a risk that both legitimate debate and scientific</w:t>
      </w:r>
      <w:r w:rsidRPr="00DE22C9">
        <w:rPr>
          <w:rFonts w:eastAsiaTheme="minorEastAsia" w:cstheme="minorHAnsi"/>
          <w:sz w:val="22"/>
          <w:szCs w:val="22"/>
          <w:lang w:val="en-GB"/>
        </w:rPr>
        <w:t xml:space="preserve"> </w:t>
      </w:r>
      <w:r w:rsidR="00BD6C98">
        <w:rPr>
          <w:rFonts w:eastAsiaTheme="minorEastAsia" w:cstheme="minorHAnsi"/>
          <w:sz w:val="22"/>
          <w:szCs w:val="22"/>
          <w:lang w:val="en-GB"/>
        </w:rPr>
        <w:t>uncertainties can be suppressed in the power play of implementing responses to “disinformation”.</w:t>
      </w:r>
    </w:p>
    <w:p w14:paraId="3A7A5E2F" w14:textId="77777777" w:rsidR="611BD886" w:rsidRPr="00DE22C9" w:rsidRDefault="611BD886" w:rsidP="611BD886">
      <w:pPr>
        <w:rPr>
          <w:rFonts w:cstheme="minorHAnsi"/>
          <w:sz w:val="22"/>
          <w:szCs w:val="22"/>
          <w:lang w:val="en-GB"/>
        </w:rPr>
      </w:pPr>
    </w:p>
    <w:p w14:paraId="037BFCD5" w14:textId="77777777" w:rsidR="00C10561" w:rsidRPr="00DE22C9" w:rsidRDefault="29EECFAD">
      <w:pPr>
        <w:jc w:val="both"/>
        <w:rPr>
          <w:rFonts w:eastAsiaTheme="minorEastAsia" w:cstheme="minorHAnsi"/>
          <w:sz w:val="22"/>
          <w:szCs w:val="22"/>
          <w:lang w:val="en-GB"/>
        </w:rPr>
      </w:pPr>
      <w:r w:rsidRPr="00DE22C9">
        <w:rPr>
          <w:rFonts w:eastAsiaTheme="minorEastAsia" w:cstheme="minorHAnsi"/>
          <w:sz w:val="22"/>
          <w:szCs w:val="22"/>
          <w:lang w:val="en-GB"/>
        </w:rPr>
        <w:t xml:space="preserve">The </w:t>
      </w:r>
      <w:r w:rsidR="003B3643" w:rsidRPr="00DE22C9">
        <w:rPr>
          <w:rFonts w:eastAsiaTheme="minorEastAsia" w:cstheme="minorHAnsi"/>
          <w:sz w:val="22"/>
          <w:szCs w:val="22"/>
          <w:lang w:val="en-GB"/>
        </w:rPr>
        <w:t>need for action against disinformation</w:t>
      </w:r>
      <w:r w:rsidR="005E5464" w:rsidRPr="00DE22C9">
        <w:rPr>
          <w:rFonts w:eastAsiaTheme="minorEastAsia" w:cstheme="minorHAnsi"/>
          <w:sz w:val="22"/>
          <w:szCs w:val="22"/>
          <w:lang w:val="en-GB"/>
        </w:rPr>
        <w:t xml:space="preserve"> that will be</w:t>
      </w:r>
      <w:r w:rsidR="00075378" w:rsidRPr="00DE22C9">
        <w:rPr>
          <w:rFonts w:eastAsiaTheme="minorEastAsia" w:cstheme="minorHAnsi"/>
          <w:sz w:val="22"/>
          <w:szCs w:val="22"/>
          <w:lang w:val="en-GB"/>
        </w:rPr>
        <w:t xml:space="preserve"> </w:t>
      </w:r>
      <w:r w:rsidR="002B3B89" w:rsidRPr="00DE22C9">
        <w:rPr>
          <w:rFonts w:eastAsiaTheme="minorEastAsia" w:cstheme="minorHAnsi"/>
          <w:sz w:val="22"/>
          <w:szCs w:val="22"/>
          <w:lang w:val="en-GB"/>
        </w:rPr>
        <w:t>consistent with</w:t>
      </w:r>
      <w:r w:rsidR="00075378" w:rsidRPr="00DE22C9">
        <w:rPr>
          <w:rFonts w:eastAsiaTheme="minorEastAsia" w:cstheme="minorHAnsi"/>
          <w:sz w:val="22"/>
          <w:szCs w:val="22"/>
          <w:lang w:val="en-GB"/>
        </w:rPr>
        <w:t xml:space="preserve"> </w:t>
      </w:r>
      <w:r w:rsidR="000D1B53" w:rsidRPr="00DE22C9">
        <w:rPr>
          <w:rFonts w:eastAsiaTheme="minorEastAsia" w:cstheme="minorHAnsi"/>
          <w:sz w:val="22"/>
          <w:szCs w:val="22"/>
          <w:lang w:val="en-GB"/>
        </w:rPr>
        <w:t>f</w:t>
      </w:r>
      <w:r w:rsidR="00075378" w:rsidRPr="00DE22C9">
        <w:rPr>
          <w:rFonts w:eastAsiaTheme="minorEastAsia" w:cstheme="minorHAnsi"/>
          <w:sz w:val="22"/>
          <w:szCs w:val="22"/>
          <w:lang w:val="en-GB"/>
        </w:rPr>
        <w:t xml:space="preserve">reedom of </w:t>
      </w:r>
      <w:r w:rsidR="000D1B53" w:rsidRPr="00DE22C9">
        <w:rPr>
          <w:rFonts w:eastAsiaTheme="minorEastAsia" w:cstheme="minorHAnsi"/>
          <w:sz w:val="22"/>
          <w:szCs w:val="22"/>
          <w:lang w:val="en-GB"/>
        </w:rPr>
        <w:t>e</w:t>
      </w:r>
      <w:r w:rsidR="00075378" w:rsidRPr="00DE22C9">
        <w:rPr>
          <w:rFonts w:eastAsiaTheme="minorEastAsia" w:cstheme="minorHAnsi"/>
          <w:sz w:val="22"/>
          <w:szCs w:val="22"/>
          <w:lang w:val="en-GB"/>
        </w:rPr>
        <w:t>xpression and other human rights</w:t>
      </w:r>
      <w:r w:rsidR="003B3643" w:rsidRPr="00DE22C9">
        <w:rPr>
          <w:rFonts w:eastAsiaTheme="minorEastAsia" w:cstheme="minorHAnsi"/>
          <w:sz w:val="22"/>
          <w:szCs w:val="22"/>
          <w:lang w:val="en-GB"/>
        </w:rPr>
        <w:t xml:space="preserve"> </w:t>
      </w:r>
      <w:r w:rsidR="304E5D55" w:rsidRPr="00DE22C9">
        <w:rPr>
          <w:rFonts w:eastAsiaTheme="minorEastAsia" w:cstheme="minorHAnsi"/>
          <w:sz w:val="22"/>
          <w:szCs w:val="22"/>
          <w:lang w:val="en-GB"/>
        </w:rPr>
        <w:t>is strongly</w:t>
      </w:r>
      <w:r w:rsidR="003B3643" w:rsidRPr="00DE22C9">
        <w:rPr>
          <w:rFonts w:eastAsiaTheme="minorEastAsia" w:cstheme="minorHAnsi"/>
          <w:sz w:val="22"/>
          <w:szCs w:val="22"/>
          <w:lang w:val="en-GB"/>
        </w:rPr>
        <w:t xml:space="preserve"> recognised </w:t>
      </w:r>
      <w:r w:rsidR="00C10561" w:rsidRPr="00DE22C9">
        <w:rPr>
          <w:rFonts w:eastAsiaTheme="minorEastAsia" w:cstheme="minorHAnsi"/>
          <w:sz w:val="22"/>
          <w:szCs w:val="22"/>
          <w:lang w:val="en-GB"/>
        </w:rPr>
        <w:t>by</w:t>
      </w:r>
      <w:r w:rsidR="003B3643" w:rsidRPr="00DE22C9">
        <w:rPr>
          <w:rFonts w:eastAsiaTheme="minorEastAsia" w:cstheme="minorHAnsi"/>
          <w:sz w:val="22"/>
          <w:szCs w:val="22"/>
          <w:lang w:val="en-GB"/>
        </w:rPr>
        <w:t xml:space="preserve"> the</w:t>
      </w:r>
      <w:r w:rsidR="19FCA49E" w:rsidRPr="00DE22C9">
        <w:rPr>
          <w:rFonts w:eastAsiaTheme="minorEastAsia" w:cstheme="minorHAnsi"/>
          <w:sz w:val="22"/>
          <w:szCs w:val="22"/>
          <w:lang w:val="en-GB"/>
        </w:rPr>
        <w:t xml:space="preserve"> “Balancing Act” report noted </w:t>
      </w:r>
      <w:r w:rsidR="00BD6C98">
        <w:rPr>
          <w:rFonts w:eastAsiaTheme="minorEastAsia" w:cstheme="minorHAnsi"/>
          <w:sz w:val="22"/>
          <w:szCs w:val="22"/>
          <w:lang w:val="en-GB"/>
        </w:rPr>
        <w:t>above</w:t>
      </w:r>
      <w:r w:rsidR="19FCA49E" w:rsidRPr="00DE22C9">
        <w:rPr>
          <w:rFonts w:eastAsiaTheme="minorEastAsia" w:cstheme="minorHAnsi"/>
          <w:sz w:val="22"/>
          <w:szCs w:val="22"/>
          <w:lang w:val="en-GB"/>
        </w:rPr>
        <w:t xml:space="preserve">. The same report highlights the challenge of responses to disinformation </w:t>
      </w:r>
      <w:r w:rsidR="00BD6C98">
        <w:rPr>
          <w:rFonts w:eastAsiaTheme="minorEastAsia" w:cstheme="minorHAnsi"/>
          <w:sz w:val="22"/>
          <w:szCs w:val="22"/>
          <w:lang w:val="en-GB"/>
        </w:rPr>
        <w:t xml:space="preserve">that often </w:t>
      </w:r>
      <w:r w:rsidR="19FCA49E" w:rsidRPr="00DE22C9">
        <w:rPr>
          <w:rFonts w:eastAsiaTheme="minorEastAsia" w:cstheme="minorHAnsi"/>
          <w:sz w:val="22"/>
          <w:szCs w:val="22"/>
          <w:lang w:val="en-GB"/>
        </w:rPr>
        <w:t xml:space="preserve">risk </w:t>
      </w:r>
      <w:r w:rsidR="38F5304E" w:rsidRPr="00DE22C9">
        <w:rPr>
          <w:rFonts w:eastAsiaTheme="minorEastAsia" w:cstheme="minorHAnsi"/>
          <w:sz w:val="22"/>
          <w:szCs w:val="22"/>
          <w:lang w:val="en-GB"/>
        </w:rPr>
        <w:t xml:space="preserve">violation of the right to freedom of expression. </w:t>
      </w:r>
      <w:r w:rsidR="00BD6C98">
        <w:rPr>
          <w:rFonts w:eastAsiaTheme="minorEastAsia" w:cstheme="minorHAnsi"/>
          <w:sz w:val="22"/>
          <w:szCs w:val="22"/>
          <w:lang w:val="en-GB"/>
        </w:rPr>
        <w:t xml:space="preserve">The report </w:t>
      </w:r>
      <w:r w:rsidR="38F5304E" w:rsidRPr="00DE22C9">
        <w:rPr>
          <w:rFonts w:eastAsiaTheme="minorEastAsia" w:cstheme="minorHAnsi"/>
          <w:sz w:val="22"/>
          <w:szCs w:val="22"/>
          <w:lang w:val="en-GB"/>
        </w:rPr>
        <w:t xml:space="preserve">assesses that while the right to free expression is often blamed as being an enabler of disinformation, </w:t>
      </w:r>
      <w:r w:rsidR="2971CDE9" w:rsidRPr="00DE22C9">
        <w:rPr>
          <w:rFonts w:eastAsiaTheme="minorEastAsia" w:cstheme="minorHAnsi"/>
          <w:sz w:val="22"/>
          <w:szCs w:val="22"/>
          <w:lang w:val="en-GB"/>
        </w:rPr>
        <w:t>it is in fact the same right that is essential to combat disinformation</w:t>
      </w:r>
      <w:r w:rsidR="00BD6C98">
        <w:rPr>
          <w:rFonts w:eastAsiaTheme="minorEastAsia" w:cstheme="minorHAnsi"/>
          <w:sz w:val="22"/>
          <w:szCs w:val="22"/>
          <w:lang w:val="en-GB"/>
        </w:rPr>
        <w:t>. Examples</w:t>
      </w:r>
      <w:r w:rsidR="2971CDE9" w:rsidRPr="00DE22C9">
        <w:rPr>
          <w:rFonts w:eastAsiaTheme="minorEastAsia" w:cstheme="minorHAnsi"/>
          <w:sz w:val="22"/>
          <w:szCs w:val="22"/>
          <w:lang w:val="en-GB"/>
        </w:rPr>
        <w:t xml:space="preserve"> in</w:t>
      </w:r>
      <w:r w:rsidR="00BD6C98">
        <w:rPr>
          <w:rFonts w:eastAsiaTheme="minorEastAsia" w:cstheme="minorHAnsi"/>
          <w:sz w:val="22"/>
          <w:szCs w:val="22"/>
          <w:lang w:val="en-GB"/>
        </w:rPr>
        <w:t>clude</w:t>
      </w:r>
      <w:r w:rsidR="2971CDE9" w:rsidRPr="00DE22C9">
        <w:rPr>
          <w:rFonts w:eastAsiaTheme="minorEastAsia" w:cstheme="minorHAnsi"/>
          <w:sz w:val="22"/>
          <w:szCs w:val="22"/>
          <w:lang w:val="en-GB"/>
        </w:rPr>
        <w:t xml:space="preserve"> the case of journalistic exposes of </w:t>
      </w:r>
      <w:r w:rsidR="00BD6C98">
        <w:rPr>
          <w:rFonts w:eastAsiaTheme="minorEastAsia" w:cstheme="minorHAnsi"/>
          <w:sz w:val="22"/>
          <w:szCs w:val="22"/>
          <w:lang w:val="en-GB"/>
        </w:rPr>
        <w:t xml:space="preserve">both </w:t>
      </w:r>
      <w:r w:rsidR="2971CDE9" w:rsidRPr="00DE22C9">
        <w:rPr>
          <w:rFonts w:eastAsiaTheme="minorEastAsia" w:cstheme="minorHAnsi"/>
          <w:sz w:val="22"/>
          <w:szCs w:val="22"/>
          <w:lang w:val="en-GB"/>
        </w:rPr>
        <w:t>orchestrated disinformation</w:t>
      </w:r>
      <w:r w:rsidR="29F6000B" w:rsidRPr="00DE22C9">
        <w:rPr>
          <w:rFonts w:eastAsiaTheme="minorEastAsia" w:cstheme="minorHAnsi"/>
          <w:sz w:val="22"/>
          <w:szCs w:val="22"/>
          <w:lang w:val="en-GB"/>
        </w:rPr>
        <w:t xml:space="preserve"> and the problematic role of </w:t>
      </w:r>
      <w:r w:rsidR="00F44960">
        <w:rPr>
          <w:rFonts w:eastAsiaTheme="minorEastAsia" w:cstheme="minorHAnsi"/>
          <w:sz w:val="22"/>
          <w:szCs w:val="22"/>
          <w:lang w:val="en-GB"/>
        </w:rPr>
        <w:t>i</w:t>
      </w:r>
      <w:r w:rsidR="29F6000B" w:rsidRPr="00DE22C9">
        <w:rPr>
          <w:rFonts w:eastAsiaTheme="minorEastAsia" w:cstheme="minorHAnsi"/>
          <w:sz w:val="22"/>
          <w:szCs w:val="22"/>
          <w:lang w:val="en-GB"/>
        </w:rPr>
        <w:t xml:space="preserve">nternet companies as vectors.  Freedom of expression in the public sphere has enabled </w:t>
      </w:r>
      <w:r w:rsidR="3BA45D2F" w:rsidRPr="00DE22C9">
        <w:rPr>
          <w:rFonts w:eastAsiaTheme="minorEastAsia" w:cstheme="minorHAnsi"/>
          <w:sz w:val="22"/>
          <w:szCs w:val="22"/>
          <w:lang w:val="en-GB"/>
        </w:rPr>
        <w:t xml:space="preserve">civil society groups </w:t>
      </w:r>
      <w:r w:rsidR="29F6000B" w:rsidRPr="00DE22C9">
        <w:rPr>
          <w:rFonts w:eastAsiaTheme="minorEastAsia" w:cstheme="minorHAnsi"/>
          <w:sz w:val="22"/>
          <w:szCs w:val="22"/>
          <w:lang w:val="en-GB"/>
        </w:rPr>
        <w:t xml:space="preserve">to call out disinformation </w:t>
      </w:r>
      <w:r w:rsidR="53B22059" w:rsidRPr="00DE22C9">
        <w:rPr>
          <w:rFonts w:eastAsiaTheme="minorEastAsia" w:cstheme="minorHAnsi"/>
          <w:sz w:val="22"/>
          <w:szCs w:val="22"/>
          <w:lang w:val="en-GB"/>
        </w:rPr>
        <w:t xml:space="preserve">whether promoted knowingly by </w:t>
      </w:r>
      <w:r w:rsidR="48795173" w:rsidRPr="00DE22C9">
        <w:rPr>
          <w:rFonts w:eastAsiaTheme="minorEastAsia" w:cstheme="minorHAnsi"/>
          <w:sz w:val="22"/>
          <w:szCs w:val="22"/>
          <w:lang w:val="en-GB"/>
        </w:rPr>
        <w:t xml:space="preserve">powerful </w:t>
      </w:r>
      <w:r w:rsidR="53B22059" w:rsidRPr="00DE22C9">
        <w:rPr>
          <w:rFonts w:eastAsiaTheme="minorEastAsia" w:cstheme="minorHAnsi"/>
          <w:sz w:val="22"/>
          <w:szCs w:val="22"/>
          <w:lang w:val="en-GB"/>
        </w:rPr>
        <w:t>political</w:t>
      </w:r>
      <w:r w:rsidR="44AB195C" w:rsidRPr="00DE22C9">
        <w:rPr>
          <w:rFonts w:eastAsiaTheme="minorEastAsia" w:cstheme="minorHAnsi"/>
          <w:sz w:val="22"/>
          <w:szCs w:val="22"/>
          <w:lang w:val="en-GB"/>
        </w:rPr>
        <w:t xml:space="preserve">, </w:t>
      </w:r>
      <w:r w:rsidR="53B22059" w:rsidRPr="00DE22C9">
        <w:rPr>
          <w:rFonts w:eastAsiaTheme="minorEastAsia" w:cstheme="minorHAnsi"/>
          <w:sz w:val="22"/>
          <w:szCs w:val="22"/>
          <w:lang w:val="en-GB"/>
        </w:rPr>
        <w:t xml:space="preserve">state </w:t>
      </w:r>
      <w:r w:rsidR="123E95F0" w:rsidRPr="00DE22C9">
        <w:rPr>
          <w:rFonts w:eastAsiaTheme="minorEastAsia" w:cstheme="minorHAnsi"/>
          <w:sz w:val="22"/>
          <w:szCs w:val="22"/>
          <w:lang w:val="en-GB"/>
        </w:rPr>
        <w:t xml:space="preserve">and corporate </w:t>
      </w:r>
      <w:r w:rsidR="4D4ECDB0" w:rsidRPr="00DE22C9">
        <w:rPr>
          <w:rFonts w:eastAsiaTheme="minorEastAsia" w:cstheme="minorHAnsi"/>
          <w:sz w:val="22"/>
          <w:szCs w:val="22"/>
          <w:lang w:val="en-GB"/>
        </w:rPr>
        <w:t>actors</w:t>
      </w:r>
      <w:r w:rsidR="0AFC326B" w:rsidRPr="00DE22C9">
        <w:rPr>
          <w:rFonts w:eastAsiaTheme="minorEastAsia" w:cstheme="minorHAnsi"/>
          <w:sz w:val="22"/>
          <w:szCs w:val="22"/>
          <w:lang w:val="en-GB"/>
        </w:rPr>
        <w:t xml:space="preserve">, as well as </w:t>
      </w:r>
      <w:r w:rsidR="0003382F">
        <w:rPr>
          <w:rFonts w:eastAsiaTheme="minorEastAsia" w:cstheme="minorHAnsi"/>
          <w:sz w:val="22"/>
          <w:szCs w:val="22"/>
          <w:lang w:val="en-GB"/>
        </w:rPr>
        <w:t xml:space="preserve">to challenge </w:t>
      </w:r>
      <w:r w:rsidR="0AFC326B" w:rsidRPr="00DE22C9">
        <w:rPr>
          <w:rFonts w:eastAsiaTheme="minorEastAsia" w:cstheme="minorHAnsi"/>
          <w:sz w:val="22"/>
          <w:szCs w:val="22"/>
          <w:lang w:val="en-GB"/>
        </w:rPr>
        <w:t>falsehoods that are innocently believed and shared by ordinary individuals.</w:t>
      </w:r>
      <w:r w:rsidR="3388C514" w:rsidRPr="00DE22C9">
        <w:rPr>
          <w:rFonts w:eastAsiaTheme="minorEastAsia" w:cstheme="minorHAnsi"/>
          <w:sz w:val="22"/>
          <w:szCs w:val="22"/>
          <w:lang w:val="en-GB"/>
        </w:rPr>
        <w:t xml:space="preserve"> Without this point being </w:t>
      </w:r>
      <w:r w:rsidR="0003382F">
        <w:rPr>
          <w:rFonts w:eastAsiaTheme="minorEastAsia" w:cstheme="minorHAnsi"/>
          <w:sz w:val="22"/>
          <w:szCs w:val="22"/>
          <w:lang w:val="en-GB"/>
        </w:rPr>
        <w:t xml:space="preserve">strongly </w:t>
      </w:r>
      <w:r w:rsidR="3388C514" w:rsidRPr="00DE22C9">
        <w:rPr>
          <w:rFonts w:eastAsiaTheme="minorEastAsia" w:cstheme="minorHAnsi"/>
          <w:sz w:val="22"/>
          <w:szCs w:val="22"/>
          <w:lang w:val="en-GB"/>
        </w:rPr>
        <w:t xml:space="preserve">made, there is a danger that freedom of expression is treated as </w:t>
      </w:r>
      <w:r w:rsidR="0003382F">
        <w:rPr>
          <w:rFonts w:eastAsiaTheme="minorEastAsia" w:cstheme="minorHAnsi"/>
          <w:sz w:val="22"/>
          <w:szCs w:val="22"/>
          <w:lang w:val="en-GB"/>
        </w:rPr>
        <w:t xml:space="preserve">the </w:t>
      </w:r>
      <w:r w:rsidR="3388C514" w:rsidRPr="00DE22C9">
        <w:rPr>
          <w:rFonts w:eastAsiaTheme="minorEastAsia" w:cstheme="minorHAnsi"/>
          <w:sz w:val="22"/>
          <w:szCs w:val="22"/>
          <w:lang w:val="en-GB"/>
        </w:rPr>
        <w:t xml:space="preserve">problem, rather than as both a right and a solution. In turn, that </w:t>
      </w:r>
      <w:r w:rsidR="0003382F">
        <w:rPr>
          <w:rFonts w:eastAsiaTheme="minorEastAsia" w:cstheme="minorHAnsi"/>
          <w:sz w:val="22"/>
          <w:szCs w:val="22"/>
          <w:lang w:val="en-GB"/>
        </w:rPr>
        <w:t xml:space="preserve">approach would </w:t>
      </w:r>
      <w:r w:rsidR="3388C514" w:rsidRPr="00DE22C9">
        <w:rPr>
          <w:rFonts w:eastAsiaTheme="minorEastAsia" w:cstheme="minorHAnsi"/>
          <w:sz w:val="22"/>
          <w:szCs w:val="22"/>
          <w:lang w:val="en-GB"/>
        </w:rPr>
        <w:t>push</w:t>
      </w:r>
      <w:r w:rsidR="0253A46C" w:rsidRPr="00DE22C9">
        <w:rPr>
          <w:rFonts w:eastAsiaTheme="minorEastAsia" w:cstheme="minorHAnsi"/>
          <w:sz w:val="22"/>
          <w:szCs w:val="22"/>
          <w:lang w:val="en-GB"/>
        </w:rPr>
        <w:t xml:space="preserve"> in the direction of disproportionate and illegitimate restriction of freedom of expression.</w:t>
      </w:r>
      <w:r w:rsidR="00F546A7">
        <w:rPr>
          <w:rFonts w:eastAsiaTheme="minorEastAsia" w:cstheme="minorHAnsi"/>
          <w:sz w:val="22"/>
          <w:szCs w:val="22"/>
          <w:lang w:val="en-GB"/>
        </w:rPr>
        <w:t xml:space="preserve"> The default should always remain as unrestricted expression, with any curbs being exceptions and justifiable under the strict conditions of the ICCPR. To exceed these conditions is to play into the hands of disinformation which can thrive in the absence of freedom of expression. </w:t>
      </w:r>
    </w:p>
    <w:p w14:paraId="469F1CFE" w14:textId="77777777" w:rsidR="00C10561" w:rsidRPr="00DE22C9" w:rsidRDefault="00C10561" w:rsidP="611BD886">
      <w:pPr>
        <w:jc w:val="both"/>
        <w:rPr>
          <w:rFonts w:eastAsiaTheme="minorEastAsia" w:cstheme="minorHAnsi"/>
          <w:sz w:val="22"/>
          <w:szCs w:val="22"/>
          <w:lang w:val="en-GB"/>
        </w:rPr>
      </w:pPr>
    </w:p>
    <w:p w14:paraId="61281D27" w14:textId="77777777" w:rsidR="00C10561" w:rsidRPr="00DE22C9" w:rsidRDefault="53B950B7" w:rsidP="611BD886">
      <w:pPr>
        <w:jc w:val="both"/>
        <w:rPr>
          <w:rFonts w:eastAsiaTheme="minorEastAsia" w:cstheme="minorHAnsi"/>
          <w:sz w:val="22"/>
          <w:szCs w:val="22"/>
          <w:lang w:val="en-GB"/>
        </w:rPr>
      </w:pPr>
      <w:r w:rsidRPr="00DE22C9">
        <w:rPr>
          <w:rFonts w:eastAsiaTheme="minorEastAsia" w:cstheme="minorHAnsi"/>
          <w:sz w:val="22"/>
          <w:szCs w:val="22"/>
          <w:lang w:val="en-GB"/>
        </w:rPr>
        <w:t xml:space="preserve">Further in the Balancing Act report, it is recognised that a </w:t>
      </w:r>
      <w:r w:rsidR="00F546A7">
        <w:rPr>
          <w:rFonts w:eastAsiaTheme="minorEastAsia" w:cstheme="minorHAnsi"/>
          <w:sz w:val="22"/>
          <w:szCs w:val="22"/>
          <w:lang w:val="en-GB"/>
        </w:rPr>
        <w:t xml:space="preserve">particular </w:t>
      </w:r>
      <w:r w:rsidRPr="00DE22C9">
        <w:rPr>
          <w:rFonts w:eastAsiaTheme="minorEastAsia" w:cstheme="minorHAnsi"/>
          <w:sz w:val="22"/>
          <w:szCs w:val="22"/>
          <w:lang w:val="en-GB"/>
        </w:rPr>
        <w:t xml:space="preserve">challenge lies in the generally aggressive character of disinformation. Because disinformation needs to displace truth </w:t>
      </w:r>
      <w:r w:rsidR="1E98F775" w:rsidRPr="00DE22C9">
        <w:rPr>
          <w:rFonts w:eastAsiaTheme="minorEastAsia" w:cstheme="minorHAnsi"/>
          <w:sz w:val="22"/>
          <w:szCs w:val="22"/>
          <w:lang w:val="en-GB"/>
        </w:rPr>
        <w:t xml:space="preserve">(as well as recognised unknowns), it frequently operates </w:t>
      </w:r>
      <w:r w:rsidR="00F546A7">
        <w:rPr>
          <w:rFonts w:eastAsiaTheme="minorEastAsia" w:cstheme="minorHAnsi"/>
          <w:sz w:val="22"/>
          <w:szCs w:val="22"/>
          <w:lang w:val="en-GB"/>
        </w:rPr>
        <w:t xml:space="preserve">in </w:t>
      </w:r>
      <w:r w:rsidR="1E98F775" w:rsidRPr="00DE22C9">
        <w:rPr>
          <w:rFonts w:eastAsiaTheme="minorEastAsia" w:cstheme="minorHAnsi"/>
          <w:sz w:val="22"/>
          <w:szCs w:val="22"/>
          <w:lang w:val="en-GB"/>
        </w:rPr>
        <w:t>contestation</w:t>
      </w:r>
      <w:r w:rsidR="00F546A7">
        <w:rPr>
          <w:rFonts w:eastAsiaTheme="minorEastAsia" w:cstheme="minorHAnsi"/>
          <w:sz w:val="22"/>
          <w:szCs w:val="22"/>
          <w:lang w:val="en-GB"/>
        </w:rPr>
        <w:t xml:space="preserve"> mode</w:t>
      </w:r>
      <w:r w:rsidR="1E98F775" w:rsidRPr="00DE22C9">
        <w:rPr>
          <w:rFonts w:eastAsiaTheme="minorEastAsia" w:cstheme="minorHAnsi"/>
          <w:sz w:val="22"/>
          <w:szCs w:val="22"/>
          <w:lang w:val="en-GB"/>
        </w:rPr>
        <w:t xml:space="preserve">. </w:t>
      </w:r>
      <w:r w:rsidR="00F546A7">
        <w:rPr>
          <w:rFonts w:eastAsiaTheme="minorEastAsia" w:cstheme="minorHAnsi"/>
          <w:sz w:val="22"/>
          <w:szCs w:val="22"/>
          <w:lang w:val="en-GB"/>
        </w:rPr>
        <w:t xml:space="preserve">Its </w:t>
      </w:r>
      <w:r w:rsidR="1E98F775" w:rsidRPr="00DE22C9">
        <w:rPr>
          <w:rFonts w:eastAsiaTheme="minorEastAsia" w:cstheme="minorHAnsi"/>
          <w:sz w:val="22"/>
          <w:szCs w:val="22"/>
          <w:lang w:val="en-GB"/>
        </w:rPr>
        <w:t>targets are truth-tellers</w:t>
      </w:r>
      <w:r w:rsidR="2B66243D" w:rsidRPr="00DE22C9">
        <w:rPr>
          <w:rFonts w:eastAsiaTheme="minorEastAsia" w:cstheme="minorHAnsi"/>
          <w:sz w:val="22"/>
          <w:szCs w:val="22"/>
          <w:lang w:val="en-GB"/>
        </w:rPr>
        <w:t xml:space="preserve"> – in particular those who are </w:t>
      </w:r>
      <w:r w:rsidR="1E98F775" w:rsidRPr="00DE22C9">
        <w:rPr>
          <w:rFonts w:eastAsiaTheme="minorEastAsia" w:cstheme="minorHAnsi"/>
          <w:sz w:val="22"/>
          <w:szCs w:val="22"/>
          <w:lang w:val="en-GB"/>
        </w:rPr>
        <w:t>political actors, news media</w:t>
      </w:r>
      <w:r w:rsidR="16CCCE6A" w:rsidRPr="00DE22C9">
        <w:rPr>
          <w:rFonts w:eastAsiaTheme="minorEastAsia" w:cstheme="minorHAnsi"/>
          <w:sz w:val="22"/>
          <w:szCs w:val="22"/>
          <w:lang w:val="en-GB"/>
        </w:rPr>
        <w:t xml:space="preserve"> members</w:t>
      </w:r>
      <w:r w:rsidR="1E98F775" w:rsidRPr="00DE22C9">
        <w:rPr>
          <w:rFonts w:eastAsiaTheme="minorEastAsia" w:cstheme="minorHAnsi"/>
          <w:sz w:val="22"/>
          <w:szCs w:val="22"/>
          <w:lang w:val="en-GB"/>
        </w:rPr>
        <w:t>,</w:t>
      </w:r>
      <w:r w:rsidR="67D0D96B" w:rsidRPr="00DE22C9">
        <w:rPr>
          <w:rFonts w:eastAsiaTheme="minorEastAsia" w:cstheme="minorHAnsi"/>
          <w:sz w:val="22"/>
          <w:szCs w:val="22"/>
          <w:lang w:val="en-GB"/>
        </w:rPr>
        <w:t xml:space="preserve"> scientists, and public leaders. This observation is not to over-characterise disinformation as “information warfare”</w:t>
      </w:r>
      <w:r w:rsidR="1E98F775" w:rsidRPr="00DE22C9">
        <w:rPr>
          <w:rFonts w:eastAsiaTheme="minorEastAsia" w:cstheme="minorHAnsi"/>
          <w:sz w:val="22"/>
          <w:szCs w:val="22"/>
          <w:lang w:val="en-GB"/>
        </w:rPr>
        <w:t xml:space="preserve"> </w:t>
      </w:r>
      <w:r w:rsidR="616B3F31" w:rsidRPr="00DE22C9">
        <w:rPr>
          <w:rFonts w:eastAsiaTheme="minorEastAsia" w:cstheme="minorHAnsi"/>
          <w:sz w:val="22"/>
          <w:szCs w:val="22"/>
          <w:lang w:val="en-GB"/>
        </w:rPr>
        <w:t xml:space="preserve">(although it may </w:t>
      </w:r>
      <w:r w:rsidR="001E4DAA">
        <w:rPr>
          <w:rFonts w:eastAsiaTheme="minorEastAsia" w:cstheme="minorHAnsi"/>
          <w:sz w:val="22"/>
          <w:szCs w:val="22"/>
          <w:lang w:val="en-GB"/>
        </w:rPr>
        <w:t xml:space="preserve">sometimes </w:t>
      </w:r>
      <w:r w:rsidR="616B3F31" w:rsidRPr="00DE22C9">
        <w:rPr>
          <w:rFonts w:eastAsiaTheme="minorEastAsia" w:cstheme="minorHAnsi"/>
          <w:sz w:val="22"/>
          <w:szCs w:val="22"/>
          <w:lang w:val="en-GB"/>
        </w:rPr>
        <w:t xml:space="preserve">be part of such a </w:t>
      </w:r>
      <w:r w:rsidR="001E4DAA">
        <w:rPr>
          <w:rFonts w:eastAsiaTheme="minorEastAsia" w:cstheme="minorHAnsi"/>
          <w:sz w:val="22"/>
          <w:szCs w:val="22"/>
          <w:lang w:val="en-GB"/>
        </w:rPr>
        <w:t xml:space="preserve">geopolitical </w:t>
      </w:r>
      <w:r w:rsidR="616B3F31" w:rsidRPr="00DE22C9">
        <w:rPr>
          <w:rFonts w:eastAsiaTheme="minorEastAsia" w:cstheme="minorHAnsi"/>
          <w:sz w:val="22"/>
          <w:szCs w:val="22"/>
          <w:lang w:val="en-GB"/>
        </w:rPr>
        <w:t>context)</w:t>
      </w:r>
      <w:r w:rsidR="001E4DAA">
        <w:rPr>
          <w:rFonts w:eastAsiaTheme="minorEastAsia" w:cstheme="minorHAnsi"/>
          <w:sz w:val="22"/>
          <w:szCs w:val="22"/>
          <w:lang w:val="en-GB"/>
        </w:rPr>
        <w:t xml:space="preserve">. Instead, </w:t>
      </w:r>
      <w:r w:rsidR="616B3F31" w:rsidRPr="00DE22C9">
        <w:rPr>
          <w:rFonts w:eastAsiaTheme="minorEastAsia" w:cstheme="minorHAnsi"/>
          <w:sz w:val="22"/>
          <w:szCs w:val="22"/>
          <w:lang w:val="en-GB"/>
        </w:rPr>
        <w:t xml:space="preserve"> it is important to avoid a reductionism that lends itself to militaristic-style responses.</w:t>
      </w:r>
      <w:r w:rsidR="0544FB3E" w:rsidRPr="00DE22C9">
        <w:rPr>
          <w:rFonts w:eastAsiaTheme="minorEastAsia" w:cstheme="minorHAnsi"/>
          <w:sz w:val="22"/>
          <w:szCs w:val="22"/>
          <w:lang w:val="en-GB"/>
        </w:rPr>
        <w:t xml:space="preserve"> The main point to recognise </w:t>
      </w:r>
      <w:r w:rsidR="00F56CE5">
        <w:rPr>
          <w:rFonts w:eastAsiaTheme="minorEastAsia" w:cstheme="minorHAnsi"/>
          <w:sz w:val="22"/>
          <w:szCs w:val="22"/>
          <w:lang w:val="en-GB"/>
        </w:rPr>
        <w:t xml:space="preserve">here </w:t>
      </w:r>
      <w:r w:rsidR="0544FB3E" w:rsidRPr="00DE22C9">
        <w:rPr>
          <w:rFonts w:eastAsiaTheme="minorEastAsia" w:cstheme="minorHAnsi"/>
          <w:sz w:val="22"/>
          <w:szCs w:val="22"/>
          <w:lang w:val="en-GB"/>
        </w:rPr>
        <w:t xml:space="preserve">is that disinformation does not exist as </w:t>
      </w:r>
      <w:r w:rsidR="4691DCF2" w:rsidRPr="00DE22C9">
        <w:rPr>
          <w:rFonts w:eastAsiaTheme="minorEastAsia" w:cstheme="minorHAnsi"/>
          <w:sz w:val="22"/>
          <w:szCs w:val="22"/>
          <w:lang w:val="en-GB"/>
        </w:rPr>
        <w:t xml:space="preserve">if it were simply </w:t>
      </w:r>
      <w:r w:rsidR="0544FB3E" w:rsidRPr="00DE22C9">
        <w:rPr>
          <w:rFonts w:eastAsiaTheme="minorEastAsia" w:cstheme="minorHAnsi"/>
          <w:sz w:val="22"/>
          <w:szCs w:val="22"/>
          <w:lang w:val="en-GB"/>
        </w:rPr>
        <w:t>a parallel and alternative universe of content, in</w:t>
      </w:r>
      <w:r w:rsidR="60EE3D6D" w:rsidRPr="00DE22C9">
        <w:rPr>
          <w:rFonts w:eastAsiaTheme="minorEastAsia" w:cstheme="minorHAnsi"/>
          <w:sz w:val="22"/>
          <w:szCs w:val="22"/>
          <w:lang w:val="en-GB"/>
        </w:rPr>
        <w:t xml:space="preserve"> relation to</w:t>
      </w:r>
      <w:r w:rsidR="0544FB3E" w:rsidRPr="00DE22C9">
        <w:rPr>
          <w:rFonts w:eastAsiaTheme="minorEastAsia" w:cstheme="minorHAnsi"/>
          <w:sz w:val="22"/>
          <w:szCs w:val="22"/>
          <w:lang w:val="en-GB"/>
        </w:rPr>
        <w:t xml:space="preserve"> which autonomous subjects are positioned </w:t>
      </w:r>
      <w:r w:rsidR="00F56CE5">
        <w:rPr>
          <w:rFonts w:eastAsiaTheme="minorEastAsia" w:cstheme="minorHAnsi"/>
          <w:sz w:val="22"/>
          <w:szCs w:val="22"/>
          <w:lang w:val="en-GB"/>
        </w:rPr>
        <w:t xml:space="preserve">with full knowledge and capacity </w:t>
      </w:r>
      <w:r w:rsidR="7AE2373A" w:rsidRPr="00DE22C9">
        <w:rPr>
          <w:rFonts w:eastAsiaTheme="minorEastAsia" w:cstheme="minorHAnsi"/>
          <w:sz w:val="22"/>
          <w:szCs w:val="22"/>
          <w:lang w:val="en-GB"/>
        </w:rPr>
        <w:t xml:space="preserve">to assess and evaluate </w:t>
      </w:r>
      <w:r w:rsidR="3489BA62" w:rsidRPr="00DE22C9">
        <w:rPr>
          <w:rFonts w:eastAsiaTheme="minorEastAsia" w:cstheme="minorHAnsi"/>
          <w:sz w:val="22"/>
          <w:szCs w:val="22"/>
          <w:lang w:val="en-GB"/>
        </w:rPr>
        <w:t xml:space="preserve">its offerings </w:t>
      </w:r>
      <w:r w:rsidR="7AE2373A" w:rsidRPr="00DE22C9">
        <w:rPr>
          <w:rFonts w:eastAsiaTheme="minorEastAsia" w:cstheme="minorHAnsi"/>
          <w:sz w:val="22"/>
          <w:szCs w:val="22"/>
          <w:lang w:val="en-GB"/>
        </w:rPr>
        <w:t xml:space="preserve">in relation to more traditional sources of credible and reliable content. </w:t>
      </w:r>
      <w:r w:rsidR="007004CD">
        <w:rPr>
          <w:rFonts w:eastAsiaTheme="minorEastAsia" w:cstheme="minorHAnsi"/>
          <w:sz w:val="22"/>
          <w:szCs w:val="22"/>
          <w:lang w:val="en-GB"/>
        </w:rPr>
        <w:t>Disinformation exploits unequal markets of information, and indeed seeks to enhance these. In brief,</w:t>
      </w:r>
      <w:r w:rsidR="27145530" w:rsidRPr="00DE22C9">
        <w:rPr>
          <w:rFonts w:eastAsiaTheme="minorEastAsia" w:cstheme="minorHAnsi"/>
          <w:sz w:val="22"/>
          <w:szCs w:val="22"/>
          <w:lang w:val="en-GB"/>
        </w:rPr>
        <w:t xml:space="preserve"> disinformation has an intrinsic tendency towards combat, to discredit, and hence </w:t>
      </w:r>
      <w:r w:rsidR="007004CD">
        <w:rPr>
          <w:rFonts w:eastAsiaTheme="minorEastAsia" w:cstheme="minorHAnsi"/>
          <w:sz w:val="22"/>
          <w:szCs w:val="22"/>
          <w:lang w:val="en-GB"/>
        </w:rPr>
        <w:t xml:space="preserve">also </w:t>
      </w:r>
      <w:r w:rsidR="27145530" w:rsidRPr="00DE22C9">
        <w:rPr>
          <w:rFonts w:eastAsiaTheme="minorEastAsia" w:cstheme="minorHAnsi"/>
          <w:sz w:val="22"/>
          <w:szCs w:val="22"/>
          <w:lang w:val="en-GB"/>
        </w:rPr>
        <w:t xml:space="preserve">often to harass and intimidate. In this way, disinformational expression </w:t>
      </w:r>
      <w:r w:rsidR="6096C178" w:rsidRPr="00DE22C9">
        <w:rPr>
          <w:rFonts w:eastAsiaTheme="minorEastAsia" w:cstheme="minorHAnsi"/>
          <w:sz w:val="22"/>
          <w:szCs w:val="22"/>
          <w:lang w:val="en-GB"/>
        </w:rPr>
        <w:t>often seeks to suppress targets’ right to freedom of expression.</w:t>
      </w:r>
      <w:r w:rsidR="0CA50376" w:rsidRPr="00DE22C9">
        <w:rPr>
          <w:rFonts w:eastAsiaTheme="minorEastAsia" w:cstheme="minorHAnsi"/>
          <w:sz w:val="22"/>
          <w:szCs w:val="22"/>
          <w:lang w:val="en-GB"/>
        </w:rPr>
        <w:t xml:space="preserve"> </w:t>
      </w:r>
      <w:r w:rsidR="51D0B7B9" w:rsidRPr="00DE22C9">
        <w:rPr>
          <w:rFonts w:eastAsiaTheme="minorEastAsia" w:cstheme="minorHAnsi"/>
          <w:sz w:val="22"/>
          <w:szCs w:val="22"/>
          <w:lang w:val="en-GB"/>
        </w:rPr>
        <w:t xml:space="preserve">Accordingly, disinformation not only threatens sustainable development in all dimensions (health, gender equality, climate change mitigation, etc), but also the right to freedom of expression itself. </w:t>
      </w:r>
    </w:p>
    <w:p w14:paraId="5AF35C0D" w14:textId="77777777" w:rsidR="002F0BEB" w:rsidRPr="00DE22C9" w:rsidRDefault="002F0BEB" w:rsidP="002F0BEB">
      <w:pPr>
        <w:jc w:val="both"/>
        <w:rPr>
          <w:rFonts w:eastAsiaTheme="minorEastAsia" w:cstheme="minorHAnsi"/>
          <w:sz w:val="22"/>
          <w:szCs w:val="22"/>
          <w:lang w:val="en-GB"/>
        </w:rPr>
      </w:pPr>
    </w:p>
    <w:p w14:paraId="451F345E" w14:textId="77777777" w:rsidR="006A2406" w:rsidRPr="00DE22C9" w:rsidRDefault="4EA104B6" w:rsidP="006A2406">
      <w:pPr>
        <w:jc w:val="both"/>
        <w:rPr>
          <w:rFonts w:eastAsiaTheme="minorEastAsia" w:cstheme="minorHAnsi"/>
          <w:sz w:val="22"/>
          <w:szCs w:val="22"/>
          <w:lang w:val="en-GB"/>
        </w:rPr>
      </w:pPr>
      <w:r w:rsidRPr="00DE22C9">
        <w:rPr>
          <w:rFonts w:eastAsiaTheme="minorEastAsia" w:cstheme="minorHAnsi"/>
          <w:sz w:val="22"/>
          <w:szCs w:val="22"/>
          <w:lang w:val="en-GB"/>
        </w:rPr>
        <w:t xml:space="preserve">The Balancing Act report registers two additional challenges. One is the fragmentation of responses. </w:t>
      </w:r>
      <w:r w:rsidR="002D2CD4">
        <w:rPr>
          <w:rFonts w:eastAsiaTheme="minorEastAsia" w:cstheme="minorHAnsi"/>
          <w:sz w:val="22"/>
          <w:szCs w:val="22"/>
          <w:lang w:val="en-GB"/>
        </w:rPr>
        <w:t>An illustration is that r</w:t>
      </w:r>
      <w:r w:rsidR="4098539D" w:rsidRPr="00DE22C9">
        <w:rPr>
          <w:rFonts w:eastAsiaTheme="minorEastAsia" w:cstheme="minorHAnsi"/>
          <w:sz w:val="22"/>
          <w:szCs w:val="22"/>
          <w:lang w:val="en-GB"/>
        </w:rPr>
        <w:t>espon</w:t>
      </w:r>
      <w:r w:rsidR="002D2CD4">
        <w:rPr>
          <w:rFonts w:eastAsiaTheme="minorEastAsia" w:cstheme="minorHAnsi"/>
          <w:sz w:val="22"/>
          <w:szCs w:val="22"/>
          <w:lang w:val="en-GB"/>
        </w:rPr>
        <w:t>ses</w:t>
      </w:r>
      <w:r w:rsidR="4098539D" w:rsidRPr="00DE22C9">
        <w:rPr>
          <w:rFonts w:eastAsiaTheme="minorEastAsia" w:cstheme="minorHAnsi"/>
          <w:sz w:val="22"/>
          <w:szCs w:val="22"/>
          <w:lang w:val="en-GB"/>
        </w:rPr>
        <w:t xml:space="preserve"> to COVID-19 disinformation </w:t>
      </w:r>
      <w:r w:rsidR="002D2CD4">
        <w:rPr>
          <w:rFonts w:eastAsiaTheme="minorEastAsia" w:cstheme="minorHAnsi"/>
          <w:sz w:val="22"/>
          <w:szCs w:val="22"/>
          <w:lang w:val="en-GB"/>
        </w:rPr>
        <w:t xml:space="preserve">too frequently involve </w:t>
      </w:r>
      <w:r w:rsidR="4098539D" w:rsidRPr="00DE22C9">
        <w:rPr>
          <w:rFonts w:eastAsiaTheme="minorEastAsia" w:cstheme="minorHAnsi"/>
          <w:sz w:val="22"/>
          <w:szCs w:val="22"/>
          <w:lang w:val="en-GB"/>
        </w:rPr>
        <w:t>silo</w:t>
      </w:r>
      <w:r w:rsidR="002D2CD4">
        <w:rPr>
          <w:rFonts w:eastAsiaTheme="minorEastAsia" w:cstheme="minorHAnsi"/>
          <w:sz w:val="22"/>
          <w:szCs w:val="22"/>
          <w:lang w:val="en-GB"/>
        </w:rPr>
        <w:t>-ised interventions</w:t>
      </w:r>
      <w:r w:rsidR="4098539D" w:rsidRPr="00DE22C9">
        <w:rPr>
          <w:rFonts w:eastAsiaTheme="minorEastAsia" w:cstheme="minorHAnsi"/>
          <w:sz w:val="22"/>
          <w:szCs w:val="22"/>
          <w:lang w:val="en-GB"/>
        </w:rPr>
        <w:t xml:space="preserve">, without recognition that many of the same </w:t>
      </w:r>
      <w:r w:rsidR="002D2CD4">
        <w:rPr>
          <w:rFonts w:eastAsiaTheme="minorEastAsia" w:cstheme="minorHAnsi"/>
          <w:sz w:val="22"/>
          <w:szCs w:val="22"/>
          <w:lang w:val="en-GB"/>
        </w:rPr>
        <w:t xml:space="preserve">disinformational </w:t>
      </w:r>
      <w:r w:rsidR="4098539D" w:rsidRPr="00DE22C9">
        <w:rPr>
          <w:rFonts w:eastAsiaTheme="minorEastAsia" w:cstheme="minorHAnsi"/>
          <w:sz w:val="22"/>
          <w:szCs w:val="22"/>
          <w:lang w:val="en-GB"/>
        </w:rPr>
        <w:t xml:space="preserve">actors and/or techniques are also evident in other spheres like elections.  </w:t>
      </w:r>
      <w:r w:rsidR="002D2CD4">
        <w:rPr>
          <w:rFonts w:eastAsiaTheme="minorEastAsia" w:cstheme="minorHAnsi"/>
          <w:sz w:val="22"/>
          <w:szCs w:val="22"/>
          <w:lang w:val="en-GB"/>
        </w:rPr>
        <w:t>There is also fragmentation which means that r</w:t>
      </w:r>
      <w:r w:rsidR="3ED89D2A" w:rsidRPr="00DE22C9">
        <w:rPr>
          <w:rFonts w:eastAsiaTheme="minorEastAsia" w:cstheme="minorHAnsi"/>
          <w:sz w:val="22"/>
          <w:szCs w:val="22"/>
          <w:lang w:val="en-GB"/>
        </w:rPr>
        <w:t>estrictive responses are promoted (e</w:t>
      </w:r>
      <w:r w:rsidR="00DE22C9">
        <w:rPr>
          <w:rFonts w:eastAsiaTheme="minorEastAsia" w:cstheme="minorHAnsi"/>
          <w:sz w:val="22"/>
          <w:szCs w:val="22"/>
          <w:lang w:val="en-GB"/>
        </w:rPr>
        <w:t>.</w:t>
      </w:r>
      <w:r w:rsidR="3ED89D2A" w:rsidRPr="00DE22C9">
        <w:rPr>
          <w:rFonts w:eastAsiaTheme="minorEastAsia" w:cstheme="minorHAnsi"/>
          <w:sz w:val="22"/>
          <w:szCs w:val="22"/>
          <w:lang w:val="en-GB"/>
        </w:rPr>
        <w:t xml:space="preserve">g. </w:t>
      </w:r>
      <w:r w:rsidR="00F651A6" w:rsidRPr="00DE22C9">
        <w:rPr>
          <w:rFonts w:eastAsiaTheme="minorEastAsia" w:cstheme="minorHAnsi"/>
          <w:sz w:val="22"/>
          <w:szCs w:val="22"/>
          <w:lang w:val="en-GB"/>
        </w:rPr>
        <w:t>t</w:t>
      </w:r>
      <w:r w:rsidR="3ED89D2A" w:rsidRPr="00DE22C9">
        <w:rPr>
          <w:rFonts w:eastAsiaTheme="minorEastAsia" w:cstheme="minorHAnsi"/>
          <w:sz w:val="22"/>
          <w:szCs w:val="22"/>
          <w:lang w:val="en-GB"/>
        </w:rPr>
        <w:t>ake-downs</w:t>
      </w:r>
      <w:r w:rsidR="00F651A6" w:rsidRPr="00DE22C9">
        <w:rPr>
          <w:rFonts w:eastAsiaTheme="minorEastAsia" w:cstheme="minorHAnsi"/>
          <w:sz w:val="22"/>
          <w:szCs w:val="22"/>
          <w:lang w:val="en-GB"/>
        </w:rPr>
        <w:t xml:space="preserve"> of social media content</w:t>
      </w:r>
      <w:r w:rsidR="3ED89D2A" w:rsidRPr="00DE22C9">
        <w:rPr>
          <w:rFonts w:eastAsiaTheme="minorEastAsia" w:cstheme="minorHAnsi"/>
          <w:sz w:val="22"/>
          <w:szCs w:val="22"/>
          <w:lang w:val="en-GB"/>
        </w:rPr>
        <w:t>)</w:t>
      </w:r>
      <w:r w:rsidR="002D2CD4">
        <w:rPr>
          <w:rFonts w:eastAsiaTheme="minorEastAsia" w:cstheme="minorHAnsi"/>
          <w:sz w:val="22"/>
          <w:szCs w:val="22"/>
          <w:lang w:val="en-GB"/>
        </w:rPr>
        <w:t>,</w:t>
      </w:r>
      <w:r w:rsidR="3ED89D2A" w:rsidRPr="00DE22C9">
        <w:rPr>
          <w:rFonts w:eastAsiaTheme="minorEastAsia" w:cstheme="minorHAnsi"/>
          <w:sz w:val="22"/>
          <w:szCs w:val="22"/>
          <w:lang w:val="en-GB"/>
        </w:rPr>
        <w:t xml:space="preserve"> without regard to enabling and empowering responses (e</w:t>
      </w:r>
      <w:r w:rsidR="00F651A6" w:rsidRPr="00DE22C9">
        <w:rPr>
          <w:rFonts w:eastAsiaTheme="minorEastAsia" w:cstheme="minorHAnsi"/>
          <w:sz w:val="22"/>
          <w:szCs w:val="22"/>
          <w:lang w:val="en-GB"/>
        </w:rPr>
        <w:t>.</w:t>
      </w:r>
      <w:r w:rsidR="3ED89D2A" w:rsidRPr="00DE22C9">
        <w:rPr>
          <w:rFonts w:eastAsiaTheme="minorEastAsia" w:cstheme="minorHAnsi"/>
          <w:sz w:val="22"/>
          <w:szCs w:val="22"/>
          <w:lang w:val="en-GB"/>
        </w:rPr>
        <w:t>g. Support for news media; Media and Information</w:t>
      </w:r>
      <w:r w:rsidR="00F651A6" w:rsidRPr="00DE22C9">
        <w:rPr>
          <w:rFonts w:eastAsiaTheme="minorEastAsia" w:cstheme="minorHAnsi"/>
          <w:sz w:val="22"/>
          <w:szCs w:val="22"/>
          <w:lang w:val="en-GB"/>
        </w:rPr>
        <w:t xml:space="preserve"> Literacy</w:t>
      </w:r>
      <w:r w:rsidR="3ED89D2A" w:rsidRPr="00DE22C9">
        <w:rPr>
          <w:rFonts w:eastAsiaTheme="minorEastAsia" w:cstheme="minorHAnsi"/>
          <w:sz w:val="22"/>
          <w:szCs w:val="22"/>
          <w:lang w:val="en-GB"/>
        </w:rPr>
        <w:t xml:space="preserve"> </w:t>
      </w:r>
      <w:r w:rsidR="4DD4490F" w:rsidRPr="00DE22C9">
        <w:rPr>
          <w:rFonts w:eastAsiaTheme="minorEastAsia" w:cstheme="minorHAnsi"/>
          <w:sz w:val="22"/>
          <w:szCs w:val="22"/>
          <w:lang w:val="en-GB"/>
        </w:rPr>
        <w:t xml:space="preserve">programmes). </w:t>
      </w:r>
      <w:r w:rsidR="002D2CD4">
        <w:rPr>
          <w:rFonts w:eastAsiaTheme="minorEastAsia" w:cstheme="minorHAnsi"/>
          <w:sz w:val="22"/>
          <w:szCs w:val="22"/>
          <w:lang w:val="en-GB"/>
        </w:rPr>
        <w:t>Finally, w</w:t>
      </w:r>
      <w:r w:rsidR="4DD4490F" w:rsidRPr="00DE22C9">
        <w:rPr>
          <w:rFonts w:eastAsiaTheme="minorEastAsia" w:cstheme="minorHAnsi"/>
          <w:sz w:val="22"/>
          <w:szCs w:val="22"/>
          <w:lang w:val="en-GB"/>
        </w:rPr>
        <w:t>hile disinformation exploits a range of platforms, the</w:t>
      </w:r>
      <w:r w:rsidR="6622631B" w:rsidRPr="00DE22C9">
        <w:rPr>
          <w:rFonts w:eastAsiaTheme="minorEastAsia" w:cstheme="minorHAnsi"/>
          <w:sz w:val="22"/>
          <w:szCs w:val="22"/>
          <w:lang w:val="en-GB"/>
        </w:rPr>
        <w:t xml:space="preserve">re is limited </w:t>
      </w:r>
      <w:r w:rsidR="00F651A6" w:rsidRPr="00DE22C9">
        <w:rPr>
          <w:rFonts w:eastAsiaTheme="minorEastAsia" w:cstheme="minorHAnsi"/>
          <w:sz w:val="22"/>
          <w:szCs w:val="22"/>
          <w:lang w:val="en-GB"/>
        </w:rPr>
        <w:t xml:space="preserve">shared of the </w:t>
      </w:r>
      <w:r w:rsidR="6622631B" w:rsidRPr="00DE22C9">
        <w:rPr>
          <w:rFonts w:eastAsiaTheme="minorEastAsia" w:cstheme="minorHAnsi"/>
          <w:sz w:val="22"/>
          <w:szCs w:val="22"/>
          <w:lang w:val="en-GB"/>
        </w:rPr>
        <w:t xml:space="preserve">information </w:t>
      </w:r>
      <w:r w:rsidR="00F651A6" w:rsidRPr="00DE22C9">
        <w:rPr>
          <w:rFonts w:eastAsiaTheme="minorEastAsia" w:cstheme="minorHAnsi"/>
          <w:sz w:val="22"/>
          <w:szCs w:val="22"/>
          <w:lang w:val="en-GB"/>
        </w:rPr>
        <w:t>that is needed to effectively counter it</w:t>
      </w:r>
      <w:r w:rsidR="6622631B" w:rsidRPr="00DE22C9">
        <w:rPr>
          <w:rFonts w:eastAsiaTheme="minorEastAsia" w:cstheme="minorHAnsi"/>
          <w:sz w:val="22"/>
          <w:szCs w:val="22"/>
          <w:lang w:val="en-GB"/>
        </w:rPr>
        <w:t xml:space="preserve">. </w:t>
      </w:r>
    </w:p>
    <w:p w14:paraId="5928C53A" w14:textId="77777777" w:rsidR="0027C548" w:rsidRPr="00DE22C9" w:rsidRDefault="0027C548" w:rsidP="0027C548">
      <w:pPr>
        <w:jc w:val="both"/>
        <w:rPr>
          <w:rFonts w:eastAsiaTheme="minorEastAsia" w:cstheme="minorHAnsi"/>
          <w:sz w:val="22"/>
          <w:szCs w:val="22"/>
          <w:lang w:val="en-GB"/>
        </w:rPr>
      </w:pPr>
    </w:p>
    <w:p w14:paraId="0C231C10" w14:textId="77777777" w:rsidR="00C10561" w:rsidRPr="00DE22C9" w:rsidRDefault="6622631B" w:rsidP="00E54739">
      <w:pPr>
        <w:jc w:val="both"/>
        <w:rPr>
          <w:rFonts w:eastAsiaTheme="minorEastAsia" w:cstheme="minorHAnsi"/>
          <w:sz w:val="22"/>
          <w:szCs w:val="22"/>
          <w:lang w:val="en-GB"/>
        </w:rPr>
      </w:pPr>
      <w:r w:rsidRPr="00DE22C9">
        <w:rPr>
          <w:rFonts w:eastAsiaTheme="minorEastAsia" w:cstheme="minorHAnsi"/>
          <w:sz w:val="22"/>
          <w:szCs w:val="22"/>
          <w:lang w:val="en-GB"/>
        </w:rPr>
        <w:t xml:space="preserve">A further and highly significant challenge noted in the Balancing Act report is that of monitoring both the problems and the attempted solutions.  Without such information, it is </w:t>
      </w:r>
      <w:r w:rsidR="06FADDED" w:rsidRPr="00DE22C9">
        <w:rPr>
          <w:rFonts w:eastAsiaTheme="minorEastAsia" w:cstheme="minorHAnsi"/>
          <w:sz w:val="22"/>
          <w:szCs w:val="22"/>
          <w:lang w:val="en-GB"/>
        </w:rPr>
        <w:t xml:space="preserve">evident that interventions are operating with sub-optimal knowledge. </w:t>
      </w:r>
      <w:r w:rsidR="00164381">
        <w:rPr>
          <w:rFonts w:eastAsiaTheme="minorEastAsia" w:cstheme="minorHAnsi"/>
          <w:sz w:val="22"/>
          <w:szCs w:val="22"/>
          <w:lang w:val="en-GB"/>
        </w:rPr>
        <w:t xml:space="preserve">The lack of monitoring, however, is not just an oversight or omission. </w:t>
      </w:r>
      <w:r w:rsidR="53C0A1E4" w:rsidRPr="00DE22C9">
        <w:rPr>
          <w:rFonts w:eastAsiaTheme="minorEastAsia" w:cstheme="minorHAnsi"/>
          <w:sz w:val="22"/>
          <w:szCs w:val="22"/>
          <w:lang w:val="en-GB"/>
        </w:rPr>
        <w:t>Many responses lack a theory of change</w:t>
      </w:r>
      <w:r w:rsidR="00164381">
        <w:rPr>
          <w:rFonts w:eastAsiaTheme="minorEastAsia" w:cstheme="minorHAnsi"/>
          <w:sz w:val="22"/>
          <w:szCs w:val="22"/>
          <w:lang w:val="en-GB"/>
        </w:rPr>
        <w:t xml:space="preserve"> in which monitoring would be an evident step</w:t>
      </w:r>
      <w:r w:rsidR="53C0A1E4" w:rsidRPr="00DE22C9">
        <w:rPr>
          <w:rFonts w:eastAsiaTheme="minorEastAsia" w:cstheme="minorHAnsi"/>
          <w:sz w:val="22"/>
          <w:szCs w:val="22"/>
          <w:lang w:val="en-GB"/>
        </w:rPr>
        <w:t xml:space="preserve">, but even more they lack the data that could enable them to make more effective diagnosis and better evaluation and assessment of their interventions. </w:t>
      </w:r>
      <w:r w:rsidR="00164381">
        <w:rPr>
          <w:rFonts w:eastAsiaTheme="minorEastAsia" w:cstheme="minorHAnsi"/>
          <w:sz w:val="22"/>
          <w:szCs w:val="22"/>
          <w:lang w:val="en-GB"/>
        </w:rPr>
        <w:t xml:space="preserve">The </w:t>
      </w:r>
      <w:r w:rsidR="06FADDED" w:rsidRPr="00DE22C9">
        <w:rPr>
          <w:rFonts w:eastAsiaTheme="minorEastAsia" w:cstheme="minorHAnsi"/>
          <w:sz w:val="22"/>
          <w:szCs w:val="22"/>
          <w:lang w:val="en-GB"/>
        </w:rPr>
        <w:t xml:space="preserve">major problem here is the opacity of </w:t>
      </w:r>
      <w:r w:rsidR="00F44960">
        <w:rPr>
          <w:rFonts w:eastAsiaTheme="minorEastAsia" w:cstheme="minorHAnsi"/>
          <w:sz w:val="22"/>
          <w:szCs w:val="22"/>
          <w:lang w:val="en-GB"/>
        </w:rPr>
        <w:t>i</w:t>
      </w:r>
      <w:r w:rsidR="06FADDED" w:rsidRPr="00DE22C9">
        <w:rPr>
          <w:rFonts w:eastAsiaTheme="minorEastAsia" w:cstheme="minorHAnsi"/>
          <w:sz w:val="22"/>
          <w:szCs w:val="22"/>
          <w:lang w:val="en-GB"/>
        </w:rPr>
        <w:t xml:space="preserve">nternet companies as the transmission engines of disinformation. </w:t>
      </w:r>
      <w:r w:rsidR="224A3934" w:rsidRPr="00DE22C9">
        <w:rPr>
          <w:rFonts w:eastAsiaTheme="minorEastAsia" w:cstheme="minorHAnsi"/>
          <w:sz w:val="22"/>
          <w:szCs w:val="22"/>
          <w:lang w:val="en-GB"/>
        </w:rPr>
        <w:t>Efforts to increase the supply of quality information</w:t>
      </w:r>
      <w:r w:rsidR="69B9D60C" w:rsidRPr="00DE22C9">
        <w:rPr>
          <w:rFonts w:eastAsiaTheme="minorEastAsia" w:cstheme="minorHAnsi"/>
          <w:sz w:val="22"/>
          <w:szCs w:val="22"/>
          <w:lang w:val="en-GB"/>
        </w:rPr>
        <w:t xml:space="preserve"> (such as public service health announcements</w:t>
      </w:r>
      <w:r w:rsidR="1273C030" w:rsidRPr="00DE22C9">
        <w:rPr>
          <w:rFonts w:eastAsiaTheme="minorEastAsia" w:cstheme="minorHAnsi"/>
          <w:sz w:val="22"/>
          <w:szCs w:val="22"/>
          <w:lang w:val="en-GB"/>
        </w:rPr>
        <w:t>, the UN’s Verified initiative</w:t>
      </w:r>
      <w:r w:rsidR="69B9D60C" w:rsidRPr="00DE22C9">
        <w:rPr>
          <w:rFonts w:eastAsiaTheme="minorEastAsia" w:cstheme="minorHAnsi"/>
          <w:sz w:val="22"/>
          <w:szCs w:val="22"/>
          <w:lang w:val="en-GB"/>
        </w:rPr>
        <w:t>)</w:t>
      </w:r>
      <w:r w:rsidR="224A3934" w:rsidRPr="00DE22C9">
        <w:rPr>
          <w:rFonts w:eastAsiaTheme="minorEastAsia" w:cstheme="minorHAnsi"/>
          <w:sz w:val="22"/>
          <w:szCs w:val="22"/>
          <w:lang w:val="en-GB"/>
        </w:rPr>
        <w:t>, or to “clean up the mess” at the receiver end</w:t>
      </w:r>
      <w:r w:rsidR="25AC09FF" w:rsidRPr="00DE22C9">
        <w:rPr>
          <w:rFonts w:eastAsiaTheme="minorEastAsia" w:cstheme="minorHAnsi"/>
          <w:sz w:val="22"/>
          <w:szCs w:val="22"/>
          <w:lang w:val="en-GB"/>
        </w:rPr>
        <w:t xml:space="preserve"> (such as raising media and information literacy about emerging vaccination falsehoods)</w:t>
      </w:r>
      <w:r w:rsidR="224A3934" w:rsidRPr="00DE22C9">
        <w:rPr>
          <w:rFonts w:eastAsiaTheme="minorEastAsia" w:cstheme="minorHAnsi"/>
          <w:sz w:val="22"/>
          <w:szCs w:val="22"/>
          <w:lang w:val="en-GB"/>
        </w:rPr>
        <w:t xml:space="preserve">, are confined to working in the dark about what is happening in the “black box” of transmission. </w:t>
      </w:r>
      <w:r w:rsidR="07F88D75" w:rsidRPr="00DE22C9">
        <w:rPr>
          <w:rFonts w:eastAsiaTheme="minorEastAsia" w:cstheme="minorHAnsi"/>
          <w:sz w:val="22"/>
          <w:szCs w:val="22"/>
          <w:lang w:val="en-GB"/>
        </w:rPr>
        <w:t xml:space="preserve">Data that companies release </w:t>
      </w:r>
      <w:r w:rsidR="00164381">
        <w:rPr>
          <w:rFonts w:eastAsiaTheme="minorEastAsia" w:cstheme="minorHAnsi"/>
          <w:sz w:val="22"/>
          <w:szCs w:val="22"/>
          <w:lang w:val="en-GB"/>
        </w:rPr>
        <w:t xml:space="preserve">are </w:t>
      </w:r>
      <w:r w:rsidR="07F88D75" w:rsidRPr="00DE22C9">
        <w:rPr>
          <w:rFonts w:eastAsiaTheme="minorEastAsia" w:cstheme="minorHAnsi"/>
          <w:sz w:val="22"/>
          <w:szCs w:val="22"/>
          <w:lang w:val="en-GB"/>
        </w:rPr>
        <w:t xml:space="preserve">partial and self-serving, and the shortcomings are continuously revealed by journalists and NGOs who </w:t>
      </w:r>
      <w:r w:rsidR="07B4B235" w:rsidRPr="00DE22C9">
        <w:rPr>
          <w:rFonts w:eastAsiaTheme="minorEastAsia" w:cstheme="minorHAnsi"/>
          <w:sz w:val="22"/>
          <w:szCs w:val="22"/>
          <w:lang w:val="en-GB"/>
        </w:rPr>
        <w:t xml:space="preserve">expose continuing problems notwithstanding the publicity about actions taken. It is not possible to evaluate </w:t>
      </w:r>
      <w:r w:rsidR="611A0BCF" w:rsidRPr="00DE22C9">
        <w:rPr>
          <w:rFonts w:eastAsiaTheme="minorEastAsia" w:cstheme="minorHAnsi"/>
          <w:sz w:val="22"/>
          <w:szCs w:val="22"/>
          <w:lang w:val="en-GB"/>
        </w:rPr>
        <w:t xml:space="preserve">the claims by the companies about their actions and the impact thereof, in the absence of disclosure that would allow for contextual evaluation. </w:t>
      </w:r>
      <w:r w:rsidR="00FD3D35">
        <w:rPr>
          <w:rFonts w:eastAsiaTheme="minorEastAsia" w:cstheme="minorHAnsi"/>
          <w:sz w:val="22"/>
          <w:szCs w:val="22"/>
          <w:lang w:val="en-GB"/>
        </w:rPr>
        <w:t xml:space="preserve">There is thus a dual challenge for responses to disinformation – a lack of monitoring, and a lack of transparency that could enhance monitoring. </w:t>
      </w:r>
    </w:p>
    <w:p w14:paraId="39F84B0F" w14:textId="77777777" w:rsidR="003472E2" w:rsidRPr="00DE22C9" w:rsidRDefault="003472E2" w:rsidP="00196A07">
      <w:pPr>
        <w:jc w:val="both"/>
        <w:rPr>
          <w:rFonts w:eastAsiaTheme="minorEastAsia" w:cstheme="minorHAnsi"/>
          <w:sz w:val="22"/>
          <w:szCs w:val="22"/>
          <w:lang w:val="en-GB"/>
        </w:rPr>
      </w:pPr>
    </w:p>
    <w:p w14:paraId="05644F9A" w14:textId="77777777" w:rsidR="002B3B89" w:rsidRPr="00DE22C9" w:rsidRDefault="003472E2" w:rsidP="00196A07">
      <w:pPr>
        <w:jc w:val="both"/>
        <w:rPr>
          <w:rFonts w:eastAsiaTheme="minorEastAsia" w:cstheme="minorHAnsi"/>
          <w:sz w:val="22"/>
          <w:szCs w:val="22"/>
          <w:lang w:val="en-GB"/>
        </w:rPr>
      </w:pPr>
      <w:r w:rsidRPr="00DE22C9">
        <w:rPr>
          <w:rFonts w:eastAsiaTheme="minorEastAsia" w:cstheme="minorHAnsi"/>
          <w:sz w:val="22"/>
          <w:szCs w:val="22"/>
          <w:lang w:val="en-GB"/>
        </w:rPr>
        <w:t>Th</w:t>
      </w:r>
      <w:r w:rsidR="35ACB5B7" w:rsidRPr="00DE22C9">
        <w:rPr>
          <w:rFonts w:eastAsiaTheme="minorEastAsia" w:cstheme="minorHAnsi"/>
          <w:sz w:val="22"/>
          <w:szCs w:val="22"/>
          <w:lang w:val="en-GB"/>
        </w:rPr>
        <w:t xml:space="preserve">e </w:t>
      </w:r>
      <w:r w:rsidR="35ACB5B7" w:rsidRPr="00020450">
        <w:rPr>
          <w:rFonts w:eastAsiaTheme="minorEastAsia" w:cstheme="minorHAnsi"/>
          <w:i/>
          <w:iCs/>
          <w:sz w:val="22"/>
          <w:szCs w:val="22"/>
          <w:lang w:val="en-GB"/>
        </w:rPr>
        <w:t>Balancing Act</w:t>
      </w:r>
      <w:r w:rsidRPr="00DE22C9">
        <w:rPr>
          <w:rFonts w:eastAsiaTheme="minorEastAsia" w:cstheme="minorHAnsi"/>
          <w:sz w:val="22"/>
          <w:szCs w:val="22"/>
          <w:lang w:val="en-GB"/>
        </w:rPr>
        <w:t xml:space="preserve"> report recommends actions that align</w:t>
      </w:r>
      <w:r w:rsidR="005E5464" w:rsidRPr="00DE22C9">
        <w:rPr>
          <w:rFonts w:eastAsiaTheme="minorEastAsia" w:cstheme="minorHAnsi"/>
          <w:sz w:val="22"/>
          <w:szCs w:val="22"/>
          <w:lang w:val="en-GB"/>
        </w:rPr>
        <w:t xml:space="preserve"> all stakeholders</w:t>
      </w:r>
      <w:r w:rsidRPr="00DE22C9">
        <w:rPr>
          <w:rFonts w:eastAsiaTheme="minorEastAsia" w:cstheme="minorHAnsi"/>
          <w:sz w:val="22"/>
          <w:szCs w:val="22"/>
          <w:lang w:val="en-GB"/>
        </w:rPr>
        <w:t xml:space="preserve"> to </w:t>
      </w:r>
      <w:r w:rsidR="00E279A5" w:rsidRPr="00DE22C9">
        <w:rPr>
          <w:rFonts w:eastAsiaTheme="minorEastAsia" w:cstheme="minorHAnsi"/>
          <w:sz w:val="22"/>
          <w:szCs w:val="22"/>
          <w:lang w:val="en-GB"/>
        </w:rPr>
        <w:t xml:space="preserve">respecting international standards for </w:t>
      </w:r>
      <w:r w:rsidRPr="00DE22C9">
        <w:rPr>
          <w:rFonts w:eastAsiaTheme="minorEastAsia" w:cstheme="minorHAnsi"/>
          <w:sz w:val="22"/>
          <w:szCs w:val="22"/>
          <w:lang w:val="en-GB"/>
        </w:rPr>
        <w:t xml:space="preserve">freedom of expression and </w:t>
      </w:r>
      <w:r w:rsidR="00E279A5" w:rsidRPr="00DE22C9">
        <w:rPr>
          <w:rFonts w:eastAsiaTheme="minorEastAsia" w:cstheme="minorHAnsi"/>
          <w:sz w:val="22"/>
          <w:szCs w:val="22"/>
          <w:lang w:val="en-GB"/>
        </w:rPr>
        <w:t>other</w:t>
      </w:r>
      <w:r w:rsidRPr="00DE22C9">
        <w:rPr>
          <w:rFonts w:eastAsiaTheme="minorEastAsia" w:cstheme="minorHAnsi"/>
          <w:sz w:val="22"/>
          <w:szCs w:val="22"/>
          <w:lang w:val="en-GB"/>
        </w:rPr>
        <w:t xml:space="preserve"> human rights</w:t>
      </w:r>
      <w:r w:rsidR="005E5464" w:rsidRPr="00DE22C9">
        <w:rPr>
          <w:rFonts w:eastAsiaTheme="minorEastAsia" w:cstheme="minorHAnsi"/>
          <w:sz w:val="22"/>
          <w:szCs w:val="22"/>
          <w:lang w:val="en-GB"/>
        </w:rPr>
        <w:t xml:space="preserve">, including </w:t>
      </w:r>
      <w:r w:rsidRPr="00DE22C9">
        <w:rPr>
          <w:rFonts w:eastAsiaTheme="minorEastAsia" w:cstheme="minorHAnsi"/>
          <w:sz w:val="22"/>
          <w:szCs w:val="22"/>
          <w:lang w:val="en-GB"/>
        </w:rPr>
        <w:t>access to information</w:t>
      </w:r>
      <w:r w:rsidR="00E279A5" w:rsidRPr="00DE22C9">
        <w:rPr>
          <w:rFonts w:eastAsiaTheme="minorEastAsia" w:cstheme="minorHAnsi"/>
          <w:sz w:val="22"/>
          <w:szCs w:val="22"/>
          <w:lang w:val="en-GB"/>
        </w:rPr>
        <w:t xml:space="preserve"> and</w:t>
      </w:r>
      <w:r w:rsidRPr="00DE22C9">
        <w:rPr>
          <w:rFonts w:eastAsiaTheme="minorEastAsia" w:cstheme="minorHAnsi"/>
          <w:sz w:val="22"/>
          <w:szCs w:val="22"/>
          <w:lang w:val="en-GB"/>
        </w:rPr>
        <w:t xml:space="preserve"> privacy. </w:t>
      </w:r>
      <w:r w:rsidR="004B65EE" w:rsidRPr="00DE22C9">
        <w:rPr>
          <w:rFonts w:eastAsiaTheme="minorEastAsia" w:cstheme="minorHAnsi"/>
          <w:sz w:val="22"/>
          <w:szCs w:val="22"/>
          <w:lang w:val="en-GB"/>
        </w:rPr>
        <w:t>The report</w:t>
      </w:r>
      <w:r w:rsidR="005E5464" w:rsidRPr="00DE22C9">
        <w:rPr>
          <w:rFonts w:eastAsiaTheme="minorEastAsia" w:cstheme="minorHAnsi"/>
          <w:sz w:val="22"/>
          <w:szCs w:val="22"/>
          <w:lang w:val="en-GB"/>
        </w:rPr>
        <w:t xml:space="preserve"> has</w:t>
      </w:r>
      <w:r w:rsidR="00B161AE" w:rsidRPr="00DE22C9">
        <w:rPr>
          <w:rFonts w:eastAsiaTheme="minorEastAsia" w:cstheme="minorHAnsi"/>
          <w:sz w:val="22"/>
          <w:szCs w:val="22"/>
          <w:lang w:val="en-GB"/>
        </w:rPr>
        <w:t xml:space="preserve"> </w:t>
      </w:r>
      <w:r w:rsidRPr="00DE22C9">
        <w:rPr>
          <w:rFonts w:eastAsiaTheme="minorEastAsia" w:cstheme="minorHAnsi"/>
          <w:sz w:val="22"/>
          <w:szCs w:val="22"/>
          <w:lang w:val="en-GB"/>
        </w:rPr>
        <w:t>propose</w:t>
      </w:r>
      <w:r w:rsidR="005E5464" w:rsidRPr="00DE22C9">
        <w:rPr>
          <w:rFonts w:eastAsiaTheme="minorEastAsia" w:cstheme="minorHAnsi"/>
          <w:sz w:val="22"/>
          <w:szCs w:val="22"/>
          <w:lang w:val="en-GB"/>
        </w:rPr>
        <w:t>d</w:t>
      </w:r>
      <w:r w:rsidR="00B161AE" w:rsidRPr="00DE22C9">
        <w:rPr>
          <w:rFonts w:eastAsiaTheme="minorEastAsia" w:cstheme="minorHAnsi"/>
          <w:sz w:val="22"/>
          <w:szCs w:val="22"/>
          <w:lang w:val="en-GB"/>
        </w:rPr>
        <w:t xml:space="preserve"> a 23-step tool </w:t>
      </w:r>
      <w:r w:rsidR="00C10561" w:rsidRPr="00DE22C9">
        <w:rPr>
          <w:rFonts w:eastAsiaTheme="minorEastAsia" w:cstheme="minorHAnsi"/>
          <w:sz w:val="22"/>
          <w:szCs w:val="22"/>
          <w:lang w:val="en-GB"/>
        </w:rPr>
        <w:t>(</w:t>
      </w:r>
      <w:hyperlink r:id="rId11">
        <w:r w:rsidR="3A73B916" w:rsidRPr="00DE22C9">
          <w:rPr>
            <w:rStyle w:val="Hyperlink"/>
            <w:rFonts w:eastAsiaTheme="minorEastAsia" w:cstheme="minorHAnsi"/>
            <w:color w:val="auto"/>
            <w:sz w:val="22"/>
            <w:szCs w:val="22"/>
            <w:lang w:val="en-GB"/>
          </w:rPr>
          <w:t>page 14-17</w:t>
        </w:r>
      </w:hyperlink>
      <w:r w:rsidR="00C10561" w:rsidRPr="00DE22C9">
        <w:rPr>
          <w:rFonts w:eastAsiaTheme="minorEastAsia" w:cstheme="minorHAnsi"/>
          <w:sz w:val="22"/>
          <w:szCs w:val="22"/>
          <w:lang w:val="en-GB"/>
        </w:rPr>
        <w:t xml:space="preserve">) </w:t>
      </w:r>
      <w:r w:rsidR="00B161AE" w:rsidRPr="00DE22C9">
        <w:rPr>
          <w:rFonts w:eastAsiaTheme="minorEastAsia" w:cstheme="minorHAnsi"/>
          <w:sz w:val="22"/>
          <w:szCs w:val="22"/>
          <w:lang w:val="en-GB"/>
        </w:rPr>
        <w:t>to assess disinformation responses</w:t>
      </w:r>
      <w:r w:rsidR="002B3B89" w:rsidRPr="00DE22C9">
        <w:rPr>
          <w:rFonts w:eastAsiaTheme="minorEastAsia" w:cstheme="minorHAnsi"/>
          <w:sz w:val="22"/>
          <w:szCs w:val="22"/>
          <w:lang w:val="en-GB"/>
        </w:rPr>
        <w:t xml:space="preserve"> </w:t>
      </w:r>
      <w:r w:rsidRPr="00DE22C9">
        <w:rPr>
          <w:rFonts w:eastAsiaTheme="minorEastAsia" w:cstheme="minorHAnsi"/>
          <w:sz w:val="22"/>
          <w:szCs w:val="22"/>
          <w:lang w:val="en-GB"/>
        </w:rPr>
        <w:t>from</w:t>
      </w:r>
      <w:r w:rsidR="002F0BEB" w:rsidRPr="00DE22C9">
        <w:rPr>
          <w:rFonts w:eastAsiaTheme="minorEastAsia" w:cstheme="minorHAnsi"/>
          <w:sz w:val="22"/>
          <w:szCs w:val="22"/>
          <w:lang w:val="en-GB"/>
        </w:rPr>
        <w:t xml:space="preserve"> a</w:t>
      </w:r>
      <w:r w:rsidRPr="00DE22C9">
        <w:rPr>
          <w:rFonts w:eastAsiaTheme="minorEastAsia" w:cstheme="minorHAnsi"/>
          <w:sz w:val="22"/>
          <w:szCs w:val="22"/>
          <w:lang w:val="en-GB"/>
        </w:rPr>
        <w:t xml:space="preserve"> human rights perspective and</w:t>
      </w:r>
      <w:r w:rsidR="002B3B89" w:rsidRPr="00DE22C9">
        <w:rPr>
          <w:rFonts w:eastAsiaTheme="minorEastAsia" w:cstheme="minorHAnsi"/>
          <w:sz w:val="22"/>
          <w:szCs w:val="22"/>
          <w:lang w:val="en-GB"/>
        </w:rPr>
        <w:t xml:space="preserve"> introduces a novel typology of 11 responses to disinformation, making holistic sense of the disinformation crisis on an international scale.</w:t>
      </w:r>
    </w:p>
    <w:p w14:paraId="744E6F8E" w14:textId="77777777" w:rsidR="004B65EE" w:rsidRPr="00DE22C9" w:rsidRDefault="004B65EE" w:rsidP="00196A07">
      <w:pPr>
        <w:jc w:val="both"/>
        <w:rPr>
          <w:rFonts w:eastAsiaTheme="minorEastAsia" w:cstheme="minorHAnsi"/>
          <w:sz w:val="22"/>
          <w:szCs w:val="22"/>
          <w:lang w:val="en-GB"/>
        </w:rPr>
      </w:pPr>
    </w:p>
    <w:p w14:paraId="001A85AA" w14:textId="77777777" w:rsidR="004B65EE" w:rsidRPr="00DE22C9" w:rsidRDefault="003472E2" w:rsidP="00196A07">
      <w:pPr>
        <w:jc w:val="both"/>
        <w:rPr>
          <w:rFonts w:eastAsiaTheme="minorEastAsia" w:cstheme="minorHAnsi"/>
          <w:sz w:val="22"/>
          <w:szCs w:val="22"/>
          <w:lang w:val="en-GB"/>
        </w:rPr>
      </w:pPr>
      <w:r w:rsidRPr="00DE22C9">
        <w:rPr>
          <w:rFonts w:eastAsiaTheme="minorEastAsia" w:cstheme="minorHAnsi"/>
          <w:sz w:val="22"/>
          <w:szCs w:val="22"/>
          <w:lang w:val="en-GB"/>
        </w:rPr>
        <w:t xml:space="preserve">Other </w:t>
      </w:r>
      <w:r w:rsidR="004B65EE" w:rsidRPr="00DE22C9">
        <w:rPr>
          <w:rFonts w:eastAsiaTheme="minorEastAsia" w:cstheme="minorHAnsi"/>
          <w:sz w:val="22"/>
          <w:szCs w:val="22"/>
          <w:lang w:val="en-GB"/>
        </w:rPr>
        <w:t>UNESCO</w:t>
      </w:r>
      <w:r w:rsidRPr="00DE22C9">
        <w:rPr>
          <w:rFonts w:eastAsiaTheme="minorEastAsia" w:cstheme="minorHAnsi"/>
          <w:sz w:val="22"/>
          <w:szCs w:val="22"/>
          <w:lang w:val="en-GB"/>
        </w:rPr>
        <w:t>-led</w:t>
      </w:r>
      <w:r w:rsidR="004B65EE" w:rsidRPr="00DE22C9">
        <w:rPr>
          <w:rFonts w:eastAsiaTheme="minorEastAsia" w:cstheme="minorHAnsi"/>
          <w:sz w:val="22"/>
          <w:szCs w:val="22"/>
          <w:lang w:val="en-GB"/>
        </w:rPr>
        <w:t xml:space="preserve"> initiatives</w:t>
      </w:r>
      <w:r w:rsidRPr="00DE22C9">
        <w:rPr>
          <w:rFonts w:eastAsiaTheme="minorEastAsia" w:cstheme="minorHAnsi"/>
          <w:sz w:val="22"/>
          <w:szCs w:val="22"/>
          <w:lang w:val="en-GB"/>
        </w:rPr>
        <w:t xml:space="preserve"> and resources in 2020 have addressed</w:t>
      </w:r>
      <w:r w:rsidR="004803F6" w:rsidRPr="00DE22C9">
        <w:rPr>
          <w:rFonts w:eastAsiaTheme="minorEastAsia" w:cstheme="minorHAnsi"/>
          <w:sz w:val="22"/>
          <w:szCs w:val="22"/>
          <w:lang w:val="en-GB"/>
        </w:rPr>
        <w:t xml:space="preserve"> key challenges</w:t>
      </w:r>
      <w:r w:rsidRPr="00DE22C9">
        <w:rPr>
          <w:rFonts w:eastAsiaTheme="minorEastAsia" w:cstheme="minorHAnsi"/>
          <w:sz w:val="22"/>
          <w:szCs w:val="22"/>
          <w:lang w:val="en-GB"/>
        </w:rPr>
        <w:t xml:space="preserve"> specifically</w:t>
      </w:r>
      <w:r w:rsidR="004803F6" w:rsidRPr="00DE22C9">
        <w:rPr>
          <w:rFonts w:eastAsiaTheme="minorEastAsia" w:cstheme="minorHAnsi"/>
          <w:sz w:val="22"/>
          <w:szCs w:val="22"/>
          <w:lang w:val="en-GB"/>
        </w:rPr>
        <w:t xml:space="preserve"> </w:t>
      </w:r>
      <w:r w:rsidR="005F7A9C" w:rsidRPr="00DE22C9">
        <w:rPr>
          <w:rFonts w:eastAsiaTheme="minorEastAsia" w:cstheme="minorHAnsi"/>
          <w:sz w:val="22"/>
          <w:szCs w:val="22"/>
          <w:lang w:val="en-GB"/>
        </w:rPr>
        <w:t>in response to Covid-19 disinformation</w:t>
      </w:r>
      <w:r w:rsidR="2C76B451" w:rsidRPr="00DE22C9">
        <w:rPr>
          <w:rFonts w:eastAsiaTheme="minorEastAsia" w:cstheme="minorHAnsi"/>
          <w:sz w:val="22"/>
          <w:szCs w:val="22"/>
          <w:lang w:val="en-GB"/>
        </w:rPr>
        <w:t>. These illustrate the importance of responses that cover research, policy advice to diverse stakeholders, awareness-raising and capacity-building</w:t>
      </w:r>
      <w:r w:rsidR="004B65EE" w:rsidRPr="00DE22C9">
        <w:rPr>
          <w:rFonts w:eastAsiaTheme="minorEastAsia" w:cstheme="minorHAnsi"/>
          <w:sz w:val="22"/>
          <w:szCs w:val="22"/>
          <w:lang w:val="en-GB"/>
        </w:rPr>
        <w:t>:</w:t>
      </w:r>
    </w:p>
    <w:p w14:paraId="14866D9A" w14:textId="77777777" w:rsidR="004B65EE" w:rsidRPr="00DE22C9" w:rsidRDefault="004B65EE" w:rsidP="00196A07">
      <w:pPr>
        <w:jc w:val="both"/>
        <w:rPr>
          <w:rFonts w:eastAsiaTheme="minorEastAsia" w:cstheme="minorHAnsi"/>
          <w:sz w:val="22"/>
          <w:szCs w:val="22"/>
          <w:lang w:val="en-GB"/>
        </w:rPr>
      </w:pPr>
    </w:p>
    <w:p w14:paraId="0427722F" w14:textId="77777777" w:rsidR="00075378" w:rsidRPr="0048215A" w:rsidRDefault="00075378" w:rsidP="0048215A">
      <w:pPr>
        <w:pStyle w:val="ListParagraph"/>
        <w:numPr>
          <w:ilvl w:val="0"/>
          <w:numId w:val="21"/>
        </w:numPr>
        <w:jc w:val="both"/>
        <w:rPr>
          <w:rFonts w:eastAsiaTheme="minorEastAsia" w:cstheme="minorHAnsi"/>
          <w:sz w:val="22"/>
          <w:szCs w:val="22"/>
          <w:lang w:val="en-GB"/>
        </w:rPr>
      </w:pPr>
      <w:r w:rsidRPr="0048215A">
        <w:rPr>
          <w:rFonts w:eastAsiaTheme="minorEastAsia" w:cstheme="minorHAnsi"/>
          <w:sz w:val="22"/>
          <w:szCs w:val="22"/>
          <w:lang w:val="en-GB"/>
        </w:rPr>
        <w:t>In April 2000, UNESCO launched two policy briefs offering critical insights into the fast-growing COVID-19-related ‘disinfodemic’</w:t>
      </w:r>
      <w:r w:rsidR="005F7A9C" w:rsidRPr="0048215A">
        <w:rPr>
          <w:rFonts w:eastAsiaTheme="minorEastAsia" w:cstheme="minorHAnsi"/>
          <w:sz w:val="22"/>
          <w:szCs w:val="22"/>
          <w:lang w:val="en-GB"/>
        </w:rPr>
        <w:t>.</w:t>
      </w:r>
      <w:r w:rsidR="00E54739">
        <w:rPr>
          <w:rStyle w:val="FootnoteReference"/>
          <w:rFonts w:eastAsiaTheme="minorEastAsia" w:cstheme="minorHAnsi"/>
          <w:sz w:val="22"/>
          <w:szCs w:val="22"/>
          <w:lang w:val="en-GB"/>
        </w:rPr>
        <w:footnoteReference w:id="4"/>
      </w:r>
      <w:r w:rsidRPr="0048215A">
        <w:rPr>
          <w:rFonts w:eastAsiaTheme="minorEastAsia" w:cstheme="minorHAnsi"/>
          <w:sz w:val="22"/>
          <w:szCs w:val="22"/>
          <w:lang w:val="en-GB"/>
        </w:rPr>
        <w:t xml:space="preserve"> </w:t>
      </w:r>
      <w:r w:rsidR="003472E2" w:rsidRPr="0048215A">
        <w:rPr>
          <w:rFonts w:eastAsiaTheme="minorEastAsia" w:cstheme="minorHAnsi"/>
          <w:sz w:val="22"/>
          <w:szCs w:val="22"/>
          <w:lang w:val="en-GB"/>
        </w:rPr>
        <w:t>Adapting</w:t>
      </w:r>
      <w:r w:rsidRPr="0048215A">
        <w:rPr>
          <w:rFonts w:eastAsiaTheme="minorEastAsia" w:cstheme="minorHAnsi"/>
          <w:sz w:val="22"/>
          <w:szCs w:val="22"/>
          <w:lang w:val="en-GB"/>
        </w:rPr>
        <w:t xml:space="preserve"> the typology of the Broadband Commission report</w:t>
      </w:r>
      <w:r w:rsidR="005F7A9C" w:rsidRPr="0048215A">
        <w:rPr>
          <w:rFonts w:eastAsiaTheme="minorEastAsia" w:cstheme="minorHAnsi"/>
          <w:sz w:val="22"/>
          <w:szCs w:val="22"/>
          <w:lang w:val="en-GB"/>
        </w:rPr>
        <w:t>,</w:t>
      </w:r>
      <w:r w:rsidR="00DF4628" w:rsidRPr="0048215A">
        <w:rPr>
          <w:rFonts w:eastAsiaTheme="minorEastAsia" w:cstheme="minorHAnsi"/>
          <w:sz w:val="22"/>
          <w:szCs w:val="22"/>
          <w:lang w:val="en-GB"/>
        </w:rPr>
        <w:t xml:space="preserve"> </w:t>
      </w:r>
      <w:r w:rsidR="00020450" w:rsidRPr="0048215A">
        <w:rPr>
          <w:rFonts w:eastAsiaTheme="minorEastAsia" w:cstheme="minorHAnsi"/>
          <w:sz w:val="22"/>
          <w:szCs w:val="22"/>
          <w:lang w:val="en-GB"/>
        </w:rPr>
        <w:t xml:space="preserve">while </w:t>
      </w:r>
      <w:r w:rsidR="00E54739" w:rsidRPr="0048215A">
        <w:rPr>
          <w:rFonts w:eastAsiaTheme="minorEastAsia" w:cstheme="minorHAnsi"/>
          <w:sz w:val="22"/>
          <w:szCs w:val="22"/>
          <w:lang w:val="en-GB"/>
        </w:rPr>
        <w:t>the</w:t>
      </w:r>
      <w:r w:rsidR="000B4B97" w:rsidRPr="0048215A">
        <w:rPr>
          <w:rFonts w:eastAsiaTheme="minorEastAsia" w:cstheme="minorHAnsi"/>
          <w:sz w:val="22"/>
          <w:szCs w:val="22"/>
          <w:lang w:val="en-GB"/>
        </w:rPr>
        <w:t xml:space="preserve"> report</w:t>
      </w:r>
      <w:r w:rsidR="00E54739" w:rsidRPr="0048215A">
        <w:rPr>
          <w:rFonts w:eastAsiaTheme="minorEastAsia" w:cstheme="minorHAnsi"/>
          <w:sz w:val="22"/>
          <w:szCs w:val="22"/>
          <w:lang w:val="en-GB"/>
        </w:rPr>
        <w:t xml:space="preserve"> was under </w:t>
      </w:r>
      <w:r w:rsidR="00DF4628" w:rsidRPr="0048215A">
        <w:rPr>
          <w:rFonts w:eastAsiaTheme="minorEastAsia" w:cstheme="minorHAnsi"/>
          <w:sz w:val="22"/>
          <w:szCs w:val="22"/>
          <w:lang w:val="en-GB"/>
        </w:rPr>
        <w:t>preparation,</w:t>
      </w:r>
      <w:r w:rsidR="005F7A9C" w:rsidRPr="0048215A">
        <w:rPr>
          <w:rFonts w:eastAsiaTheme="minorEastAsia" w:cstheme="minorHAnsi"/>
          <w:sz w:val="22"/>
          <w:szCs w:val="22"/>
          <w:lang w:val="en-GB"/>
        </w:rPr>
        <w:t xml:space="preserve"> the policy briefs assess available responses holistically and in relation to impact on the right</w:t>
      </w:r>
      <w:r w:rsidR="00D87BE0" w:rsidRPr="0048215A">
        <w:rPr>
          <w:rFonts w:eastAsiaTheme="minorEastAsia" w:cstheme="minorHAnsi"/>
          <w:sz w:val="22"/>
          <w:szCs w:val="22"/>
          <w:lang w:val="en-GB"/>
        </w:rPr>
        <w:t>s</w:t>
      </w:r>
      <w:r w:rsidR="005F7A9C" w:rsidRPr="0048215A">
        <w:rPr>
          <w:rFonts w:eastAsiaTheme="minorEastAsia" w:cstheme="minorHAnsi"/>
          <w:sz w:val="22"/>
          <w:szCs w:val="22"/>
          <w:lang w:val="en-GB"/>
        </w:rPr>
        <w:t xml:space="preserve"> to freedom of expression, access to information and privacy.</w:t>
      </w:r>
      <w:r w:rsidR="00AF4E93" w:rsidRPr="0048215A">
        <w:rPr>
          <w:rFonts w:eastAsiaTheme="minorEastAsia" w:cstheme="minorHAnsi"/>
          <w:sz w:val="22"/>
          <w:szCs w:val="22"/>
          <w:lang w:val="en-GB"/>
        </w:rPr>
        <w:t xml:space="preserve"> The </w:t>
      </w:r>
      <w:r w:rsidR="00020B50" w:rsidRPr="0048215A">
        <w:rPr>
          <w:rFonts w:eastAsiaTheme="minorEastAsia" w:cstheme="minorHAnsi"/>
          <w:sz w:val="22"/>
          <w:szCs w:val="22"/>
          <w:lang w:val="en-GB"/>
        </w:rPr>
        <w:t xml:space="preserve">phenomenon of COVID-19 disinformation, its spread of social media, and responses to it were also addressed in </w:t>
      </w:r>
      <w:r w:rsidR="000B4B97" w:rsidRPr="0048215A">
        <w:rPr>
          <w:rFonts w:eastAsiaTheme="minorEastAsia" w:cstheme="minorHAnsi"/>
          <w:sz w:val="22"/>
          <w:szCs w:val="22"/>
          <w:lang w:val="en-GB"/>
        </w:rPr>
        <w:t>UNESCO publications on journalism, press freedom and COVID-19, and on media independence.</w:t>
      </w:r>
      <w:r w:rsidR="000B4B97">
        <w:rPr>
          <w:rStyle w:val="FootnoteReference"/>
          <w:rFonts w:eastAsiaTheme="minorEastAsia" w:cstheme="minorHAnsi"/>
          <w:sz w:val="22"/>
          <w:szCs w:val="22"/>
          <w:lang w:val="en-GB"/>
        </w:rPr>
        <w:footnoteReference w:id="5"/>
      </w:r>
    </w:p>
    <w:p w14:paraId="7854309F" w14:textId="77777777" w:rsidR="00075378" w:rsidRPr="00DE22C9" w:rsidRDefault="00075378" w:rsidP="003472E2">
      <w:pPr>
        <w:jc w:val="both"/>
        <w:rPr>
          <w:rFonts w:eastAsiaTheme="minorEastAsia" w:cstheme="minorHAnsi"/>
          <w:sz w:val="22"/>
          <w:szCs w:val="22"/>
          <w:lang w:val="en-GB"/>
        </w:rPr>
      </w:pPr>
    </w:p>
    <w:p w14:paraId="50DA34F5" w14:textId="77777777" w:rsidR="00075378" w:rsidRPr="00DE22C9" w:rsidRDefault="00075378" w:rsidP="0048215A">
      <w:pPr>
        <w:pStyle w:val="PlainText"/>
        <w:numPr>
          <w:ilvl w:val="0"/>
          <w:numId w:val="21"/>
        </w:numPr>
        <w:jc w:val="both"/>
        <w:rPr>
          <w:rFonts w:asciiTheme="minorHAnsi" w:hAnsiTheme="minorHAnsi" w:cstheme="minorHAnsi"/>
          <w:lang w:val="en-GB"/>
        </w:rPr>
      </w:pPr>
      <w:r w:rsidRPr="00DE22C9">
        <w:rPr>
          <w:rFonts w:asciiTheme="minorHAnsi" w:hAnsiTheme="minorHAnsi" w:cstheme="minorHAnsi"/>
          <w:lang w:val="en-GB"/>
        </w:rPr>
        <w:t xml:space="preserve">UNESCO, in partnership with the Innovation for Policy Foundation (i4Policy), launched the </w:t>
      </w:r>
      <w:r w:rsidRPr="00106586">
        <w:rPr>
          <w:rFonts w:asciiTheme="minorHAnsi" w:hAnsiTheme="minorHAnsi" w:cstheme="minorHAnsi"/>
          <w:lang w:val="en-GB"/>
        </w:rPr>
        <w:t>#DontGoViral</w:t>
      </w:r>
      <w:r w:rsidRPr="00DE22C9">
        <w:rPr>
          <w:rFonts w:asciiTheme="minorHAnsi" w:hAnsiTheme="minorHAnsi" w:cstheme="minorHAnsi"/>
          <w:lang w:val="en-GB"/>
        </w:rPr>
        <w:t xml:space="preserve"> online campaign in Africa to invite artists to amplify life-saving information to combat the C</w:t>
      </w:r>
      <w:r w:rsidR="00106586">
        <w:rPr>
          <w:rFonts w:asciiTheme="minorHAnsi" w:hAnsiTheme="minorHAnsi" w:cstheme="minorHAnsi"/>
          <w:lang w:val="en-GB"/>
        </w:rPr>
        <w:t>OVID</w:t>
      </w:r>
      <w:r w:rsidRPr="00DE22C9">
        <w:rPr>
          <w:rFonts w:asciiTheme="minorHAnsi" w:hAnsiTheme="minorHAnsi" w:cstheme="minorHAnsi"/>
          <w:lang w:val="en-GB"/>
        </w:rPr>
        <w:t>-19 pandemic among fans and followers, and engage with cultural and creative industries in awareness-raising.</w:t>
      </w:r>
      <w:r w:rsidR="00106586">
        <w:rPr>
          <w:rStyle w:val="FootnoteReference"/>
          <w:rFonts w:asciiTheme="minorHAnsi" w:hAnsiTheme="minorHAnsi" w:cstheme="minorHAnsi"/>
          <w:lang w:val="en-GB"/>
        </w:rPr>
        <w:footnoteReference w:id="6"/>
      </w:r>
      <w:r w:rsidRPr="00DE22C9">
        <w:rPr>
          <w:rFonts w:asciiTheme="minorHAnsi" w:hAnsiTheme="minorHAnsi" w:cstheme="minorHAnsi"/>
          <w:lang w:val="en-GB"/>
        </w:rPr>
        <w:t xml:space="preserve"> </w:t>
      </w:r>
      <w:r w:rsidR="00E979E3" w:rsidRPr="00DE22C9">
        <w:rPr>
          <w:rFonts w:asciiTheme="minorHAnsi" w:hAnsiTheme="minorHAnsi" w:cstheme="minorHAnsi"/>
          <w:lang w:val="en-GB"/>
        </w:rPr>
        <w:t xml:space="preserve">In three months, the campaign reached over 220 million people across the African Continent. </w:t>
      </w:r>
      <w:r w:rsidRPr="00DE22C9">
        <w:rPr>
          <w:rFonts w:asciiTheme="minorHAnsi" w:hAnsiTheme="minorHAnsi" w:cstheme="minorHAnsi"/>
          <w:lang w:val="en-GB"/>
        </w:rPr>
        <w:t xml:space="preserve">The campaign addressed the urgent need to mitigate the spread of COVID-19 on the African Continent through culturally relevant and open-licensed information in local African languages. Partnerships were established in 2020 with both African media outlets and global outlets, notably the BBC World Service and France 24.  </w:t>
      </w:r>
    </w:p>
    <w:p w14:paraId="5E2E8E51" w14:textId="77777777" w:rsidR="00E979E3" w:rsidRPr="00DE22C9" w:rsidRDefault="00E979E3" w:rsidP="003472E2">
      <w:pPr>
        <w:jc w:val="both"/>
        <w:rPr>
          <w:rFonts w:eastAsiaTheme="minorEastAsia" w:cstheme="minorHAnsi"/>
          <w:sz w:val="22"/>
          <w:szCs w:val="22"/>
          <w:lang w:val="en-GB"/>
        </w:rPr>
      </w:pPr>
    </w:p>
    <w:p w14:paraId="3B16A82C" w14:textId="77777777" w:rsidR="00E979E3" w:rsidRPr="00DE22C9" w:rsidRDefault="00E979E3" w:rsidP="0048215A">
      <w:pPr>
        <w:pStyle w:val="PlainText"/>
        <w:numPr>
          <w:ilvl w:val="0"/>
          <w:numId w:val="21"/>
        </w:numPr>
        <w:jc w:val="both"/>
        <w:rPr>
          <w:rFonts w:asciiTheme="minorHAnsi" w:hAnsiTheme="minorHAnsi" w:cstheme="minorHAnsi"/>
          <w:lang w:val="en-GB"/>
        </w:rPr>
      </w:pPr>
      <w:r w:rsidRPr="00DE22C9">
        <w:rPr>
          <w:rFonts w:asciiTheme="minorHAnsi" w:hAnsiTheme="minorHAnsi" w:cstheme="minorHAnsi"/>
          <w:lang w:val="en-GB"/>
        </w:rPr>
        <w:t xml:space="preserve">UNESCO, with support from the European Union, launched a global project to strengthen the resilience of states in the face of the Covid-19 pandemic. The project is helping societies address the challenge of false information on the coronavirus. The </w:t>
      </w:r>
      <w:r w:rsidRPr="00106586">
        <w:rPr>
          <w:rFonts w:asciiTheme="minorHAnsi" w:hAnsiTheme="minorHAnsi" w:cstheme="minorHAnsi"/>
          <w:lang w:val="en-GB"/>
        </w:rPr>
        <w:t>“#CoronavirusFacts: Addressing the ‘Disinfodemic’ on COVID-19</w:t>
      </w:r>
      <w:r w:rsidRPr="00DE22C9">
        <w:rPr>
          <w:rFonts w:asciiTheme="minorHAnsi" w:hAnsiTheme="minorHAnsi" w:cstheme="minorHAnsi"/>
          <w:lang w:val="en-GB"/>
        </w:rPr>
        <w:t xml:space="preserve"> in conflict-prone environments” project produced a series of relevant outputs, including resources hubs in several languages</w:t>
      </w:r>
      <w:r w:rsidR="00945EE5">
        <w:rPr>
          <w:rFonts w:asciiTheme="minorHAnsi" w:hAnsiTheme="minorHAnsi" w:cstheme="minorHAnsi"/>
          <w:lang w:val="en-GB"/>
        </w:rPr>
        <w:t xml:space="preserve"> and a massive open online course (MOOC)</w:t>
      </w:r>
      <w:r w:rsidR="009C7508">
        <w:rPr>
          <w:rFonts w:asciiTheme="minorHAnsi" w:hAnsiTheme="minorHAnsi" w:cstheme="minorHAnsi"/>
          <w:lang w:val="en-GB"/>
        </w:rPr>
        <w:t xml:space="preserve"> taken by 9,000 journalists from 162 countries</w:t>
      </w:r>
      <w:r w:rsidRPr="00DE22C9">
        <w:rPr>
          <w:rFonts w:asciiTheme="minorHAnsi" w:hAnsiTheme="minorHAnsi" w:cstheme="minorHAnsi"/>
          <w:lang w:val="en-GB"/>
        </w:rPr>
        <w:t>.</w:t>
      </w:r>
      <w:r w:rsidR="00106586">
        <w:rPr>
          <w:rStyle w:val="FootnoteReference"/>
          <w:rFonts w:asciiTheme="minorHAnsi" w:hAnsiTheme="minorHAnsi" w:cstheme="minorHAnsi"/>
          <w:lang w:val="en-GB"/>
        </w:rPr>
        <w:footnoteReference w:id="7"/>
      </w:r>
      <w:r w:rsidRPr="00DE22C9">
        <w:rPr>
          <w:rFonts w:asciiTheme="minorHAnsi" w:hAnsiTheme="minorHAnsi" w:cstheme="minorHAnsi"/>
          <w:lang w:val="en-GB"/>
        </w:rPr>
        <w:t xml:space="preserve"> </w:t>
      </w:r>
      <w:r w:rsidR="00C4578F">
        <w:rPr>
          <w:rFonts w:asciiTheme="minorHAnsi" w:hAnsiTheme="minorHAnsi" w:cstheme="minorHAnsi"/>
          <w:lang w:val="en-GB"/>
        </w:rPr>
        <w:t xml:space="preserve">A second </w:t>
      </w:r>
      <w:r w:rsidR="00106586">
        <w:rPr>
          <w:rFonts w:asciiTheme="minorHAnsi" w:hAnsiTheme="minorHAnsi" w:cstheme="minorHAnsi"/>
          <w:lang w:val="en-GB"/>
        </w:rPr>
        <w:t>MOOC for journalists i</w:t>
      </w:r>
      <w:r w:rsidR="00084FED">
        <w:rPr>
          <w:rFonts w:asciiTheme="minorHAnsi" w:hAnsiTheme="minorHAnsi" w:cstheme="minorHAnsi"/>
          <w:lang w:val="en-GB"/>
        </w:rPr>
        <w:t>n covering vaccines is currently under development</w:t>
      </w:r>
      <w:r w:rsidR="00C321EC">
        <w:rPr>
          <w:rFonts w:asciiTheme="minorHAnsi" w:hAnsiTheme="minorHAnsi" w:cstheme="minorHAnsi"/>
          <w:lang w:val="en-GB"/>
        </w:rPr>
        <w:t xml:space="preserve">, together </w:t>
      </w:r>
      <w:r w:rsidR="00CA79D4">
        <w:rPr>
          <w:rFonts w:asciiTheme="minorHAnsi" w:hAnsiTheme="minorHAnsi" w:cstheme="minorHAnsi"/>
          <w:lang w:val="en-GB"/>
        </w:rPr>
        <w:t>with</w:t>
      </w:r>
      <w:r w:rsidR="00415E17">
        <w:rPr>
          <w:rFonts w:asciiTheme="minorHAnsi" w:hAnsiTheme="minorHAnsi" w:cstheme="minorHAnsi"/>
          <w:lang w:val="en-GB"/>
        </w:rPr>
        <w:t xml:space="preserve"> the World Health Organization</w:t>
      </w:r>
      <w:r w:rsidR="00CA79D4">
        <w:rPr>
          <w:rFonts w:asciiTheme="minorHAnsi" w:hAnsiTheme="minorHAnsi" w:cstheme="minorHAnsi"/>
          <w:lang w:val="en-GB"/>
        </w:rPr>
        <w:t xml:space="preserve"> </w:t>
      </w:r>
      <w:r w:rsidR="00415E17">
        <w:rPr>
          <w:rFonts w:asciiTheme="minorHAnsi" w:hAnsiTheme="minorHAnsi" w:cstheme="minorHAnsi"/>
          <w:lang w:val="en-GB"/>
        </w:rPr>
        <w:t>(</w:t>
      </w:r>
      <w:r w:rsidR="00CA79D4">
        <w:rPr>
          <w:rFonts w:asciiTheme="minorHAnsi" w:hAnsiTheme="minorHAnsi" w:cstheme="minorHAnsi"/>
          <w:lang w:val="en-GB"/>
        </w:rPr>
        <w:t>WHO</w:t>
      </w:r>
      <w:r w:rsidR="00415E17">
        <w:rPr>
          <w:rFonts w:asciiTheme="minorHAnsi" w:hAnsiTheme="minorHAnsi" w:cstheme="minorHAnsi"/>
          <w:lang w:val="en-GB"/>
        </w:rPr>
        <w:t>)</w:t>
      </w:r>
      <w:r w:rsidR="00CA79D4">
        <w:rPr>
          <w:rFonts w:asciiTheme="minorHAnsi" w:hAnsiTheme="minorHAnsi" w:cstheme="minorHAnsi"/>
          <w:lang w:val="en-GB"/>
        </w:rPr>
        <w:t xml:space="preserve"> and the Knight Center for Journalism in the Americas at the University of Texas</w:t>
      </w:r>
      <w:r w:rsidR="00545A47">
        <w:rPr>
          <w:rFonts w:asciiTheme="minorHAnsi" w:hAnsiTheme="minorHAnsi" w:cstheme="minorHAnsi"/>
          <w:lang w:val="en-GB"/>
        </w:rPr>
        <w:t>, as well as other major initiatives for fact-checkers in the Latin America and Caribbean region</w:t>
      </w:r>
      <w:r w:rsidR="00084FED">
        <w:rPr>
          <w:rFonts w:asciiTheme="minorHAnsi" w:hAnsiTheme="minorHAnsi" w:cstheme="minorHAnsi"/>
          <w:lang w:val="en-GB"/>
        </w:rPr>
        <w:t>.</w:t>
      </w:r>
      <w:r w:rsidR="00CA79D4">
        <w:rPr>
          <w:rStyle w:val="FootnoteReference"/>
          <w:rFonts w:asciiTheme="minorHAnsi" w:hAnsiTheme="minorHAnsi" w:cstheme="minorHAnsi"/>
          <w:lang w:val="en-GB"/>
        </w:rPr>
        <w:footnoteReference w:id="8"/>
      </w:r>
      <w:r w:rsidR="00C4578F">
        <w:rPr>
          <w:rFonts w:asciiTheme="minorHAnsi" w:hAnsiTheme="minorHAnsi" w:cstheme="minorHAnsi"/>
          <w:lang w:val="en-GB"/>
        </w:rPr>
        <w:t xml:space="preserve"> </w:t>
      </w:r>
    </w:p>
    <w:p w14:paraId="6F3E654A" w14:textId="77777777" w:rsidR="00B161AE" w:rsidRPr="00DE22C9" w:rsidRDefault="00B161AE" w:rsidP="003472E2">
      <w:pPr>
        <w:jc w:val="both"/>
        <w:rPr>
          <w:rFonts w:eastAsiaTheme="minorEastAsia" w:cstheme="minorHAnsi"/>
          <w:sz w:val="22"/>
          <w:szCs w:val="22"/>
          <w:lang w:val="en-GB"/>
        </w:rPr>
      </w:pPr>
    </w:p>
    <w:p w14:paraId="47C0C8C2" w14:textId="77777777" w:rsidR="00E979E3" w:rsidRPr="00DE22C9" w:rsidRDefault="00E979E3" w:rsidP="0048215A">
      <w:pPr>
        <w:pStyle w:val="PlainText"/>
        <w:numPr>
          <w:ilvl w:val="0"/>
          <w:numId w:val="21"/>
        </w:numPr>
        <w:jc w:val="both"/>
        <w:rPr>
          <w:rFonts w:asciiTheme="minorHAnsi" w:hAnsiTheme="minorHAnsi" w:cstheme="minorHAnsi"/>
          <w:lang w:val="en-GB"/>
        </w:rPr>
      </w:pPr>
      <w:r w:rsidRPr="00DE22C9">
        <w:rPr>
          <w:rFonts w:asciiTheme="minorHAnsi" w:hAnsiTheme="minorHAnsi" w:cstheme="minorHAnsi"/>
          <w:lang w:val="en-GB"/>
        </w:rPr>
        <w:t xml:space="preserve">In October 2020, UNESCO and the Republic of Korea launched a global competition HackingDisinfodemic inviting young people worldwide to design innovative solutions to </w:t>
      </w:r>
      <w:r w:rsidRPr="00CA79D4">
        <w:rPr>
          <w:rFonts w:asciiTheme="minorHAnsi" w:hAnsiTheme="minorHAnsi" w:cstheme="minorHAnsi"/>
          <w:lang w:val="en-GB"/>
        </w:rPr>
        <w:t>misinformation</w:t>
      </w:r>
      <w:r w:rsidRPr="00DE22C9">
        <w:rPr>
          <w:rFonts w:asciiTheme="minorHAnsi" w:hAnsiTheme="minorHAnsi" w:cstheme="minorHAnsi"/>
          <w:lang w:val="en-GB"/>
        </w:rPr>
        <w:t xml:space="preserve"> and related online challenges, in partnership with </w:t>
      </w:r>
      <w:r w:rsidR="00415E17">
        <w:rPr>
          <w:rFonts w:asciiTheme="minorHAnsi" w:hAnsiTheme="minorHAnsi" w:cstheme="minorHAnsi"/>
          <w:lang w:val="en-GB"/>
        </w:rPr>
        <w:t>WHO</w:t>
      </w:r>
      <w:r w:rsidRPr="00DE22C9">
        <w:rPr>
          <w:rFonts w:asciiTheme="minorHAnsi" w:hAnsiTheme="minorHAnsi" w:cstheme="minorHAnsi"/>
          <w:lang w:val="en-GB"/>
        </w:rPr>
        <w:t>, the United Nations Population Fund, the UNESCO Mahatma Gandhi Institute of Education for Peace and Sustainable Development (MGIEP), and IBM.</w:t>
      </w:r>
      <w:r w:rsidR="00CA79D4">
        <w:rPr>
          <w:rStyle w:val="FootnoteReference"/>
          <w:rFonts w:asciiTheme="minorHAnsi" w:hAnsiTheme="minorHAnsi" w:cstheme="minorHAnsi"/>
          <w:lang w:val="en-GB"/>
        </w:rPr>
        <w:footnoteReference w:id="9"/>
      </w:r>
      <w:r w:rsidRPr="00DE22C9">
        <w:rPr>
          <w:rFonts w:asciiTheme="minorHAnsi" w:hAnsiTheme="minorHAnsi" w:cstheme="minorHAnsi"/>
          <w:lang w:val="en-GB"/>
        </w:rPr>
        <w:t xml:space="preserve"> The hackathon was organized in the framework of </w:t>
      </w:r>
      <w:r w:rsidRPr="00415E17">
        <w:rPr>
          <w:rFonts w:asciiTheme="minorHAnsi" w:hAnsiTheme="minorHAnsi" w:cstheme="minorHAnsi"/>
          <w:lang w:val="en-GB"/>
        </w:rPr>
        <w:t>Global MIL Week 2020</w:t>
      </w:r>
      <w:r w:rsidRPr="00DE22C9">
        <w:rPr>
          <w:rFonts w:asciiTheme="minorHAnsi" w:hAnsiTheme="minorHAnsi" w:cstheme="minorHAnsi"/>
          <w:lang w:val="en-GB"/>
        </w:rPr>
        <w:t xml:space="preserve"> (24-31 October), under the theme of “Resisting Disinfodemic: Media and Information Literacy for Everyone and by Everyone.”</w:t>
      </w:r>
      <w:r w:rsidR="00415E17">
        <w:rPr>
          <w:rStyle w:val="FootnoteReference"/>
          <w:rFonts w:asciiTheme="minorHAnsi" w:hAnsiTheme="minorHAnsi" w:cstheme="minorHAnsi"/>
          <w:lang w:val="en-GB"/>
        </w:rPr>
        <w:footnoteReference w:id="10"/>
      </w:r>
      <w:r w:rsidRPr="00DE22C9">
        <w:rPr>
          <w:rFonts w:asciiTheme="minorHAnsi" w:hAnsiTheme="minorHAnsi" w:cstheme="minorHAnsi"/>
          <w:lang w:val="en-GB"/>
        </w:rPr>
        <w:t xml:space="preserve"> </w:t>
      </w:r>
    </w:p>
    <w:p w14:paraId="49E2A480" w14:textId="77777777" w:rsidR="00E979E3" w:rsidRPr="00DE22C9" w:rsidRDefault="00E979E3" w:rsidP="00B161AE">
      <w:pPr>
        <w:rPr>
          <w:rFonts w:eastAsiaTheme="minorEastAsia" w:cstheme="minorHAnsi"/>
          <w:sz w:val="22"/>
          <w:szCs w:val="22"/>
          <w:lang w:val="en-GB"/>
        </w:rPr>
      </w:pPr>
    </w:p>
    <w:p w14:paraId="16CD9D2B" w14:textId="77777777" w:rsidR="00133EF2" w:rsidRPr="00DE22C9" w:rsidRDefault="00133EF2" w:rsidP="00133EF2">
      <w:pPr>
        <w:rPr>
          <w:rFonts w:eastAsiaTheme="minorEastAsia" w:cstheme="minorHAnsi"/>
          <w:sz w:val="22"/>
          <w:szCs w:val="22"/>
          <w:lang w:val="en-GB"/>
        </w:rPr>
      </w:pPr>
    </w:p>
    <w:p w14:paraId="691325DA" w14:textId="77777777" w:rsidR="004B65EE" w:rsidRDefault="004B65EE" w:rsidP="004B65EE">
      <w:pPr>
        <w:rPr>
          <w:rFonts w:eastAsiaTheme="minorEastAsia" w:cstheme="minorHAnsi"/>
          <w:b/>
          <w:bCs/>
          <w:sz w:val="22"/>
          <w:szCs w:val="22"/>
          <w:lang w:val="en-GB"/>
        </w:rPr>
      </w:pPr>
      <w:r w:rsidRPr="00DE22C9">
        <w:rPr>
          <w:rFonts w:eastAsiaTheme="minorEastAsia" w:cstheme="minorHAnsi"/>
          <w:b/>
          <w:bCs/>
          <w:sz w:val="22"/>
          <w:szCs w:val="22"/>
          <w:lang w:val="en-GB"/>
        </w:rPr>
        <w:t>QUESTION #2</w:t>
      </w:r>
    </w:p>
    <w:p w14:paraId="1EA014FB" w14:textId="77777777" w:rsidR="00AB45F3" w:rsidRPr="00DE22C9" w:rsidRDefault="00AB45F3" w:rsidP="004B65EE">
      <w:pPr>
        <w:rPr>
          <w:rFonts w:eastAsiaTheme="minorEastAsia" w:cstheme="minorHAnsi"/>
          <w:b/>
          <w:bCs/>
          <w:sz w:val="22"/>
          <w:szCs w:val="22"/>
          <w:lang w:val="en-GB"/>
        </w:rPr>
      </w:pPr>
    </w:p>
    <w:p w14:paraId="7E51B387" w14:textId="77777777" w:rsidR="004B65EE" w:rsidRPr="00DE22C9" w:rsidRDefault="004B65EE" w:rsidP="006500D3">
      <w:pPr>
        <w:pStyle w:val="ListParagraph"/>
        <w:numPr>
          <w:ilvl w:val="0"/>
          <w:numId w:val="10"/>
        </w:numPr>
        <w:rPr>
          <w:rFonts w:eastAsiaTheme="minorEastAsia" w:cstheme="minorHAnsi"/>
          <w:b/>
          <w:bCs/>
          <w:sz w:val="22"/>
          <w:szCs w:val="22"/>
          <w:lang w:val="en-GB"/>
        </w:rPr>
      </w:pPr>
      <w:r w:rsidRPr="00DE22C9">
        <w:rPr>
          <w:rFonts w:eastAsiaTheme="minorEastAsia" w:cstheme="minorHAnsi"/>
          <w:b/>
          <w:bCs/>
          <w:sz w:val="22"/>
          <w:szCs w:val="22"/>
          <w:lang w:val="en-GB"/>
        </w:rPr>
        <w:t>What legislative, administrative, policy, regulatory or other measures have Governments taken to counter disinformation online and offline?</w:t>
      </w:r>
    </w:p>
    <w:p w14:paraId="1F6133C9" w14:textId="77777777" w:rsidR="00DC4FA1" w:rsidRPr="00DE22C9" w:rsidRDefault="00DC4FA1" w:rsidP="006500D3">
      <w:pPr>
        <w:rPr>
          <w:rFonts w:eastAsiaTheme="minorEastAsia" w:cstheme="minorHAnsi"/>
          <w:sz w:val="22"/>
          <w:szCs w:val="22"/>
          <w:lang w:val="en-GB"/>
        </w:rPr>
      </w:pPr>
    </w:p>
    <w:p w14:paraId="6F0C75AA" w14:textId="77777777" w:rsidR="00AA68D6" w:rsidRPr="00DE22C9" w:rsidRDefault="00AA68D6" w:rsidP="00AA68D6">
      <w:pPr>
        <w:jc w:val="both"/>
        <w:rPr>
          <w:rFonts w:eastAsiaTheme="minorEastAsia" w:cstheme="minorHAnsi"/>
          <w:sz w:val="22"/>
          <w:szCs w:val="22"/>
          <w:lang w:val="en-GB"/>
        </w:rPr>
      </w:pPr>
      <w:r>
        <w:rPr>
          <w:rFonts w:eastAsiaTheme="minorEastAsia" w:cstheme="minorHAnsi"/>
          <w:sz w:val="22"/>
          <w:szCs w:val="22"/>
          <w:lang w:val="en-GB"/>
        </w:rPr>
        <w:t>T</w:t>
      </w:r>
      <w:r w:rsidR="00DC4FA1" w:rsidRPr="00DE22C9">
        <w:rPr>
          <w:rFonts w:eastAsiaTheme="minorEastAsia" w:cstheme="minorHAnsi"/>
          <w:sz w:val="22"/>
          <w:szCs w:val="22"/>
          <w:lang w:val="en-GB"/>
        </w:rPr>
        <w:t xml:space="preserve">he </w:t>
      </w:r>
      <w:r w:rsidR="6808A042" w:rsidRPr="00DE22C9">
        <w:rPr>
          <w:rFonts w:eastAsiaTheme="minorEastAsia" w:cstheme="minorHAnsi"/>
          <w:sz w:val="22"/>
          <w:szCs w:val="22"/>
          <w:lang w:val="en-GB"/>
        </w:rPr>
        <w:t>Balancing Act</w:t>
      </w:r>
      <w:r w:rsidR="00DC4FA1" w:rsidRPr="00DE22C9">
        <w:rPr>
          <w:rFonts w:eastAsiaTheme="minorEastAsia" w:cstheme="minorHAnsi"/>
          <w:sz w:val="22"/>
          <w:szCs w:val="22"/>
          <w:lang w:val="en-GB"/>
        </w:rPr>
        <w:t xml:space="preserve"> report </w:t>
      </w:r>
      <w:hyperlink r:id="rId12" w:history="1">
        <w:r w:rsidRPr="00DE22C9">
          <w:rPr>
            <w:rStyle w:val="Hyperlink"/>
            <w:rFonts w:eastAsiaTheme="minorEastAsia" w:cstheme="minorHAnsi"/>
            <w:color w:val="auto"/>
            <w:sz w:val="22"/>
            <w:szCs w:val="22"/>
            <w:lang w:val="en-GB"/>
          </w:rPr>
          <w:t>Chapter 5</w:t>
        </w:r>
      </w:hyperlink>
      <w:r w:rsidRPr="00DE22C9">
        <w:rPr>
          <w:rFonts w:eastAsiaTheme="minorEastAsia" w:cstheme="minorHAnsi"/>
          <w:sz w:val="22"/>
          <w:szCs w:val="22"/>
          <w:lang w:val="en-GB"/>
        </w:rPr>
        <w:t xml:space="preserve"> includes Table 3 (pages 103-107) which identifies current legislative, pre-legislative, and policy responses (as of May 2020) across ten categories of response by national and intergovernmental actors, namely:</w:t>
      </w:r>
    </w:p>
    <w:p w14:paraId="4C0AFE2E" w14:textId="77777777" w:rsidR="00AA68D6" w:rsidRPr="00DE22C9" w:rsidRDefault="00AA68D6" w:rsidP="00AA68D6">
      <w:pPr>
        <w:rPr>
          <w:rFonts w:eastAsiaTheme="minorEastAsia" w:cstheme="minorHAnsi"/>
          <w:sz w:val="22"/>
          <w:szCs w:val="22"/>
          <w:lang w:val="en-GB"/>
        </w:rPr>
      </w:pPr>
    </w:p>
    <w:p w14:paraId="5CC61BA0" w14:textId="77777777" w:rsidR="00AA68D6" w:rsidRPr="00DE22C9" w:rsidRDefault="00AA68D6" w:rsidP="00AA68D6">
      <w:pPr>
        <w:rPr>
          <w:rFonts w:eastAsiaTheme="minorEastAsia" w:cstheme="minorHAnsi"/>
          <w:sz w:val="22"/>
          <w:szCs w:val="22"/>
          <w:lang w:val="en-GB"/>
        </w:rPr>
      </w:pPr>
      <w:r w:rsidRPr="00DE22C9">
        <w:rPr>
          <w:rFonts w:eastAsiaTheme="minorEastAsia" w:cstheme="minorHAnsi"/>
          <w:sz w:val="22"/>
          <w:szCs w:val="22"/>
          <w:lang w:val="en-GB"/>
        </w:rPr>
        <w:t xml:space="preserve">1. Monitoring/Fact-checking </w:t>
      </w:r>
    </w:p>
    <w:p w14:paraId="371EBF10" w14:textId="77777777" w:rsidR="00AA68D6" w:rsidRPr="00DE22C9" w:rsidRDefault="00AA68D6" w:rsidP="00AA68D6">
      <w:pPr>
        <w:rPr>
          <w:rFonts w:eastAsiaTheme="minorEastAsia" w:cstheme="minorHAnsi"/>
          <w:sz w:val="22"/>
          <w:szCs w:val="22"/>
          <w:lang w:val="en-GB"/>
        </w:rPr>
      </w:pPr>
      <w:r w:rsidRPr="00DE22C9">
        <w:rPr>
          <w:rFonts w:eastAsiaTheme="minorEastAsia" w:cstheme="minorHAnsi"/>
          <w:sz w:val="22"/>
          <w:szCs w:val="22"/>
          <w:lang w:val="en-GB"/>
        </w:rPr>
        <w:t xml:space="preserve">2. Investigative </w:t>
      </w:r>
    </w:p>
    <w:p w14:paraId="31949EE8" w14:textId="77777777" w:rsidR="00AA68D6" w:rsidRPr="00DE22C9" w:rsidRDefault="00AA68D6" w:rsidP="00AA68D6">
      <w:pPr>
        <w:rPr>
          <w:rFonts w:eastAsiaTheme="minorEastAsia" w:cstheme="minorHAnsi"/>
          <w:sz w:val="22"/>
          <w:szCs w:val="22"/>
          <w:lang w:val="en-GB"/>
        </w:rPr>
      </w:pPr>
      <w:r w:rsidRPr="00DE22C9">
        <w:rPr>
          <w:rFonts w:eastAsiaTheme="minorEastAsia" w:cstheme="minorHAnsi"/>
          <w:sz w:val="22"/>
          <w:szCs w:val="22"/>
          <w:lang w:val="en-GB"/>
        </w:rPr>
        <w:t xml:space="preserve">3. National and international counter-disinformation campaigns </w:t>
      </w:r>
    </w:p>
    <w:p w14:paraId="2DA0F8CF" w14:textId="77777777" w:rsidR="00AA68D6" w:rsidRPr="00DE22C9" w:rsidRDefault="00AA68D6" w:rsidP="00AA68D6">
      <w:pPr>
        <w:rPr>
          <w:rFonts w:eastAsiaTheme="minorEastAsia" w:cstheme="minorHAnsi"/>
          <w:sz w:val="22"/>
          <w:szCs w:val="22"/>
          <w:lang w:val="en-GB"/>
        </w:rPr>
      </w:pPr>
      <w:r w:rsidRPr="00DE22C9">
        <w:rPr>
          <w:rFonts w:eastAsiaTheme="minorEastAsia" w:cstheme="minorHAnsi"/>
          <w:sz w:val="22"/>
          <w:szCs w:val="22"/>
          <w:lang w:val="en-GB"/>
        </w:rPr>
        <w:t xml:space="preserve">4. Electoral-specific </w:t>
      </w:r>
    </w:p>
    <w:p w14:paraId="1375DE77" w14:textId="77777777" w:rsidR="00AA68D6" w:rsidRPr="00DE22C9" w:rsidRDefault="00AA68D6" w:rsidP="00AA68D6">
      <w:pPr>
        <w:rPr>
          <w:rFonts w:eastAsiaTheme="minorEastAsia" w:cstheme="minorHAnsi"/>
          <w:sz w:val="22"/>
          <w:szCs w:val="22"/>
          <w:lang w:val="en-GB"/>
        </w:rPr>
      </w:pPr>
      <w:r w:rsidRPr="00DE22C9">
        <w:rPr>
          <w:rFonts w:eastAsiaTheme="minorEastAsia" w:cstheme="minorHAnsi"/>
          <w:sz w:val="22"/>
          <w:szCs w:val="22"/>
          <w:lang w:val="en-GB"/>
        </w:rPr>
        <w:t xml:space="preserve">5. Curatorial </w:t>
      </w:r>
    </w:p>
    <w:p w14:paraId="2BE436BA" w14:textId="77777777" w:rsidR="00AA68D6" w:rsidRPr="00DE22C9" w:rsidRDefault="00AA68D6" w:rsidP="00AA68D6">
      <w:pPr>
        <w:rPr>
          <w:rFonts w:eastAsiaTheme="minorEastAsia" w:cstheme="minorHAnsi"/>
          <w:sz w:val="22"/>
          <w:szCs w:val="22"/>
          <w:lang w:val="en-GB"/>
        </w:rPr>
      </w:pPr>
      <w:r w:rsidRPr="00DE22C9">
        <w:rPr>
          <w:rFonts w:eastAsiaTheme="minorEastAsia" w:cstheme="minorHAnsi"/>
          <w:sz w:val="22"/>
          <w:szCs w:val="22"/>
          <w:lang w:val="en-GB"/>
        </w:rPr>
        <w:t xml:space="preserve">6. Technical/algorithmic </w:t>
      </w:r>
    </w:p>
    <w:p w14:paraId="6D143996" w14:textId="77777777" w:rsidR="00AA68D6" w:rsidRPr="00DE22C9" w:rsidRDefault="00AA68D6" w:rsidP="00AA68D6">
      <w:pPr>
        <w:rPr>
          <w:rFonts w:eastAsiaTheme="minorEastAsia" w:cstheme="minorHAnsi"/>
          <w:sz w:val="22"/>
          <w:szCs w:val="22"/>
          <w:lang w:val="en-GB"/>
        </w:rPr>
      </w:pPr>
      <w:r w:rsidRPr="00DE22C9">
        <w:rPr>
          <w:rFonts w:eastAsiaTheme="minorEastAsia" w:cstheme="minorHAnsi"/>
          <w:sz w:val="22"/>
          <w:szCs w:val="22"/>
          <w:lang w:val="en-GB"/>
        </w:rPr>
        <w:t xml:space="preserve">7. Economic </w:t>
      </w:r>
    </w:p>
    <w:p w14:paraId="3BF21C4A" w14:textId="77777777" w:rsidR="00AA68D6" w:rsidRPr="00DE22C9" w:rsidRDefault="00AA68D6" w:rsidP="00AA68D6">
      <w:pPr>
        <w:rPr>
          <w:rFonts w:eastAsiaTheme="minorEastAsia" w:cstheme="minorHAnsi"/>
          <w:sz w:val="22"/>
          <w:szCs w:val="22"/>
          <w:lang w:val="en-GB"/>
        </w:rPr>
      </w:pPr>
      <w:r w:rsidRPr="00DE22C9">
        <w:rPr>
          <w:rFonts w:eastAsiaTheme="minorEastAsia" w:cstheme="minorHAnsi"/>
          <w:sz w:val="22"/>
          <w:szCs w:val="22"/>
          <w:lang w:val="en-GB"/>
        </w:rPr>
        <w:t xml:space="preserve">8. Ethical and normative </w:t>
      </w:r>
    </w:p>
    <w:p w14:paraId="523412D5" w14:textId="77777777" w:rsidR="00AA68D6" w:rsidRPr="00DE22C9" w:rsidRDefault="00AA68D6" w:rsidP="00AA68D6">
      <w:pPr>
        <w:rPr>
          <w:rFonts w:eastAsiaTheme="minorEastAsia" w:cstheme="minorHAnsi"/>
          <w:sz w:val="22"/>
          <w:szCs w:val="22"/>
          <w:lang w:val="en-GB"/>
        </w:rPr>
      </w:pPr>
      <w:r w:rsidRPr="00DE22C9">
        <w:rPr>
          <w:rFonts w:eastAsiaTheme="minorEastAsia" w:cstheme="minorHAnsi"/>
          <w:sz w:val="22"/>
          <w:szCs w:val="22"/>
          <w:lang w:val="en-GB"/>
        </w:rPr>
        <w:t xml:space="preserve">9. Educational </w:t>
      </w:r>
    </w:p>
    <w:p w14:paraId="32C347F3" w14:textId="77777777" w:rsidR="00AA68D6" w:rsidRPr="00DE22C9" w:rsidRDefault="00AA68D6" w:rsidP="00AA68D6">
      <w:pPr>
        <w:rPr>
          <w:rFonts w:eastAsiaTheme="minorEastAsia" w:cstheme="minorHAnsi"/>
          <w:sz w:val="22"/>
          <w:szCs w:val="22"/>
          <w:lang w:val="en-GB"/>
        </w:rPr>
      </w:pPr>
      <w:r w:rsidRPr="00DE22C9">
        <w:rPr>
          <w:rFonts w:eastAsiaTheme="minorEastAsia" w:cstheme="minorHAnsi"/>
          <w:sz w:val="22"/>
          <w:szCs w:val="22"/>
          <w:lang w:val="en-GB"/>
        </w:rPr>
        <w:t>10. Empowerment and credibility labelling</w:t>
      </w:r>
    </w:p>
    <w:p w14:paraId="08AC1590" w14:textId="77777777" w:rsidR="00AA68D6" w:rsidRPr="0048215A" w:rsidRDefault="00AA68D6" w:rsidP="003472E2">
      <w:pPr>
        <w:jc w:val="both"/>
        <w:rPr>
          <w:lang w:val="en-US"/>
        </w:rPr>
      </w:pPr>
    </w:p>
    <w:p w14:paraId="4CC3F873" w14:textId="77777777" w:rsidR="00DC4FA1" w:rsidRPr="00DE22C9" w:rsidRDefault="00AA68D6" w:rsidP="003472E2">
      <w:pPr>
        <w:jc w:val="both"/>
        <w:rPr>
          <w:rFonts w:eastAsiaTheme="minorEastAsia" w:cstheme="minorHAnsi"/>
          <w:sz w:val="22"/>
          <w:szCs w:val="22"/>
          <w:lang w:val="en-GB"/>
        </w:rPr>
      </w:pPr>
      <w:r>
        <w:rPr>
          <w:rStyle w:val="Hyperlink"/>
          <w:rFonts w:eastAsiaTheme="minorEastAsia" w:cstheme="minorHAnsi"/>
          <w:color w:val="auto"/>
          <w:sz w:val="22"/>
          <w:szCs w:val="22"/>
          <w:lang w:val="en-GB"/>
        </w:rPr>
        <w:t xml:space="preserve">Chapter 5 shows that </w:t>
      </w:r>
      <w:r w:rsidR="00DC4FA1" w:rsidRPr="00DE22C9">
        <w:rPr>
          <w:rFonts w:eastAsiaTheme="minorEastAsia" w:cstheme="minorHAnsi"/>
          <w:sz w:val="22"/>
          <w:szCs w:val="22"/>
          <w:lang w:val="en-GB"/>
        </w:rPr>
        <w:t xml:space="preserve">at least </w:t>
      </w:r>
      <w:r w:rsidR="00DC4FA1" w:rsidRPr="00DE22C9">
        <w:rPr>
          <w:rFonts w:eastAsiaTheme="minorEastAsia" w:cstheme="minorHAnsi"/>
          <w:b/>
          <w:bCs/>
          <w:sz w:val="22"/>
          <w:szCs w:val="22"/>
          <w:lang w:val="en-GB"/>
        </w:rPr>
        <w:t>28 countries</w:t>
      </w:r>
      <w:r w:rsidR="00DC4FA1" w:rsidRPr="00DE22C9">
        <w:rPr>
          <w:rFonts w:eastAsiaTheme="minorEastAsia" w:cstheme="minorHAnsi"/>
          <w:sz w:val="22"/>
          <w:szCs w:val="22"/>
          <w:lang w:val="en-GB"/>
        </w:rPr>
        <w:t xml:space="preserve"> </w:t>
      </w:r>
      <w:r w:rsidR="00565821" w:rsidRPr="00DE22C9">
        <w:rPr>
          <w:rFonts w:eastAsiaTheme="minorEastAsia" w:cstheme="minorHAnsi"/>
          <w:sz w:val="22"/>
          <w:szCs w:val="22"/>
          <w:lang w:val="en-GB"/>
        </w:rPr>
        <w:t xml:space="preserve">[as of April 2020] </w:t>
      </w:r>
      <w:r w:rsidR="00DC4FA1" w:rsidRPr="00DE22C9">
        <w:rPr>
          <w:rFonts w:eastAsiaTheme="minorEastAsia" w:cstheme="minorHAnsi"/>
          <w:sz w:val="22"/>
          <w:szCs w:val="22"/>
          <w:lang w:val="en-GB"/>
        </w:rPr>
        <w:t xml:space="preserve">had passed legislation related to disinformation, either updating existing regulations or passing new legislation. </w:t>
      </w:r>
    </w:p>
    <w:p w14:paraId="151F2407" w14:textId="77777777" w:rsidR="00EE6E6D" w:rsidRPr="00DE22C9" w:rsidRDefault="00EE6E6D" w:rsidP="00133EF2">
      <w:pPr>
        <w:rPr>
          <w:rFonts w:eastAsiaTheme="minorEastAsia" w:cstheme="minorHAnsi"/>
          <w:sz w:val="22"/>
          <w:szCs w:val="22"/>
          <w:lang w:val="en-GB"/>
        </w:rPr>
      </w:pPr>
    </w:p>
    <w:p w14:paraId="66B5E89F" w14:textId="77777777" w:rsidR="00AA68D6" w:rsidRDefault="00BC2A7A" w:rsidP="00AA68D6">
      <w:pPr>
        <w:rPr>
          <w:rFonts w:eastAsiaTheme="minorEastAsia" w:cstheme="minorHAnsi"/>
          <w:sz w:val="22"/>
          <w:szCs w:val="22"/>
          <w:lang w:val="en-GB"/>
        </w:rPr>
      </w:pPr>
      <w:hyperlink r:id="rId13" w:history="1">
        <w:r w:rsidR="00AA68D6" w:rsidRPr="00DE22C9">
          <w:rPr>
            <w:rStyle w:val="Hyperlink"/>
            <w:rFonts w:eastAsiaTheme="minorEastAsia" w:cstheme="minorHAnsi"/>
            <w:color w:val="auto"/>
            <w:sz w:val="22"/>
            <w:szCs w:val="22"/>
            <w:lang w:val="en-GB"/>
          </w:rPr>
          <w:t>Chapter</w:t>
        </w:r>
      </w:hyperlink>
      <w:r w:rsidR="00AA68D6" w:rsidRPr="00DE22C9">
        <w:rPr>
          <w:rFonts w:eastAsiaTheme="minorEastAsia" w:cstheme="minorHAnsi"/>
          <w:sz w:val="22"/>
          <w:szCs w:val="22"/>
          <w:lang w:val="en-GB"/>
        </w:rPr>
        <w:t xml:space="preserve"> section 5.1.6 (page 110) highlights specific examples of national laws or regulations governing disinformation surrounding the COVID-19 pandemic. </w:t>
      </w:r>
    </w:p>
    <w:p w14:paraId="6BAA11EC" w14:textId="77777777" w:rsidR="00AA68D6" w:rsidRPr="00DE22C9" w:rsidRDefault="00AA68D6" w:rsidP="00AA68D6">
      <w:pPr>
        <w:rPr>
          <w:rFonts w:eastAsiaTheme="minorEastAsia" w:cstheme="minorHAnsi"/>
          <w:sz w:val="22"/>
          <w:szCs w:val="22"/>
          <w:lang w:val="en-GB"/>
        </w:rPr>
      </w:pPr>
    </w:p>
    <w:p w14:paraId="767E75BB" w14:textId="77777777" w:rsidR="00EE6E6D" w:rsidRPr="00DE22C9" w:rsidRDefault="00BC2A7A" w:rsidP="00196A07">
      <w:pPr>
        <w:rPr>
          <w:rFonts w:eastAsiaTheme="minorEastAsia" w:cstheme="minorHAnsi"/>
          <w:sz w:val="22"/>
          <w:szCs w:val="22"/>
          <w:lang w:val="en-GB"/>
        </w:rPr>
      </w:pPr>
      <w:hyperlink r:id="rId14" w:history="1">
        <w:r w:rsidR="00EE6E6D" w:rsidRPr="00DE22C9">
          <w:rPr>
            <w:rStyle w:val="Hyperlink"/>
            <w:rFonts w:eastAsiaTheme="minorEastAsia" w:cstheme="minorHAnsi"/>
            <w:color w:val="auto"/>
            <w:sz w:val="22"/>
            <w:szCs w:val="22"/>
            <w:lang w:val="en-GB"/>
          </w:rPr>
          <w:t>Chapter</w:t>
        </w:r>
      </w:hyperlink>
      <w:r w:rsidR="00EE6E6D" w:rsidRPr="00DE22C9">
        <w:rPr>
          <w:rFonts w:eastAsiaTheme="minorEastAsia" w:cstheme="minorHAnsi"/>
          <w:sz w:val="22"/>
          <w:szCs w:val="22"/>
          <w:lang w:val="en-GB"/>
        </w:rPr>
        <w:t xml:space="preserve"> section 5.2.4 includ</w:t>
      </w:r>
      <w:r w:rsidR="004803F6" w:rsidRPr="00DE22C9">
        <w:rPr>
          <w:rFonts w:eastAsiaTheme="minorEastAsia" w:cstheme="minorHAnsi"/>
          <w:sz w:val="22"/>
          <w:szCs w:val="22"/>
          <w:lang w:val="en-GB"/>
        </w:rPr>
        <w:t>es</w:t>
      </w:r>
      <w:r w:rsidR="00EE6E6D" w:rsidRPr="00DE22C9">
        <w:rPr>
          <w:rFonts w:eastAsiaTheme="minorEastAsia" w:cstheme="minorHAnsi"/>
          <w:sz w:val="22"/>
          <w:szCs w:val="22"/>
          <w:lang w:val="en-GB"/>
        </w:rPr>
        <w:t xml:space="preserve"> Table 4</w:t>
      </w:r>
      <w:r w:rsidR="00DC4FA1" w:rsidRPr="00DE22C9">
        <w:rPr>
          <w:rFonts w:eastAsiaTheme="minorEastAsia" w:cstheme="minorHAnsi"/>
          <w:sz w:val="22"/>
          <w:szCs w:val="22"/>
          <w:lang w:val="en-GB"/>
        </w:rPr>
        <w:t xml:space="preserve"> (page 114-118)</w:t>
      </w:r>
      <w:r w:rsidR="00EE6E6D" w:rsidRPr="00DE22C9">
        <w:rPr>
          <w:rFonts w:eastAsiaTheme="minorEastAsia" w:cstheme="minorHAnsi"/>
          <w:sz w:val="22"/>
          <w:szCs w:val="22"/>
          <w:lang w:val="en-GB"/>
        </w:rPr>
        <w:t xml:space="preserve"> </w:t>
      </w:r>
      <w:r w:rsidR="004803F6" w:rsidRPr="00DE22C9">
        <w:rPr>
          <w:rFonts w:eastAsiaTheme="minorEastAsia" w:cstheme="minorHAnsi"/>
          <w:sz w:val="22"/>
          <w:szCs w:val="22"/>
          <w:lang w:val="en-GB"/>
        </w:rPr>
        <w:t xml:space="preserve">which </w:t>
      </w:r>
      <w:r w:rsidR="00C10561" w:rsidRPr="00DE22C9">
        <w:rPr>
          <w:rFonts w:eastAsiaTheme="minorEastAsia" w:cstheme="minorHAnsi"/>
          <w:sz w:val="22"/>
          <w:szCs w:val="22"/>
          <w:lang w:val="en-GB"/>
        </w:rPr>
        <w:t xml:space="preserve">lists </w:t>
      </w:r>
      <w:r w:rsidR="00EE6E6D" w:rsidRPr="00DE22C9">
        <w:rPr>
          <w:rFonts w:eastAsiaTheme="minorEastAsia" w:cstheme="minorHAnsi"/>
          <w:sz w:val="22"/>
          <w:szCs w:val="22"/>
          <w:lang w:val="en-GB"/>
        </w:rPr>
        <w:t>national</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examples of counter-disinformation campaigns.</w:t>
      </w:r>
    </w:p>
    <w:p w14:paraId="6C776F75" w14:textId="77777777" w:rsidR="00461ABD" w:rsidRPr="00DE22C9" w:rsidRDefault="00461ABD" w:rsidP="00196A07">
      <w:pPr>
        <w:rPr>
          <w:rFonts w:eastAsiaTheme="minorEastAsia" w:cstheme="minorHAnsi"/>
          <w:sz w:val="22"/>
          <w:szCs w:val="22"/>
          <w:lang w:val="en-GB"/>
        </w:rPr>
      </w:pPr>
    </w:p>
    <w:p w14:paraId="3CFBC454" w14:textId="77777777" w:rsidR="00461ABD" w:rsidRPr="00DE22C9" w:rsidRDefault="00AA68D6" w:rsidP="00196A07">
      <w:pPr>
        <w:jc w:val="both"/>
        <w:rPr>
          <w:rFonts w:eastAsiaTheme="minorEastAsia" w:cstheme="minorHAnsi"/>
          <w:sz w:val="22"/>
          <w:szCs w:val="22"/>
          <w:lang w:val="en-GB"/>
        </w:rPr>
      </w:pPr>
      <w:r>
        <w:rPr>
          <w:rFonts w:eastAsiaTheme="minorEastAsia" w:cstheme="minorHAnsi"/>
          <w:sz w:val="22"/>
          <w:szCs w:val="22"/>
          <w:lang w:val="en-GB"/>
        </w:rPr>
        <w:t>Legal measures to protect e</w:t>
      </w:r>
      <w:r w:rsidR="00461ABD" w:rsidRPr="00DE22C9">
        <w:rPr>
          <w:rFonts w:eastAsiaTheme="minorEastAsia" w:cstheme="minorHAnsi"/>
          <w:sz w:val="22"/>
          <w:szCs w:val="22"/>
          <w:lang w:val="en-GB"/>
        </w:rPr>
        <w:t>lection integrity are</w:t>
      </w:r>
      <w:r w:rsidR="00485140" w:rsidRPr="00DE22C9">
        <w:rPr>
          <w:rFonts w:eastAsiaTheme="minorEastAsia" w:cstheme="minorHAnsi"/>
          <w:sz w:val="22"/>
          <w:szCs w:val="22"/>
          <w:lang w:val="en-GB"/>
        </w:rPr>
        <w:t xml:space="preserve"> d</w:t>
      </w:r>
      <w:r w:rsidR="00461ABD" w:rsidRPr="00DE22C9">
        <w:rPr>
          <w:rFonts w:eastAsiaTheme="minorEastAsia" w:cstheme="minorHAnsi"/>
          <w:sz w:val="22"/>
          <w:szCs w:val="22"/>
          <w:lang w:val="en-GB"/>
        </w:rPr>
        <w:t>iscussed</w:t>
      </w:r>
      <w:r w:rsidR="00485140" w:rsidRPr="00DE22C9">
        <w:rPr>
          <w:rFonts w:eastAsiaTheme="minorEastAsia" w:cstheme="minorHAnsi"/>
          <w:sz w:val="22"/>
          <w:szCs w:val="22"/>
          <w:lang w:val="en-GB"/>
        </w:rPr>
        <w:t xml:space="preserve"> in the</w:t>
      </w:r>
      <w:r w:rsidR="00196A07" w:rsidRPr="00DE22C9">
        <w:rPr>
          <w:rFonts w:eastAsiaTheme="minorEastAsia" w:cstheme="minorHAnsi"/>
          <w:sz w:val="22"/>
          <w:szCs w:val="22"/>
          <w:lang w:val="en-GB"/>
        </w:rPr>
        <w:t xml:space="preserve"> </w:t>
      </w:r>
      <w:r w:rsidR="00485140" w:rsidRPr="00DE22C9">
        <w:rPr>
          <w:rFonts w:eastAsiaTheme="minorEastAsia" w:cstheme="minorHAnsi"/>
          <w:sz w:val="22"/>
          <w:szCs w:val="22"/>
          <w:lang w:val="en-GB"/>
        </w:rPr>
        <w:t>report</w:t>
      </w:r>
      <w:r w:rsidR="00461ABD" w:rsidRPr="00DE22C9">
        <w:rPr>
          <w:rFonts w:eastAsiaTheme="minorEastAsia" w:cstheme="minorHAnsi"/>
          <w:sz w:val="22"/>
          <w:szCs w:val="22"/>
          <w:lang w:val="en-GB"/>
        </w:rPr>
        <w:t xml:space="preserve"> specifically in Chapter 5.1 and A</w:t>
      </w:r>
      <w:r w:rsidR="00565821" w:rsidRPr="00DE22C9">
        <w:rPr>
          <w:rFonts w:eastAsiaTheme="minorEastAsia" w:cstheme="minorHAnsi"/>
          <w:sz w:val="22"/>
          <w:szCs w:val="22"/>
          <w:lang w:val="en-GB"/>
        </w:rPr>
        <w:t>ppendix</w:t>
      </w:r>
      <w:r w:rsidR="00461ABD" w:rsidRPr="00DE22C9">
        <w:rPr>
          <w:rFonts w:eastAsiaTheme="minorEastAsia" w:cstheme="minorHAnsi"/>
          <w:sz w:val="22"/>
          <w:szCs w:val="22"/>
          <w:lang w:val="en-GB"/>
        </w:rPr>
        <w:t xml:space="preserve"> A</w:t>
      </w:r>
      <w:r w:rsidR="00565821" w:rsidRPr="00DE22C9">
        <w:rPr>
          <w:rFonts w:eastAsiaTheme="minorEastAsia" w:cstheme="minorHAnsi"/>
          <w:sz w:val="22"/>
          <w:szCs w:val="22"/>
          <w:lang w:val="en-GB"/>
        </w:rPr>
        <w:t xml:space="preserve"> (p.322)</w:t>
      </w:r>
      <w:r w:rsidR="00461ABD" w:rsidRPr="00DE22C9">
        <w:rPr>
          <w:rFonts w:eastAsiaTheme="minorEastAsia" w:cstheme="minorHAnsi"/>
          <w:sz w:val="22"/>
          <w:szCs w:val="22"/>
          <w:lang w:val="en-GB"/>
        </w:rPr>
        <w:t>, under two dedicated sections -</w:t>
      </w:r>
      <w:r w:rsidR="00196A07" w:rsidRPr="00DE22C9">
        <w:rPr>
          <w:rFonts w:eastAsiaTheme="minorEastAsia" w:cstheme="minorHAnsi"/>
          <w:sz w:val="22"/>
          <w:szCs w:val="22"/>
          <w:lang w:val="en-GB"/>
        </w:rPr>
        <w:t xml:space="preserve"> </w:t>
      </w:r>
      <w:r w:rsidR="00461ABD" w:rsidRPr="00DE22C9">
        <w:rPr>
          <w:rFonts w:eastAsiaTheme="minorEastAsia" w:cstheme="minorHAnsi"/>
          <w:sz w:val="22"/>
          <w:szCs w:val="22"/>
          <w:lang w:val="en-GB"/>
        </w:rPr>
        <w:t>one on</w:t>
      </w:r>
      <w:r w:rsidR="00565821" w:rsidRPr="00DE22C9">
        <w:rPr>
          <w:rFonts w:eastAsiaTheme="minorEastAsia" w:cstheme="minorHAnsi"/>
          <w:sz w:val="22"/>
          <w:szCs w:val="22"/>
          <w:lang w:val="en-GB"/>
        </w:rPr>
        <w:t xml:space="preserve"> </w:t>
      </w:r>
      <w:r w:rsidR="00461ABD" w:rsidRPr="00DE22C9">
        <w:rPr>
          <w:rFonts w:eastAsiaTheme="minorEastAsia" w:cstheme="minorHAnsi"/>
          <w:sz w:val="22"/>
          <w:szCs w:val="22"/>
          <w:lang w:val="en-GB"/>
        </w:rPr>
        <w:t>legislative proposals and another on adopted legislation.</w:t>
      </w:r>
    </w:p>
    <w:p w14:paraId="21A7A8DA" w14:textId="77777777" w:rsidR="00461ABD" w:rsidRPr="00DE22C9" w:rsidRDefault="00461ABD" w:rsidP="00196A07">
      <w:pPr>
        <w:jc w:val="both"/>
        <w:rPr>
          <w:rFonts w:eastAsiaTheme="minorEastAsia" w:cstheme="minorHAnsi"/>
          <w:sz w:val="22"/>
          <w:szCs w:val="22"/>
          <w:lang w:val="en-GB"/>
        </w:rPr>
      </w:pPr>
    </w:p>
    <w:p w14:paraId="380580F9" w14:textId="77777777" w:rsidR="00461ABD" w:rsidRPr="00DE22C9" w:rsidRDefault="00AA68D6" w:rsidP="00196A07">
      <w:pPr>
        <w:jc w:val="both"/>
        <w:rPr>
          <w:rFonts w:eastAsiaTheme="minorEastAsia" w:cstheme="minorHAnsi"/>
          <w:sz w:val="22"/>
          <w:szCs w:val="22"/>
          <w:lang w:val="en-GB"/>
        </w:rPr>
      </w:pPr>
      <w:r>
        <w:rPr>
          <w:rFonts w:eastAsiaTheme="minorEastAsia" w:cstheme="minorHAnsi"/>
          <w:sz w:val="22"/>
          <w:szCs w:val="22"/>
          <w:lang w:val="en-GB"/>
        </w:rPr>
        <w:t>The report illustrates how e</w:t>
      </w:r>
      <w:r w:rsidR="00461ABD" w:rsidRPr="00DE22C9">
        <w:rPr>
          <w:rFonts w:eastAsiaTheme="minorEastAsia" w:cstheme="minorHAnsi"/>
          <w:sz w:val="22"/>
          <w:szCs w:val="22"/>
          <w:lang w:val="en-GB"/>
        </w:rPr>
        <w:t xml:space="preserve">lectoral commissions and government committees </w:t>
      </w:r>
      <w:r>
        <w:rPr>
          <w:rFonts w:eastAsiaTheme="minorEastAsia" w:cstheme="minorHAnsi"/>
          <w:sz w:val="22"/>
          <w:szCs w:val="22"/>
          <w:lang w:val="en-GB"/>
        </w:rPr>
        <w:t xml:space="preserve">have sought to </w:t>
      </w:r>
      <w:r w:rsidR="00461ABD" w:rsidRPr="00DE22C9">
        <w:rPr>
          <w:rFonts w:eastAsiaTheme="minorEastAsia" w:cstheme="minorHAnsi"/>
          <w:sz w:val="22"/>
          <w:szCs w:val="22"/>
          <w:lang w:val="en-GB"/>
        </w:rPr>
        <w:t>provide reliable information</w:t>
      </w:r>
      <w:r w:rsidR="00196A07" w:rsidRPr="00DE22C9">
        <w:rPr>
          <w:rFonts w:eastAsiaTheme="minorEastAsia" w:cstheme="minorHAnsi"/>
          <w:sz w:val="22"/>
          <w:szCs w:val="22"/>
          <w:lang w:val="en-GB"/>
        </w:rPr>
        <w:t xml:space="preserve"> </w:t>
      </w:r>
      <w:r w:rsidR="00461ABD" w:rsidRPr="00DE22C9">
        <w:rPr>
          <w:rFonts w:eastAsiaTheme="minorEastAsia" w:cstheme="minorHAnsi"/>
          <w:sz w:val="22"/>
          <w:szCs w:val="22"/>
          <w:lang w:val="en-GB"/>
        </w:rPr>
        <w:t>on candidates and parties, as well as work with the internet communications companies</w:t>
      </w:r>
      <w:r w:rsidR="00196A07" w:rsidRPr="00DE22C9">
        <w:rPr>
          <w:rFonts w:eastAsiaTheme="minorEastAsia" w:cstheme="minorHAnsi"/>
          <w:sz w:val="22"/>
          <w:szCs w:val="22"/>
          <w:lang w:val="en-GB"/>
        </w:rPr>
        <w:t xml:space="preserve"> </w:t>
      </w:r>
      <w:r w:rsidR="00461ABD" w:rsidRPr="00DE22C9">
        <w:rPr>
          <w:rFonts w:eastAsiaTheme="minorEastAsia" w:cstheme="minorHAnsi"/>
          <w:sz w:val="22"/>
          <w:szCs w:val="22"/>
          <w:lang w:val="en-GB"/>
        </w:rPr>
        <w:t>towards the promotion of such information. Another important kind of regulatory response targets transparency and integrity of online</w:t>
      </w:r>
      <w:r w:rsidR="00196A07" w:rsidRPr="00DE22C9">
        <w:rPr>
          <w:rFonts w:eastAsiaTheme="minorEastAsia" w:cstheme="minorHAnsi"/>
          <w:sz w:val="22"/>
          <w:szCs w:val="22"/>
          <w:lang w:val="en-GB"/>
        </w:rPr>
        <w:t xml:space="preserve"> </w:t>
      </w:r>
      <w:r w:rsidR="00461ABD" w:rsidRPr="00DE22C9">
        <w:rPr>
          <w:rFonts w:eastAsiaTheme="minorEastAsia" w:cstheme="minorHAnsi"/>
          <w:sz w:val="22"/>
          <w:szCs w:val="22"/>
          <w:lang w:val="en-GB"/>
        </w:rPr>
        <w:t>adverts during election periods.</w:t>
      </w:r>
      <w:r w:rsidR="006C6954">
        <w:rPr>
          <w:rStyle w:val="FootnoteReference"/>
          <w:rFonts w:eastAsiaTheme="minorEastAsia" w:cstheme="minorHAnsi"/>
          <w:sz w:val="22"/>
          <w:szCs w:val="22"/>
          <w:lang w:val="en-GB"/>
        </w:rPr>
        <w:footnoteReference w:id="11"/>
      </w:r>
      <w:r w:rsidR="00461ABD" w:rsidRPr="00DE22C9">
        <w:rPr>
          <w:rFonts w:eastAsiaTheme="minorEastAsia" w:cstheme="minorHAnsi"/>
          <w:sz w:val="22"/>
          <w:szCs w:val="22"/>
          <w:lang w:val="en-GB"/>
        </w:rPr>
        <w:t xml:space="preserve"> </w:t>
      </w:r>
      <w:r>
        <w:rPr>
          <w:rFonts w:eastAsiaTheme="minorEastAsia" w:cstheme="minorHAnsi"/>
          <w:sz w:val="22"/>
          <w:szCs w:val="22"/>
          <w:lang w:val="en-GB"/>
        </w:rPr>
        <w:t xml:space="preserve"> The response of </w:t>
      </w:r>
      <w:r w:rsidR="00461ABD" w:rsidRPr="00DE22C9">
        <w:rPr>
          <w:rFonts w:eastAsiaTheme="minorEastAsia" w:cstheme="minorHAnsi"/>
          <w:sz w:val="22"/>
          <w:szCs w:val="22"/>
          <w:lang w:val="en-GB"/>
        </w:rPr>
        <w:t xml:space="preserve">Internet shutdowns </w:t>
      </w:r>
      <w:r>
        <w:rPr>
          <w:rFonts w:eastAsiaTheme="minorEastAsia" w:cstheme="minorHAnsi"/>
          <w:sz w:val="22"/>
          <w:szCs w:val="22"/>
          <w:lang w:val="en-GB"/>
        </w:rPr>
        <w:t xml:space="preserve">to disinformation is described as generally being a </w:t>
      </w:r>
      <w:r w:rsidR="00461ABD" w:rsidRPr="00DE22C9">
        <w:rPr>
          <w:rFonts w:eastAsiaTheme="minorEastAsia" w:cstheme="minorHAnsi"/>
          <w:sz w:val="22"/>
          <w:szCs w:val="22"/>
          <w:lang w:val="en-GB"/>
        </w:rPr>
        <w:t>disproportionate</w:t>
      </w:r>
      <w:r w:rsidR="00405FF0">
        <w:rPr>
          <w:rFonts w:eastAsiaTheme="minorEastAsia" w:cstheme="minorHAnsi"/>
          <w:sz w:val="22"/>
          <w:szCs w:val="22"/>
          <w:lang w:val="en-GB"/>
        </w:rPr>
        <w:t xml:space="preserve"> restriction on freedom of expression and access to information</w:t>
      </w:r>
      <w:r w:rsidR="00CB3EF0">
        <w:rPr>
          <w:rFonts w:eastAsiaTheme="minorEastAsia" w:cstheme="minorHAnsi"/>
          <w:sz w:val="22"/>
          <w:szCs w:val="22"/>
          <w:lang w:val="en-GB"/>
        </w:rPr>
        <w:t>,</w:t>
      </w:r>
      <w:r w:rsidR="00461ABD" w:rsidRPr="00DE22C9">
        <w:rPr>
          <w:rFonts w:eastAsiaTheme="minorEastAsia" w:cstheme="minorHAnsi"/>
          <w:sz w:val="22"/>
          <w:szCs w:val="22"/>
          <w:lang w:val="en-GB"/>
        </w:rPr>
        <w:t xml:space="preserve"> and even counter-productive</w:t>
      </w:r>
      <w:r w:rsidR="00196A07" w:rsidRPr="00DE22C9">
        <w:rPr>
          <w:rFonts w:eastAsiaTheme="minorEastAsia" w:cstheme="minorHAnsi"/>
          <w:sz w:val="22"/>
          <w:szCs w:val="22"/>
          <w:lang w:val="en-GB"/>
        </w:rPr>
        <w:t xml:space="preserve"> </w:t>
      </w:r>
      <w:r w:rsidR="00461ABD" w:rsidRPr="00DE22C9">
        <w:rPr>
          <w:rFonts w:eastAsiaTheme="minorEastAsia" w:cstheme="minorHAnsi"/>
          <w:sz w:val="22"/>
          <w:szCs w:val="22"/>
          <w:lang w:val="en-GB"/>
        </w:rPr>
        <w:t>to electoral credibility.</w:t>
      </w:r>
      <w:r w:rsidR="00CB3EF0">
        <w:rPr>
          <w:rStyle w:val="FootnoteReference"/>
          <w:rFonts w:eastAsiaTheme="minorEastAsia" w:cstheme="minorHAnsi"/>
          <w:sz w:val="22"/>
          <w:szCs w:val="22"/>
          <w:lang w:val="en-GB"/>
        </w:rPr>
        <w:footnoteReference w:id="12"/>
      </w:r>
      <w:r w:rsidR="00461ABD" w:rsidRPr="00DE22C9">
        <w:rPr>
          <w:rFonts w:eastAsiaTheme="minorEastAsia" w:cstheme="minorHAnsi"/>
          <w:sz w:val="22"/>
          <w:szCs w:val="22"/>
          <w:lang w:val="en-GB"/>
        </w:rPr>
        <w:t xml:space="preserve"> Some governments have enforced these in the run up to polls</w:t>
      </w:r>
      <w:r w:rsidR="00196A07" w:rsidRPr="00DE22C9">
        <w:rPr>
          <w:rFonts w:eastAsiaTheme="minorEastAsia" w:cstheme="minorHAnsi"/>
          <w:sz w:val="22"/>
          <w:szCs w:val="22"/>
          <w:lang w:val="en-GB"/>
        </w:rPr>
        <w:t xml:space="preserve"> </w:t>
      </w:r>
      <w:r w:rsidR="00461ABD" w:rsidRPr="00DE22C9">
        <w:rPr>
          <w:rFonts w:eastAsiaTheme="minorEastAsia" w:cstheme="minorHAnsi"/>
          <w:sz w:val="22"/>
          <w:szCs w:val="22"/>
          <w:lang w:val="en-GB"/>
        </w:rPr>
        <w:t>saying they are seeking to protect citizens from electoral disinformation and propaganda.</w:t>
      </w:r>
    </w:p>
    <w:p w14:paraId="463198C3" w14:textId="77777777" w:rsidR="00461ABD" w:rsidRPr="00DE22C9" w:rsidRDefault="00461ABD" w:rsidP="00196A07">
      <w:pPr>
        <w:jc w:val="both"/>
        <w:rPr>
          <w:rFonts w:eastAsiaTheme="minorEastAsia" w:cstheme="minorHAnsi"/>
          <w:sz w:val="22"/>
          <w:szCs w:val="22"/>
          <w:lang w:val="en-GB"/>
        </w:rPr>
      </w:pPr>
    </w:p>
    <w:p w14:paraId="77BE558A" w14:textId="77777777" w:rsidR="00AA68D6" w:rsidRDefault="00B11319" w:rsidP="00B11319">
      <w:pPr>
        <w:jc w:val="both"/>
        <w:rPr>
          <w:rFonts w:eastAsiaTheme="minorEastAsia" w:cstheme="minorHAnsi"/>
          <w:sz w:val="22"/>
          <w:szCs w:val="22"/>
          <w:lang w:val="en-GB"/>
        </w:rPr>
      </w:pPr>
      <w:r w:rsidRPr="00DE22C9">
        <w:rPr>
          <w:rFonts w:eastAsiaTheme="minorEastAsia" w:cstheme="minorHAnsi"/>
          <w:sz w:val="22"/>
          <w:szCs w:val="22"/>
          <w:lang w:val="en-GB"/>
        </w:rPr>
        <w:t>Broadly speaking, the scope of established legislation varies from media and electoral laws to cybersecurity and penal codes. Regulations either target the perpetrators (particularly individuals and media entities) of what the authorities deem to be disinformation or shift the responsibility to the internet communication companies to moderate or remove specific content</w:t>
      </w:r>
      <w:r w:rsidR="00AA68D6">
        <w:rPr>
          <w:rFonts w:eastAsiaTheme="minorEastAsia" w:cstheme="minorHAnsi"/>
          <w:sz w:val="22"/>
          <w:szCs w:val="22"/>
          <w:lang w:val="en-GB"/>
        </w:rPr>
        <w:t xml:space="preserve">. In some cases, regulations avoid content interference by focussing more on process issues, including requirements for clear policy and opportunities for redress by users. </w:t>
      </w:r>
    </w:p>
    <w:p w14:paraId="5BE49421" w14:textId="77777777" w:rsidR="00AA68D6" w:rsidRDefault="00AA68D6" w:rsidP="00B11319">
      <w:pPr>
        <w:jc w:val="both"/>
        <w:rPr>
          <w:rFonts w:eastAsiaTheme="minorEastAsia" w:cstheme="minorHAnsi"/>
          <w:sz w:val="22"/>
          <w:szCs w:val="22"/>
          <w:lang w:val="en-GB"/>
        </w:rPr>
      </w:pPr>
    </w:p>
    <w:p w14:paraId="6B139FB6" w14:textId="77777777" w:rsidR="0017327C" w:rsidRDefault="00B11319" w:rsidP="00B11319">
      <w:pPr>
        <w:jc w:val="both"/>
        <w:rPr>
          <w:rFonts w:eastAsiaTheme="minorEastAsia" w:cstheme="minorHAnsi"/>
          <w:sz w:val="22"/>
          <w:szCs w:val="22"/>
          <w:lang w:val="en-GB"/>
        </w:rPr>
      </w:pPr>
      <w:r w:rsidRPr="00DE22C9">
        <w:rPr>
          <w:rFonts w:eastAsiaTheme="minorEastAsia" w:cstheme="minorHAnsi"/>
          <w:sz w:val="22"/>
          <w:szCs w:val="22"/>
          <w:lang w:val="en-GB"/>
        </w:rPr>
        <w:t>In some cases, in particular where disinformation is defined broadly or where provisions are included in general penal codes, there is a significant risk of censorship, according to the report.</w:t>
      </w:r>
      <w:r w:rsidR="00EF64C5">
        <w:rPr>
          <w:rFonts w:eastAsiaTheme="minorEastAsia" w:cstheme="minorHAnsi"/>
          <w:sz w:val="22"/>
          <w:szCs w:val="22"/>
          <w:lang w:val="en-GB"/>
        </w:rPr>
        <w:t xml:space="preserve"> </w:t>
      </w:r>
    </w:p>
    <w:p w14:paraId="6AE2EE45" w14:textId="77777777" w:rsidR="0017327C" w:rsidRDefault="0017327C" w:rsidP="00B11319">
      <w:pPr>
        <w:jc w:val="both"/>
        <w:rPr>
          <w:rFonts w:eastAsiaTheme="minorEastAsia" w:cstheme="minorHAnsi"/>
          <w:sz w:val="22"/>
          <w:szCs w:val="22"/>
          <w:lang w:val="en-GB"/>
        </w:rPr>
      </w:pPr>
    </w:p>
    <w:p w14:paraId="1EDBAF4D" w14:textId="77777777" w:rsidR="00B11319" w:rsidRDefault="000A5B59" w:rsidP="00D039D2">
      <w:pPr>
        <w:jc w:val="both"/>
        <w:rPr>
          <w:rFonts w:eastAsiaTheme="minorEastAsia" w:cstheme="minorHAnsi"/>
          <w:sz w:val="22"/>
          <w:szCs w:val="22"/>
          <w:lang w:val="en-GB"/>
        </w:rPr>
      </w:pPr>
      <w:r>
        <w:rPr>
          <w:rFonts w:eastAsiaTheme="minorEastAsia" w:cstheme="minorHAnsi"/>
          <w:sz w:val="22"/>
          <w:szCs w:val="22"/>
          <w:lang w:val="en-GB"/>
        </w:rPr>
        <w:t>Ensuring that laws and policies aimed at counterin</w:t>
      </w:r>
      <w:r w:rsidR="00E602FC">
        <w:rPr>
          <w:rFonts w:eastAsiaTheme="minorEastAsia" w:cstheme="minorHAnsi"/>
          <w:sz w:val="22"/>
          <w:szCs w:val="22"/>
          <w:lang w:val="en-GB"/>
        </w:rPr>
        <w:t>g</w:t>
      </w:r>
      <w:r>
        <w:rPr>
          <w:rFonts w:eastAsiaTheme="minorEastAsia" w:cstheme="minorHAnsi"/>
          <w:sz w:val="22"/>
          <w:szCs w:val="22"/>
          <w:lang w:val="en-GB"/>
        </w:rPr>
        <w:t xml:space="preserve"> disinformation respect</w:t>
      </w:r>
      <w:r w:rsidR="00E602FC">
        <w:rPr>
          <w:rFonts w:eastAsiaTheme="minorEastAsia" w:cstheme="minorHAnsi"/>
          <w:sz w:val="22"/>
          <w:szCs w:val="22"/>
          <w:lang w:val="en-GB"/>
        </w:rPr>
        <w:t xml:space="preserve"> freedom of expression</w:t>
      </w:r>
      <w:r w:rsidR="0017327C">
        <w:rPr>
          <w:rFonts w:eastAsiaTheme="minorEastAsia" w:cstheme="minorHAnsi"/>
          <w:sz w:val="22"/>
          <w:szCs w:val="22"/>
          <w:lang w:val="en-GB"/>
        </w:rPr>
        <w:t xml:space="preserve"> requires</w:t>
      </w:r>
      <w:r w:rsidR="00EF64C5">
        <w:rPr>
          <w:rFonts w:eastAsiaTheme="minorEastAsia" w:cstheme="minorHAnsi"/>
          <w:sz w:val="22"/>
          <w:szCs w:val="22"/>
          <w:lang w:val="en-GB"/>
        </w:rPr>
        <w:t xml:space="preserve"> greater understanding among judicial operators </w:t>
      </w:r>
      <w:r w:rsidR="002B5354">
        <w:rPr>
          <w:rFonts w:eastAsiaTheme="minorEastAsia" w:cstheme="minorHAnsi"/>
          <w:sz w:val="22"/>
          <w:szCs w:val="22"/>
          <w:lang w:val="en-GB"/>
        </w:rPr>
        <w:t>o</w:t>
      </w:r>
      <w:r w:rsidR="00A036B8">
        <w:rPr>
          <w:rFonts w:eastAsiaTheme="minorEastAsia" w:cstheme="minorHAnsi"/>
          <w:sz w:val="22"/>
          <w:szCs w:val="22"/>
          <w:lang w:val="en-GB"/>
        </w:rPr>
        <w:t>f</w:t>
      </w:r>
      <w:r w:rsidR="002B5354">
        <w:rPr>
          <w:rFonts w:eastAsiaTheme="minorEastAsia" w:cstheme="minorHAnsi"/>
          <w:sz w:val="22"/>
          <w:szCs w:val="22"/>
          <w:lang w:val="en-GB"/>
        </w:rPr>
        <w:t xml:space="preserve"> international standards</w:t>
      </w:r>
      <w:r w:rsidR="00A036B8">
        <w:rPr>
          <w:rFonts w:eastAsiaTheme="minorEastAsia" w:cstheme="minorHAnsi"/>
          <w:sz w:val="22"/>
          <w:szCs w:val="22"/>
          <w:lang w:val="en-GB"/>
        </w:rPr>
        <w:t xml:space="preserve"> related to freedom of expression</w:t>
      </w:r>
      <w:r>
        <w:rPr>
          <w:rFonts w:eastAsiaTheme="minorEastAsia" w:cstheme="minorHAnsi"/>
          <w:sz w:val="22"/>
          <w:szCs w:val="22"/>
          <w:lang w:val="en-GB"/>
        </w:rPr>
        <w:t>.</w:t>
      </w:r>
      <w:r w:rsidR="002B5354">
        <w:rPr>
          <w:rFonts w:eastAsiaTheme="minorEastAsia" w:cstheme="minorHAnsi"/>
          <w:sz w:val="22"/>
          <w:szCs w:val="22"/>
          <w:lang w:val="en-GB"/>
        </w:rPr>
        <w:t xml:space="preserve"> </w:t>
      </w:r>
      <w:r w:rsidR="009A76DB">
        <w:rPr>
          <w:rFonts w:eastAsiaTheme="minorEastAsia" w:cstheme="minorHAnsi"/>
          <w:sz w:val="22"/>
          <w:szCs w:val="22"/>
          <w:lang w:val="en-GB"/>
        </w:rPr>
        <w:t>Among resource</w:t>
      </w:r>
      <w:r w:rsidR="00391452">
        <w:rPr>
          <w:rFonts w:eastAsiaTheme="minorEastAsia" w:cstheme="minorHAnsi"/>
          <w:sz w:val="22"/>
          <w:szCs w:val="22"/>
          <w:lang w:val="en-GB"/>
        </w:rPr>
        <w:t>s</w:t>
      </w:r>
      <w:r w:rsidR="009A76DB">
        <w:rPr>
          <w:rFonts w:eastAsiaTheme="minorEastAsia" w:cstheme="minorHAnsi"/>
          <w:sz w:val="22"/>
          <w:szCs w:val="22"/>
          <w:lang w:val="en-GB"/>
        </w:rPr>
        <w:t xml:space="preserve"> available</w:t>
      </w:r>
      <w:r w:rsidR="00D039D2">
        <w:rPr>
          <w:rFonts w:eastAsiaTheme="minorEastAsia" w:cstheme="minorHAnsi"/>
          <w:sz w:val="22"/>
          <w:szCs w:val="22"/>
          <w:lang w:val="en-GB"/>
        </w:rPr>
        <w:t xml:space="preserve"> include</w:t>
      </w:r>
      <w:r w:rsidR="009A76DB">
        <w:rPr>
          <w:rFonts w:eastAsiaTheme="minorEastAsia" w:cstheme="minorHAnsi"/>
          <w:sz w:val="22"/>
          <w:szCs w:val="22"/>
          <w:lang w:val="en-GB"/>
        </w:rPr>
        <w:t xml:space="preserve"> </w:t>
      </w:r>
      <w:r w:rsidR="00391452">
        <w:rPr>
          <w:rFonts w:eastAsiaTheme="minorEastAsia" w:cstheme="minorHAnsi"/>
          <w:sz w:val="22"/>
          <w:szCs w:val="22"/>
          <w:lang w:val="en-GB"/>
        </w:rPr>
        <w:t>guidelines for the role of judicial operators in the protection and promotion of the right to freedom of expression during the COVID-19 pandemic</w:t>
      </w:r>
      <w:r w:rsidR="00A036B8">
        <w:rPr>
          <w:rFonts w:eastAsiaTheme="minorEastAsia" w:cstheme="minorHAnsi"/>
          <w:sz w:val="22"/>
          <w:szCs w:val="22"/>
          <w:lang w:val="en-GB"/>
        </w:rPr>
        <w:t>, including in addressing laws aimed at curbing COVID-19 disinformation</w:t>
      </w:r>
      <w:r w:rsidR="00D039D2">
        <w:rPr>
          <w:rFonts w:eastAsiaTheme="minorEastAsia" w:cstheme="minorHAnsi"/>
          <w:sz w:val="22"/>
          <w:szCs w:val="22"/>
          <w:lang w:val="en-GB"/>
        </w:rPr>
        <w:t>.</w:t>
      </w:r>
      <w:r w:rsidR="00A036B8">
        <w:rPr>
          <w:rStyle w:val="FootnoteReference"/>
          <w:rFonts w:eastAsiaTheme="minorEastAsia" w:cstheme="minorHAnsi"/>
          <w:sz w:val="22"/>
          <w:szCs w:val="22"/>
          <w:lang w:val="en-GB"/>
        </w:rPr>
        <w:footnoteReference w:id="13"/>
      </w:r>
    </w:p>
    <w:p w14:paraId="6CE0D58B" w14:textId="77777777" w:rsidR="00AA68D6" w:rsidRDefault="00AA68D6" w:rsidP="00D039D2">
      <w:pPr>
        <w:jc w:val="both"/>
        <w:rPr>
          <w:rFonts w:eastAsiaTheme="minorEastAsia" w:cstheme="minorHAnsi"/>
          <w:sz w:val="22"/>
          <w:szCs w:val="22"/>
          <w:lang w:val="en-GB"/>
        </w:rPr>
      </w:pPr>
    </w:p>
    <w:p w14:paraId="086D14A9" w14:textId="77777777" w:rsidR="00AA68D6" w:rsidRPr="00DE22C9" w:rsidRDefault="00AA68D6" w:rsidP="00D039D2">
      <w:pPr>
        <w:jc w:val="both"/>
        <w:rPr>
          <w:rFonts w:eastAsiaTheme="minorEastAsia" w:cstheme="minorHAnsi"/>
          <w:sz w:val="22"/>
          <w:szCs w:val="22"/>
          <w:lang w:val="en-GB"/>
        </w:rPr>
      </w:pPr>
      <w:r w:rsidRPr="00AA68D6">
        <w:rPr>
          <w:rFonts w:eastAsiaTheme="minorEastAsia" w:cstheme="minorHAnsi"/>
          <w:sz w:val="22"/>
          <w:szCs w:val="22"/>
          <w:lang w:val="en-GB"/>
        </w:rPr>
        <w:t xml:space="preserve">Among </w:t>
      </w:r>
      <w:r>
        <w:rPr>
          <w:rFonts w:eastAsiaTheme="minorEastAsia" w:cstheme="minorHAnsi"/>
          <w:sz w:val="22"/>
          <w:szCs w:val="22"/>
          <w:lang w:val="en-GB"/>
        </w:rPr>
        <w:t xml:space="preserve">the panoply of </w:t>
      </w:r>
      <w:r w:rsidRPr="00AA68D6">
        <w:rPr>
          <w:rFonts w:eastAsiaTheme="minorEastAsia" w:cstheme="minorHAnsi"/>
          <w:sz w:val="22"/>
          <w:szCs w:val="22"/>
          <w:lang w:val="en-GB"/>
        </w:rPr>
        <w:t xml:space="preserve">government responses, there are </w:t>
      </w:r>
      <w:r>
        <w:rPr>
          <w:rFonts w:eastAsiaTheme="minorEastAsia" w:cstheme="minorHAnsi"/>
          <w:sz w:val="22"/>
          <w:szCs w:val="22"/>
          <w:lang w:val="en-GB"/>
        </w:rPr>
        <w:t xml:space="preserve">also </w:t>
      </w:r>
      <w:r w:rsidRPr="00AA68D6">
        <w:rPr>
          <w:rFonts w:eastAsiaTheme="minorEastAsia" w:cstheme="minorHAnsi"/>
          <w:sz w:val="22"/>
          <w:szCs w:val="22"/>
          <w:lang w:val="en-GB"/>
        </w:rPr>
        <w:t>several policy responses that specifically include support to news media as defence against information.</w:t>
      </w:r>
    </w:p>
    <w:p w14:paraId="5BBE3EE1" w14:textId="77777777" w:rsidR="00485140" w:rsidRPr="00DE22C9" w:rsidRDefault="00485140" w:rsidP="00B11319">
      <w:pPr>
        <w:jc w:val="both"/>
        <w:rPr>
          <w:rFonts w:eastAsiaTheme="minorEastAsia" w:cstheme="minorHAnsi"/>
          <w:sz w:val="22"/>
          <w:szCs w:val="22"/>
          <w:lang w:val="en-GB"/>
        </w:rPr>
      </w:pPr>
    </w:p>
    <w:p w14:paraId="2C7F3361" w14:textId="77777777" w:rsidR="004B65EE" w:rsidRPr="00DE22C9" w:rsidRDefault="00AA68D6" w:rsidP="68F9437C">
      <w:pPr>
        <w:jc w:val="both"/>
        <w:rPr>
          <w:rFonts w:eastAsia="Calibri" w:cstheme="minorHAnsi"/>
          <w:sz w:val="22"/>
          <w:szCs w:val="22"/>
          <w:lang w:val="en-GB"/>
        </w:rPr>
      </w:pPr>
      <w:r>
        <w:rPr>
          <w:rFonts w:eastAsiaTheme="minorEastAsia" w:cstheme="minorHAnsi"/>
          <w:sz w:val="22"/>
          <w:szCs w:val="22"/>
          <w:lang w:val="en-GB"/>
        </w:rPr>
        <w:t>(</w:t>
      </w:r>
      <w:r w:rsidR="00485140" w:rsidRPr="00DE22C9">
        <w:rPr>
          <w:rFonts w:eastAsiaTheme="minorEastAsia" w:cstheme="minorHAnsi"/>
          <w:sz w:val="22"/>
          <w:szCs w:val="22"/>
          <w:lang w:val="en-GB"/>
        </w:rPr>
        <w:t xml:space="preserve">The information above is derived from the </w:t>
      </w:r>
      <w:hyperlink r:id="rId15">
        <w:r w:rsidR="00485140" w:rsidRPr="0048215A">
          <w:rPr>
            <w:rStyle w:val="Hyperlink"/>
            <w:rFonts w:eastAsiaTheme="minorEastAsia" w:cstheme="minorHAnsi"/>
            <w:color w:val="auto"/>
            <w:sz w:val="22"/>
            <w:szCs w:val="22"/>
            <w:u w:val="none"/>
            <w:lang w:val="en-GB"/>
          </w:rPr>
          <w:t>Balancing Act</w:t>
        </w:r>
        <w:r w:rsidRPr="0048215A">
          <w:rPr>
            <w:rStyle w:val="Hyperlink"/>
            <w:rFonts w:eastAsiaTheme="minorEastAsia" w:cstheme="minorHAnsi"/>
            <w:color w:val="auto"/>
            <w:sz w:val="22"/>
            <w:szCs w:val="22"/>
            <w:u w:val="none"/>
            <w:lang w:val="en-GB"/>
          </w:rPr>
          <w:t xml:space="preserve"> report</w:t>
        </w:r>
        <w:r w:rsidR="00485140" w:rsidRPr="0048215A">
          <w:rPr>
            <w:rStyle w:val="Hyperlink"/>
            <w:rFonts w:eastAsiaTheme="minorEastAsia" w:cstheme="minorHAnsi"/>
            <w:color w:val="auto"/>
            <w:sz w:val="22"/>
            <w:szCs w:val="22"/>
            <w:u w:val="none"/>
            <w:lang w:val="en-GB"/>
          </w:rPr>
          <w:t>.</w:t>
        </w:r>
      </w:hyperlink>
      <w:r w:rsidR="00485140" w:rsidRPr="00AA68D6">
        <w:rPr>
          <w:rFonts w:cstheme="minorHAnsi"/>
          <w:sz w:val="22"/>
          <w:szCs w:val="22"/>
          <w:lang w:val="en-GB"/>
        </w:rPr>
        <w:t xml:space="preserve"> </w:t>
      </w:r>
    </w:p>
    <w:p w14:paraId="26E2CA76" w14:textId="77777777" w:rsidR="004B65EE" w:rsidRPr="00DE22C9" w:rsidRDefault="004B65EE" w:rsidP="68F9437C">
      <w:pPr>
        <w:jc w:val="both"/>
        <w:rPr>
          <w:rFonts w:eastAsia="Calibri" w:cstheme="minorHAnsi"/>
          <w:b/>
          <w:bCs/>
          <w:sz w:val="22"/>
          <w:szCs w:val="22"/>
          <w:lang w:val="en-GB"/>
        </w:rPr>
      </w:pPr>
    </w:p>
    <w:p w14:paraId="657DC983" w14:textId="77777777" w:rsidR="004B65EE" w:rsidRPr="00DE22C9" w:rsidRDefault="004B65EE" w:rsidP="68F9437C">
      <w:pPr>
        <w:jc w:val="both"/>
        <w:rPr>
          <w:rFonts w:eastAsia="Calibri" w:cstheme="minorHAnsi"/>
          <w:b/>
          <w:bCs/>
          <w:sz w:val="22"/>
          <w:szCs w:val="22"/>
          <w:lang w:val="en-GB"/>
        </w:rPr>
      </w:pPr>
      <w:r w:rsidRPr="1CFEF850">
        <w:rPr>
          <w:rFonts w:eastAsiaTheme="minorEastAsia"/>
          <w:b/>
          <w:bCs/>
          <w:sz w:val="22"/>
          <w:szCs w:val="22"/>
          <w:lang w:val="en-GB"/>
        </w:rPr>
        <w:t xml:space="preserve">What has been the </w:t>
      </w:r>
      <w:r w:rsidRPr="00DE70E7">
        <w:rPr>
          <w:rFonts w:eastAsiaTheme="minorEastAsia"/>
          <w:b/>
          <w:bCs/>
          <w:sz w:val="22"/>
          <w:szCs w:val="22"/>
          <w:lang w:val="en-GB"/>
        </w:rPr>
        <w:t>impact</w:t>
      </w:r>
      <w:r w:rsidRPr="1CFEF850">
        <w:rPr>
          <w:rFonts w:eastAsiaTheme="minorEastAsia"/>
          <w:b/>
          <w:bCs/>
          <w:sz w:val="22"/>
          <w:szCs w:val="22"/>
          <w:lang w:val="en-GB"/>
        </w:rPr>
        <w:t xml:space="preserve"> of such measures on i) disinformation; ii) freedom of opinion and expression; and iii) other human rights?</w:t>
      </w:r>
    </w:p>
    <w:p w14:paraId="25A88CB8" w14:textId="77777777" w:rsidR="00733185" w:rsidRPr="00DE22C9" w:rsidRDefault="00733185" w:rsidP="00EE6E6D">
      <w:pPr>
        <w:rPr>
          <w:rFonts w:eastAsiaTheme="minorEastAsia" w:cstheme="minorHAnsi"/>
          <w:sz w:val="22"/>
          <w:szCs w:val="22"/>
          <w:lang w:val="en-GB"/>
        </w:rPr>
      </w:pPr>
    </w:p>
    <w:p w14:paraId="4E2B386C" w14:textId="77777777" w:rsidR="00DE70E7" w:rsidRPr="00DE70E7" w:rsidRDefault="005E6E8C" w:rsidP="00DE70E7">
      <w:pPr>
        <w:jc w:val="both"/>
        <w:rPr>
          <w:rFonts w:eastAsiaTheme="minorEastAsia" w:cstheme="minorHAnsi"/>
          <w:sz w:val="22"/>
          <w:szCs w:val="22"/>
          <w:lang w:val="en-GB"/>
        </w:rPr>
      </w:pPr>
      <w:r>
        <w:rPr>
          <w:rFonts w:eastAsiaTheme="minorEastAsia" w:cstheme="minorHAnsi"/>
          <w:sz w:val="22"/>
          <w:szCs w:val="22"/>
          <w:lang w:val="en-GB"/>
        </w:rPr>
        <w:t>One major challenge to understanding the full impacts of such measures on disinformation and on freedom of expression and other human rights is a lack of data and information. Such gaps in knowledge could be improved through greater</w:t>
      </w:r>
      <w:r w:rsidR="00DE70E7" w:rsidRPr="00DE70E7">
        <w:rPr>
          <w:rFonts w:eastAsiaTheme="minorEastAsia" w:cstheme="minorHAnsi"/>
          <w:sz w:val="22"/>
          <w:szCs w:val="22"/>
          <w:lang w:val="en-GB"/>
        </w:rPr>
        <w:t xml:space="preserve"> transparency from internet platforms about the scale of disinformation on their platforms and </w:t>
      </w:r>
      <w:r>
        <w:rPr>
          <w:rFonts w:eastAsiaTheme="minorEastAsia" w:cstheme="minorHAnsi"/>
          <w:sz w:val="22"/>
          <w:szCs w:val="22"/>
          <w:lang w:val="en-GB"/>
        </w:rPr>
        <w:t xml:space="preserve">the </w:t>
      </w:r>
      <w:r w:rsidR="00DE70E7" w:rsidRPr="00DE70E7">
        <w:rPr>
          <w:rFonts w:eastAsiaTheme="minorEastAsia" w:cstheme="minorHAnsi"/>
          <w:sz w:val="22"/>
          <w:szCs w:val="22"/>
          <w:lang w:val="en-GB"/>
        </w:rPr>
        <w:t>effectiveness of counter measures</w:t>
      </w:r>
      <w:r w:rsidR="00F86B77">
        <w:rPr>
          <w:rFonts w:eastAsiaTheme="minorEastAsia" w:cstheme="minorHAnsi"/>
          <w:sz w:val="22"/>
          <w:szCs w:val="22"/>
          <w:lang w:val="en-GB"/>
        </w:rPr>
        <w:t>.</w:t>
      </w:r>
    </w:p>
    <w:p w14:paraId="6B206F4F" w14:textId="77777777" w:rsidR="00DE70E7" w:rsidRDefault="00DE70E7" w:rsidP="00196A07">
      <w:pPr>
        <w:jc w:val="both"/>
        <w:rPr>
          <w:rFonts w:eastAsiaTheme="minorEastAsia" w:cstheme="minorHAnsi"/>
          <w:sz w:val="22"/>
          <w:szCs w:val="22"/>
          <w:lang w:val="en-GB"/>
        </w:rPr>
      </w:pPr>
    </w:p>
    <w:p w14:paraId="565B0F00" w14:textId="77777777" w:rsidR="00AA68D6" w:rsidRDefault="00733185" w:rsidP="00196A07">
      <w:pPr>
        <w:jc w:val="both"/>
        <w:rPr>
          <w:rFonts w:eastAsiaTheme="minorEastAsia" w:cstheme="minorHAnsi"/>
          <w:sz w:val="22"/>
          <w:szCs w:val="22"/>
          <w:lang w:val="en-GB"/>
        </w:rPr>
      </w:pPr>
      <w:r w:rsidRPr="00DE22C9">
        <w:rPr>
          <w:rFonts w:eastAsiaTheme="minorEastAsia" w:cstheme="minorHAnsi"/>
          <w:sz w:val="22"/>
          <w:szCs w:val="22"/>
          <w:lang w:val="en-GB"/>
        </w:rPr>
        <w:t xml:space="preserve">While the </w:t>
      </w:r>
      <w:r w:rsidR="426BA965" w:rsidRPr="00DE22C9">
        <w:rPr>
          <w:rFonts w:eastAsiaTheme="minorEastAsia" w:cstheme="minorHAnsi"/>
          <w:sz w:val="22"/>
          <w:szCs w:val="22"/>
          <w:lang w:val="en-GB"/>
        </w:rPr>
        <w:t>Balancing Act</w:t>
      </w:r>
      <w:r w:rsidRPr="00DE22C9">
        <w:rPr>
          <w:rFonts w:eastAsiaTheme="minorEastAsia" w:cstheme="minorHAnsi"/>
          <w:sz w:val="22"/>
          <w:szCs w:val="22"/>
          <w:lang w:val="en-GB"/>
        </w:rPr>
        <w:t xml:space="preserve"> report </w:t>
      </w:r>
      <w:r w:rsidR="00485140" w:rsidRPr="00DE22C9">
        <w:rPr>
          <w:rFonts w:eastAsiaTheme="minorEastAsia" w:cstheme="minorHAnsi"/>
          <w:sz w:val="22"/>
          <w:szCs w:val="22"/>
          <w:lang w:val="en-GB"/>
        </w:rPr>
        <w:t>does</w:t>
      </w:r>
      <w:r w:rsidRPr="00DE22C9">
        <w:rPr>
          <w:rFonts w:eastAsiaTheme="minorEastAsia" w:cstheme="minorHAnsi"/>
          <w:sz w:val="22"/>
          <w:szCs w:val="22"/>
          <w:lang w:val="en-GB"/>
        </w:rPr>
        <w:t xml:space="preserve"> not </w:t>
      </w:r>
      <w:r w:rsidR="00485140" w:rsidRPr="00DE22C9">
        <w:rPr>
          <w:rFonts w:eastAsiaTheme="minorEastAsia" w:cstheme="minorHAnsi"/>
          <w:sz w:val="22"/>
          <w:szCs w:val="22"/>
          <w:lang w:val="en-GB"/>
        </w:rPr>
        <w:t>attempt to quantify or evaluate</w:t>
      </w:r>
      <w:r w:rsidR="00196A07" w:rsidRPr="00DE22C9">
        <w:rPr>
          <w:rFonts w:eastAsiaTheme="minorEastAsia" w:cstheme="minorHAnsi"/>
          <w:sz w:val="22"/>
          <w:szCs w:val="22"/>
          <w:lang w:val="en-GB"/>
        </w:rPr>
        <w:t xml:space="preserve"> </w:t>
      </w:r>
      <w:r w:rsidRPr="00DE22C9">
        <w:rPr>
          <w:rFonts w:eastAsiaTheme="minorEastAsia" w:cstheme="minorHAnsi"/>
          <w:sz w:val="22"/>
          <w:szCs w:val="22"/>
          <w:lang w:val="en-GB"/>
        </w:rPr>
        <w:t xml:space="preserve">impacts, it outlines the </w:t>
      </w:r>
      <w:r w:rsidR="006500D3" w:rsidRPr="00DE22C9">
        <w:rPr>
          <w:rFonts w:eastAsiaTheme="minorEastAsia" w:cstheme="minorHAnsi"/>
          <w:sz w:val="22"/>
          <w:szCs w:val="22"/>
          <w:lang w:val="en-GB"/>
        </w:rPr>
        <w:t xml:space="preserve">theory of change underpinning </w:t>
      </w:r>
      <w:r w:rsidRPr="00DE22C9">
        <w:rPr>
          <w:rFonts w:eastAsiaTheme="minorEastAsia" w:cstheme="minorHAnsi"/>
          <w:sz w:val="22"/>
          <w:szCs w:val="22"/>
          <w:lang w:val="en-GB"/>
        </w:rPr>
        <w:t>Member State</w:t>
      </w:r>
      <w:r w:rsidR="00C10561" w:rsidRPr="00DE22C9">
        <w:rPr>
          <w:rFonts w:eastAsiaTheme="minorEastAsia" w:cstheme="minorHAnsi"/>
          <w:sz w:val="22"/>
          <w:szCs w:val="22"/>
          <w:lang w:val="en-GB"/>
        </w:rPr>
        <w:t xml:space="preserve"> responses</w:t>
      </w:r>
      <w:r w:rsidRPr="00DE22C9">
        <w:rPr>
          <w:rFonts w:eastAsiaTheme="minorEastAsia" w:cstheme="minorHAnsi"/>
          <w:sz w:val="22"/>
          <w:szCs w:val="22"/>
          <w:lang w:val="en-GB"/>
        </w:rPr>
        <w:t>,</w:t>
      </w:r>
      <w:r w:rsidR="006500D3" w:rsidRPr="00DE22C9">
        <w:rPr>
          <w:rFonts w:eastAsiaTheme="minorEastAsia" w:cstheme="minorHAnsi"/>
          <w:sz w:val="22"/>
          <w:szCs w:val="22"/>
          <w:lang w:val="en-GB"/>
        </w:rPr>
        <w:t xml:space="preserve"> </w:t>
      </w:r>
      <w:r w:rsidRPr="00DE22C9">
        <w:rPr>
          <w:rFonts w:eastAsiaTheme="minorEastAsia" w:cstheme="minorHAnsi"/>
          <w:sz w:val="22"/>
          <w:szCs w:val="22"/>
          <w:lang w:val="en-GB"/>
        </w:rPr>
        <w:t>including</w:t>
      </w:r>
      <w:r w:rsidR="00196A07" w:rsidRPr="00DE22C9">
        <w:rPr>
          <w:rFonts w:eastAsiaTheme="minorEastAsia" w:cstheme="minorHAnsi"/>
          <w:sz w:val="22"/>
          <w:szCs w:val="22"/>
          <w:lang w:val="en-GB"/>
        </w:rPr>
        <w:t xml:space="preserve"> </w:t>
      </w:r>
      <w:r w:rsidRPr="00DE22C9">
        <w:rPr>
          <w:rFonts w:eastAsiaTheme="minorEastAsia" w:cstheme="minorHAnsi"/>
          <w:sz w:val="22"/>
          <w:szCs w:val="22"/>
          <w:lang w:val="en-GB"/>
        </w:rPr>
        <w:t>based on</w:t>
      </w:r>
      <w:r w:rsidR="006500D3" w:rsidRPr="00DE22C9">
        <w:rPr>
          <w:rFonts w:eastAsiaTheme="minorEastAsia" w:cstheme="minorHAnsi"/>
          <w:sz w:val="22"/>
          <w:szCs w:val="22"/>
          <w:lang w:val="en-GB"/>
        </w:rPr>
        <w:t xml:space="preserve"> what and/or whom the targets are</w:t>
      </w:r>
      <w:r w:rsidRPr="00DE22C9">
        <w:rPr>
          <w:rFonts w:eastAsiaTheme="minorEastAsia" w:cstheme="minorHAnsi"/>
          <w:sz w:val="22"/>
          <w:szCs w:val="22"/>
          <w:lang w:val="en-GB"/>
        </w:rPr>
        <w:t xml:space="preserve">. </w:t>
      </w:r>
      <w:r w:rsidR="00AA68D6">
        <w:rPr>
          <w:rFonts w:eastAsiaTheme="minorEastAsia" w:cstheme="minorHAnsi"/>
          <w:sz w:val="22"/>
          <w:szCs w:val="22"/>
          <w:lang w:val="en-GB"/>
        </w:rPr>
        <w:t>This is vital if impact were to be assessed in terms of the intention of the measures being taken.</w:t>
      </w:r>
    </w:p>
    <w:p w14:paraId="7E5B6304" w14:textId="77777777" w:rsidR="00AA68D6" w:rsidRDefault="00AA68D6" w:rsidP="00196A07">
      <w:pPr>
        <w:jc w:val="both"/>
        <w:rPr>
          <w:rFonts w:eastAsiaTheme="minorEastAsia" w:cstheme="minorHAnsi"/>
          <w:sz w:val="22"/>
          <w:szCs w:val="22"/>
          <w:lang w:val="en-GB"/>
        </w:rPr>
      </w:pPr>
    </w:p>
    <w:p w14:paraId="12F27F80" w14:textId="77777777" w:rsidR="00EE6E6D" w:rsidRPr="00DE22C9" w:rsidRDefault="00485140" w:rsidP="00196A07">
      <w:pPr>
        <w:jc w:val="both"/>
        <w:rPr>
          <w:rFonts w:eastAsiaTheme="minorEastAsia" w:cstheme="minorHAnsi"/>
          <w:sz w:val="22"/>
          <w:szCs w:val="22"/>
          <w:lang w:val="en-GB"/>
        </w:rPr>
      </w:pPr>
      <w:r w:rsidRPr="00DE22C9">
        <w:rPr>
          <w:rFonts w:eastAsiaTheme="minorEastAsia" w:cstheme="minorHAnsi"/>
          <w:sz w:val="22"/>
          <w:szCs w:val="22"/>
          <w:lang w:val="en-GB"/>
        </w:rPr>
        <w:t>In the view of the</w:t>
      </w:r>
      <w:r w:rsidR="00B11319" w:rsidRPr="00DE22C9">
        <w:rPr>
          <w:rFonts w:eastAsiaTheme="minorEastAsia" w:cstheme="minorHAnsi"/>
          <w:sz w:val="22"/>
          <w:szCs w:val="22"/>
          <w:lang w:val="en-GB"/>
        </w:rPr>
        <w:t xml:space="preserve"> </w:t>
      </w:r>
      <w:r w:rsidRPr="00DE22C9">
        <w:rPr>
          <w:rFonts w:eastAsiaTheme="minorEastAsia" w:cstheme="minorHAnsi"/>
          <w:sz w:val="22"/>
          <w:szCs w:val="22"/>
          <w:lang w:val="en-GB"/>
        </w:rPr>
        <w:t>report</w:t>
      </w:r>
      <w:r w:rsidR="009F32E6" w:rsidRPr="00DE22C9">
        <w:rPr>
          <w:rFonts w:eastAsiaTheme="minorEastAsia" w:cstheme="minorHAnsi"/>
          <w:sz w:val="22"/>
          <w:szCs w:val="22"/>
          <w:lang w:val="en-GB"/>
        </w:rPr>
        <w:t xml:space="preserve">, the </w:t>
      </w:r>
      <w:r w:rsidR="00FB37A2" w:rsidRPr="00DE22C9">
        <w:rPr>
          <w:rFonts w:eastAsiaTheme="minorEastAsia" w:cstheme="minorHAnsi"/>
          <w:sz w:val="22"/>
          <w:szCs w:val="22"/>
          <w:lang w:val="en-GB"/>
        </w:rPr>
        <w:t>theories of changes</w:t>
      </w:r>
      <w:r w:rsidR="009F32E6" w:rsidRPr="00DE22C9">
        <w:rPr>
          <w:rFonts w:eastAsiaTheme="minorEastAsia" w:cstheme="minorHAnsi"/>
          <w:sz w:val="22"/>
          <w:szCs w:val="22"/>
          <w:lang w:val="en-GB"/>
        </w:rPr>
        <w:t xml:space="preserve"> </w:t>
      </w:r>
      <w:r w:rsidR="00FB37A2" w:rsidRPr="00DE22C9">
        <w:rPr>
          <w:rFonts w:eastAsiaTheme="minorEastAsia" w:cstheme="minorHAnsi"/>
          <w:sz w:val="22"/>
          <w:szCs w:val="22"/>
          <w:lang w:val="en-GB"/>
        </w:rPr>
        <w:t>that underly the actions of</w:t>
      </w:r>
      <w:r w:rsidR="009F32E6" w:rsidRPr="00DE22C9">
        <w:rPr>
          <w:rFonts w:eastAsiaTheme="minorEastAsia" w:cstheme="minorHAnsi"/>
          <w:sz w:val="22"/>
          <w:szCs w:val="22"/>
          <w:lang w:val="en-GB"/>
        </w:rPr>
        <w:t xml:space="preserve"> Member States to curtail disinformation</w:t>
      </w:r>
      <w:r w:rsidR="00FB37A2" w:rsidRPr="00DE22C9">
        <w:rPr>
          <w:rFonts w:eastAsiaTheme="minorEastAsia" w:cstheme="minorHAnsi"/>
          <w:sz w:val="22"/>
          <w:szCs w:val="22"/>
          <w:lang w:val="en-GB"/>
        </w:rPr>
        <w:t xml:space="preserve"> differ by target group</w:t>
      </w:r>
      <w:r w:rsidR="00733185" w:rsidRPr="00DE22C9">
        <w:rPr>
          <w:rFonts w:eastAsiaTheme="minorEastAsia" w:cstheme="minorHAnsi"/>
          <w:sz w:val="22"/>
          <w:szCs w:val="22"/>
          <w:lang w:val="en-GB"/>
        </w:rPr>
        <w:t>:</w:t>
      </w:r>
    </w:p>
    <w:p w14:paraId="7C120C77" w14:textId="77777777" w:rsidR="00C10561" w:rsidRPr="00DE22C9" w:rsidRDefault="00C10561" w:rsidP="00196A07">
      <w:pPr>
        <w:jc w:val="both"/>
        <w:rPr>
          <w:rFonts w:eastAsiaTheme="minorEastAsia" w:cstheme="minorHAnsi"/>
          <w:sz w:val="22"/>
          <w:szCs w:val="22"/>
          <w:lang w:val="en-GB"/>
        </w:rPr>
      </w:pPr>
    </w:p>
    <w:p w14:paraId="5B752F8F" w14:textId="77777777" w:rsidR="00C10561" w:rsidRPr="00DE22C9" w:rsidRDefault="00733185" w:rsidP="00196A07">
      <w:pPr>
        <w:jc w:val="both"/>
        <w:rPr>
          <w:rFonts w:eastAsiaTheme="minorEastAsia" w:cstheme="minorHAnsi"/>
          <w:sz w:val="22"/>
          <w:szCs w:val="22"/>
          <w:lang w:val="en-GB"/>
        </w:rPr>
      </w:pPr>
      <w:r w:rsidRPr="00DE22C9">
        <w:rPr>
          <w:rFonts w:eastAsiaTheme="minorEastAsia" w:cstheme="minorHAnsi"/>
          <w:sz w:val="22"/>
          <w:szCs w:val="22"/>
          <w:lang w:val="en-GB"/>
        </w:rPr>
        <w:t>-</w:t>
      </w:r>
      <w:r w:rsidR="00C10561" w:rsidRPr="00DE22C9">
        <w:rPr>
          <w:rFonts w:eastAsiaTheme="minorEastAsia" w:cstheme="minorHAnsi"/>
          <w:sz w:val="22"/>
          <w:szCs w:val="22"/>
          <w:lang w:val="en-GB"/>
        </w:rPr>
        <w:t>For politicians, the theory of change implicit in related regulatory interventions</w:t>
      </w:r>
      <w:r w:rsidR="0010694E" w:rsidRPr="00DE22C9">
        <w:rPr>
          <w:rFonts w:eastAsiaTheme="minorEastAsia" w:cstheme="minorHAnsi"/>
          <w:sz w:val="22"/>
          <w:szCs w:val="22"/>
          <w:lang w:val="en-GB"/>
        </w:rPr>
        <w:t xml:space="preserve"> </w:t>
      </w:r>
      <w:r w:rsidR="00C10561" w:rsidRPr="00DE22C9">
        <w:rPr>
          <w:rFonts w:eastAsiaTheme="minorEastAsia" w:cstheme="minorHAnsi"/>
          <w:sz w:val="22"/>
          <w:szCs w:val="22"/>
          <w:lang w:val="en-GB"/>
        </w:rPr>
        <w:t>is that</w:t>
      </w:r>
      <w:r w:rsidR="00196A07" w:rsidRPr="00DE22C9">
        <w:rPr>
          <w:rFonts w:eastAsiaTheme="minorEastAsia" w:cstheme="minorHAnsi"/>
          <w:sz w:val="22"/>
          <w:szCs w:val="22"/>
          <w:lang w:val="en-GB"/>
        </w:rPr>
        <w:t xml:space="preserve"> </w:t>
      </w:r>
      <w:r w:rsidR="00C10561" w:rsidRPr="00DE22C9">
        <w:rPr>
          <w:rFonts w:eastAsiaTheme="minorEastAsia" w:cstheme="minorHAnsi"/>
          <w:sz w:val="22"/>
          <w:szCs w:val="22"/>
          <w:lang w:val="en-GB"/>
        </w:rPr>
        <w:t>political campaigning, which is largely unregulated online, can be governed by new or</w:t>
      </w:r>
      <w:r w:rsidR="00196A07" w:rsidRPr="00DE22C9">
        <w:rPr>
          <w:rFonts w:eastAsiaTheme="minorEastAsia" w:cstheme="minorHAnsi"/>
          <w:sz w:val="22"/>
          <w:szCs w:val="22"/>
          <w:lang w:val="en-GB"/>
        </w:rPr>
        <w:t xml:space="preserve"> </w:t>
      </w:r>
      <w:r w:rsidR="00C10561" w:rsidRPr="00DE22C9">
        <w:rPr>
          <w:rFonts w:eastAsiaTheme="minorEastAsia" w:cstheme="minorHAnsi"/>
          <w:sz w:val="22"/>
          <w:szCs w:val="22"/>
          <w:lang w:val="en-GB"/>
        </w:rPr>
        <w:t>updated rules fit for the digital environment. The scrutiny during election periods, through</w:t>
      </w:r>
      <w:r w:rsidR="00196A07" w:rsidRPr="00DE22C9">
        <w:rPr>
          <w:rFonts w:eastAsiaTheme="minorEastAsia" w:cstheme="minorHAnsi"/>
          <w:sz w:val="22"/>
          <w:szCs w:val="22"/>
          <w:lang w:val="en-GB"/>
        </w:rPr>
        <w:t xml:space="preserve"> </w:t>
      </w:r>
      <w:r w:rsidR="00C10561" w:rsidRPr="00DE22C9">
        <w:rPr>
          <w:rFonts w:eastAsiaTheme="minorEastAsia" w:cstheme="minorHAnsi"/>
          <w:sz w:val="22"/>
          <w:szCs w:val="22"/>
          <w:lang w:val="en-GB"/>
        </w:rPr>
        <w:t>political advertising transparency and increased fact-checking, is considered an incentive</w:t>
      </w:r>
      <w:r w:rsidR="00196A07" w:rsidRPr="00DE22C9">
        <w:rPr>
          <w:rFonts w:eastAsiaTheme="minorEastAsia" w:cstheme="minorHAnsi"/>
          <w:sz w:val="22"/>
          <w:szCs w:val="22"/>
          <w:lang w:val="en-GB"/>
        </w:rPr>
        <w:t xml:space="preserve"> </w:t>
      </w:r>
      <w:r w:rsidR="00C10561" w:rsidRPr="00DE22C9">
        <w:rPr>
          <w:rFonts w:eastAsiaTheme="minorEastAsia" w:cstheme="minorHAnsi"/>
          <w:sz w:val="22"/>
          <w:szCs w:val="22"/>
          <w:lang w:val="en-GB"/>
        </w:rPr>
        <w:t>for political candidates not to use disinformation as a communication strategy</w:t>
      </w:r>
    </w:p>
    <w:p w14:paraId="39AE6461" w14:textId="77777777" w:rsidR="00EE6E6D" w:rsidRPr="00DE22C9" w:rsidRDefault="00EE6E6D" w:rsidP="00196A07">
      <w:pPr>
        <w:jc w:val="both"/>
        <w:rPr>
          <w:rFonts w:eastAsiaTheme="minorEastAsia" w:cstheme="minorHAnsi"/>
          <w:sz w:val="22"/>
          <w:szCs w:val="22"/>
          <w:lang w:val="en-GB"/>
        </w:rPr>
      </w:pPr>
    </w:p>
    <w:p w14:paraId="724DB880" w14:textId="77777777" w:rsidR="00EE6E6D" w:rsidRPr="00DE22C9" w:rsidRDefault="00733185" w:rsidP="00196A07">
      <w:pPr>
        <w:jc w:val="both"/>
        <w:rPr>
          <w:rFonts w:eastAsiaTheme="minorEastAsia" w:cstheme="minorHAnsi"/>
          <w:sz w:val="22"/>
          <w:szCs w:val="22"/>
          <w:lang w:val="en-GB"/>
        </w:rPr>
      </w:pPr>
      <w:r w:rsidRPr="00DE22C9">
        <w:rPr>
          <w:rFonts w:eastAsiaTheme="minorEastAsia" w:cstheme="minorHAnsi"/>
          <w:sz w:val="22"/>
          <w:szCs w:val="22"/>
          <w:lang w:val="en-GB"/>
        </w:rPr>
        <w:t>-</w:t>
      </w:r>
      <w:r w:rsidR="00EE6E6D" w:rsidRPr="00DE22C9">
        <w:rPr>
          <w:rFonts w:eastAsiaTheme="minorEastAsia" w:cstheme="minorHAnsi"/>
          <w:sz w:val="22"/>
          <w:szCs w:val="22"/>
          <w:lang w:val="en-GB"/>
        </w:rPr>
        <w:t>For users</w:t>
      </w:r>
      <w:r w:rsidR="00477C37" w:rsidRPr="00DE22C9">
        <w:rPr>
          <w:rFonts w:eastAsiaTheme="minorEastAsia" w:cstheme="minorHAnsi"/>
          <w:sz w:val="22"/>
          <w:szCs w:val="22"/>
          <w:lang w:val="en-GB"/>
        </w:rPr>
        <w:t xml:space="preserve"> who produce </w:t>
      </w:r>
      <w:r w:rsidR="004212C1" w:rsidRPr="00DE22C9">
        <w:rPr>
          <w:rFonts w:eastAsiaTheme="minorEastAsia" w:cstheme="minorHAnsi"/>
          <w:sz w:val="22"/>
          <w:szCs w:val="22"/>
          <w:lang w:val="en-GB"/>
        </w:rPr>
        <w:t xml:space="preserve">and share </w:t>
      </w:r>
      <w:r w:rsidR="00477C37" w:rsidRPr="00DE22C9">
        <w:rPr>
          <w:rFonts w:eastAsiaTheme="minorEastAsia" w:cstheme="minorHAnsi"/>
          <w:sz w:val="22"/>
          <w:szCs w:val="22"/>
          <w:lang w:val="en-GB"/>
        </w:rPr>
        <w:t>content online</w:t>
      </w:r>
      <w:r w:rsidR="00EE6E6D" w:rsidRPr="00DE22C9">
        <w:rPr>
          <w:rFonts w:eastAsiaTheme="minorEastAsia" w:cstheme="minorHAnsi"/>
          <w:sz w:val="22"/>
          <w:szCs w:val="22"/>
          <w:lang w:val="en-GB"/>
        </w:rPr>
        <w:t>, the assumption is that abusive speech can be curtailed through punitive</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 xml:space="preserve">measures, such as fines and arrests. </w:t>
      </w:r>
      <w:r w:rsidR="00FB05EB" w:rsidRPr="00DE22C9">
        <w:rPr>
          <w:rFonts w:eastAsiaTheme="minorEastAsia" w:cstheme="minorHAnsi"/>
          <w:sz w:val="22"/>
          <w:szCs w:val="22"/>
          <w:lang w:val="en-GB"/>
        </w:rPr>
        <w:t>Conversely</w:t>
      </w:r>
      <w:r w:rsidR="00EE6E6D" w:rsidRPr="00DE22C9">
        <w:rPr>
          <w:rFonts w:eastAsiaTheme="minorEastAsia" w:cstheme="minorHAnsi"/>
          <w:sz w:val="22"/>
          <w:szCs w:val="22"/>
          <w:lang w:val="en-GB"/>
        </w:rPr>
        <w:t>, change is expected through increasing</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the volume of, and access to, credible information, along with awareness-raising among</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citizens, and Media and Information Literacy program</w:t>
      </w:r>
      <w:r w:rsidR="00FB05EB" w:rsidRPr="00DE22C9">
        <w:rPr>
          <w:rFonts w:eastAsiaTheme="minorEastAsia" w:cstheme="minorHAnsi"/>
          <w:sz w:val="22"/>
          <w:szCs w:val="22"/>
          <w:lang w:val="en-GB"/>
        </w:rPr>
        <w:t>me</w:t>
      </w:r>
      <w:r w:rsidR="00EE6E6D" w:rsidRPr="00DE22C9">
        <w:rPr>
          <w:rFonts w:eastAsiaTheme="minorEastAsia" w:cstheme="minorHAnsi"/>
          <w:sz w:val="22"/>
          <w:szCs w:val="22"/>
          <w:lang w:val="en-GB"/>
        </w:rPr>
        <w:t>s designed to ‘inoculate the herd’</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against disinformation, so that users are better able to understand and control their own</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 xml:space="preserve">content production/circulation/ consumption. </w:t>
      </w:r>
    </w:p>
    <w:p w14:paraId="2AABE97B" w14:textId="77777777" w:rsidR="00EE6E6D" w:rsidRPr="00DE22C9" w:rsidRDefault="00EE6E6D" w:rsidP="00196A07">
      <w:pPr>
        <w:jc w:val="both"/>
        <w:rPr>
          <w:rFonts w:eastAsiaTheme="minorEastAsia" w:cstheme="minorHAnsi"/>
          <w:sz w:val="22"/>
          <w:szCs w:val="22"/>
          <w:lang w:val="en-GB"/>
        </w:rPr>
      </w:pPr>
    </w:p>
    <w:p w14:paraId="2028EB94" w14:textId="77777777" w:rsidR="00EE6E6D" w:rsidRPr="00DE22C9" w:rsidRDefault="00733185" w:rsidP="00196A07">
      <w:pPr>
        <w:jc w:val="both"/>
        <w:rPr>
          <w:rFonts w:eastAsiaTheme="minorEastAsia" w:cstheme="minorHAnsi"/>
          <w:sz w:val="22"/>
          <w:szCs w:val="22"/>
          <w:lang w:val="en-GB"/>
        </w:rPr>
      </w:pPr>
      <w:r w:rsidRPr="00DE22C9">
        <w:rPr>
          <w:rFonts w:eastAsiaTheme="minorEastAsia" w:cstheme="minorHAnsi"/>
          <w:sz w:val="22"/>
          <w:szCs w:val="22"/>
          <w:lang w:val="en-GB"/>
        </w:rPr>
        <w:t>-</w:t>
      </w:r>
      <w:r w:rsidR="00EE6E6D" w:rsidRPr="00DE22C9">
        <w:rPr>
          <w:rFonts w:eastAsiaTheme="minorEastAsia" w:cstheme="minorHAnsi"/>
          <w:sz w:val="22"/>
          <w:szCs w:val="22"/>
          <w:lang w:val="en-GB"/>
        </w:rPr>
        <w:t>For journalists and news publishers, similar to users, the working theory of change is that</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their publishing ‘false’ information and speech deemed to be ‘abusive’ (which,</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problematically, could capture robust critique as a product of independent journalism) can</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be curtailed through punitive measures, such as fines, censorship and arrests. The</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correlative assumption, one aligned with international human rights law, is that change can</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be effected through support for independent journalism, relying on the belief that the</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provision of factual and verifiable</w:t>
      </w:r>
      <w:r w:rsidR="00C10561"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information shared in the public interest is a</w:t>
      </w:r>
      <w:r w:rsidR="00196A07" w:rsidRPr="00DE22C9">
        <w:rPr>
          <w:rFonts w:eastAsiaTheme="minorEastAsia" w:cstheme="minorHAnsi"/>
          <w:sz w:val="22"/>
          <w:szCs w:val="22"/>
          <w:lang w:val="en-GB"/>
        </w:rPr>
        <w:t xml:space="preserve"> </w:t>
      </w:r>
      <w:r w:rsidR="00EE6E6D" w:rsidRPr="00DE22C9">
        <w:rPr>
          <w:rFonts w:eastAsiaTheme="minorEastAsia" w:cstheme="minorHAnsi"/>
          <w:sz w:val="22"/>
          <w:szCs w:val="22"/>
          <w:lang w:val="en-GB"/>
        </w:rPr>
        <w:t xml:space="preserve">precondition for sustainable democracy and sustainable development. </w:t>
      </w:r>
    </w:p>
    <w:p w14:paraId="5CE242B6" w14:textId="77777777" w:rsidR="00EE6E6D" w:rsidRPr="00DE22C9" w:rsidRDefault="00EE6E6D" w:rsidP="00196A07">
      <w:pPr>
        <w:jc w:val="both"/>
        <w:rPr>
          <w:rFonts w:eastAsiaTheme="minorEastAsia" w:cstheme="minorHAnsi"/>
          <w:sz w:val="22"/>
          <w:szCs w:val="22"/>
          <w:lang w:val="en-GB"/>
        </w:rPr>
      </w:pPr>
    </w:p>
    <w:p w14:paraId="6F2637ED" w14:textId="77777777" w:rsidR="00DC5CE3" w:rsidRPr="00DE22C9" w:rsidRDefault="00733185" w:rsidP="00196A07">
      <w:pPr>
        <w:jc w:val="both"/>
        <w:rPr>
          <w:rFonts w:eastAsiaTheme="minorEastAsia" w:cstheme="minorHAnsi"/>
          <w:sz w:val="22"/>
          <w:szCs w:val="22"/>
          <w:lang w:val="en-GB"/>
        </w:rPr>
      </w:pPr>
      <w:r w:rsidRPr="00DE22C9">
        <w:rPr>
          <w:rFonts w:eastAsiaTheme="minorEastAsia" w:cstheme="minorHAnsi"/>
          <w:sz w:val="22"/>
          <w:szCs w:val="22"/>
          <w:lang w:val="en-GB"/>
        </w:rPr>
        <w:t>-</w:t>
      </w:r>
      <w:r w:rsidR="006500D3" w:rsidRPr="00DE22C9">
        <w:rPr>
          <w:rFonts w:eastAsiaTheme="minorEastAsia" w:cstheme="minorHAnsi"/>
          <w:sz w:val="22"/>
          <w:szCs w:val="22"/>
          <w:lang w:val="en-GB"/>
        </w:rPr>
        <w:t>For internet communication companies/PR and advertising industry, the implied theory of</w:t>
      </w:r>
      <w:r w:rsidR="00196A07" w:rsidRPr="00DE22C9">
        <w:rPr>
          <w:rFonts w:eastAsiaTheme="minorEastAsia" w:cstheme="minorHAnsi"/>
          <w:sz w:val="22"/>
          <w:szCs w:val="22"/>
          <w:lang w:val="en-GB"/>
        </w:rPr>
        <w:t xml:space="preserve"> </w:t>
      </w:r>
      <w:r w:rsidR="006500D3" w:rsidRPr="00DE22C9">
        <w:rPr>
          <w:rFonts w:eastAsiaTheme="minorEastAsia" w:cstheme="minorHAnsi"/>
          <w:sz w:val="22"/>
          <w:szCs w:val="22"/>
          <w:lang w:val="en-GB"/>
        </w:rPr>
        <w:t xml:space="preserve">change focuses on the role of law and policy in directly - or more often </w:t>
      </w:r>
      <w:r w:rsidR="00196A07" w:rsidRPr="00DE22C9">
        <w:rPr>
          <w:rFonts w:eastAsiaTheme="minorEastAsia" w:cstheme="minorHAnsi"/>
          <w:sz w:val="22"/>
          <w:szCs w:val="22"/>
          <w:lang w:val="en-GB"/>
        </w:rPr>
        <w:t>–</w:t>
      </w:r>
      <w:r w:rsidR="006500D3" w:rsidRPr="00DE22C9">
        <w:rPr>
          <w:rFonts w:eastAsiaTheme="minorEastAsia" w:cstheme="minorHAnsi"/>
          <w:sz w:val="22"/>
          <w:szCs w:val="22"/>
          <w:lang w:val="en-GB"/>
        </w:rPr>
        <w:t xml:space="preserve"> indirectly</w:t>
      </w:r>
      <w:r w:rsidR="00196A07" w:rsidRPr="00DE22C9">
        <w:rPr>
          <w:rFonts w:eastAsiaTheme="minorEastAsia" w:cstheme="minorHAnsi"/>
          <w:sz w:val="22"/>
          <w:szCs w:val="22"/>
          <w:lang w:val="en-GB"/>
        </w:rPr>
        <w:t xml:space="preserve"> </w:t>
      </w:r>
      <w:r w:rsidR="006500D3" w:rsidRPr="00DE22C9">
        <w:rPr>
          <w:rFonts w:eastAsiaTheme="minorEastAsia" w:cstheme="minorHAnsi"/>
          <w:sz w:val="22"/>
          <w:szCs w:val="22"/>
          <w:lang w:val="en-GB"/>
        </w:rPr>
        <w:t>reducing the economic and political incentive structures that fuel disinformation. This is</w:t>
      </w:r>
      <w:r w:rsidR="00196A07" w:rsidRPr="00DE22C9">
        <w:rPr>
          <w:rFonts w:eastAsiaTheme="minorEastAsia" w:cstheme="minorHAnsi"/>
          <w:sz w:val="22"/>
          <w:szCs w:val="22"/>
          <w:lang w:val="en-GB"/>
        </w:rPr>
        <w:t xml:space="preserve"> </w:t>
      </w:r>
      <w:r w:rsidR="006500D3" w:rsidRPr="00DE22C9">
        <w:rPr>
          <w:rFonts w:eastAsiaTheme="minorEastAsia" w:cstheme="minorHAnsi"/>
          <w:sz w:val="22"/>
          <w:szCs w:val="22"/>
          <w:lang w:val="en-GB"/>
        </w:rPr>
        <w:t>also based on the assumption that the companies involved have an interest in thwarting</w:t>
      </w:r>
      <w:r w:rsidR="00196A07" w:rsidRPr="00DE22C9">
        <w:rPr>
          <w:rFonts w:eastAsiaTheme="minorEastAsia" w:cstheme="minorHAnsi"/>
          <w:sz w:val="22"/>
          <w:szCs w:val="22"/>
          <w:lang w:val="en-GB"/>
        </w:rPr>
        <w:t xml:space="preserve"> </w:t>
      </w:r>
      <w:r w:rsidR="006500D3" w:rsidRPr="00DE22C9">
        <w:rPr>
          <w:rFonts w:eastAsiaTheme="minorEastAsia" w:cstheme="minorHAnsi"/>
          <w:sz w:val="22"/>
          <w:szCs w:val="22"/>
          <w:lang w:val="en-GB"/>
        </w:rPr>
        <w:t>actors who abuse the opportunities that the technology and contemporary business</w:t>
      </w:r>
      <w:r w:rsidR="00196A07" w:rsidRPr="00DE22C9">
        <w:rPr>
          <w:rFonts w:eastAsiaTheme="minorEastAsia" w:cstheme="minorHAnsi"/>
          <w:sz w:val="22"/>
          <w:szCs w:val="22"/>
          <w:lang w:val="en-GB"/>
        </w:rPr>
        <w:t xml:space="preserve"> </w:t>
      </w:r>
      <w:r w:rsidR="006500D3" w:rsidRPr="00DE22C9">
        <w:rPr>
          <w:rFonts w:eastAsiaTheme="minorEastAsia" w:cstheme="minorHAnsi"/>
          <w:sz w:val="22"/>
          <w:szCs w:val="22"/>
          <w:lang w:val="en-GB"/>
        </w:rPr>
        <w:t>models create. In some cases, the aim is to control the information flows by ensuring that</w:t>
      </w:r>
      <w:r w:rsidR="00196A07" w:rsidRPr="00DE22C9">
        <w:rPr>
          <w:rFonts w:eastAsiaTheme="minorEastAsia" w:cstheme="minorHAnsi"/>
          <w:sz w:val="22"/>
          <w:szCs w:val="22"/>
          <w:lang w:val="en-GB"/>
        </w:rPr>
        <w:t xml:space="preserve"> </w:t>
      </w:r>
      <w:r w:rsidR="006500D3" w:rsidRPr="00DE22C9">
        <w:rPr>
          <w:rFonts w:eastAsiaTheme="minorEastAsia" w:cstheme="minorHAnsi"/>
          <w:sz w:val="22"/>
          <w:szCs w:val="22"/>
          <w:lang w:val="en-GB"/>
        </w:rPr>
        <w:t>the companies make better use of technology such as AI to deal with issues at scale.</w:t>
      </w:r>
    </w:p>
    <w:p w14:paraId="283C69F2" w14:textId="77777777" w:rsidR="00196A07" w:rsidRPr="00DE22C9" w:rsidRDefault="00196A07" w:rsidP="00196A07">
      <w:pPr>
        <w:jc w:val="both"/>
        <w:rPr>
          <w:rFonts w:eastAsiaTheme="minorEastAsia" w:cstheme="minorHAnsi"/>
          <w:sz w:val="22"/>
          <w:szCs w:val="22"/>
          <w:lang w:val="en-GB"/>
        </w:rPr>
      </w:pPr>
    </w:p>
    <w:p w14:paraId="30B943A7" w14:textId="77777777" w:rsidR="006A1D08" w:rsidRDefault="006A1D08" w:rsidP="00196A07">
      <w:pPr>
        <w:jc w:val="both"/>
        <w:rPr>
          <w:rFonts w:eastAsiaTheme="minorEastAsia" w:cstheme="minorHAnsi"/>
          <w:sz w:val="22"/>
          <w:szCs w:val="22"/>
          <w:lang w:val="en-GB"/>
        </w:rPr>
      </w:pPr>
      <w:r>
        <w:rPr>
          <w:rFonts w:eastAsiaTheme="minorEastAsia" w:cstheme="minorHAnsi"/>
          <w:sz w:val="22"/>
          <w:szCs w:val="22"/>
          <w:lang w:val="en-GB"/>
        </w:rPr>
        <w:t xml:space="preserve">Although comprehensive impact has been hard to assess, it is seems that a number of responses have been insufficient to reduce disinformation, which assumes a “whack-a-mole” character, and which also requires resources which can cost money. The scale at which the Internet companies have been able to develop without having to invest in information quality, makes it predictable that their measures (assuming they are prepared to pay for them) will have limits. Indeed, journalists continuously expose the continuing character of disinformation (and other potentially harmful content) notwithstanding companies’ claims to have treated a vast volume. </w:t>
      </w:r>
      <w:r w:rsidR="00984A6D">
        <w:rPr>
          <w:rFonts w:eastAsiaTheme="minorEastAsia" w:cstheme="minorHAnsi"/>
          <w:sz w:val="22"/>
          <w:szCs w:val="22"/>
          <w:lang w:val="en-GB"/>
        </w:rPr>
        <w:t xml:space="preserve">What is also clear is that ways to address disinformation algorithmically have caught non-disinformational content in the net, thereby </w:t>
      </w:r>
      <w:r w:rsidR="00BD394F">
        <w:rPr>
          <w:rFonts w:eastAsiaTheme="minorEastAsia" w:cstheme="minorHAnsi"/>
          <w:sz w:val="22"/>
          <w:szCs w:val="22"/>
          <w:lang w:val="en-GB"/>
        </w:rPr>
        <w:t xml:space="preserve">diminishing the availability of such content. Meanwhile, it appears that curational logics of elevating and recommending that content which attracts engagement (and enragement), work at cross purposes to moderational efforts. In other words, the effectiveness of corporate responses to disinformation is evidently limited. </w:t>
      </w:r>
    </w:p>
    <w:p w14:paraId="4E65363C" w14:textId="77777777" w:rsidR="006A1D08" w:rsidRDefault="006A1D08" w:rsidP="00196A07">
      <w:pPr>
        <w:jc w:val="both"/>
        <w:rPr>
          <w:rFonts w:eastAsiaTheme="minorEastAsia" w:cstheme="minorHAnsi"/>
          <w:sz w:val="22"/>
          <w:szCs w:val="22"/>
          <w:lang w:val="en-GB"/>
        </w:rPr>
      </w:pPr>
    </w:p>
    <w:p w14:paraId="1BDE6A19" w14:textId="77777777" w:rsidR="00485140" w:rsidRPr="00DE22C9" w:rsidRDefault="00673023" w:rsidP="00196A07">
      <w:pPr>
        <w:jc w:val="both"/>
        <w:rPr>
          <w:rFonts w:eastAsiaTheme="minorEastAsia" w:cstheme="minorHAnsi"/>
          <w:sz w:val="22"/>
          <w:szCs w:val="22"/>
          <w:lang w:val="en-GB"/>
        </w:rPr>
      </w:pPr>
      <w:r>
        <w:rPr>
          <w:rFonts w:eastAsiaTheme="minorEastAsia" w:cstheme="minorHAnsi"/>
          <w:sz w:val="22"/>
          <w:szCs w:val="22"/>
          <w:lang w:val="en-GB"/>
        </w:rPr>
        <w:t xml:space="preserve">The impact of governmental efforts, directly and indirectly, on combating or otherwise reducing disinformational content, is not clearly tracked. However, as shown in </w:t>
      </w:r>
      <w:r w:rsidR="000A66AD" w:rsidRPr="00DE22C9">
        <w:rPr>
          <w:rFonts w:eastAsiaTheme="minorEastAsia" w:cstheme="minorHAnsi"/>
          <w:sz w:val="22"/>
          <w:szCs w:val="22"/>
          <w:lang w:val="en-GB"/>
        </w:rPr>
        <w:t xml:space="preserve">the Balancing Act report, </w:t>
      </w:r>
      <w:r>
        <w:rPr>
          <w:rFonts w:eastAsiaTheme="minorEastAsia" w:cstheme="minorHAnsi"/>
          <w:sz w:val="22"/>
          <w:szCs w:val="22"/>
          <w:lang w:val="en-GB"/>
        </w:rPr>
        <w:t xml:space="preserve">there are numerous cases of governmental efforts both spreading disinformation, as well as harming those who are part of the solution to disinformation – such as independent and critical journalists. Thus, a number of </w:t>
      </w:r>
      <w:r w:rsidR="000A66AD" w:rsidRPr="00DE22C9">
        <w:rPr>
          <w:rFonts w:eastAsiaTheme="minorEastAsia" w:cstheme="minorHAnsi"/>
          <w:sz w:val="22"/>
          <w:szCs w:val="22"/>
          <w:lang w:val="en-GB"/>
        </w:rPr>
        <w:t>arrests</w:t>
      </w:r>
      <w:r w:rsidR="008B51D1" w:rsidRPr="00DE22C9">
        <w:rPr>
          <w:rFonts w:eastAsiaTheme="minorEastAsia" w:cstheme="minorHAnsi"/>
          <w:sz w:val="22"/>
          <w:szCs w:val="22"/>
          <w:lang w:val="en-GB"/>
        </w:rPr>
        <w:t xml:space="preserve"> on the grounds of spreading disinformation</w:t>
      </w:r>
      <w:r w:rsidR="000A66AD" w:rsidRPr="00DE22C9">
        <w:rPr>
          <w:rFonts w:eastAsiaTheme="minorEastAsia" w:cstheme="minorHAnsi"/>
          <w:sz w:val="22"/>
          <w:szCs w:val="22"/>
          <w:lang w:val="en-GB"/>
        </w:rPr>
        <w:t xml:space="preserve"> have been pointed out by Human</w:t>
      </w:r>
      <w:r w:rsidR="00196A07" w:rsidRPr="00DE22C9">
        <w:rPr>
          <w:rFonts w:eastAsiaTheme="minorEastAsia" w:cstheme="minorHAnsi"/>
          <w:sz w:val="22"/>
          <w:szCs w:val="22"/>
          <w:lang w:val="en-GB"/>
        </w:rPr>
        <w:t xml:space="preserve"> </w:t>
      </w:r>
      <w:r w:rsidR="000A66AD" w:rsidRPr="00DE22C9">
        <w:rPr>
          <w:rFonts w:eastAsiaTheme="minorEastAsia" w:cstheme="minorHAnsi"/>
          <w:sz w:val="22"/>
          <w:szCs w:val="22"/>
          <w:lang w:val="en-GB"/>
        </w:rPr>
        <w:t>Rights organi</w:t>
      </w:r>
      <w:r w:rsidR="008B51D1" w:rsidRPr="00DE22C9">
        <w:rPr>
          <w:rFonts w:eastAsiaTheme="minorEastAsia" w:cstheme="minorHAnsi"/>
          <w:sz w:val="22"/>
          <w:szCs w:val="22"/>
          <w:lang w:val="en-GB"/>
        </w:rPr>
        <w:t>z</w:t>
      </w:r>
      <w:r w:rsidR="000A66AD" w:rsidRPr="00DE22C9">
        <w:rPr>
          <w:rFonts w:eastAsiaTheme="minorEastAsia" w:cstheme="minorHAnsi"/>
          <w:sz w:val="22"/>
          <w:szCs w:val="22"/>
          <w:lang w:val="en-GB"/>
        </w:rPr>
        <w:t>ations as arbitrary, and as harnessing disinformation to limit free speech.</w:t>
      </w:r>
      <w:r w:rsidR="00CB0E63">
        <w:rPr>
          <w:rFonts w:eastAsiaTheme="minorEastAsia" w:cstheme="minorHAnsi"/>
          <w:sz w:val="22"/>
          <w:szCs w:val="22"/>
          <w:lang w:val="en-GB"/>
        </w:rPr>
        <w:t xml:space="preserve"> There are clear risks to privacy, when such actions are based on authorities accessing data without just cause.</w:t>
      </w:r>
      <w:r w:rsidR="00196A07" w:rsidRPr="00DE22C9">
        <w:rPr>
          <w:rFonts w:eastAsiaTheme="minorEastAsia" w:cstheme="minorHAnsi"/>
          <w:sz w:val="22"/>
          <w:szCs w:val="22"/>
          <w:lang w:val="en-GB"/>
        </w:rPr>
        <w:t xml:space="preserve"> </w:t>
      </w:r>
      <w:r w:rsidR="000A66AD" w:rsidRPr="00DE22C9">
        <w:rPr>
          <w:rFonts w:eastAsiaTheme="minorEastAsia" w:cstheme="minorHAnsi"/>
          <w:sz w:val="22"/>
          <w:szCs w:val="22"/>
          <w:lang w:val="en-GB"/>
        </w:rPr>
        <w:t>Internet shutdowns have also been observed to have been used by some governments</w:t>
      </w:r>
      <w:r w:rsidR="00196A07" w:rsidRPr="00DE22C9">
        <w:rPr>
          <w:rFonts w:eastAsiaTheme="minorEastAsia" w:cstheme="minorHAnsi"/>
          <w:sz w:val="22"/>
          <w:szCs w:val="22"/>
          <w:lang w:val="en-GB"/>
        </w:rPr>
        <w:t xml:space="preserve"> </w:t>
      </w:r>
      <w:r w:rsidR="000A66AD" w:rsidRPr="00DE22C9">
        <w:rPr>
          <w:rFonts w:eastAsiaTheme="minorEastAsia" w:cstheme="minorHAnsi"/>
          <w:sz w:val="22"/>
          <w:szCs w:val="22"/>
          <w:lang w:val="en-GB"/>
        </w:rPr>
        <w:t>under a professed rationale of preventing the spread of disinformation, despite such</w:t>
      </w:r>
      <w:r w:rsidR="00196A07" w:rsidRPr="00DE22C9">
        <w:rPr>
          <w:rFonts w:eastAsiaTheme="minorEastAsia" w:cstheme="minorHAnsi"/>
          <w:sz w:val="22"/>
          <w:szCs w:val="22"/>
          <w:lang w:val="en-GB"/>
        </w:rPr>
        <w:t xml:space="preserve"> </w:t>
      </w:r>
      <w:r w:rsidR="000A66AD" w:rsidRPr="00DE22C9">
        <w:rPr>
          <w:rFonts w:eastAsiaTheme="minorEastAsia" w:cstheme="minorHAnsi"/>
          <w:sz w:val="22"/>
          <w:szCs w:val="22"/>
          <w:lang w:val="en-GB"/>
        </w:rPr>
        <w:t>restrictions being blunt (over/under-inclusive) measures that limit access to the full range</w:t>
      </w:r>
      <w:r w:rsidR="00196A07" w:rsidRPr="00DE22C9">
        <w:rPr>
          <w:rFonts w:eastAsiaTheme="minorEastAsia" w:cstheme="minorHAnsi"/>
          <w:sz w:val="22"/>
          <w:szCs w:val="22"/>
          <w:lang w:val="en-GB"/>
        </w:rPr>
        <w:t xml:space="preserve"> </w:t>
      </w:r>
      <w:r w:rsidR="000A66AD" w:rsidRPr="00DE22C9">
        <w:rPr>
          <w:rFonts w:eastAsiaTheme="minorEastAsia" w:cstheme="minorHAnsi"/>
          <w:sz w:val="22"/>
          <w:szCs w:val="22"/>
          <w:lang w:val="en-GB"/>
        </w:rPr>
        <w:t>of information that a society would otherwise enjoy.</w:t>
      </w:r>
    </w:p>
    <w:p w14:paraId="3E9913CE" w14:textId="77777777" w:rsidR="000A66AD" w:rsidRPr="00DE22C9" w:rsidRDefault="000A66AD" w:rsidP="00196A07">
      <w:pPr>
        <w:jc w:val="both"/>
        <w:rPr>
          <w:rFonts w:cstheme="minorHAnsi"/>
          <w:sz w:val="22"/>
          <w:szCs w:val="22"/>
          <w:lang w:val="en-GB"/>
        </w:rPr>
      </w:pPr>
    </w:p>
    <w:p w14:paraId="11998DB2" w14:textId="77777777" w:rsidR="00EE6E6D" w:rsidRDefault="00AA68D6" w:rsidP="00133EF2">
      <w:pPr>
        <w:rPr>
          <w:rFonts w:cstheme="minorHAnsi"/>
          <w:sz w:val="22"/>
          <w:szCs w:val="22"/>
          <w:lang w:val="en-GB"/>
        </w:rPr>
      </w:pPr>
      <w:r>
        <w:rPr>
          <w:rFonts w:eastAsiaTheme="minorEastAsia" w:cstheme="minorHAnsi"/>
          <w:sz w:val="22"/>
          <w:szCs w:val="22"/>
          <w:lang w:val="en-GB"/>
        </w:rPr>
        <w:t>(</w:t>
      </w:r>
      <w:r w:rsidR="0054460A" w:rsidRPr="00DE22C9">
        <w:rPr>
          <w:rFonts w:eastAsiaTheme="minorEastAsia" w:cstheme="minorHAnsi"/>
          <w:sz w:val="22"/>
          <w:szCs w:val="22"/>
          <w:lang w:val="en-GB"/>
        </w:rPr>
        <w:t xml:space="preserve">The information provided above is excerpted from the </w:t>
      </w:r>
      <w:hyperlink r:id="rId16">
        <w:r w:rsidR="4DFC27F5" w:rsidRPr="0048215A">
          <w:rPr>
            <w:rStyle w:val="Hyperlink"/>
            <w:rFonts w:eastAsiaTheme="minorEastAsia" w:cstheme="minorHAnsi"/>
            <w:color w:val="auto"/>
            <w:sz w:val="22"/>
            <w:szCs w:val="22"/>
            <w:u w:val="none"/>
            <w:lang w:val="en-GB"/>
          </w:rPr>
          <w:t>Balancing Act report</w:t>
        </w:r>
        <w:r w:rsidRPr="0048215A">
          <w:rPr>
            <w:rStyle w:val="Hyperlink"/>
            <w:rFonts w:eastAsiaTheme="minorEastAsia" w:cstheme="minorHAnsi"/>
            <w:color w:val="auto"/>
            <w:sz w:val="22"/>
            <w:szCs w:val="22"/>
            <w:u w:val="none"/>
            <w:lang w:val="en-GB"/>
          </w:rPr>
          <w:t>)</w:t>
        </w:r>
        <w:r w:rsidR="4DFC27F5" w:rsidRPr="0048215A">
          <w:rPr>
            <w:rStyle w:val="Hyperlink"/>
            <w:rFonts w:eastAsiaTheme="minorEastAsia" w:cstheme="minorHAnsi"/>
            <w:color w:val="auto"/>
            <w:sz w:val="22"/>
            <w:szCs w:val="22"/>
            <w:u w:val="none"/>
            <w:lang w:val="en-GB"/>
          </w:rPr>
          <w:t>.</w:t>
        </w:r>
      </w:hyperlink>
      <w:r w:rsidR="0054460A" w:rsidRPr="00DE22C9">
        <w:rPr>
          <w:rFonts w:cstheme="minorHAnsi"/>
          <w:sz w:val="22"/>
          <w:szCs w:val="22"/>
          <w:lang w:val="en-GB"/>
        </w:rPr>
        <w:t xml:space="preserve"> </w:t>
      </w:r>
    </w:p>
    <w:p w14:paraId="4ADDA08F" w14:textId="77777777" w:rsidR="00AB45F3" w:rsidRPr="00DE22C9" w:rsidRDefault="00AB45F3" w:rsidP="00133EF2">
      <w:pPr>
        <w:rPr>
          <w:rFonts w:eastAsiaTheme="minorEastAsia" w:cstheme="minorHAnsi"/>
          <w:sz w:val="22"/>
          <w:szCs w:val="22"/>
          <w:lang w:val="en-GB"/>
        </w:rPr>
      </w:pPr>
    </w:p>
    <w:p w14:paraId="33655EF3" w14:textId="77777777" w:rsidR="00133EF2" w:rsidRPr="00DE22C9" w:rsidRDefault="00133EF2" w:rsidP="00133EF2">
      <w:pPr>
        <w:rPr>
          <w:rFonts w:eastAsiaTheme="minorEastAsia" w:cstheme="minorHAnsi"/>
          <w:b/>
          <w:bCs/>
          <w:sz w:val="22"/>
          <w:szCs w:val="22"/>
          <w:lang w:val="en-GB"/>
        </w:rPr>
      </w:pPr>
      <w:r w:rsidRPr="00DE22C9">
        <w:rPr>
          <w:rFonts w:eastAsiaTheme="minorEastAsia" w:cstheme="minorHAnsi"/>
          <w:b/>
          <w:bCs/>
          <w:sz w:val="22"/>
          <w:szCs w:val="22"/>
          <w:lang w:val="en-GB"/>
        </w:rPr>
        <w:t>c.   What measures have been taken to address any negative impact on human rights?</w:t>
      </w:r>
    </w:p>
    <w:p w14:paraId="52F85150" w14:textId="77777777" w:rsidR="000A66AD" w:rsidRPr="00DE22C9" w:rsidRDefault="000A66AD" w:rsidP="00133EF2">
      <w:pPr>
        <w:rPr>
          <w:rFonts w:eastAsiaTheme="minorEastAsia" w:cstheme="minorHAnsi"/>
          <w:sz w:val="22"/>
          <w:szCs w:val="22"/>
          <w:lang w:val="en-GB"/>
        </w:rPr>
      </w:pPr>
    </w:p>
    <w:p w14:paraId="1B545D61" w14:textId="77777777" w:rsidR="000A66AD" w:rsidRPr="00DE22C9" w:rsidRDefault="0054460A" w:rsidP="0054460A">
      <w:pPr>
        <w:jc w:val="both"/>
        <w:rPr>
          <w:rFonts w:eastAsiaTheme="minorEastAsia" w:cstheme="minorHAnsi"/>
          <w:sz w:val="22"/>
          <w:szCs w:val="22"/>
          <w:lang w:val="en-GB"/>
        </w:rPr>
      </w:pPr>
      <w:r w:rsidRPr="00DE22C9">
        <w:rPr>
          <w:rFonts w:eastAsiaTheme="minorEastAsia" w:cstheme="minorHAnsi"/>
          <w:sz w:val="22"/>
          <w:szCs w:val="22"/>
          <w:lang w:val="en-GB"/>
        </w:rPr>
        <w:t>In addition to legislative responses, t</w:t>
      </w:r>
      <w:r w:rsidR="000A66AD" w:rsidRPr="00DE22C9">
        <w:rPr>
          <w:rFonts w:eastAsiaTheme="minorEastAsia" w:cstheme="minorHAnsi"/>
          <w:sz w:val="22"/>
          <w:szCs w:val="22"/>
          <w:lang w:val="en-GB"/>
        </w:rPr>
        <w:t xml:space="preserve">he </w:t>
      </w:r>
      <w:hyperlink r:id="rId17">
        <w:r w:rsidR="4DFC27F5" w:rsidRPr="0048215A">
          <w:rPr>
            <w:rStyle w:val="Hyperlink"/>
            <w:rFonts w:eastAsiaTheme="minorEastAsia" w:cstheme="minorHAnsi"/>
            <w:color w:val="auto"/>
            <w:sz w:val="22"/>
            <w:szCs w:val="22"/>
            <w:u w:val="none"/>
            <w:lang w:val="en-GB"/>
          </w:rPr>
          <w:t>Balancing Act report</w:t>
        </w:r>
      </w:hyperlink>
      <w:r w:rsidRPr="00DE22C9">
        <w:rPr>
          <w:rFonts w:eastAsiaTheme="minorEastAsia" w:cstheme="minorHAnsi"/>
          <w:sz w:val="22"/>
          <w:szCs w:val="22"/>
          <w:lang w:val="en-GB"/>
        </w:rPr>
        <w:t xml:space="preserve"> analyses the use of algorithms</w:t>
      </w:r>
      <w:r w:rsidR="00196A07" w:rsidRPr="00DE22C9">
        <w:rPr>
          <w:rFonts w:eastAsiaTheme="minorEastAsia" w:cstheme="minorHAnsi"/>
          <w:sz w:val="22"/>
          <w:szCs w:val="22"/>
          <w:lang w:val="en-GB"/>
        </w:rPr>
        <w:t xml:space="preserve"> </w:t>
      </w:r>
      <w:r w:rsidRPr="00DE22C9">
        <w:rPr>
          <w:rFonts w:eastAsiaTheme="minorEastAsia" w:cstheme="minorHAnsi"/>
          <w:sz w:val="22"/>
          <w:szCs w:val="22"/>
          <w:lang w:val="en-GB"/>
        </w:rPr>
        <w:t>by</w:t>
      </w:r>
      <w:r w:rsidR="000A66AD" w:rsidRPr="00DE22C9">
        <w:rPr>
          <w:rFonts w:eastAsiaTheme="minorEastAsia" w:cstheme="minorHAnsi"/>
          <w:sz w:val="22"/>
          <w:szCs w:val="22"/>
          <w:lang w:val="en-GB"/>
        </w:rPr>
        <w:t xml:space="preserve"> </w:t>
      </w:r>
      <w:r w:rsidR="005F448E" w:rsidRPr="00DE22C9">
        <w:rPr>
          <w:rFonts w:eastAsiaTheme="minorEastAsia" w:cstheme="minorHAnsi"/>
          <w:sz w:val="22"/>
          <w:szCs w:val="22"/>
          <w:lang w:val="en-GB"/>
        </w:rPr>
        <w:t>i</w:t>
      </w:r>
      <w:r w:rsidR="000A66AD" w:rsidRPr="00DE22C9">
        <w:rPr>
          <w:rFonts w:eastAsiaTheme="minorEastAsia" w:cstheme="minorHAnsi"/>
          <w:sz w:val="22"/>
          <w:szCs w:val="22"/>
          <w:lang w:val="en-GB"/>
        </w:rPr>
        <w:t xml:space="preserve">nternet companies (e.g.  </w:t>
      </w:r>
      <w:r w:rsidR="005F448E" w:rsidRPr="00DE22C9">
        <w:rPr>
          <w:rFonts w:eastAsiaTheme="minorEastAsia" w:cstheme="minorHAnsi"/>
          <w:sz w:val="22"/>
          <w:szCs w:val="22"/>
          <w:lang w:val="en-GB"/>
        </w:rPr>
        <w:t>s</w:t>
      </w:r>
      <w:r w:rsidR="000A66AD" w:rsidRPr="00DE22C9">
        <w:rPr>
          <w:rFonts w:eastAsiaTheme="minorEastAsia" w:cstheme="minorHAnsi"/>
          <w:sz w:val="22"/>
          <w:szCs w:val="22"/>
          <w:lang w:val="en-GB"/>
        </w:rPr>
        <w:t xml:space="preserve">ocial </w:t>
      </w:r>
      <w:r w:rsidR="005F448E" w:rsidRPr="00DE22C9">
        <w:rPr>
          <w:rFonts w:eastAsiaTheme="minorEastAsia" w:cstheme="minorHAnsi"/>
          <w:sz w:val="22"/>
          <w:szCs w:val="22"/>
          <w:lang w:val="en-GB"/>
        </w:rPr>
        <w:t>m</w:t>
      </w:r>
      <w:r w:rsidR="000A66AD" w:rsidRPr="00DE22C9">
        <w:rPr>
          <w:rFonts w:eastAsiaTheme="minorEastAsia" w:cstheme="minorHAnsi"/>
          <w:sz w:val="22"/>
          <w:szCs w:val="22"/>
          <w:lang w:val="en-GB"/>
        </w:rPr>
        <w:t xml:space="preserve">edia platforms) </w:t>
      </w:r>
      <w:r w:rsidRPr="00DE22C9">
        <w:rPr>
          <w:rFonts w:eastAsiaTheme="minorEastAsia" w:cstheme="minorHAnsi"/>
          <w:sz w:val="22"/>
          <w:szCs w:val="22"/>
          <w:lang w:val="en-GB"/>
        </w:rPr>
        <w:t>in order</w:t>
      </w:r>
      <w:r w:rsidR="000A66AD" w:rsidRPr="00DE22C9">
        <w:rPr>
          <w:rFonts w:eastAsiaTheme="minorEastAsia" w:cstheme="minorHAnsi"/>
          <w:sz w:val="22"/>
          <w:szCs w:val="22"/>
          <w:lang w:val="en-GB"/>
        </w:rPr>
        <w:t xml:space="preserve"> to scale the identification and evaluation of disinformation. </w:t>
      </w:r>
    </w:p>
    <w:p w14:paraId="0E8F1A9F" w14:textId="77777777" w:rsidR="000A66AD" w:rsidRPr="00DE22C9" w:rsidRDefault="000A66AD" w:rsidP="0054460A">
      <w:pPr>
        <w:jc w:val="both"/>
        <w:rPr>
          <w:rFonts w:eastAsiaTheme="minorEastAsia" w:cstheme="minorHAnsi"/>
          <w:sz w:val="22"/>
          <w:szCs w:val="22"/>
          <w:lang w:val="en-GB"/>
        </w:rPr>
      </w:pPr>
    </w:p>
    <w:p w14:paraId="22FD0B13" w14:textId="77777777" w:rsidR="001B6B61" w:rsidRPr="00DE22C9" w:rsidRDefault="0054460A" w:rsidP="0054460A">
      <w:pPr>
        <w:jc w:val="both"/>
        <w:rPr>
          <w:rFonts w:eastAsiaTheme="minorEastAsia" w:cstheme="minorHAnsi"/>
          <w:sz w:val="22"/>
          <w:szCs w:val="22"/>
          <w:lang w:val="en-GB"/>
        </w:rPr>
      </w:pPr>
      <w:r w:rsidRPr="00DE22C9">
        <w:rPr>
          <w:rFonts w:eastAsiaTheme="minorEastAsia" w:cstheme="minorHAnsi"/>
          <w:sz w:val="22"/>
          <w:szCs w:val="22"/>
          <w:lang w:val="en-GB"/>
        </w:rPr>
        <w:t xml:space="preserve">This report highlights </w:t>
      </w:r>
      <w:r w:rsidR="001B6B61" w:rsidRPr="00DE22C9">
        <w:rPr>
          <w:rFonts w:eastAsiaTheme="minorEastAsia" w:cstheme="minorHAnsi"/>
          <w:sz w:val="22"/>
          <w:szCs w:val="22"/>
          <w:lang w:val="en-GB"/>
        </w:rPr>
        <w:t>a study by Ranking Digital Rights</w:t>
      </w:r>
      <w:r w:rsidR="004D3F7C" w:rsidRPr="00DE22C9">
        <w:rPr>
          <w:rFonts w:eastAsiaTheme="minorEastAsia" w:cstheme="minorHAnsi"/>
          <w:sz w:val="22"/>
          <w:szCs w:val="22"/>
          <w:lang w:val="en-GB"/>
        </w:rPr>
        <w:t xml:space="preserve"> that</w:t>
      </w:r>
      <w:r w:rsidR="001B6B61" w:rsidRPr="00DE22C9">
        <w:rPr>
          <w:rFonts w:eastAsiaTheme="minorEastAsia" w:cstheme="minorHAnsi"/>
          <w:sz w:val="22"/>
          <w:szCs w:val="22"/>
          <w:lang w:val="en-GB"/>
        </w:rPr>
        <w:t xml:space="preserve"> looked into the issue of transparency in relation to</w:t>
      </w:r>
      <w:r w:rsidR="000A66AD" w:rsidRPr="00DE22C9">
        <w:rPr>
          <w:rFonts w:eastAsiaTheme="minorEastAsia" w:cstheme="minorHAnsi"/>
          <w:sz w:val="22"/>
          <w:szCs w:val="22"/>
          <w:lang w:val="en-GB"/>
        </w:rPr>
        <w:t xml:space="preserve"> algorithm-based</w:t>
      </w:r>
      <w:r w:rsidR="001B6B61" w:rsidRPr="00DE22C9">
        <w:rPr>
          <w:rFonts w:eastAsiaTheme="minorEastAsia" w:cstheme="minorHAnsi"/>
          <w:sz w:val="22"/>
          <w:szCs w:val="22"/>
          <w:lang w:val="en-GB"/>
        </w:rPr>
        <w:t xml:space="preserve"> recommendation engines. </w:t>
      </w:r>
      <w:r w:rsidRPr="00DE22C9">
        <w:rPr>
          <w:rFonts w:eastAsiaTheme="minorEastAsia" w:cstheme="minorHAnsi"/>
          <w:sz w:val="22"/>
          <w:szCs w:val="22"/>
          <w:lang w:val="en-GB"/>
        </w:rPr>
        <w:t>The study</w:t>
      </w:r>
      <w:r w:rsidR="001B6B61" w:rsidRPr="00DE22C9">
        <w:rPr>
          <w:rFonts w:eastAsiaTheme="minorEastAsia" w:cstheme="minorHAnsi"/>
          <w:sz w:val="22"/>
          <w:szCs w:val="22"/>
          <w:lang w:val="en-GB"/>
        </w:rPr>
        <w:t xml:space="preserve"> reviewed five internet companies including Apple (iOS), Google (Search, YouTube, Android), Facebook (Facebook), Microsoft (Bing, OneDrive) and Twitter, and found governance gaps and weak human rights due diligence. </w:t>
      </w:r>
      <w:r w:rsidRPr="00DE22C9">
        <w:rPr>
          <w:rFonts w:eastAsiaTheme="minorEastAsia" w:cstheme="minorHAnsi"/>
          <w:sz w:val="22"/>
          <w:szCs w:val="22"/>
          <w:lang w:val="en-GB"/>
        </w:rPr>
        <w:t xml:space="preserve">It </w:t>
      </w:r>
      <w:r w:rsidR="001B6B61" w:rsidRPr="00DE22C9">
        <w:rPr>
          <w:rFonts w:eastAsiaTheme="minorEastAsia" w:cstheme="minorHAnsi"/>
          <w:sz w:val="22"/>
          <w:szCs w:val="22"/>
          <w:lang w:val="en-GB"/>
        </w:rPr>
        <w:t>notes that “none of the five U.S.-based platforms evaluated make explicit public commitments to protect human rights as they develop and use algorithmic systems” and that “companies operating major global platforms do not provide evidence that they are conducting risk assessments that enable them to understand and mitigate human rights harms associated with how their use of algorithmic systems and targeted advertising-based business models affect internet users”. Only one U.S. company (Microsoft) disclosed that it conducts impact assessments on its development and use of algorithmic systems. None of the eight companies in the study disclosed whether they conduct risk assessments on how their targeted advertising policies and practices affect users’ freedom of expression and information rights, or their right to privacy or to non-discrimination.</w:t>
      </w:r>
    </w:p>
    <w:p w14:paraId="609E8C0D" w14:textId="77777777" w:rsidR="001B6B61" w:rsidRPr="00DE22C9" w:rsidRDefault="001B6B61" w:rsidP="0054460A">
      <w:pPr>
        <w:jc w:val="both"/>
        <w:rPr>
          <w:rFonts w:eastAsiaTheme="minorEastAsia" w:cstheme="minorHAnsi"/>
          <w:sz w:val="22"/>
          <w:szCs w:val="22"/>
          <w:lang w:val="en-GB"/>
        </w:rPr>
      </w:pPr>
    </w:p>
    <w:p w14:paraId="3D6FB8BF" w14:textId="77777777" w:rsidR="001B6B61" w:rsidRPr="00DE22C9" w:rsidRDefault="001B6B61" w:rsidP="0054460A">
      <w:pPr>
        <w:jc w:val="both"/>
        <w:rPr>
          <w:rFonts w:eastAsiaTheme="minorEastAsia" w:cstheme="minorHAnsi"/>
          <w:sz w:val="22"/>
          <w:szCs w:val="22"/>
          <w:lang w:val="en-GB"/>
        </w:rPr>
      </w:pPr>
      <w:r w:rsidRPr="00DE22C9">
        <w:rPr>
          <w:rFonts w:eastAsiaTheme="minorEastAsia" w:cstheme="minorHAnsi"/>
          <w:sz w:val="22"/>
          <w:szCs w:val="22"/>
          <w:lang w:val="en-GB"/>
        </w:rPr>
        <w:t>Although most major internet companies now produce transparency reports on levels of content or account takedowns as well as investigatory reports on outcomes in countering particular disinformation campaigns</w:t>
      </w:r>
      <w:r w:rsidR="00CB0E63">
        <w:rPr>
          <w:rFonts w:eastAsiaTheme="minorEastAsia" w:cstheme="minorHAnsi"/>
          <w:sz w:val="22"/>
          <w:szCs w:val="22"/>
          <w:lang w:val="en-GB"/>
        </w:rPr>
        <w:t xml:space="preserve">, </w:t>
      </w:r>
      <w:r w:rsidRPr="00DE22C9">
        <w:rPr>
          <w:rFonts w:eastAsiaTheme="minorEastAsia" w:cstheme="minorHAnsi"/>
          <w:sz w:val="22"/>
          <w:szCs w:val="22"/>
          <w:lang w:val="en-GB"/>
        </w:rPr>
        <w:t>these reports do not include in-depth transparency on the implications of their use of algorithms, machine learning and other forms of automated decision-making in regard to human rights. Nor do they explain on what criteria these methods are considered effective interventions.</w:t>
      </w:r>
      <w:r w:rsidR="00A540B4">
        <w:rPr>
          <w:rFonts w:eastAsiaTheme="minorEastAsia" w:cstheme="minorHAnsi"/>
          <w:sz w:val="22"/>
          <w:szCs w:val="22"/>
          <w:lang w:val="en-GB"/>
        </w:rPr>
        <w:t xml:space="preserve"> There is </w:t>
      </w:r>
      <w:r w:rsidR="001C5F50">
        <w:rPr>
          <w:rFonts w:eastAsiaTheme="minorEastAsia" w:cstheme="minorHAnsi"/>
          <w:sz w:val="22"/>
          <w:szCs w:val="22"/>
          <w:lang w:val="en-GB"/>
        </w:rPr>
        <w:t xml:space="preserve">scant </w:t>
      </w:r>
      <w:r w:rsidR="00A540B4">
        <w:rPr>
          <w:rFonts w:eastAsiaTheme="minorEastAsia" w:cstheme="minorHAnsi"/>
          <w:sz w:val="22"/>
          <w:szCs w:val="22"/>
          <w:lang w:val="en-GB"/>
        </w:rPr>
        <w:t xml:space="preserve">information on the sharing and circulation of disinformational content prior to its moderation, and nor </w:t>
      </w:r>
      <w:r w:rsidR="001C5F50">
        <w:rPr>
          <w:rFonts w:eastAsiaTheme="minorEastAsia" w:cstheme="minorHAnsi"/>
          <w:sz w:val="22"/>
          <w:szCs w:val="22"/>
          <w:lang w:val="en-GB"/>
        </w:rPr>
        <w:t xml:space="preserve">on the implication of recommendation and content-elevation algorithms as a factor in this. </w:t>
      </w:r>
    </w:p>
    <w:p w14:paraId="020F520E" w14:textId="77777777" w:rsidR="00DC5CE3" w:rsidRPr="00DE22C9" w:rsidRDefault="00DC5CE3" w:rsidP="0054460A">
      <w:pPr>
        <w:jc w:val="both"/>
        <w:rPr>
          <w:rFonts w:eastAsiaTheme="minorEastAsia" w:cstheme="minorHAnsi"/>
          <w:sz w:val="22"/>
          <w:szCs w:val="22"/>
          <w:lang w:val="en-GB"/>
        </w:rPr>
      </w:pPr>
    </w:p>
    <w:p w14:paraId="20CB8E52" w14:textId="77777777" w:rsidR="00DC5CE3" w:rsidRPr="00DE22C9" w:rsidRDefault="00DC5CE3" w:rsidP="0054460A">
      <w:pPr>
        <w:jc w:val="both"/>
        <w:rPr>
          <w:rFonts w:eastAsiaTheme="minorEastAsia" w:cstheme="minorHAnsi"/>
          <w:sz w:val="22"/>
          <w:szCs w:val="22"/>
          <w:lang w:val="en-GB"/>
        </w:rPr>
      </w:pPr>
      <w:r w:rsidRPr="00DE22C9">
        <w:rPr>
          <w:rFonts w:eastAsiaTheme="minorEastAsia" w:cstheme="minorHAnsi"/>
          <w:sz w:val="22"/>
          <w:szCs w:val="22"/>
          <w:lang w:val="en-GB"/>
        </w:rPr>
        <w:t>The absence of deeper transparency on usage of algorithmic systems, or on implementation of human rights due diligence prevents effective external evaluation of their effectiveness in countering disinformation or their impact on freedom of expression and other rights. Transparency reports provide aggregate figures on enforcement around for example, false accounts, but do not provide detail.</w:t>
      </w:r>
    </w:p>
    <w:p w14:paraId="3C1FB237" w14:textId="77777777" w:rsidR="00DC5CE3" w:rsidRPr="00DE22C9" w:rsidRDefault="00DC5CE3" w:rsidP="0054460A">
      <w:pPr>
        <w:jc w:val="both"/>
        <w:rPr>
          <w:rFonts w:eastAsiaTheme="minorEastAsia" w:cstheme="minorHAnsi"/>
          <w:sz w:val="22"/>
          <w:szCs w:val="22"/>
          <w:lang w:val="en-GB"/>
        </w:rPr>
      </w:pPr>
    </w:p>
    <w:p w14:paraId="2704AAF8" w14:textId="77777777" w:rsidR="00CA7A16" w:rsidRPr="00DE22C9" w:rsidRDefault="00826A55" w:rsidP="0054460A">
      <w:pPr>
        <w:jc w:val="both"/>
        <w:rPr>
          <w:rFonts w:eastAsiaTheme="minorEastAsia" w:cstheme="minorHAnsi"/>
          <w:sz w:val="22"/>
          <w:szCs w:val="22"/>
          <w:lang w:val="en-GB"/>
        </w:rPr>
      </w:pPr>
      <w:r>
        <w:rPr>
          <w:rFonts w:eastAsiaTheme="minorEastAsia" w:cstheme="minorHAnsi"/>
          <w:sz w:val="22"/>
          <w:szCs w:val="22"/>
          <w:lang w:val="en-GB"/>
        </w:rPr>
        <w:t xml:space="preserve">It is evident that most </w:t>
      </w:r>
      <w:r w:rsidR="00DC5CE3" w:rsidRPr="00DE22C9">
        <w:rPr>
          <w:rFonts w:eastAsiaTheme="minorEastAsia" w:cstheme="minorHAnsi"/>
          <w:sz w:val="22"/>
          <w:szCs w:val="22"/>
          <w:lang w:val="en-GB"/>
        </w:rPr>
        <w:t xml:space="preserve">internet companies make explicit decisions in their policies around how they understand freedom of expression, </w:t>
      </w:r>
      <w:r>
        <w:rPr>
          <w:rFonts w:eastAsiaTheme="minorEastAsia" w:cstheme="minorHAnsi"/>
          <w:sz w:val="22"/>
          <w:szCs w:val="22"/>
          <w:lang w:val="en-GB"/>
        </w:rPr>
        <w:t xml:space="preserve">which typically fails to reference international human rights law as a guiding standard. These policies have </w:t>
      </w:r>
      <w:r w:rsidR="00DC5CE3" w:rsidRPr="00DE22C9">
        <w:rPr>
          <w:rFonts w:eastAsiaTheme="minorEastAsia" w:cstheme="minorHAnsi"/>
          <w:sz w:val="22"/>
          <w:szCs w:val="22"/>
          <w:lang w:val="en-GB"/>
        </w:rPr>
        <w:t>cascading implications into the design and application of algorithms and other automated systems, and in decision-making around what is escalated to human review.</w:t>
      </w:r>
      <w:r>
        <w:rPr>
          <w:rFonts w:eastAsiaTheme="minorEastAsia" w:cstheme="minorHAnsi"/>
          <w:sz w:val="22"/>
          <w:szCs w:val="22"/>
          <w:lang w:val="en-GB"/>
        </w:rPr>
        <w:t xml:space="preserve"> </w:t>
      </w:r>
      <w:r w:rsidR="00CA7A16" w:rsidRPr="00DE22C9">
        <w:rPr>
          <w:rFonts w:eastAsiaTheme="minorEastAsia" w:cstheme="minorHAnsi"/>
          <w:sz w:val="22"/>
          <w:szCs w:val="22"/>
          <w:lang w:val="en-GB"/>
        </w:rPr>
        <w:t xml:space="preserve">Despite </w:t>
      </w:r>
      <w:r>
        <w:rPr>
          <w:rFonts w:eastAsiaTheme="minorEastAsia" w:cstheme="minorHAnsi"/>
          <w:sz w:val="22"/>
          <w:szCs w:val="22"/>
          <w:lang w:val="en-GB"/>
        </w:rPr>
        <w:t xml:space="preserve">some </w:t>
      </w:r>
      <w:r w:rsidR="00CA7A16" w:rsidRPr="00DE22C9">
        <w:rPr>
          <w:rFonts w:eastAsiaTheme="minorEastAsia" w:cstheme="minorHAnsi"/>
          <w:sz w:val="22"/>
          <w:szCs w:val="22"/>
          <w:lang w:val="en-GB"/>
        </w:rPr>
        <w:t>improvements in overall human rights due diligence within policies by internet, search and messaging companies, important gaps still remain. These issues have elicited criticism for failure to systematically invest in impact assessments that thoroughly engage with civil society and other stakeholders as the companies enter new markets/societies with existing products. Similarly, the companies are criticised for not evaluating emerging risks in existing markets</w:t>
      </w:r>
      <w:r>
        <w:rPr>
          <w:rFonts w:eastAsiaTheme="minorEastAsia" w:cstheme="minorHAnsi"/>
          <w:sz w:val="22"/>
          <w:szCs w:val="22"/>
          <w:lang w:val="en-GB"/>
        </w:rPr>
        <w:t xml:space="preserve">. </w:t>
      </w:r>
      <w:r w:rsidR="00CA7A16" w:rsidRPr="00DE22C9">
        <w:rPr>
          <w:rFonts w:eastAsiaTheme="minorEastAsia" w:cstheme="minorHAnsi"/>
          <w:sz w:val="22"/>
          <w:szCs w:val="22"/>
          <w:lang w:val="en-GB"/>
        </w:rPr>
        <w:t>Th</w:t>
      </w:r>
      <w:r>
        <w:rPr>
          <w:rFonts w:eastAsiaTheme="minorEastAsia" w:cstheme="minorHAnsi"/>
          <w:sz w:val="22"/>
          <w:szCs w:val="22"/>
          <w:lang w:val="en-GB"/>
        </w:rPr>
        <w:t xml:space="preserve">is is compounded by the lack </w:t>
      </w:r>
      <w:r w:rsidR="00CA7A16" w:rsidRPr="00DE22C9">
        <w:rPr>
          <w:rFonts w:eastAsiaTheme="minorEastAsia" w:cstheme="minorHAnsi"/>
          <w:sz w:val="22"/>
          <w:szCs w:val="22"/>
          <w:lang w:val="en-GB"/>
        </w:rPr>
        <w:t>of transparency which complicates external oversight on platforms and their algorithms, including access to better evaluation data on successful identification as well as identified false positives and false negatives. Additionally, the companies are criticised for not engaging in “abusability testing”, where platforms invest resources into seeing how their platforms can be abused to harm consumers.</w:t>
      </w:r>
    </w:p>
    <w:p w14:paraId="791FAE67" w14:textId="77777777" w:rsidR="00461ABD" w:rsidRPr="00DE22C9" w:rsidRDefault="00461ABD" w:rsidP="0054460A">
      <w:pPr>
        <w:jc w:val="both"/>
        <w:rPr>
          <w:rFonts w:eastAsiaTheme="minorEastAsia" w:cstheme="minorHAnsi"/>
          <w:sz w:val="22"/>
          <w:szCs w:val="22"/>
          <w:lang w:val="en-GB"/>
        </w:rPr>
      </w:pPr>
    </w:p>
    <w:p w14:paraId="4F729C1B" w14:textId="77777777" w:rsidR="004B65EE" w:rsidRPr="00DE22C9" w:rsidRDefault="0054460A" w:rsidP="0054460A">
      <w:pPr>
        <w:jc w:val="both"/>
        <w:rPr>
          <w:rFonts w:eastAsiaTheme="minorEastAsia" w:cstheme="minorHAnsi"/>
          <w:sz w:val="22"/>
          <w:szCs w:val="22"/>
          <w:lang w:val="en-GB"/>
        </w:rPr>
      </w:pPr>
      <w:r w:rsidRPr="00DE22C9">
        <w:rPr>
          <w:rFonts w:eastAsiaTheme="minorEastAsia" w:cstheme="minorHAnsi"/>
          <w:sz w:val="22"/>
          <w:szCs w:val="22"/>
          <w:lang w:val="en-GB"/>
        </w:rPr>
        <w:t>W</w:t>
      </w:r>
      <w:r w:rsidR="00461ABD" w:rsidRPr="00DE22C9">
        <w:rPr>
          <w:rFonts w:eastAsiaTheme="minorEastAsia" w:cstheme="minorHAnsi"/>
          <w:sz w:val="22"/>
          <w:szCs w:val="22"/>
          <w:lang w:val="en-GB"/>
        </w:rPr>
        <w:t>hile recognising the role that internet communications companies need to play in curtailing disinformation published on their platforms, there are potential issues with having regulatory power informally delegated by States to these private</w:t>
      </w:r>
      <w:r w:rsidR="0098485E" w:rsidRPr="00DE22C9">
        <w:rPr>
          <w:rFonts w:eastAsiaTheme="minorEastAsia" w:cstheme="minorHAnsi"/>
          <w:sz w:val="22"/>
          <w:szCs w:val="22"/>
          <w:lang w:val="en-GB"/>
        </w:rPr>
        <w:t xml:space="preserve"> sector</w:t>
      </w:r>
      <w:r w:rsidR="00461ABD" w:rsidRPr="00DE22C9">
        <w:rPr>
          <w:rFonts w:eastAsiaTheme="minorEastAsia" w:cstheme="minorHAnsi"/>
          <w:sz w:val="22"/>
          <w:szCs w:val="22"/>
          <w:lang w:val="en-GB"/>
        </w:rPr>
        <w:t xml:space="preserve"> companies</w:t>
      </w:r>
      <w:r w:rsidRPr="00DE22C9">
        <w:rPr>
          <w:rFonts w:eastAsiaTheme="minorEastAsia" w:cstheme="minorHAnsi"/>
          <w:sz w:val="22"/>
          <w:szCs w:val="22"/>
          <w:lang w:val="en-GB"/>
        </w:rPr>
        <w:t>, according to the Balancing Act report</w:t>
      </w:r>
      <w:r w:rsidR="00461ABD" w:rsidRPr="00DE22C9">
        <w:rPr>
          <w:rFonts w:eastAsiaTheme="minorEastAsia" w:cstheme="minorHAnsi"/>
          <w:sz w:val="22"/>
          <w:szCs w:val="22"/>
          <w:lang w:val="en-GB"/>
        </w:rPr>
        <w:t>. This is especially the case where this reduces the accountability and judiciability of expression decisions at large that are the responsibility of States, and which should be in line with international human rights standards. This can amount to privatised censorship. Where delegation is explicitly provided by regulations, there can be public accountability for these regulations in democracies which respect the rule of law and issues of necessity and proportionality.</w:t>
      </w:r>
    </w:p>
    <w:p w14:paraId="7ADB86DB" w14:textId="77777777" w:rsidR="00461ABD" w:rsidRPr="00DE22C9" w:rsidRDefault="00461ABD" w:rsidP="0054460A">
      <w:pPr>
        <w:jc w:val="both"/>
        <w:rPr>
          <w:rFonts w:eastAsiaTheme="minorEastAsia" w:cstheme="minorHAnsi"/>
          <w:sz w:val="22"/>
          <w:szCs w:val="22"/>
          <w:lang w:val="en-GB"/>
        </w:rPr>
      </w:pPr>
    </w:p>
    <w:p w14:paraId="52D17199" w14:textId="77777777" w:rsidR="00461ABD" w:rsidRPr="00DE22C9" w:rsidRDefault="00461ABD" w:rsidP="0054460A">
      <w:pPr>
        <w:jc w:val="both"/>
        <w:rPr>
          <w:rFonts w:eastAsiaTheme="minorEastAsia" w:cstheme="minorHAnsi"/>
          <w:sz w:val="22"/>
          <w:szCs w:val="22"/>
          <w:lang w:val="en-GB"/>
        </w:rPr>
      </w:pPr>
      <w:r w:rsidRPr="00DE22C9">
        <w:rPr>
          <w:rFonts w:eastAsiaTheme="minorEastAsia" w:cstheme="minorHAnsi"/>
          <w:sz w:val="22"/>
          <w:szCs w:val="22"/>
          <w:lang w:val="en-GB"/>
        </w:rPr>
        <w:t>Tricky terrain is entered into when regulations criminalise disinformation, particularly when these are vague and/or disproportionate in terms of international human rights standards. However, consumer regulation about data protection and the ability to appeal decisions, as well as regulation for transparency companies report on how decisions are taken, could be less complex from a freedom of expression point of view.</w:t>
      </w:r>
    </w:p>
    <w:p w14:paraId="47FFE61B" w14:textId="77777777" w:rsidR="0054460A" w:rsidRPr="00DE22C9" w:rsidRDefault="0054460A" w:rsidP="0054460A">
      <w:pPr>
        <w:jc w:val="both"/>
        <w:rPr>
          <w:rFonts w:eastAsiaTheme="minorEastAsia" w:cstheme="minorHAnsi"/>
          <w:sz w:val="22"/>
          <w:szCs w:val="22"/>
          <w:lang w:val="en-GB"/>
        </w:rPr>
      </w:pPr>
    </w:p>
    <w:p w14:paraId="3F2B6663" w14:textId="77777777" w:rsidR="0054460A" w:rsidRPr="00DE22C9" w:rsidRDefault="005E1314" w:rsidP="0054460A">
      <w:pPr>
        <w:rPr>
          <w:rFonts w:eastAsiaTheme="minorEastAsia" w:cstheme="minorHAnsi"/>
          <w:sz w:val="22"/>
          <w:szCs w:val="22"/>
          <w:lang w:val="en-GB"/>
        </w:rPr>
      </w:pPr>
      <w:r>
        <w:rPr>
          <w:rFonts w:eastAsiaTheme="minorEastAsia" w:cstheme="minorHAnsi"/>
          <w:sz w:val="22"/>
          <w:szCs w:val="22"/>
          <w:lang w:val="en-GB"/>
        </w:rPr>
        <w:t>(</w:t>
      </w:r>
      <w:r w:rsidR="0054460A" w:rsidRPr="00DE22C9">
        <w:rPr>
          <w:rFonts w:eastAsiaTheme="minorEastAsia" w:cstheme="minorHAnsi"/>
          <w:sz w:val="22"/>
          <w:szCs w:val="22"/>
          <w:lang w:val="en-GB"/>
        </w:rPr>
        <w:t xml:space="preserve">The information provided above is excerpted  from the </w:t>
      </w:r>
      <w:r w:rsidR="52A4A25E" w:rsidRPr="00DE22C9">
        <w:rPr>
          <w:rFonts w:eastAsiaTheme="minorEastAsia" w:cstheme="minorHAnsi"/>
          <w:sz w:val="22"/>
          <w:szCs w:val="22"/>
          <w:lang w:val="en-GB"/>
        </w:rPr>
        <w:t>Balancing Act report</w:t>
      </w:r>
      <w:r>
        <w:rPr>
          <w:rFonts w:eastAsiaTheme="minorEastAsia" w:cstheme="minorHAnsi"/>
          <w:sz w:val="22"/>
          <w:szCs w:val="22"/>
          <w:lang w:val="en-GB"/>
        </w:rPr>
        <w:t>)</w:t>
      </w:r>
      <w:r w:rsidR="52A4A25E" w:rsidRPr="00DE22C9">
        <w:rPr>
          <w:rFonts w:eastAsiaTheme="minorEastAsia" w:cstheme="minorHAnsi"/>
          <w:sz w:val="22"/>
          <w:szCs w:val="22"/>
          <w:lang w:val="en-GB"/>
        </w:rPr>
        <w:t>.</w:t>
      </w:r>
    </w:p>
    <w:p w14:paraId="7F03AFDD" w14:textId="77777777" w:rsidR="004B65EE" w:rsidRPr="00DE22C9" w:rsidRDefault="004B65EE" w:rsidP="00133EF2">
      <w:pPr>
        <w:rPr>
          <w:rFonts w:eastAsiaTheme="minorEastAsia" w:cstheme="minorHAnsi"/>
          <w:sz w:val="22"/>
          <w:szCs w:val="22"/>
          <w:lang w:val="en-GB"/>
        </w:rPr>
      </w:pPr>
    </w:p>
    <w:p w14:paraId="4B7EB190" w14:textId="77777777" w:rsidR="004B65EE" w:rsidRPr="00DE22C9" w:rsidRDefault="004B65EE" w:rsidP="004B65EE">
      <w:pPr>
        <w:rPr>
          <w:rFonts w:eastAsiaTheme="minorEastAsia" w:cstheme="minorHAnsi"/>
          <w:b/>
          <w:bCs/>
          <w:sz w:val="22"/>
          <w:szCs w:val="22"/>
          <w:lang w:val="en-GB"/>
        </w:rPr>
      </w:pPr>
      <w:r w:rsidRPr="00DE22C9">
        <w:rPr>
          <w:rFonts w:eastAsiaTheme="minorEastAsia" w:cstheme="minorHAnsi"/>
          <w:b/>
          <w:bCs/>
          <w:sz w:val="22"/>
          <w:szCs w:val="22"/>
          <w:lang w:val="en-GB"/>
        </w:rPr>
        <w:t>QUESTION #3</w:t>
      </w:r>
    </w:p>
    <w:p w14:paraId="566EB9F4" w14:textId="77777777" w:rsidR="00133EF2" w:rsidRPr="00DE22C9" w:rsidRDefault="00133EF2" w:rsidP="004B65EE">
      <w:pPr>
        <w:pStyle w:val="ListParagraph"/>
        <w:numPr>
          <w:ilvl w:val="0"/>
          <w:numId w:val="5"/>
        </w:numPr>
        <w:rPr>
          <w:rFonts w:eastAsiaTheme="minorEastAsia" w:cstheme="minorHAnsi"/>
          <w:b/>
          <w:bCs/>
          <w:sz w:val="22"/>
          <w:szCs w:val="22"/>
          <w:lang w:val="en-GB"/>
        </w:rPr>
      </w:pPr>
      <w:r w:rsidRPr="00DE22C9">
        <w:rPr>
          <w:rFonts w:eastAsiaTheme="minorEastAsia" w:cstheme="minorHAnsi"/>
          <w:b/>
          <w:bCs/>
          <w:sz w:val="22"/>
          <w:szCs w:val="22"/>
          <w:lang w:val="en-GB"/>
        </w:rPr>
        <w:t>What policies, procedures or other measure have digital tech companies introduced to address the problem of disinformation?</w:t>
      </w:r>
    </w:p>
    <w:p w14:paraId="70E09AE8" w14:textId="77777777" w:rsidR="00733185" w:rsidRPr="00DE22C9" w:rsidRDefault="00733185" w:rsidP="004B65EE">
      <w:pPr>
        <w:rPr>
          <w:rFonts w:eastAsiaTheme="minorEastAsia" w:cstheme="minorHAnsi"/>
          <w:sz w:val="22"/>
          <w:szCs w:val="22"/>
          <w:lang w:val="en-GB"/>
        </w:rPr>
      </w:pPr>
    </w:p>
    <w:p w14:paraId="73A3AB3E" w14:textId="77777777" w:rsidR="003D0880" w:rsidRPr="00DE22C9" w:rsidRDefault="0054460A" w:rsidP="00E5168E">
      <w:pPr>
        <w:jc w:val="both"/>
        <w:rPr>
          <w:rFonts w:eastAsiaTheme="minorEastAsia" w:cstheme="minorHAnsi"/>
          <w:sz w:val="22"/>
          <w:szCs w:val="22"/>
          <w:lang w:val="en-GB"/>
        </w:rPr>
      </w:pPr>
      <w:r w:rsidRPr="00DE22C9">
        <w:rPr>
          <w:rFonts w:eastAsiaTheme="minorEastAsia" w:cstheme="minorHAnsi"/>
          <w:sz w:val="22"/>
          <w:szCs w:val="22"/>
          <w:lang w:val="en-GB"/>
        </w:rPr>
        <w:t xml:space="preserve">Further information is presented notably in </w:t>
      </w:r>
      <w:hyperlink r:id="rId18">
        <w:r w:rsidRPr="00DE22C9">
          <w:rPr>
            <w:rStyle w:val="Hyperlink"/>
            <w:rFonts w:eastAsiaTheme="minorEastAsia" w:cstheme="minorHAnsi"/>
            <w:color w:val="auto"/>
            <w:sz w:val="22"/>
            <w:szCs w:val="22"/>
            <w:lang w:val="en-GB"/>
          </w:rPr>
          <w:t>Chapter 6</w:t>
        </w:r>
      </w:hyperlink>
      <w:r w:rsidRPr="00DE22C9">
        <w:rPr>
          <w:rFonts w:eastAsiaTheme="minorEastAsia" w:cstheme="minorHAnsi"/>
          <w:sz w:val="22"/>
          <w:szCs w:val="22"/>
          <w:lang w:val="en-GB"/>
        </w:rPr>
        <w:t xml:space="preserve"> of the Balancing Act report. Below</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 xml:space="preserve">are selected </w:t>
      </w:r>
      <w:r w:rsidR="003D0880" w:rsidRPr="00DE22C9">
        <w:rPr>
          <w:rFonts w:eastAsiaTheme="minorEastAsia" w:cstheme="minorHAnsi"/>
          <w:sz w:val="22"/>
          <w:szCs w:val="22"/>
          <w:lang w:val="en-GB"/>
        </w:rPr>
        <w:t>examples a</w:t>
      </w:r>
      <w:r w:rsidRPr="00DE22C9">
        <w:rPr>
          <w:rFonts w:eastAsiaTheme="minorEastAsia" w:cstheme="minorHAnsi"/>
          <w:sz w:val="22"/>
          <w:szCs w:val="22"/>
          <w:lang w:val="en-GB"/>
        </w:rPr>
        <w:t>ddressed in</w:t>
      </w:r>
      <w:r w:rsidR="003D0880" w:rsidRPr="00DE22C9">
        <w:rPr>
          <w:rFonts w:eastAsiaTheme="minorEastAsia" w:cstheme="minorHAnsi"/>
          <w:sz w:val="22"/>
          <w:szCs w:val="22"/>
          <w:lang w:val="en-GB"/>
        </w:rPr>
        <w:t xml:space="preserve"> the report</w:t>
      </w:r>
      <w:r w:rsidRPr="00DE22C9">
        <w:rPr>
          <w:rFonts w:eastAsiaTheme="minorEastAsia" w:cstheme="minorHAnsi"/>
          <w:sz w:val="22"/>
          <w:szCs w:val="22"/>
          <w:lang w:val="en-GB"/>
        </w:rPr>
        <w:t xml:space="preserve"> that may be of interest to the Rapporteur. </w:t>
      </w:r>
    </w:p>
    <w:p w14:paraId="68ED5831" w14:textId="77777777" w:rsidR="003D0880" w:rsidRPr="00DE22C9" w:rsidRDefault="003D0880" w:rsidP="00E5168E">
      <w:pPr>
        <w:jc w:val="both"/>
        <w:rPr>
          <w:rFonts w:eastAsiaTheme="minorEastAsia" w:cstheme="minorHAnsi"/>
          <w:sz w:val="22"/>
          <w:szCs w:val="22"/>
          <w:lang w:val="en-GB"/>
        </w:rPr>
      </w:pPr>
    </w:p>
    <w:p w14:paraId="745D3494" w14:textId="77777777" w:rsidR="00B3138F" w:rsidRPr="00B3138F" w:rsidRDefault="00B3138F" w:rsidP="00E5168E">
      <w:pPr>
        <w:jc w:val="both"/>
        <w:rPr>
          <w:rFonts w:eastAsiaTheme="minorEastAsia" w:cstheme="minorHAnsi"/>
          <w:b/>
          <w:bCs/>
          <w:sz w:val="22"/>
          <w:szCs w:val="22"/>
          <w:lang w:val="en-GB"/>
        </w:rPr>
      </w:pPr>
      <w:r>
        <w:rPr>
          <w:rFonts w:eastAsiaTheme="minorEastAsia" w:cstheme="minorHAnsi"/>
          <w:b/>
          <w:bCs/>
          <w:sz w:val="22"/>
          <w:szCs w:val="22"/>
          <w:lang w:val="en-GB"/>
        </w:rPr>
        <w:t>Connecting users to reliable information</w:t>
      </w:r>
    </w:p>
    <w:p w14:paraId="36B6F75F" w14:textId="77777777" w:rsidR="00B3138F" w:rsidRDefault="00B3138F" w:rsidP="00E5168E">
      <w:pPr>
        <w:jc w:val="both"/>
        <w:rPr>
          <w:rFonts w:eastAsiaTheme="minorEastAsia" w:cstheme="minorHAnsi"/>
          <w:sz w:val="22"/>
          <w:szCs w:val="22"/>
          <w:lang w:val="en-GB"/>
        </w:rPr>
      </w:pPr>
    </w:p>
    <w:p w14:paraId="243CB6AE" w14:textId="77777777" w:rsidR="003D0880" w:rsidRPr="00DE22C9" w:rsidRDefault="003D0880" w:rsidP="00E5168E">
      <w:pPr>
        <w:jc w:val="both"/>
        <w:rPr>
          <w:rFonts w:eastAsiaTheme="minorEastAsia" w:cstheme="minorHAnsi"/>
          <w:sz w:val="22"/>
          <w:szCs w:val="22"/>
          <w:lang w:val="en-GB"/>
        </w:rPr>
      </w:pPr>
      <w:r w:rsidRPr="00DE22C9">
        <w:rPr>
          <w:rFonts w:eastAsiaTheme="minorEastAsia" w:cstheme="minorHAnsi"/>
          <w:sz w:val="22"/>
          <w:szCs w:val="22"/>
          <w:lang w:val="en-GB"/>
        </w:rPr>
        <w:t>Some internet communications companies (e.g. Facebook, YouTube, Instagram,</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WhatsApp, Twitter, Linkedin) themselves have taken action to connect their users to</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reliable information about the pandemic by linking any query on the coronavirus to the</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World Health Organi</w:t>
      </w:r>
      <w:r w:rsidR="00F44960">
        <w:rPr>
          <w:rFonts w:eastAsiaTheme="minorEastAsia" w:cstheme="minorHAnsi"/>
          <w:sz w:val="22"/>
          <w:szCs w:val="22"/>
          <w:lang w:val="en-GB"/>
        </w:rPr>
        <w:t>z</w:t>
      </w:r>
      <w:r w:rsidRPr="00DE22C9">
        <w:rPr>
          <w:rFonts w:eastAsiaTheme="minorEastAsia" w:cstheme="minorHAnsi"/>
          <w:sz w:val="22"/>
          <w:szCs w:val="22"/>
          <w:lang w:val="en-GB"/>
        </w:rPr>
        <w:t xml:space="preserve">ation (WHO) main hub and their WHO mythbusters page, or to the local government’s ministry of health. </w:t>
      </w:r>
    </w:p>
    <w:p w14:paraId="4838E968" w14:textId="77777777" w:rsidR="003D0880" w:rsidRPr="00DE22C9" w:rsidRDefault="003D0880" w:rsidP="00E5168E">
      <w:pPr>
        <w:jc w:val="both"/>
        <w:rPr>
          <w:rFonts w:eastAsiaTheme="minorEastAsia" w:cstheme="minorHAnsi"/>
          <w:sz w:val="22"/>
          <w:szCs w:val="22"/>
          <w:lang w:val="en-GB"/>
        </w:rPr>
      </w:pPr>
    </w:p>
    <w:p w14:paraId="4A5F1D76" w14:textId="77777777" w:rsidR="00953998" w:rsidRPr="00B3138F" w:rsidRDefault="003266C8" w:rsidP="00953998">
      <w:pPr>
        <w:jc w:val="both"/>
        <w:rPr>
          <w:rFonts w:eastAsiaTheme="minorEastAsia" w:cstheme="minorHAnsi"/>
          <w:b/>
          <w:bCs/>
          <w:sz w:val="22"/>
          <w:szCs w:val="22"/>
          <w:lang w:val="en-GB"/>
        </w:rPr>
      </w:pPr>
      <w:r>
        <w:rPr>
          <w:rFonts w:eastAsiaTheme="minorEastAsia" w:cstheme="minorHAnsi"/>
          <w:b/>
          <w:bCs/>
          <w:sz w:val="22"/>
          <w:szCs w:val="22"/>
          <w:lang w:val="en-GB"/>
        </w:rPr>
        <w:t>Supporting journalism and partnering with</w:t>
      </w:r>
      <w:r w:rsidR="00953998">
        <w:rPr>
          <w:rFonts w:eastAsiaTheme="minorEastAsia" w:cstheme="minorHAnsi"/>
          <w:b/>
          <w:bCs/>
          <w:sz w:val="22"/>
          <w:szCs w:val="22"/>
          <w:lang w:val="en-GB"/>
        </w:rPr>
        <w:t xml:space="preserve"> fact-checking organizations</w:t>
      </w:r>
    </w:p>
    <w:p w14:paraId="3DFA1A2C" w14:textId="77777777" w:rsidR="00953998" w:rsidRDefault="00953998" w:rsidP="00E5168E">
      <w:pPr>
        <w:jc w:val="both"/>
        <w:rPr>
          <w:rFonts w:eastAsiaTheme="minorEastAsia" w:cstheme="minorHAnsi"/>
          <w:sz w:val="22"/>
          <w:szCs w:val="22"/>
          <w:lang w:val="en-GB"/>
        </w:rPr>
      </w:pPr>
    </w:p>
    <w:p w14:paraId="3ECAEFD0" w14:textId="77777777" w:rsidR="003D0880" w:rsidRDefault="003D0880" w:rsidP="00E5168E">
      <w:pPr>
        <w:jc w:val="both"/>
        <w:rPr>
          <w:rFonts w:eastAsiaTheme="minorEastAsia" w:cstheme="minorHAnsi"/>
          <w:sz w:val="22"/>
          <w:szCs w:val="22"/>
          <w:lang w:val="en-GB"/>
        </w:rPr>
      </w:pPr>
      <w:r w:rsidRPr="00DE22C9">
        <w:rPr>
          <w:rFonts w:eastAsiaTheme="minorEastAsia" w:cstheme="minorHAnsi"/>
          <w:sz w:val="22"/>
          <w:szCs w:val="22"/>
          <w:lang w:val="en-GB"/>
        </w:rPr>
        <w:t>Facebook merits attention as the only large-scale international “third party verification”</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programme among the internet communications companies, which was launched shortly</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 xml:space="preserve">after the 2016 U.S. presidential election. The ‘Balancing Act’ report </w:t>
      </w:r>
      <w:r w:rsidR="00B1633E" w:rsidRPr="00DE22C9">
        <w:rPr>
          <w:rFonts w:eastAsiaTheme="minorEastAsia" w:cstheme="minorHAnsi"/>
          <w:sz w:val="22"/>
          <w:szCs w:val="22"/>
          <w:lang w:val="en-GB"/>
        </w:rPr>
        <w:t>analyses</w:t>
      </w:r>
      <w:r w:rsidRPr="00DE22C9">
        <w:rPr>
          <w:rFonts w:eastAsiaTheme="minorEastAsia" w:cstheme="minorHAnsi"/>
          <w:sz w:val="22"/>
          <w:szCs w:val="22"/>
          <w:lang w:val="en-GB"/>
        </w:rPr>
        <w:t xml:space="preserve"> it on pages 72-78 (Chapter 4)</w:t>
      </w:r>
      <w:r w:rsidR="00AB45F3">
        <w:rPr>
          <w:rFonts w:eastAsiaTheme="minorEastAsia" w:cstheme="minorHAnsi"/>
          <w:sz w:val="22"/>
          <w:szCs w:val="22"/>
          <w:lang w:val="en-GB"/>
        </w:rPr>
        <w:t>.</w:t>
      </w:r>
    </w:p>
    <w:p w14:paraId="0A5ED2A3" w14:textId="77777777" w:rsidR="003266C8" w:rsidRDefault="003266C8" w:rsidP="00E5168E">
      <w:pPr>
        <w:jc w:val="both"/>
        <w:rPr>
          <w:rFonts w:eastAsiaTheme="minorEastAsia" w:cstheme="minorHAnsi"/>
          <w:sz w:val="22"/>
          <w:szCs w:val="22"/>
          <w:lang w:val="en-GB"/>
        </w:rPr>
      </w:pPr>
    </w:p>
    <w:p w14:paraId="72C3630C" w14:textId="77777777" w:rsidR="003266C8" w:rsidRPr="00DE22C9" w:rsidRDefault="003266C8" w:rsidP="003266C8">
      <w:pPr>
        <w:jc w:val="both"/>
        <w:rPr>
          <w:rFonts w:eastAsiaTheme="minorEastAsia" w:cstheme="minorHAnsi"/>
          <w:sz w:val="22"/>
          <w:szCs w:val="22"/>
          <w:lang w:val="en-GB"/>
        </w:rPr>
      </w:pPr>
      <w:r w:rsidRPr="00DE22C9">
        <w:rPr>
          <w:rFonts w:eastAsiaTheme="minorEastAsia" w:cstheme="minorHAnsi"/>
          <w:sz w:val="22"/>
          <w:szCs w:val="22"/>
          <w:lang w:val="en-GB"/>
        </w:rPr>
        <w:t>Apart from founding partner Google News Initiative, First Draft has also obtained grants and donations from many philanthropic foundations as well as support from the Facebook Journalism Project and Twitter.</w:t>
      </w:r>
    </w:p>
    <w:p w14:paraId="4CBBA72A" w14:textId="77777777" w:rsidR="003266C8" w:rsidRPr="00DE22C9" w:rsidRDefault="003266C8" w:rsidP="003266C8">
      <w:pPr>
        <w:jc w:val="both"/>
        <w:rPr>
          <w:rFonts w:eastAsiaTheme="minorEastAsia" w:cstheme="minorHAnsi"/>
          <w:sz w:val="22"/>
          <w:szCs w:val="22"/>
          <w:lang w:val="en-GB"/>
        </w:rPr>
      </w:pPr>
    </w:p>
    <w:p w14:paraId="5608CDFF" w14:textId="77777777" w:rsidR="003266C8" w:rsidRPr="00DE22C9" w:rsidRDefault="003266C8" w:rsidP="003266C8">
      <w:pPr>
        <w:jc w:val="both"/>
        <w:rPr>
          <w:rFonts w:eastAsiaTheme="minorEastAsia" w:cstheme="minorHAnsi"/>
          <w:sz w:val="22"/>
          <w:szCs w:val="22"/>
          <w:lang w:val="en-GB"/>
        </w:rPr>
      </w:pPr>
      <w:r w:rsidRPr="00DE22C9">
        <w:rPr>
          <w:rFonts w:eastAsiaTheme="minorEastAsia" w:cstheme="minorHAnsi"/>
          <w:sz w:val="22"/>
          <w:szCs w:val="22"/>
          <w:lang w:val="en-GB"/>
        </w:rPr>
        <w:t>WhatsApp, Facebook, Google, and Twitter have pledged some funding to fact-checking organi</w:t>
      </w:r>
      <w:r>
        <w:rPr>
          <w:rFonts w:eastAsiaTheme="minorEastAsia" w:cstheme="minorHAnsi"/>
          <w:sz w:val="22"/>
          <w:szCs w:val="22"/>
          <w:lang w:val="en-GB"/>
        </w:rPr>
        <w:t>z</w:t>
      </w:r>
      <w:r w:rsidRPr="00DE22C9">
        <w:rPr>
          <w:rFonts w:eastAsiaTheme="minorEastAsia" w:cstheme="minorHAnsi"/>
          <w:sz w:val="22"/>
          <w:szCs w:val="22"/>
          <w:lang w:val="en-GB"/>
        </w:rPr>
        <w:t>ations. Ongoing support throughout and beyond critical periods of elections and pandemics is needed. Verifying claims about vaccinations and climate change is particularly significant going ahead.</w:t>
      </w:r>
    </w:p>
    <w:p w14:paraId="2AD3A460" w14:textId="77777777" w:rsidR="003266C8" w:rsidRPr="00DE22C9" w:rsidRDefault="003266C8" w:rsidP="00E5168E">
      <w:pPr>
        <w:jc w:val="both"/>
        <w:rPr>
          <w:rFonts w:eastAsiaTheme="minorEastAsia" w:cstheme="minorHAnsi"/>
          <w:sz w:val="22"/>
          <w:szCs w:val="22"/>
          <w:lang w:val="en-GB"/>
        </w:rPr>
      </w:pPr>
    </w:p>
    <w:p w14:paraId="1455D091" w14:textId="77777777" w:rsidR="00104AD6" w:rsidRDefault="00104AD6" w:rsidP="00E5168E">
      <w:pPr>
        <w:jc w:val="both"/>
        <w:rPr>
          <w:rFonts w:eastAsiaTheme="minorEastAsia" w:cstheme="minorHAnsi"/>
          <w:sz w:val="22"/>
          <w:szCs w:val="22"/>
          <w:lang w:val="en-GB"/>
        </w:rPr>
      </w:pPr>
    </w:p>
    <w:p w14:paraId="3B2F0E69" w14:textId="77777777" w:rsidR="004D14AF" w:rsidRDefault="004D14AF" w:rsidP="00E5168E">
      <w:pPr>
        <w:jc w:val="both"/>
        <w:rPr>
          <w:rFonts w:eastAsiaTheme="minorEastAsia" w:cstheme="minorHAnsi"/>
          <w:b/>
          <w:bCs/>
          <w:sz w:val="22"/>
          <w:szCs w:val="22"/>
          <w:lang w:val="en-GB"/>
        </w:rPr>
      </w:pPr>
      <w:r>
        <w:rPr>
          <w:rFonts w:eastAsiaTheme="minorEastAsia" w:cstheme="minorHAnsi"/>
          <w:b/>
          <w:bCs/>
          <w:sz w:val="22"/>
          <w:szCs w:val="22"/>
          <w:lang w:val="en-GB"/>
        </w:rPr>
        <w:t>Banning “coordinated inauthentic behavior”</w:t>
      </w:r>
    </w:p>
    <w:p w14:paraId="1748B3C7" w14:textId="77777777" w:rsidR="004D14AF" w:rsidRPr="004D14AF" w:rsidRDefault="004D14AF" w:rsidP="00E5168E">
      <w:pPr>
        <w:jc w:val="both"/>
        <w:rPr>
          <w:rFonts w:eastAsiaTheme="minorEastAsia" w:cstheme="minorHAnsi"/>
          <w:b/>
          <w:bCs/>
          <w:sz w:val="22"/>
          <w:szCs w:val="22"/>
          <w:lang w:val="en-GB"/>
        </w:rPr>
      </w:pPr>
    </w:p>
    <w:p w14:paraId="5B25A6C4" w14:textId="77777777" w:rsidR="00B11319" w:rsidRPr="00DE22C9" w:rsidRDefault="00B11319" w:rsidP="00E5168E">
      <w:pPr>
        <w:jc w:val="both"/>
        <w:rPr>
          <w:rFonts w:eastAsiaTheme="minorEastAsia" w:cstheme="minorHAnsi"/>
          <w:sz w:val="22"/>
          <w:szCs w:val="22"/>
          <w:lang w:val="en-GB"/>
        </w:rPr>
      </w:pPr>
      <w:r w:rsidRPr="00DE22C9">
        <w:rPr>
          <w:rFonts w:eastAsiaTheme="minorEastAsia" w:cstheme="minorHAnsi"/>
          <w:sz w:val="22"/>
          <w:szCs w:val="22"/>
          <w:lang w:val="en-GB"/>
        </w:rPr>
        <w:t xml:space="preserve">Facebook </w:t>
      </w:r>
      <w:r w:rsidR="003D0880" w:rsidRPr="00DE22C9">
        <w:rPr>
          <w:rFonts w:eastAsiaTheme="minorEastAsia" w:cstheme="minorHAnsi"/>
          <w:sz w:val="22"/>
          <w:szCs w:val="22"/>
          <w:lang w:val="en-GB"/>
        </w:rPr>
        <w:t>banned in</w:t>
      </w:r>
      <w:r w:rsidRPr="00DE22C9">
        <w:rPr>
          <w:rFonts w:eastAsiaTheme="minorEastAsia" w:cstheme="minorHAnsi"/>
          <w:sz w:val="22"/>
          <w:szCs w:val="22"/>
          <w:lang w:val="en-GB"/>
        </w:rPr>
        <w:t xml:space="preserve"> 2019 a number of dark PR firms for attempting to influence elections,</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or for what it calls “coordinated inauthentic behavior” in various countries. However, these</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kinds of activity are still widespread, and new companies promoting such services can be easily set up.</w:t>
      </w:r>
    </w:p>
    <w:p w14:paraId="4E7BA65D" w14:textId="77777777" w:rsidR="00B11319" w:rsidRPr="00DE22C9" w:rsidRDefault="00B11319" w:rsidP="00E5168E">
      <w:pPr>
        <w:jc w:val="both"/>
        <w:rPr>
          <w:rFonts w:eastAsiaTheme="minorEastAsia" w:cstheme="minorHAnsi"/>
          <w:sz w:val="22"/>
          <w:szCs w:val="22"/>
          <w:lang w:val="en-GB"/>
        </w:rPr>
      </w:pPr>
    </w:p>
    <w:p w14:paraId="78AA0C9B" w14:textId="77777777" w:rsidR="004D14AF" w:rsidRDefault="004D14AF" w:rsidP="00E5168E">
      <w:pPr>
        <w:jc w:val="both"/>
        <w:rPr>
          <w:rFonts w:eastAsiaTheme="minorEastAsia" w:cstheme="minorHAnsi"/>
          <w:b/>
          <w:bCs/>
          <w:sz w:val="22"/>
          <w:szCs w:val="22"/>
          <w:lang w:val="en-GB"/>
        </w:rPr>
      </w:pPr>
      <w:r>
        <w:rPr>
          <w:rFonts w:eastAsiaTheme="minorEastAsia" w:cstheme="minorHAnsi"/>
          <w:b/>
          <w:bCs/>
          <w:sz w:val="22"/>
          <w:szCs w:val="22"/>
          <w:lang w:val="en-GB"/>
        </w:rPr>
        <w:t>Encouraging research on disinformation</w:t>
      </w:r>
      <w:r w:rsidR="00AA6297">
        <w:rPr>
          <w:rFonts w:eastAsiaTheme="minorEastAsia" w:cstheme="minorHAnsi"/>
          <w:b/>
          <w:bCs/>
          <w:sz w:val="22"/>
          <w:szCs w:val="22"/>
          <w:lang w:val="en-GB"/>
        </w:rPr>
        <w:t>, but with restricted data</w:t>
      </w:r>
    </w:p>
    <w:p w14:paraId="2EB299CF" w14:textId="77777777" w:rsidR="004D14AF" w:rsidRDefault="004D14AF" w:rsidP="00E5168E">
      <w:pPr>
        <w:jc w:val="both"/>
        <w:rPr>
          <w:rFonts w:eastAsiaTheme="minorEastAsia" w:cstheme="minorHAnsi"/>
          <w:sz w:val="22"/>
          <w:szCs w:val="22"/>
          <w:lang w:val="en-GB"/>
        </w:rPr>
      </w:pPr>
    </w:p>
    <w:p w14:paraId="14C36BA6" w14:textId="77777777" w:rsidR="00B11319" w:rsidRPr="00DE22C9" w:rsidRDefault="003D0880" w:rsidP="00E5168E">
      <w:pPr>
        <w:jc w:val="both"/>
        <w:rPr>
          <w:rFonts w:eastAsiaTheme="minorEastAsia" w:cstheme="minorHAnsi"/>
          <w:sz w:val="22"/>
          <w:szCs w:val="22"/>
          <w:lang w:val="en-GB"/>
        </w:rPr>
      </w:pPr>
      <w:r w:rsidRPr="00DE22C9">
        <w:rPr>
          <w:rFonts w:eastAsiaTheme="minorEastAsia" w:cstheme="minorHAnsi"/>
          <w:sz w:val="22"/>
          <w:szCs w:val="22"/>
          <w:lang w:val="en-GB"/>
        </w:rPr>
        <w:t>While some companies have encouraged research into disinformation, there is reluctance</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to make their data available for this purpose. For example, Facebook has announced $2m</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 xml:space="preserve">for research into “Misinformation and Polarisation” </w:t>
      </w:r>
      <w:r w:rsidR="00CD75C6">
        <w:rPr>
          <w:rFonts w:eastAsiaTheme="minorEastAsia" w:cstheme="minorHAnsi"/>
          <w:sz w:val="22"/>
          <w:szCs w:val="22"/>
          <w:lang w:val="en-GB"/>
        </w:rPr>
        <w:t xml:space="preserve">– although </w:t>
      </w:r>
      <w:r w:rsidRPr="00DE22C9">
        <w:rPr>
          <w:rFonts w:eastAsiaTheme="minorEastAsia" w:cstheme="minorHAnsi"/>
          <w:sz w:val="22"/>
          <w:szCs w:val="22"/>
          <w:lang w:val="en-GB"/>
        </w:rPr>
        <w:t>with the proviso that “No data (Facebook, Messenger, Instagram, WhatsApp, etc.) will be provided to award recipients”.</w:t>
      </w:r>
    </w:p>
    <w:p w14:paraId="280583CA" w14:textId="77777777" w:rsidR="00B11319" w:rsidRPr="00DE22C9" w:rsidRDefault="00B11319" w:rsidP="00E5168E">
      <w:pPr>
        <w:jc w:val="both"/>
        <w:rPr>
          <w:rFonts w:eastAsiaTheme="minorEastAsia" w:cstheme="minorHAnsi"/>
          <w:sz w:val="22"/>
          <w:szCs w:val="22"/>
          <w:lang w:val="en-GB"/>
        </w:rPr>
      </w:pPr>
    </w:p>
    <w:p w14:paraId="769DB6F8" w14:textId="77777777" w:rsidR="003D0880" w:rsidRPr="00DE22C9" w:rsidRDefault="003D0880" w:rsidP="00E5168E">
      <w:pPr>
        <w:jc w:val="both"/>
        <w:rPr>
          <w:rFonts w:eastAsiaTheme="minorEastAsia" w:cstheme="minorHAnsi"/>
          <w:sz w:val="22"/>
          <w:szCs w:val="22"/>
          <w:lang w:val="en-GB"/>
        </w:rPr>
      </w:pPr>
      <w:r w:rsidRPr="00DE22C9">
        <w:rPr>
          <w:rFonts w:eastAsiaTheme="minorEastAsia" w:cstheme="minorHAnsi"/>
          <w:sz w:val="22"/>
          <w:szCs w:val="22"/>
          <w:lang w:val="en-GB"/>
        </w:rPr>
        <w:t>Twitter has explained its data disclosure policy in an article by its Head of Site Integrity, and Facebook has been criticised by researchers for delays in providing data</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access but has recently released a larger data set in line with its commitments. Another issue is the restriction of access to a limited number of researchers,</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who are also frequently the recipients of large grants from these companies.</w:t>
      </w:r>
    </w:p>
    <w:p w14:paraId="1B813917" w14:textId="77777777" w:rsidR="00E5168E" w:rsidRPr="00DE22C9" w:rsidRDefault="00E5168E" w:rsidP="00E5168E">
      <w:pPr>
        <w:jc w:val="both"/>
        <w:rPr>
          <w:rFonts w:eastAsiaTheme="minorEastAsia" w:cstheme="minorHAnsi"/>
          <w:sz w:val="22"/>
          <w:szCs w:val="22"/>
          <w:lang w:val="en-GB"/>
        </w:rPr>
      </w:pPr>
    </w:p>
    <w:p w14:paraId="4777D789" w14:textId="77777777" w:rsidR="00AA6297" w:rsidRDefault="00DF11AA" w:rsidP="00E5168E">
      <w:pPr>
        <w:jc w:val="both"/>
        <w:rPr>
          <w:rFonts w:eastAsiaTheme="minorEastAsia" w:cstheme="minorHAnsi"/>
          <w:b/>
          <w:bCs/>
          <w:sz w:val="22"/>
          <w:szCs w:val="22"/>
          <w:lang w:val="en-GB"/>
        </w:rPr>
      </w:pPr>
      <w:r>
        <w:rPr>
          <w:rFonts w:eastAsiaTheme="minorEastAsia" w:cstheme="minorHAnsi"/>
          <w:b/>
          <w:bCs/>
          <w:sz w:val="22"/>
          <w:szCs w:val="22"/>
          <w:lang w:val="en-GB"/>
        </w:rPr>
        <w:t>Changing advertising policies</w:t>
      </w:r>
    </w:p>
    <w:p w14:paraId="5B9474BD" w14:textId="77777777" w:rsidR="00DF11AA" w:rsidRPr="00DF11AA" w:rsidRDefault="00DF11AA" w:rsidP="00E5168E">
      <w:pPr>
        <w:jc w:val="both"/>
        <w:rPr>
          <w:rFonts w:eastAsiaTheme="minorEastAsia" w:cstheme="minorHAnsi"/>
          <w:b/>
          <w:bCs/>
          <w:sz w:val="22"/>
          <w:szCs w:val="22"/>
          <w:lang w:val="en-GB"/>
        </w:rPr>
      </w:pPr>
    </w:p>
    <w:p w14:paraId="694F6BEC" w14:textId="77777777" w:rsidR="003D0880" w:rsidRPr="00DE22C9" w:rsidRDefault="003D0880" w:rsidP="00E5168E">
      <w:pPr>
        <w:jc w:val="both"/>
        <w:rPr>
          <w:rFonts w:eastAsiaTheme="minorEastAsia" w:cstheme="minorHAnsi"/>
          <w:sz w:val="22"/>
          <w:szCs w:val="22"/>
          <w:lang w:val="en-GB"/>
        </w:rPr>
      </w:pPr>
      <w:r w:rsidRPr="00DE22C9">
        <w:rPr>
          <w:rFonts w:eastAsiaTheme="minorEastAsia" w:cstheme="minorHAnsi"/>
          <w:sz w:val="22"/>
          <w:szCs w:val="22"/>
          <w:lang w:val="en-GB"/>
        </w:rPr>
        <w:t>Twitter CEO Jack Dorsey announced that the platform would stop running all</w:t>
      </w:r>
      <w:r w:rsidR="00E5168E" w:rsidRPr="00DE22C9">
        <w:rPr>
          <w:rFonts w:eastAsiaTheme="minorEastAsia" w:cstheme="minorHAnsi"/>
          <w:sz w:val="22"/>
          <w:szCs w:val="22"/>
          <w:lang w:val="en-GB"/>
        </w:rPr>
        <w:t xml:space="preserve"> </w:t>
      </w:r>
      <w:r w:rsidRPr="00DE22C9">
        <w:rPr>
          <w:rFonts w:eastAsiaTheme="minorEastAsia" w:cstheme="minorHAnsi"/>
          <w:sz w:val="22"/>
          <w:szCs w:val="22"/>
          <w:lang w:val="en-GB"/>
        </w:rPr>
        <w:t>political advertisements commencing November 22, 2019.</w:t>
      </w:r>
    </w:p>
    <w:p w14:paraId="26EC20D7" w14:textId="77777777" w:rsidR="00C93EC1" w:rsidRPr="00DE22C9" w:rsidRDefault="00C93EC1" w:rsidP="00E5168E">
      <w:pPr>
        <w:jc w:val="both"/>
        <w:rPr>
          <w:rFonts w:eastAsiaTheme="minorEastAsia" w:cstheme="minorHAnsi"/>
          <w:sz w:val="22"/>
          <w:szCs w:val="22"/>
          <w:lang w:val="en-GB"/>
        </w:rPr>
      </w:pPr>
    </w:p>
    <w:p w14:paraId="4BB4A55B" w14:textId="77777777" w:rsidR="00EA51C1" w:rsidRDefault="00EA51C1" w:rsidP="00E5168E">
      <w:pPr>
        <w:jc w:val="both"/>
        <w:rPr>
          <w:rFonts w:eastAsiaTheme="minorEastAsia" w:cstheme="minorHAnsi"/>
          <w:sz w:val="22"/>
          <w:szCs w:val="22"/>
          <w:lang w:val="en-GB"/>
        </w:rPr>
      </w:pPr>
    </w:p>
    <w:p w14:paraId="6C38784F" w14:textId="77777777" w:rsidR="00EA51C1" w:rsidRDefault="00EA51C1" w:rsidP="00EA51C1">
      <w:pPr>
        <w:jc w:val="both"/>
        <w:rPr>
          <w:rFonts w:eastAsiaTheme="minorEastAsia" w:cstheme="minorHAnsi"/>
          <w:b/>
          <w:bCs/>
          <w:sz w:val="22"/>
          <w:szCs w:val="22"/>
          <w:lang w:val="en-GB"/>
        </w:rPr>
      </w:pPr>
      <w:r>
        <w:rPr>
          <w:rFonts w:eastAsiaTheme="minorEastAsia" w:cstheme="minorHAnsi"/>
          <w:b/>
          <w:bCs/>
          <w:sz w:val="22"/>
          <w:szCs w:val="22"/>
          <w:lang w:val="en-GB"/>
        </w:rPr>
        <w:t>Content moderation and curation:</w:t>
      </w:r>
    </w:p>
    <w:p w14:paraId="4D6C7040" w14:textId="77777777" w:rsidR="00EA51C1" w:rsidRDefault="00EA51C1" w:rsidP="00E5168E">
      <w:pPr>
        <w:jc w:val="both"/>
        <w:rPr>
          <w:rFonts w:eastAsiaTheme="minorEastAsia" w:cstheme="minorHAnsi"/>
          <w:sz w:val="22"/>
          <w:szCs w:val="22"/>
          <w:lang w:val="en-GB"/>
        </w:rPr>
      </w:pPr>
    </w:p>
    <w:p w14:paraId="541B2356" w14:textId="77777777" w:rsidR="00C93EC1" w:rsidRPr="00495322" w:rsidRDefault="00C93EC1" w:rsidP="00E5168E">
      <w:pPr>
        <w:jc w:val="both"/>
        <w:rPr>
          <w:rFonts w:eastAsiaTheme="minorEastAsia" w:cstheme="minorHAnsi"/>
          <w:sz w:val="22"/>
          <w:szCs w:val="22"/>
          <w:lang w:val="en-GB"/>
        </w:rPr>
      </w:pPr>
      <w:r w:rsidRPr="00495322">
        <w:rPr>
          <w:rFonts w:eastAsiaTheme="minorEastAsia" w:cstheme="minorHAnsi"/>
          <w:sz w:val="22"/>
          <w:szCs w:val="22"/>
          <w:lang w:val="en-GB"/>
        </w:rPr>
        <w:t>With regard to curatorial including algorithmic responses [</w:t>
      </w:r>
      <w:hyperlink r:id="rId19" w:history="1">
        <w:r w:rsidRPr="00495322">
          <w:rPr>
            <w:rStyle w:val="Hyperlink"/>
            <w:rFonts w:eastAsiaTheme="minorEastAsia" w:cstheme="minorHAnsi"/>
            <w:color w:val="auto"/>
            <w:sz w:val="22"/>
            <w:szCs w:val="22"/>
            <w:lang w:val="en-GB"/>
          </w:rPr>
          <w:t>Chapter 6</w:t>
        </w:r>
      </w:hyperlink>
      <w:r w:rsidRPr="00495322">
        <w:rPr>
          <w:rFonts w:eastAsiaTheme="minorEastAsia" w:cstheme="minorHAnsi"/>
          <w:sz w:val="22"/>
          <w:szCs w:val="22"/>
          <w:lang w:val="en-GB"/>
        </w:rPr>
        <w:t>], the Broadband</w:t>
      </w:r>
      <w:r w:rsidR="00E5168E" w:rsidRPr="00495322">
        <w:rPr>
          <w:rFonts w:eastAsiaTheme="minorEastAsia" w:cstheme="minorHAnsi"/>
          <w:sz w:val="22"/>
          <w:szCs w:val="22"/>
          <w:lang w:val="en-GB"/>
        </w:rPr>
        <w:t xml:space="preserve"> </w:t>
      </w:r>
      <w:r w:rsidRPr="00495322">
        <w:rPr>
          <w:rFonts w:eastAsiaTheme="minorEastAsia" w:cstheme="minorHAnsi"/>
          <w:sz w:val="22"/>
          <w:szCs w:val="22"/>
          <w:lang w:val="en-GB"/>
        </w:rPr>
        <w:t xml:space="preserve">Commission report encourages </w:t>
      </w:r>
      <w:r w:rsidR="00F44960" w:rsidRPr="00495322">
        <w:rPr>
          <w:rFonts w:eastAsiaTheme="minorEastAsia" w:cstheme="minorHAnsi"/>
          <w:sz w:val="22"/>
          <w:szCs w:val="22"/>
          <w:lang w:val="en-GB"/>
        </w:rPr>
        <w:t>i</w:t>
      </w:r>
      <w:r w:rsidRPr="00495322">
        <w:rPr>
          <w:rFonts w:eastAsiaTheme="minorEastAsia" w:cstheme="minorHAnsi"/>
          <w:sz w:val="22"/>
          <w:szCs w:val="22"/>
          <w:lang w:val="en-GB"/>
        </w:rPr>
        <w:t>nternet communications companies to:</w:t>
      </w:r>
    </w:p>
    <w:p w14:paraId="30277D26" w14:textId="77777777" w:rsidR="00C93EC1" w:rsidRPr="00DE22C9" w:rsidRDefault="00C93EC1" w:rsidP="00E5168E">
      <w:pPr>
        <w:jc w:val="both"/>
        <w:rPr>
          <w:rFonts w:eastAsiaTheme="minorEastAsia" w:cstheme="minorHAnsi"/>
          <w:sz w:val="22"/>
          <w:szCs w:val="22"/>
          <w:lang w:val="en-GB"/>
        </w:rPr>
      </w:pPr>
    </w:p>
    <w:p w14:paraId="75F8EBA6" w14:textId="77777777" w:rsidR="00C93EC1" w:rsidRPr="00EA51C1" w:rsidRDefault="00C93EC1" w:rsidP="00EA51C1">
      <w:pPr>
        <w:pStyle w:val="ListParagraph"/>
        <w:numPr>
          <w:ilvl w:val="0"/>
          <w:numId w:val="20"/>
        </w:numPr>
        <w:jc w:val="both"/>
        <w:rPr>
          <w:rFonts w:eastAsiaTheme="minorEastAsia" w:cstheme="minorHAnsi"/>
          <w:sz w:val="22"/>
          <w:szCs w:val="22"/>
          <w:lang w:val="en-GB"/>
        </w:rPr>
      </w:pPr>
      <w:r w:rsidRPr="00EA51C1">
        <w:rPr>
          <w:rFonts w:eastAsiaTheme="minorEastAsia" w:cstheme="minorHAnsi"/>
          <w:sz w:val="22"/>
          <w:szCs w:val="22"/>
          <w:lang w:val="en-GB"/>
        </w:rPr>
        <w:t>Work together in a human rights frame, to deal with cross-platform disinformation, in</w:t>
      </w:r>
      <w:r w:rsidR="00E5168E" w:rsidRPr="00EA51C1">
        <w:rPr>
          <w:rFonts w:eastAsiaTheme="minorEastAsia" w:cstheme="minorHAnsi"/>
          <w:sz w:val="22"/>
          <w:szCs w:val="22"/>
          <w:lang w:val="en-GB"/>
        </w:rPr>
        <w:t xml:space="preserve"> </w:t>
      </w:r>
      <w:r w:rsidRPr="00EA51C1">
        <w:rPr>
          <w:rFonts w:eastAsiaTheme="minorEastAsia" w:cstheme="minorHAnsi"/>
          <w:sz w:val="22"/>
          <w:szCs w:val="22"/>
          <w:lang w:val="en-GB"/>
        </w:rPr>
        <w:t>order to improve technological abilities to detect and curtail false and misleading content</w:t>
      </w:r>
      <w:r w:rsidR="00E5168E" w:rsidRPr="00EA51C1">
        <w:rPr>
          <w:rFonts w:eastAsiaTheme="minorEastAsia" w:cstheme="minorHAnsi"/>
          <w:sz w:val="22"/>
          <w:szCs w:val="22"/>
          <w:lang w:val="en-GB"/>
        </w:rPr>
        <w:t xml:space="preserve"> </w:t>
      </w:r>
      <w:r w:rsidRPr="00EA51C1">
        <w:rPr>
          <w:rFonts w:eastAsiaTheme="minorEastAsia" w:cstheme="minorHAnsi"/>
          <w:sz w:val="22"/>
          <w:szCs w:val="22"/>
          <w:lang w:val="en-GB"/>
        </w:rPr>
        <w:t xml:space="preserve">more effectively and share data about this. </w:t>
      </w:r>
    </w:p>
    <w:p w14:paraId="69753F21" w14:textId="77777777" w:rsidR="00C93EC1" w:rsidRPr="00DE22C9" w:rsidRDefault="00C93EC1" w:rsidP="00E5168E">
      <w:pPr>
        <w:jc w:val="both"/>
        <w:rPr>
          <w:rFonts w:eastAsiaTheme="minorEastAsia" w:cstheme="minorHAnsi"/>
          <w:sz w:val="22"/>
          <w:szCs w:val="22"/>
          <w:lang w:val="en-GB"/>
        </w:rPr>
      </w:pPr>
    </w:p>
    <w:p w14:paraId="5203D0B2" w14:textId="77777777" w:rsidR="00C93EC1" w:rsidRPr="00EA51C1" w:rsidRDefault="00C93EC1" w:rsidP="00EA51C1">
      <w:pPr>
        <w:pStyle w:val="ListParagraph"/>
        <w:numPr>
          <w:ilvl w:val="0"/>
          <w:numId w:val="20"/>
        </w:numPr>
        <w:jc w:val="both"/>
        <w:rPr>
          <w:rFonts w:eastAsiaTheme="minorEastAsia" w:cstheme="minorHAnsi"/>
          <w:sz w:val="22"/>
          <w:szCs w:val="22"/>
          <w:lang w:val="en-GB"/>
        </w:rPr>
      </w:pPr>
      <w:r w:rsidRPr="00EA51C1">
        <w:rPr>
          <w:rFonts w:eastAsiaTheme="minorEastAsia" w:cstheme="minorHAnsi"/>
          <w:sz w:val="22"/>
          <w:szCs w:val="22"/>
          <w:lang w:val="en-GB"/>
        </w:rPr>
        <w:t>Develop curatorial responses to ensure that users can easily access journalism as verifiable</w:t>
      </w:r>
      <w:r w:rsidR="00E5168E" w:rsidRPr="00EA51C1">
        <w:rPr>
          <w:rFonts w:eastAsiaTheme="minorEastAsia" w:cstheme="minorHAnsi"/>
          <w:sz w:val="22"/>
          <w:szCs w:val="22"/>
          <w:lang w:val="en-GB"/>
        </w:rPr>
        <w:t xml:space="preserve"> </w:t>
      </w:r>
      <w:r w:rsidRPr="00EA51C1">
        <w:rPr>
          <w:rFonts w:eastAsiaTheme="minorEastAsia" w:cstheme="minorHAnsi"/>
          <w:sz w:val="22"/>
          <w:szCs w:val="22"/>
          <w:lang w:val="en-GB"/>
        </w:rPr>
        <w:t>information shared in the public interest, prioritising news organi</w:t>
      </w:r>
      <w:r w:rsidR="00F44960" w:rsidRPr="00EA51C1">
        <w:rPr>
          <w:rFonts w:eastAsiaTheme="minorEastAsia" w:cstheme="minorHAnsi"/>
          <w:sz w:val="22"/>
          <w:szCs w:val="22"/>
          <w:lang w:val="en-GB"/>
        </w:rPr>
        <w:t>z</w:t>
      </w:r>
      <w:r w:rsidRPr="00EA51C1">
        <w:rPr>
          <w:rFonts w:eastAsiaTheme="minorEastAsia" w:cstheme="minorHAnsi"/>
          <w:sz w:val="22"/>
          <w:szCs w:val="22"/>
          <w:lang w:val="en-GB"/>
        </w:rPr>
        <w:t>ations that practice</w:t>
      </w:r>
      <w:r w:rsidR="00E5168E" w:rsidRPr="00EA51C1">
        <w:rPr>
          <w:rFonts w:eastAsiaTheme="minorEastAsia" w:cstheme="minorHAnsi"/>
          <w:sz w:val="22"/>
          <w:szCs w:val="22"/>
          <w:lang w:val="en-GB"/>
        </w:rPr>
        <w:t xml:space="preserve"> </w:t>
      </w:r>
      <w:r w:rsidRPr="00EA51C1">
        <w:rPr>
          <w:rFonts w:eastAsiaTheme="minorEastAsia" w:cstheme="minorHAnsi"/>
          <w:sz w:val="22"/>
          <w:szCs w:val="22"/>
          <w:lang w:val="en-GB"/>
        </w:rPr>
        <w:t xml:space="preserve">critical, ethical independent journalism. </w:t>
      </w:r>
    </w:p>
    <w:p w14:paraId="776A123B" w14:textId="77777777" w:rsidR="00C93EC1" w:rsidRPr="00DE22C9" w:rsidRDefault="00C93EC1" w:rsidP="00E5168E">
      <w:pPr>
        <w:jc w:val="both"/>
        <w:rPr>
          <w:rFonts w:eastAsiaTheme="minorEastAsia" w:cstheme="minorHAnsi"/>
          <w:sz w:val="22"/>
          <w:szCs w:val="22"/>
          <w:lang w:val="en-GB"/>
        </w:rPr>
      </w:pPr>
    </w:p>
    <w:p w14:paraId="3B4A4BE8" w14:textId="77777777" w:rsidR="00C93EC1" w:rsidRPr="00EA51C1" w:rsidRDefault="00C93EC1" w:rsidP="00EA51C1">
      <w:pPr>
        <w:pStyle w:val="ListParagraph"/>
        <w:numPr>
          <w:ilvl w:val="0"/>
          <w:numId w:val="20"/>
        </w:numPr>
        <w:jc w:val="both"/>
        <w:rPr>
          <w:rFonts w:eastAsiaTheme="minorEastAsia" w:cstheme="minorHAnsi"/>
          <w:sz w:val="22"/>
          <w:szCs w:val="22"/>
          <w:lang w:val="en-GB"/>
        </w:rPr>
      </w:pPr>
      <w:r w:rsidRPr="00EA51C1">
        <w:rPr>
          <w:rFonts w:eastAsiaTheme="minorEastAsia" w:cstheme="minorHAnsi"/>
          <w:sz w:val="22"/>
          <w:szCs w:val="22"/>
          <w:lang w:val="en-GB"/>
        </w:rPr>
        <w:t>Recognise that if health disinformation and misinformation can be quickly dealt with in a</w:t>
      </w:r>
      <w:r w:rsidR="00E5168E" w:rsidRPr="00EA51C1">
        <w:rPr>
          <w:rFonts w:eastAsiaTheme="minorEastAsia" w:cstheme="minorHAnsi"/>
          <w:sz w:val="22"/>
          <w:szCs w:val="22"/>
          <w:lang w:val="en-GB"/>
        </w:rPr>
        <w:t xml:space="preserve"> </w:t>
      </w:r>
      <w:r w:rsidRPr="00EA51C1">
        <w:rPr>
          <w:rFonts w:eastAsiaTheme="minorEastAsia" w:cstheme="minorHAnsi"/>
          <w:sz w:val="22"/>
          <w:szCs w:val="22"/>
          <w:lang w:val="en-GB"/>
        </w:rPr>
        <w:t>pandemic on the basis that it poses a serious risk to public health, action is also needed</w:t>
      </w:r>
      <w:r w:rsidR="00E5168E" w:rsidRPr="00EA51C1">
        <w:rPr>
          <w:rFonts w:eastAsiaTheme="minorEastAsia" w:cstheme="minorHAnsi"/>
          <w:sz w:val="22"/>
          <w:szCs w:val="22"/>
          <w:lang w:val="en-GB"/>
        </w:rPr>
        <w:t xml:space="preserve"> </w:t>
      </w:r>
      <w:r w:rsidRPr="00EA51C1">
        <w:rPr>
          <w:rFonts w:eastAsiaTheme="minorEastAsia" w:cstheme="minorHAnsi"/>
          <w:sz w:val="22"/>
          <w:szCs w:val="22"/>
          <w:lang w:val="en-GB"/>
        </w:rPr>
        <w:t>against political disinformation - especially at the intersection of hate speech – when it,</w:t>
      </w:r>
      <w:r w:rsidR="00E5168E" w:rsidRPr="00EA51C1">
        <w:rPr>
          <w:rFonts w:eastAsiaTheme="minorEastAsia" w:cstheme="minorHAnsi"/>
          <w:sz w:val="22"/>
          <w:szCs w:val="22"/>
          <w:lang w:val="en-GB"/>
        </w:rPr>
        <w:t xml:space="preserve"> </w:t>
      </w:r>
      <w:r w:rsidRPr="00EA51C1">
        <w:rPr>
          <w:rFonts w:eastAsiaTheme="minorEastAsia" w:cstheme="minorHAnsi"/>
          <w:sz w:val="22"/>
          <w:szCs w:val="22"/>
          <w:lang w:val="en-GB"/>
        </w:rPr>
        <w:t xml:space="preserve">too, can be life-threatening. The same applies to disinformation related to climate change. </w:t>
      </w:r>
    </w:p>
    <w:p w14:paraId="2C4EE178" w14:textId="77777777" w:rsidR="0018521B" w:rsidRPr="00DE22C9" w:rsidRDefault="0018521B" w:rsidP="00E5168E">
      <w:pPr>
        <w:jc w:val="both"/>
        <w:rPr>
          <w:rFonts w:eastAsiaTheme="minorEastAsia" w:cstheme="minorHAnsi"/>
          <w:sz w:val="22"/>
          <w:szCs w:val="22"/>
          <w:lang w:val="en-GB"/>
        </w:rPr>
      </w:pPr>
    </w:p>
    <w:p w14:paraId="692C786E" w14:textId="77777777" w:rsidR="00C93EC1" w:rsidRPr="00EA51C1" w:rsidRDefault="00C93EC1" w:rsidP="00EA51C1">
      <w:pPr>
        <w:pStyle w:val="ListParagraph"/>
        <w:numPr>
          <w:ilvl w:val="0"/>
          <w:numId w:val="20"/>
        </w:numPr>
        <w:jc w:val="both"/>
        <w:rPr>
          <w:rFonts w:eastAsiaTheme="minorEastAsia" w:cstheme="minorHAnsi"/>
          <w:sz w:val="22"/>
          <w:szCs w:val="22"/>
          <w:lang w:val="en-GB"/>
        </w:rPr>
      </w:pPr>
      <w:r w:rsidRPr="00EA51C1">
        <w:rPr>
          <w:rFonts w:eastAsiaTheme="minorEastAsia" w:cstheme="minorHAnsi"/>
          <w:sz w:val="22"/>
          <w:szCs w:val="22"/>
          <w:lang w:val="en-GB"/>
        </w:rPr>
        <w:t xml:space="preserve">Recognise that press freedom and journalism safety are critical components of the internationally enshrined right of freedom of expression, meaning that online violence targeting journalists (a frequent feature of disinformation campaigns) cannot be tolerated. </w:t>
      </w:r>
    </w:p>
    <w:p w14:paraId="6A150ADF" w14:textId="77777777" w:rsidR="00C93EC1" w:rsidRPr="00DE22C9" w:rsidRDefault="00C93EC1" w:rsidP="00E5168E">
      <w:pPr>
        <w:jc w:val="both"/>
        <w:rPr>
          <w:rFonts w:eastAsiaTheme="minorEastAsia" w:cstheme="minorHAnsi"/>
          <w:sz w:val="22"/>
          <w:szCs w:val="22"/>
          <w:lang w:val="en-GB"/>
        </w:rPr>
      </w:pPr>
    </w:p>
    <w:p w14:paraId="444EF0F7" w14:textId="77777777" w:rsidR="00C93EC1" w:rsidRPr="00EA51C1" w:rsidRDefault="00C93EC1" w:rsidP="00EA51C1">
      <w:pPr>
        <w:pStyle w:val="ListParagraph"/>
        <w:numPr>
          <w:ilvl w:val="0"/>
          <w:numId w:val="20"/>
        </w:numPr>
        <w:jc w:val="both"/>
        <w:rPr>
          <w:rFonts w:eastAsiaTheme="minorEastAsia" w:cstheme="minorHAnsi"/>
          <w:sz w:val="22"/>
          <w:szCs w:val="22"/>
          <w:lang w:val="en-GB"/>
        </w:rPr>
      </w:pPr>
      <w:r w:rsidRPr="00EA51C1">
        <w:rPr>
          <w:rFonts w:eastAsiaTheme="minorEastAsia" w:cstheme="minorHAnsi"/>
          <w:sz w:val="22"/>
          <w:szCs w:val="22"/>
          <w:lang w:val="en-GB"/>
        </w:rPr>
        <w:t>Apply fact-checking to all political content (including advertising, fact-based opinion, and ‘direct speech’) published by politicians, political parties, their affiliates, and other political actors.</w:t>
      </w:r>
    </w:p>
    <w:p w14:paraId="237F1969" w14:textId="77777777" w:rsidR="00C93EC1" w:rsidRPr="00DE22C9" w:rsidRDefault="00C93EC1" w:rsidP="00E5168E">
      <w:pPr>
        <w:jc w:val="both"/>
        <w:rPr>
          <w:rFonts w:eastAsiaTheme="minorEastAsia" w:cstheme="minorHAnsi"/>
          <w:sz w:val="22"/>
          <w:szCs w:val="22"/>
          <w:lang w:val="en-GB"/>
        </w:rPr>
      </w:pPr>
    </w:p>
    <w:p w14:paraId="5DFE9747" w14:textId="77777777" w:rsidR="004B65EE" w:rsidRPr="00DE22C9" w:rsidRDefault="00CD75C6" w:rsidP="68F9437C">
      <w:pPr>
        <w:jc w:val="both"/>
        <w:rPr>
          <w:rFonts w:eastAsiaTheme="minorEastAsia" w:cstheme="minorHAnsi"/>
          <w:sz w:val="22"/>
          <w:szCs w:val="22"/>
          <w:lang w:val="en-GB"/>
        </w:rPr>
      </w:pPr>
      <w:r>
        <w:rPr>
          <w:rFonts w:eastAsiaTheme="minorEastAsia" w:cstheme="minorHAnsi"/>
          <w:sz w:val="22"/>
          <w:szCs w:val="22"/>
          <w:lang w:val="en-GB"/>
        </w:rPr>
        <w:t>(</w:t>
      </w:r>
      <w:r w:rsidR="00C93EC1" w:rsidRPr="00DE22C9">
        <w:rPr>
          <w:rFonts w:eastAsiaTheme="minorEastAsia" w:cstheme="minorHAnsi"/>
          <w:sz w:val="22"/>
          <w:szCs w:val="22"/>
          <w:lang w:val="en-GB"/>
        </w:rPr>
        <w:t xml:space="preserve">The information provided above is excerpted  from the </w:t>
      </w:r>
      <w:r>
        <w:rPr>
          <w:rFonts w:eastAsiaTheme="minorEastAsia" w:cstheme="minorHAnsi"/>
          <w:sz w:val="22"/>
          <w:szCs w:val="22"/>
          <w:lang w:val="en-GB"/>
        </w:rPr>
        <w:t>Balancing Act report).</w:t>
      </w:r>
      <w:r w:rsidR="00C93EC1" w:rsidRPr="00DE22C9">
        <w:rPr>
          <w:rFonts w:cstheme="minorHAnsi"/>
          <w:sz w:val="22"/>
          <w:szCs w:val="22"/>
          <w:lang w:val="en-GB"/>
        </w:rPr>
        <w:t xml:space="preserve"> </w:t>
      </w:r>
    </w:p>
    <w:p w14:paraId="0AFE593C" w14:textId="77777777" w:rsidR="68F9437C" w:rsidRPr="00DE22C9" w:rsidRDefault="68F9437C" w:rsidP="68F9437C">
      <w:pPr>
        <w:jc w:val="both"/>
        <w:rPr>
          <w:rFonts w:eastAsia="Calibri" w:cstheme="minorHAnsi"/>
          <w:sz w:val="22"/>
          <w:szCs w:val="22"/>
          <w:lang w:val="en-GB"/>
        </w:rPr>
      </w:pPr>
    </w:p>
    <w:p w14:paraId="5AB20F7D" w14:textId="77777777" w:rsidR="004B65EE" w:rsidRPr="00DE22C9" w:rsidRDefault="004B65EE" w:rsidP="004B65EE">
      <w:pPr>
        <w:pStyle w:val="ListParagraph"/>
        <w:numPr>
          <w:ilvl w:val="0"/>
          <w:numId w:val="5"/>
        </w:numPr>
        <w:rPr>
          <w:rFonts w:eastAsiaTheme="minorEastAsia" w:cstheme="minorHAnsi"/>
          <w:b/>
          <w:bCs/>
          <w:sz w:val="22"/>
          <w:szCs w:val="22"/>
          <w:lang w:val="en-GB"/>
        </w:rPr>
      </w:pPr>
      <w:r w:rsidRPr="00DE22C9">
        <w:rPr>
          <w:rFonts w:eastAsiaTheme="minorEastAsia" w:cstheme="minorHAnsi"/>
          <w:b/>
          <w:bCs/>
          <w:sz w:val="22"/>
          <w:szCs w:val="22"/>
          <w:lang w:val="en-GB"/>
        </w:rPr>
        <w:t>To what extent do you find these measures to be fair, transparent and effective in protecting human rights, particularly freedom of opinion and expression?</w:t>
      </w:r>
    </w:p>
    <w:p w14:paraId="7C090D31" w14:textId="77777777" w:rsidR="004B65EE" w:rsidRPr="00DE22C9" w:rsidRDefault="004B65EE" w:rsidP="004B65EE">
      <w:pPr>
        <w:rPr>
          <w:rFonts w:eastAsiaTheme="minorEastAsia" w:cstheme="minorHAnsi"/>
          <w:sz w:val="22"/>
          <w:szCs w:val="22"/>
          <w:lang w:val="en-GB"/>
        </w:rPr>
      </w:pPr>
    </w:p>
    <w:p w14:paraId="024C0864" w14:textId="77777777" w:rsidR="00C93EC1" w:rsidRPr="00DE22C9" w:rsidRDefault="2E5CA9E9" w:rsidP="00C93EC1">
      <w:pPr>
        <w:rPr>
          <w:rFonts w:eastAsiaTheme="minorEastAsia" w:cstheme="minorHAnsi"/>
          <w:sz w:val="22"/>
          <w:szCs w:val="22"/>
          <w:lang w:val="en-GB"/>
        </w:rPr>
      </w:pPr>
      <w:r w:rsidRPr="00DE22C9">
        <w:rPr>
          <w:rFonts w:eastAsiaTheme="minorEastAsia" w:cstheme="minorHAnsi"/>
          <w:sz w:val="22"/>
          <w:szCs w:val="22"/>
          <w:lang w:val="en-GB"/>
        </w:rPr>
        <w:t xml:space="preserve">After assessing the responses to disinformation, </w:t>
      </w:r>
      <w:r w:rsidR="5E05E335" w:rsidRPr="00DE22C9">
        <w:rPr>
          <w:rFonts w:eastAsiaTheme="minorEastAsia" w:cstheme="minorHAnsi"/>
          <w:sz w:val="22"/>
          <w:szCs w:val="22"/>
          <w:lang w:val="en-GB"/>
        </w:rPr>
        <w:t>t</w:t>
      </w:r>
      <w:r w:rsidR="3B21412F" w:rsidRPr="00DE22C9">
        <w:rPr>
          <w:rFonts w:eastAsiaTheme="minorEastAsia" w:cstheme="minorHAnsi"/>
          <w:sz w:val="22"/>
          <w:szCs w:val="22"/>
          <w:lang w:val="en-GB"/>
        </w:rPr>
        <w:t>he</w:t>
      </w:r>
      <w:r w:rsidR="00C93EC1" w:rsidRPr="00DE22C9">
        <w:rPr>
          <w:rFonts w:eastAsiaTheme="minorEastAsia" w:cstheme="minorHAnsi"/>
          <w:sz w:val="22"/>
          <w:szCs w:val="22"/>
          <w:lang w:val="en-GB"/>
        </w:rPr>
        <w:t xml:space="preserve"> </w:t>
      </w:r>
      <w:r w:rsidR="5B446C9B" w:rsidRPr="00E54739">
        <w:rPr>
          <w:rFonts w:eastAsiaTheme="minorEastAsia" w:cstheme="minorHAnsi"/>
          <w:i/>
          <w:iCs/>
          <w:sz w:val="22"/>
          <w:szCs w:val="22"/>
          <w:lang w:val="en-GB"/>
        </w:rPr>
        <w:t>Balancing Act</w:t>
      </w:r>
      <w:r w:rsidR="00C93EC1" w:rsidRPr="00DE22C9">
        <w:rPr>
          <w:rFonts w:eastAsiaTheme="minorEastAsia" w:cstheme="minorHAnsi"/>
          <w:sz w:val="22"/>
          <w:szCs w:val="22"/>
          <w:lang w:val="en-GB"/>
        </w:rPr>
        <w:t xml:space="preserve"> report </w:t>
      </w:r>
      <w:r w:rsidR="10A5A901" w:rsidRPr="00DE22C9">
        <w:rPr>
          <w:rFonts w:eastAsiaTheme="minorEastAsia" w:cstheme="minorHAnsi"/>
          <w:sz w:val="22"/>
          <w:szCs w:val="22"/>
          <w:lang w:val="en-GB"/>
        </w:rPr>
        <w:t xml:space="preserve">recognises shortfalls in the protection of human rights such as freedom of expression – as well as privacy. This is basis on which the report </w:t>
      </w:r>
      <w:r w:rsidR="00C93EC1" w:rsidRPr="00DE22C9">
        <w:rPr>
          <w:rFonts w:eastAsiaTheme="minorEastAsia" w:cstheme="minorHAnsi"/>
          <w:sz w:val="22"/>
          <w:szCs w:val="22"/>
          <w:lang w:val="en-GB"/>
        </w:rPr>
        <w:t>provides specific recommendations for the consideration of individual States:</w:t>
      </w:r>
    </w:p>
    <w:p w14:paraId="39EA93E9" w14:textId="77777777" w:rsidR="00C93EC1" w:rsidRPr="00DE22C9" w:rsidRDefault="00C93EC1" w:rsidP="00C93EC1">
      <w:pPr>
        <w:rPr>
          <w:rFonts w:eastAsiaTheme="minorEastAsia" w:cstheme="minorHAnsi"/>
          <w:sz w:val="22"/>
          <w:szCs w:val="22"/>
          <w:lang w:val="en-GB"/>
        </w:rPr>
      </w:pPr>
    </w:p>
    <w:p w14:paraId="7739123B"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Review and adapt responses to disinformation with a view to conformity with</w:t>
      </w:r>
    </w:p>
    <w:p w14:paraId="637D684D" w14:textId="77777777" w:rsidR="00C93EC1" w:rsidRPr="00DE22C9"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international human rights standards (notably freedom of expression, including</w:t>
      </w:r>
    </w:p>
    <w:p w14:paraId="5D175060"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access to information, and privacy rights), and make provision for monitoring and</w:t>
      </w:r>
      <w:r w:rsidR="00E54739">
        <w:rPr>
          <w:rFonts w:eastAsiaTheme="minorEastAsia" w:cstheme="minorHAnsi"/>
          <w:sz w:val="22"/>
          <w:szCs w:val="22"/>
          <w:lang w:val="en-GB"/>
        </w:rPr>
        <w:t xml:space="preserve"> </w:t>
      </w:r>
      <w:r w:rsidRPr="00DE22C9">
        <w:rPr>
          <w:rFonts w:eastAsiaTheme="minorEastAsia" w:cstheme="minorHAnsi"/>
          <w:sz w:val="22"/>
          <w:szCs w:val="22"/>
          <w:lang w:val="en-GB"/>
        </w:rPr>
        <w:t xml:space="preserve">evaluation. </w:t>
      </w:r>
    </w:p>
    <w:p w14:paraId="62735D1F" w14:textId="77777777" w:rsidR="0018521B" w:rsidRPr="0018521B" w:rsidRDefault="0018521B" w:rsidP="0018521B">
      <w:pPr>
        <w:rPr>
          <w:rFonts w:eastAsiaTheme="minorEastAsia" w:cstheme="minorHAnsi"/>
          <w:sz w:val="22"/>
          <w:szCs w:val="22"/>
          <w:lang w:val="en-GB"/>
        </w:rPr>
      </w:pPr>
    </w:p>
    <w:p w14:paraId="7EC85DD4"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Develop mechanisms for independent oversight and evaluation of the efficacy of</w:t>
      </w:r>
    </w:p>
    <w:p w14:paraId="67C4799C"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relevant legislation, policy and regulation.</w:t>
      </w:r>
    </w:p>
    <w:p w14:paraId="777A4F94" w14:textId="77777777" w:rsidR="0018521B" w:rsidRPr="0018521B" w:rsidRDefault="0018521B" w:rsidP="0018521B">
      <w:pPr>
        <w:rPr>
          <w:rFonts w:eastAsiaTheme="minorEastAsia" w:cstheme="minorHAnsi"/>
          <w:sz w:val="22"/>
          <w:szCs w:val="22"/>
          <w:lang w:val="en-GB"/>
        </w:rPr>
      </w:pPr>
    </w:p>
    <w:p w14:paraId="2A4BCEE9"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Develop mechanisms for independent oversight and evaluation of internet</w:t>
      </w:r>
    </w:p>
    <w:p w14:paraId="394D9B15" w14:textId="77777777" w:rsidR="00C93EC1" w:rsidRPr="00DE22C9"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communication companies’ practices in fulfilling legal mandates in tackling</w:t>
      </w:r>
    </w:p>
    <w:p w14:paraId="714357AE"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disinformation.</w:t>
      </w:r>
    </w:p>
    <w:p w14:paraId="3F87B35C" w14:textId="77777777" w:rsidR="0018521B" w:rsidRPr="0018521B" w:rsidRDefault="0018521B" w:rsidP="0018521B">
      <w:pPr>
        <w:rPr>
          <w:rFonts w:eastAsiaTheme="minorEastAsia" w:cstheme="minorHAnsi"/>
          <w:sz w:val="22"/>
          <w:szCs w:val="22"/>
          <w:lang w:val="en-GB"/>
        </w:rPr>
      </w:pPr>
    </w:p>
    <w:p w14:paraId="53F8A1B8"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Avoid criminalising disinformation to ensure that legitimate journalism and other</w:t>
      </w:r>
    </w:p>
    <w:p w14:paraId="0460ECC2"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public interest information are not caught in the nets of ‘fake news’ laws.</w:t>
      </w:r>
    </w:p>
    <w:p w14:paraId="15678AF2" w14:textId="77777777" w:rsidR="0018521B" w:rsidRPr="0018521B" w:rsidRDefault="0018521B" w:rsidP="0018521B">
      <w:pPr>
        <w:rPr>
          <w:rFonts w:eastAsiaTheme="minorEastAsia" w:cstheme="minorHAnsi"/>
          <w:sz w:val="22"/>
          <w:szCs w:val="22"/>
          <w:lang w:val="en-GB"/>
        </w:rPr>
      </w:pPr>
    </w:p>
    <w:p w14:paraId="404A2FCB"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Avoid internet shutdowns and social media restrictions as mechanisms to tackle</w:t>
      </w:r>
    </w:p>
    <w:p w14:paraId="79185C54"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disinformation.</w:t>
      </w:r>
    </w:p>
    <w:p w14:paraId="369AFDB3" w14:textId="77777777" w:rsidR="0018521B" w:rsidRPr="0018521B" w:rsidRDefault="0018521B" w:rsidP="0018521B">
      <w:pPr>
        <w:rPr>
          <w:rFonts w:eastAsiaTheme="minorEastAsia" w:cstheme="minorHAnsi"/>
          <w:sz w:val="22"/>
          <w:szCs w:val="22"/>
          <w:lang w:val="en-GB"/>
        </w:rPr>
      </w:pPr>
    </w:p>
    <w:p w14:paraId="7303872D"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Ensure that any legislation responding to disinformation crises, like the COVID-19</w:t>
      </w:r>
    </w:p>
    <w:p w14:paraId="6965D0AA"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disinfodemic, is necessary, proportionate, and time-limited.</w:t>
      </w:r>
    </w:p>
    <w:p w14:paraId="02030BC3" w14:textId="77777777" w:rsidR="0018521B" w:rsidRPr="0018521B" w:rsidRDefault="0018521B" w:rsidP="0018521B">
      <w:pPr>
        <w:rPr>
          <w:rFonts w:eastAsiaTheme="minorEastAsia" w:cstheme="minorHAnsi"/>
          <w:sz w:val="22"/>
          <w:szCs w:val="22"/>
          <w:lang w:val="en-GB"/>
        </w:rPr>
      </w:pPr>
    </w:p>
    <w:p w14:paraId="49E6F0EF"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Support investment in strengthening independent media, including community</w:t>
      </w:r>
    </w:p>
    <w:p w14:paraId="3BB5EA67" w14:textId="77777777" w:rsidR="0018521B" w:rsidRDefault="00C93EC1" w:rsidP="0018521B">
      <w:pPr>
        <w:pStyle w:val="ListParagraph"/>
        <w:rPr>
          <w:rFonts w:eastAsiaTheme="minorEastAsia" w:cstheme="minorHAnsi"/>
          <w:sz w:val="22"/>
          <w:szCs w:val="22"/>
          <w:lang w:val="en-GB"/>
        </w:rPr>
      </w:pPr>
      <w:r w:rsidRPr="00DE22C9">
        <w:rPr>
          <w:rFonts w:eastAsiaTheme="minorEastAsia" w:cstheme="minorHAnsi"/>
          <w:sz w:val="22"/>
          <w:szCs w:val="22"/>
          <w:lang w:val="en-GB"/>
        </w:rPr>
        <w:t>and public service media, in the context of the economic impacts of the COVID-19</w:t>
      </w:r>
      <w:r w:rsidR="6F4577AF" w:rsidRPr="00DE22C9">
        <w:rPr>
          <w:rFonts w:eastAsiaTheme="minorEastAsia" w:cstheme="minorHAnsi"/>
          <w:sz w:val="22"/>
          <w:szCs w:val="22"/>
          <w:lang w:val="en-GB"/>
        </w:rPr>
        <w:t xml:space="preserve"> </w:t>
      </w:r>
      <w:r w:rsidRPr="00DE22C9">
        <w:rPr>
          <w:rFonts w:eastAsiaTheme="minorEastAsia" w:cstheme="minorHAnsi"/>
          <w:sz w:val="22"/>
          <w:szCs w:val="22"/>
          <w:lang w:val="en-GB"/>
        </w:rPr>
        <w:t>crisis threatening journalistic sustainability around the world.</w:t>
      </w:r>
      <w:r w:rsidR="0018521B">
        <w:rPr>
          <w:rFonts w:eastAsiaTheme="minorEastAsia" w:cstheme="minorHAnsi"/>
          <w:sz w:val="22"/>
          <w:szCs w:val="22"/>
          <w:lang w:val="en-GB"/>
        </w:rPr>
        <w:t xml:space="preserve"> </w:t>
      </w:r>
    </w:p>
    <w:p w14:paraId="4CEE3946" w14:textId="77777777" w:rsidR="0018521B" w:rsidRDefault="0018521B" w:rsidP="0018521B">
      <w:pPr>
        <w:pStyle w:val="ListParagraph"/>
        <w:rPr>
          <w:rFonts w:eastAsiaTheme="minorEastAsia" w:cstheme="minorHAnsi"/>
          <w:sz w:val="22"/>
          <w:szCs w:val="22"/>
          <w:lang w:val="en-GB"/>
        </w:rPr>
      </w:pPr>
    </w:p>
    <w:p w14:paraId="6A1813AF" w14:textId="77777777" w:rsidR="00C93EC1" w:rsidRPr="0018521B" w:rsidRDefault="00C93EC1" w:rsidP="0018521B">
      <w:pPr>
        <w:pStyle w:val="ListParagraph"/>
        <w:numPr>
          <w:ilvl w:val="0"/>
          <w:numId w:val="19"/>
        </w:numPr>
        <w:rPr>
          <w:rFonts w:eastAsiaTheme="minorEastAsia" w:cstheme="minorHAnsi"/>
          <w:sz w:val="22"/>
          <w:szCs w:val="22"/>
          <w:lang w:val="en-GB"/>
        </w:rPr>
      </w:pPr>
      <w:r w:rsidRPr="0018521B">
        <w:rPr>
          <w:rFonts w:eastAsiaTheme="minorEastAsia" w:cstheme="minorHAnsi"/>
          <w:sz w:val="22"/>
          <w:szCs w:val="22"/>
          <w:lang w:val="en-GB"/>
        </w:rPr>
        <w:t>Invest in monitoring, measuring and assessing the effectiveness of electoral</w:t>
      </w:r>
    </w:p>
    <w:p w14:paraId="38B817F0"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responses to disinformation.</w:t>
      </w:r>
    </w:p>
    <w:p w14:paraId="097B133B" w14:textId="77777777" w:rsidR="0018521B" w:rsidRPr="0018521B" w:rsidRDefault="0018521B" w:rsidP="0018521B">
      <w:pPr>
        <w:rPr>
          <w:rFonts w:eastAsiaTheme="minorEastAsia" w:cstheme="minorHAnsi"/>
          <w:sz w:val="22"/>
          <w:szCs w:val="22"/>
          <w:lang w:val="en-GB"/>
        </w:rPr>
      </w:pPr>
    </w:p>
    <w:p w14:paraId="519D6505"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Engage more closely with civil society organi</w:t>
      </w:r>
      <w:r w:rsidR="0018521B">
        <w:rPr>
          <w:rFonts w:eastAsiaTheme="minorEastAsia" w:cstheme="minorHAnsi"/>
          <w:sz w:val="22"/>
          <w:szCs w:val="22"/>
          <w:lang w:val="en-GB"/>
        </w:rPr>
        <w:t>z</w:t>
      </w:r>
      <w:r w:rsidRPr="00DE22C9">
        <w:rPr>
          <w:rFonts w:eastAsiaTheme="minorEastAsia" w:cstheme="minorHAnsi"/>
          <w:sz w:val="22"/>
          <w:szCs w:val="22"/>
          <w:lang w:val="en-GB"/>
        </w:rPr>
        <w:t>ations, news organi</w:t>
      </w:r>
      <w:r w:rsidR="0018521B">
        <w:rPr>
          <w:rFonts w:eastAsiaTheme="minorEastAsia" w:cstheme="minorHAnsi"/>
          <w:sz w:val="22"/>
          <w:szCs w:val="22"/>
          <w:lang w:val="en-GB"/>
        </w:rPr>
        <w:t>z</w:t>
      </w:r>
      <w:r w:rsidRPr="00DE22C9">
        <w:rPr>
          <w:rFonts w:eastAsiaTheme="minorEastAsia" w:cstheme="minorHAnsi"/>
          <w:sz w:val="22"/>
          <w:szCs w:val="22"/>
          <w:lang w:val="en-GB"/>
        </w:rPr>
        <w:t>ations, and</w:t>
      </w:r>
    </w:p>
    <w:p w14:paraId="1E395F90" w14:textId="77777777" w:rsidR="00C93EC1" w:rsidRPr="00DE22C9"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academic experts to aid development of well-informed campaigns responding to</w:t>
      </w:r>
    </w:p>
    <w:p w14:paraId="1A13DCA0"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different types of disinformation.</w:t>
      </w:r>
    </w:p>
    <w:p w14:paraId="07039A47" w14:textId="77777777" w:rsidR="0018521B" w:rsidRPr="0018521B" w:rsidRDefault="0018521B" w:rsidP="0018521B">
      <w:pPr>
        <w:rPr>
          <w:rFonts w:eastAsiaTheme="minorEastAsia" w:cstheme="minorHAnsi"/>
          <w:sz w:val="22"/>
          <w:szCs w:val="22"/>
          <w:lang w:val="en-GB"/>
        </w:rPr>
      </w:pPr>
    </w:p>
    <w:p w14:paraId="30425974"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Consider campaigns designed to raise awareness of the value of critical,</w:t>
      </w:r>
    </w:p>
    <w:p w14:paraId="7C6E91CD"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independent journalism and journalists in protecting societies from disinformation.</w:t>
      </w:r>
    </w:p>
    <w:p w14:paraId="38DC5D6F" w14:textId="77777777" w:rsidR="0018521B" w:rsidRPr="0018521B" w:rsidRDefault="0018521B" w:rsidP="0018521B">
      <w:pPr>
        <w:rPr>
          <w:rFonts w:eastAsiaTheme="minorEastAsia" w:cstheme="minorHAnsi"/>
          <w:sz w:val="22"/>
          <w:szCs w:val="22"/>
          <w:lang w:val="en-GB"/>
        </w:rPr>
      </w:pPr>
    </w:p>
    <w:p w14:paraId="78F93DD1" w14:textId="77777777" w:rsidR="00C93EC1"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Invest in research that measures the efficacy of counter-disinformation campaigns.</w:t>
      </w:r>
    </w:p>
    <w:p w14:paraId="0CC57A9B" w14:textId="77777777" w:rsidR="0018521B" w:rsidRPr="00DE22C9" w:rsidRDefault="0018521B" w:rsidP="0018521B">
      <w:pPr>
        <w:pStyle w:val="ListParagraph"/>
        <w:rPr>
          <w:rFonts w:eastAsiaTheme="minorEastAsia" w:cstheme="minorHAnsi"/>
          <w:sz w:val="22"/>
          <w:szCs w:val="22"/>
          <w:lang w:val="en-GB"/>
        </w:rPr>
      </w:pPr>
    </w:p>
    <w:p w14:paraId="0EFD5392"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Work with internet communications companies to ensure the responses that they</w:t>
      </w:r>
    </w:p>
    <w:p w14:paraId="277BB18D"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initiate are appropriately transparent and measurable, as well as implemented on a</w:t>
      </w:r>
      <w:r w:rsidR="453AC765" w:rsidRPr="00DE22C9">
        <w:rPr>
          <w:rFonts w:eastAsiaTheme="minorEastAsia" w:cstheme="minorHAnsi"/>
          <w:sz w:val="22"/>
          <w:szCs w:val="22"/>
          <w:lang w:val="en-GB"/>
        </w:rPr>
        <w:t xml:space="preserve"> </w:t>
      </w:r>
      <w:r w:rsidRPr="00DE22C9">
        <w:rPr>
          <w:rFonts w:eastAsiaTheme="minorEastAsia" w:cstheme="minorHAnsi"/>
          <w:sz w:val="22"/>
          <w:szCs w:val="22"/>
          <w:lang w:val="en-GB"/>
        </w:rPr>
        <w:t>truly global scale.</w:t>
      </w:r>
    </w:p>
    <w:p w14:paraId="4F5739D3" w14:textId="77777777" w:rsidR="0018521B" w:rsidRPr="0018521B" w:rsidRDefault="0018521B" w:rsidP="0018521B">
      <w:pPr>
        <w:rPr>
          <w:rFonts w:eastAsiaTheme="minorEastAsia" w:cstheme="minorHAnsi"/>
          <w:sz w:val="22"/>
          <w:szCs w:val="22"/>
          <w:lang w:val="en-GB"/>
        </w:rPr>
      </w:pPr>
    </w:p>
    <w:p w14:paraId="6052380E"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Encourage internet communications companies to apply the same swift and</w:t>
      </w:r>
    </w:p>
    <w:p w14:paraId="4D3D5A36" w14:textId="77777777" w:rsidR="00C93EC1" w:rsidRPr="00DE22C9"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decisive responses to electoral disinformation as they have to disinformation</w:t>
      </w:r>
    </w:p>
    <w:p w14:paraId="45BA9D63"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related to COVID-19.</w:t>
      </w:r>
    </w:p>
    <w:p w14:paraId="2334BBA7" w14:textId="77777777" w:rsidR="0018521B" w:rsidRPr="0018521B" w:rsidRDefault="0018521B" w:rsidP="0018521B">
      <w:pPr>
        <w:rPr>
          <w:rFonts w:eastAsiaTheme="minorEastAsia" w:cstheme="minorHAnsi"/>
          <w:sz w:val="22"/>
          <w:szCs w:val="22"/>
          <w:lang w:val="en-GB"/>
        </w:rPr>
      </w:pPr>
    </w:p>
    <w:p w14:paraId="390FC398"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Coordinate an initiative to support privacy-preserving, equitable access to key</w:t>
      </w:r>
    </w:p>
    <w:p w14:paraId="2CCF7476" w14:textId="77777777" w:rsidR="00C93EC1" w:rsidRPr="00DE22C9"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data from internet communications companies, in order to enable independent</w:t>
      </w:r>
    </w:p>
    <w:p w14:paraId="2DB3AF55" w14:textId="77777777" w:rsidR="00C93EC1" w:rsidRPr="00DE22C9"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research on a geographically representative scale into the incidence, spread, and</w:t>
      </w:r>
      <w:r w:rsidR="75A15957" w:rsidRPr="00DE22C9">
        <w:rPr>
          <w:rFonts w:eastAsiaTheme="minorEastAsia" w:cstheme="minorHAnsi"/>
          <w:sz w:val="22"/>
          <w:szCs w:val="22"/>
          <w:lang w:val="en-GB"/>
        </w:rPr>
        <w:t xml:space="preserve">  </w:t>
      </w:r>
    </w:p>
    <w:p w14:paraId="615A08E6" w14:textId="77777777" w:rsidR="00C93EC1"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impact of online disinformation on citizens during elections.</w:t>
      </w:r>
    </w:p>
    <w:p w14:paraId="56144229" w14:textId="77777777" w:rsidR="0018521B" w:rsidRPr="0018521B" w:rsidRDefault="0018521B" w:rsidP="0018521B">
      <w:pPr>
        <w:rPr>
          <w:rFonts w:eastAsiaTheme="minorEastAsia" w:cstheme="minorHAnsi"/>
          <w:sz w:val="22"/>
          <w:szCs w:val="22"/>
          <w:lang w:val="en-GB"/>
        </w:rPr>
      </w:pPr>
    </w:p>
    <w:p w14:paraId="623AFA3B" w14:textId="77777777" w:rsidR="00C93EC1" w:rsidRPr="00DE22C9" w:rsidRDefault="00C93EC1" w:rsidP="00C93EC1">
      <w:pPr>
        <w:pStyle w:val="ListParagraph"/>
        <w:numPr>
          <w:ilvl w:val="0"/>
          <w:numId w:val="13"/>
        </w:numPr>
        <w:rPr>
          <w:rFonts w:eastAsiaTheme="minorEastAsia" w:cstheme="minorHAnsi"/>
          <w:sz w:val="22"/>
          <w:szCs w:val="22"/>
          <w:lang w:val="en-GB"/>
        </w:rPr>
      </w:pPr>
      <w:r w:rsidRPr="00DE22C9">
        <w:rPr>
          <w:rFonts w:eastAsiaTheme="minorEastAsia" w:cstheme="minorHAnsi"/>
          <w:sz w:val="22"/>
          <w:szCs w:val="22"/>
          <w:lang w:val="en-GB"/>
        </w:rPr>
        <w:t>Facilitate and encourage global multistakeholder cooperation and exchange of</w:t>
      </w:r>
    </w:p>
    <w:p w14:paraId="0B9E9363" w14:textId="77777777" w:rsidR="00C93EC1" w:rsidRPr="00DE22C9" w:rsidRDefault="00C93EC1" w:rsidP="00C93EC1">
      <w:pPr>
        <w:pStyle w:val="ListParagraph"/>
        <w:rPr>
          <w:rFonts w:eastAsiaTheme="minorEastAsia" w:cstheme="minorHAnsi"/>
          <w:sz w:val="22"/>
          <w:szCs w:val="22"/>
          <w:lang w:val="en-GB"/>
        </w:rPr>
      </w:pPr>
      <w:r w:rsidRPr="00DE22C9">
        <w:rPr>
          <w:rFonts w:eastAsiaTheme="minorEastAsia" w:cstheme="minorHAnsi"/>
          <w:sz w:val="22"/>
          <w:szCs w:val="22"/>
          <w:lang w:val="en-GB"/>
        </w:rPr>
        <w:t>best practice across continents and States, towards effective implementation.</w:t>
      </w:r>
    </w:p>
    <w:p w14:paraId="5D88EA4C" w14:textId="77777777" w:rsidR="00C93EC1" w:rsidRPr="00DE22C9" w:rsidRDefault="00C93EC1" w:rsidP="004B65EE">
      <w:pPr>
        <w:rPr>
          <w:rFonts w:eastAsiaTheme="minorEastAsia" w:cstheme="minorHAnsi"/>
          <w:sz w:val="22"/>
          <w:szCs w:val="22"/>
          <w:lang w:val="en-GB"/>
        </w:rPr>
      </w:pPr>
    </w:p>
    <w:p w14:paraId="68913B53" w14:textId="77777777" w:rsidR="004B65EE" w:rsidRPr="00DE22C9" w:rsidRDefault="001D43E2" w:rsidP="004B65EE">
      <w:pPr>
        <w:rPr>
          <w:rFonts w:eastAsiaTheme="minorEastAsia" w:cstheme="minorHAnsi"/>
          <w:sz w:val="22"/>
          <w:szCs w:val="22"/>
          <w:lang w:val="en-GB"/>
        </w:rPr>
      </w:pPr>
      <w:r>
        <w:rPr>
          <w:rFonts w:eastAsiaTheme="minorEastAsia" w:cstheme="minorHAnsi"/>
          <w:sz w:val="22"/>
          <w:szCs w:val="22"/>
          <w:lang w:val="en-GB"/>
        </w:rPr>
        <w:t>(</w:t>
      </w:r>
      <w:r w:rsidR="00C93EC1" w:rsidRPr="00DE22C9">
        <w:rPr>
          <w:rFonts w:eastAsiaTheme="minorEastAsia" w:cstheme="minorHAnsi"/>
          <w:sz w:val="22"/>
          <w:szCs w:val="22"/>
          <w:lang w:val="en-GB"/>
        </w:rPr>
        <w:t xml:space="preserve">The information provided above is excerpted from the </w:t>
      </w:r>
      <w:r>
        <w:rPr>
          <w:rFonts w:eastAsiaTheme="minorEastAsia" w:cstheme="minorHAnsi"/>
          <w:sz w:val="22"/>
          <w:szCs w:val="22"/>
          <w:lang w:val="en-GB"/>
        </w:rPr>
        <w:t xml:space="preserve">Balancing Act report) </w:t>
      </w:r>
      <w:r w:rsidR="00C93EC1" w:rsidRPr="00DE22C9">
        <w:rPr>
          <w:rFonts w:cstheme="minorHAnsi"/>
          <w:sz w:val="22"/>
          <w:szCs w:val="22"/>
          <w:lang w:val="en-GB"/>
        </w:rPr>
        <w:t xml:space="preserve"> </w:t>
      </w:r>
    </w:p>
    <w:p w14:paraId="269DD790" w14:textId="77777777" w:rsidR="68F9437C" w:rsidRPr="00DE22C9" w:rsidRDefault="68F9437C" w:rsidP="68F9437C">
      <w:pPr>
        <w:rPr>
          <w:rFonts w:eastAsia="Calibri" w:cstheme="minorHAnsi"/>
          <w:sz w:val="22"/>
          <w:szCs w:val="22"/>
          <w:lang w:val="en-GB"/>
        </w:rPr>
      </w:pPr>
    </w:p>
    <w:p w14:paraId="1063852F" w14:textId="77777777" w:rsidR="00133EF2" w:rsidRPr="00DE22C9" w:rsidRDefault="004B65EE" w:rsidP="00133EF2">
      <w:pPr>
        <w:rPr>
          <w:rFonts w:eastAsiaTheme="minorEastAsia" w:cstheme="minorHAnsi"/>
          <w:b/>
          <w:bCs/>
          <w:sz w:val="22"/>
          <w:szCs w:val="22"/>
          <w:lang w:val="en-GB"/>
        </w:rPr>
      </w:pPr>
      <w:r w:rsidRPr="00DE22C9">
        <w:rPr>
          <w:rFonts w:eastAsiaTheme="minorEastAsia" w:cstheme="minorHAnsi"/>
          <w:sz w:val="22"/>
          <w:szCs w:val="22"/>
          <w:lang w:val="en-GB"/>
        </w:rPr>
        <w:t xml:space="preserve">    </w:t>
      </w:r>
      <w:r w:rsidRPr="00DE22C9">
        <w:rPr>
          <w:rFonts w:eastAsiaTheme="minorEastAsia" w:cstheme="minorHAnsi"/>
          <w:b/>
          <w:bCs/>
          <w:sz w:val="22"/>
          <w:szCs w:val="22"/>
          <w:lang w:val="en-GB"/>
        </w:rPr>
        <w:t xml:space="preserve">   </w:t>
      </w:r>
      <w:r w:rsidR="00133EF2" w:rsidRPr="00DE22C9">
        <w:rPr>
          <w:rFonts w:eastAsiaTheme="minorEastAsia" w:cstheme="minorHAnsi"/>
          <w:b/>
          <w:bCs/>
          <w:sz w:val="22"/>
          <w:szCs w:val="22"/>
          <w:lang w:val="en-GB"/>
        </w:rPr>
        <w:t>c.            What procedures exist to address grievances and provide remedies for users, monitor the action of the companies, and how effective are they?</w:t>
      </w:r>
    </w:p>
    <w:p w14:paraId="54F915B1" w14:textId="77777777" w:rsidR="00133EF2" w:rsidRPr="00DE22C9" w:rsidRDefault="00133EF2" w:rsidP="00133EF2">
      <w:pPr>
        <w:rPr>
          <w:rFonts w:eastAsiaTheme="minorEastAsia" w:cstheme="minorHAnsi"/>
          <w:sz w:val="22"/>
          <w:szCs w:val="22"/>
          <w:lang w:val="en-GB"/>
        </w:rPr>
      </w:pPr>
    </w:p>
    <w:p w14:paraId="72C21B49" w14:textId="77777777" w:rsidR="004B65EE"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The ‘Balancing Act’ report notes that p</w:t>
      </w:r>
      <w:r w:rsidR="00DC5CE3" w:rsidRPr="00DE22C9">
        <w:rPr>
          <w:rFonts w:eastAsiaTheme="minorEastAsia" w:cstheme="minorHAnsi"/>
          <w:sz w:val="22"/>
          <w:szCs w:val="22"/>
          <w:lang w:val="en-GB"/>
        </w:rPr>
        <w:t>rivate companies are increasingly required to implement government policy on</w:t>
      </w:r>
      <w:r w:rsidRPr="00DE22C9">
        <w:rPr>
          <w:rFonts w:eastAsiaTheme="minorEastAsia" w:cstheme="minorHAnsi"/>
          <w:sz w:val="22"/>
          <w:szCs w:val="22"/>
          <w:lang w:val="en-GB"/>
        </w:rPr>
        <w:t xml:space="preserve"> </w:t>
      </w:r>
      <w:r w:rsidR="00DC5CE3" w:rsidRPr="00DE22C9">
        <w:rPr>
          <w:rFonts w:eastAsiaTheme="minorEastAsia" w:cstheme="minorHAnsi"/>
          <w:sz w:val="22"/>
          <w:szCs w:val="22"/>
          <w:lang w:val="en-GB"/>
        </w:rPr>
        <w:t>disinformation, and in essence determine in their implementation the contours of acceptable and unacceptable speech, often with insufficient possibilities of redress for users</w:t>
      </w:r>
      <w:r w:rsidRPr="00DE22C9">
        <w:rPr>
          <w:rFonts w:eastAsiaTheme="minorEastAsia" w:cstheme="minorHAnsi"/>
          <w:sz w:val="22"/>
          <w:szCs w:val="22"/>
          <w:lang w:val="en-GB"/>
        </w:rPr>
        <w:t>.</w:t>
      </w:r>
      <w:r w:rsidR="001D43E2">
        <w:rPr>
          <w:rFonts w:eastAsiaTheme="minorEastAsia" w:cstheme="minorHAnsi"/>
          <w:sz w:val="22"/>
          <w:szCs w:val="22"/>
          <w:lang w:val="en-GB"/>
        </w:rPr>
        <w:t xml:space="preserve"> At the same time, as indicated above, there are severe limitations to the transparency of the companies, which do not enable effective monitoring. (As a recent case in point, a New York Times journalist reported that use of Facebook’s Crowdtangle data portal showed that extremist content was receiving the most engagement. The company responded to the effect that a more important metric was “reach” rather than “engagement” and that mainstream media content had far greater reach than extremist content. But this data was reportedly not available through Crowdtangle).</w:t>
      </w:r>
    </w:p>
    <w:p w14:paraId="1B9DC69E" w14:textId="77777777" w:rsidR="00DC5CE3" w:rsidRPr="00DE22C9" w:rsidRDefault="00DC5CE3" w:rsidP="000A51D7">
      <w:pPr>
        <w:jc w:val="both"/>
        <w:rPr>
          <w:rFonts w:eastAsiaTheme="minorEastAsia" w:cstheme="minorHAnsi"/>
          <w:sz w:val="22"/>
          <w:szCs w:val="22"/>
          <w:lang w:val="en-GB"/>
        </w:rPr>
      </w:pPr>
    </w:p>
    <w:p w14:paraId="0ED9620F" w14:textId="77777777" w:rsidR="00DC5CE3" w:rsidRPr="00DE22C9" w:rsidRDefault="00DC5CE3" w:rsidP="000A51D7">
      <w:pPr>
        <w:jc w:val="both"/>
        <w:rPr>
          <w:rFonts w:eastAsiaTheme="minorEastAsia" w:cstheme="minorHAnsi"/>
          <w:sz w:val="22"/>
          <w:szCs w:val="22"/>
          <w:lang w:val="en-GB"/>
        </w:rPr>
      </w:pPr>
      <w:r w:rsidRPr="00DE22C9">
        <w:rPr>
          <w:rFonts w:eastAsiaTheme="minorEastAsia" w:cstheme="minorHAnsi"/>
          <w:sz w:val="22"/>
          <w:szCs w:val="22"/>
          <w:lang w:val="en-GB"/>
        </w:rPr>
        <w:t>Redress actions can be taken on the basis of existing law and community standards. Yet, a major limitation in the compliance of social media companies with national regulation needs to be noted, as they operate globally and do not necessarily fall into the legal frameworks of the jurisdictions where they operate.</w:t>
      </w:r>
      <w:r w:rsidR="00B26C4D">
        <w:rPr>
          <w:rFonts w:eastAsiaTheme="minorEastAsia" w:cstheme="minorHAnsi"/>
          <w:sz w:val="22"/>
          <w:szCs w:val="22"/>
          <w:lang w:val="en-GB"/>
        </w:rPr>
        <w:t xml:space="preserve"> There operations are also geographically very uneven in terms of resourcing to deal with disinformation in different languages and different countries. </w:t>
      </w:r>
    </w:p>
    <w:p w14:paraId="449397F1" w14:textId="77777777" w:rsidR="00DC5CE3" w:rsidRPr="00DE22C9" w:rsidRDefault="00DC5CE3" w:rsidP="000A51D7">
      <w:pPr>
        <w:jc w:val="both"/>
        <w:rPr>
          <w:rFonts w:eastAsiaTheme="minorEastAsia" w:cstheme="minorHAnsi"/>
          <w:sz w:val="22"/>
          <w:szCs w:val="22"/>
          <w:lang w:val="en-GB"/>
        </w:rPr>
      </w:pPr>
    </w:p>
    <w:p w14:paraId="6D38BEC2" w14:textId="77777777" w:rsidR="000A51D7"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 xml:space="preserve">The report recommends that </w:t>
      </w:r>
      <w:r w:rsidR="0018521B">
        <w:rPr>
          <w:rFonts w:eastAsiaTheme="minorEastAsia" w:cstheme="minorHAnsi"/>
          <w:sz w:val="22"/>
          <w:szCs w:val="22"/>
          <w:lang w:val="en-GB"/>
        </w:rPr>
        <w:t>i</w:t>
      </w:r>
      <w:r w:rsidRPr="00DE22C9">
        <w:rPr>
          <w:rFonts w:eastAsiaTheme="minorEastAsia" w:cstheme="minorHAnsi"/>
          <w:sz w:val="22"/>
          <w:szCs w:val="22"/>
          <w:lang w:val="en-GB"/>
        </w:rPr>
        <w:t>nternet communication companies:</w:t>
      </w:r>
    </w:p>
    <w:p w14:paraId="34FAF9E2" w14:textId="77777777" w:rsidR="0018521B" w:rsidRPr="00DE22C9" w:rsidRDefault="0018521B" w:rsidP="000A51D7">
      <w:pPr>
        <w:jc w:val="both"/>
        <w:rPr>
          <w:rFonts w:eastAsiaTheme="minorEastAsia" w:cstheme="minorHAnsi"/>
          <w:sz w:val="22"/>
          <w:szCs w:val="22"/>
          <w:lang w:val="en-GB"/>
        </w:rPr>
      </w:pPr>
    </w:p>
    <w:p w14:paraId="1B51320A"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w:t>
      </w:r>
      <w:r w:rsidRPr="00DE22C9">
        <w:rPr>
          <w:rFonts w:eastAsiaTheme="minorEastAsia" w:cstheme="minorHAnsi"/>
          <w:sz w:val="22"/>
          <w:szCs w:val="22"/>
          <w:lang w:val="en-GB"/>
        </w:rPr>
        <w:tab/>
        <w:t>Provide detailed and frequent public transparency reports, including specific</w:t>
      </w:r>
    </w:p>
    <w:p w14:paraId="14F9626E"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information on the viewing and spread of disinformation, suspension of accounts</w:t>
      </w:r>
    </w:p>
    <w:p w14:paraId="3E41E3A9"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spreading disinformation, removals and other steps against disinformation,</w:t>
      </w:r>
    </w:p>
    <w:p w14:paraId="00C7B219"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including demonetisation, as these responses can have significant human rights</w:t>
      </w:r>
    </w:p>
    <w:p w14:paraId="08082B8C" w14:textId="77777777" w:rsidR="0018521B" w:rsidRDefault="000A51D7" w:rsidP="0018521B">
      <w:pPr>
        <w:jc w:val="both"/>
        <w:rPr>
          <w:rFonts w:eastAsiaTheme="minorEastAsia" w:cstheme="minorHAnsi"/>
          <w:sz w:val="22"/>
          <w:szCs w:val="22"/>
          <w:lang w:val="en-GB"/>
        </w:rPr>
      </w:pPr>
      <w:r w:rsidRPr="00DE22C9">
        <w:rPr>
          <w:rFonts w:eastAsiaTheme="minorEastAsia" w:cstheme="minorHAnsi"/>
          <w:sz w:val="22"/>
          <w:szCs w:val="22"/>
          <w:lang w:val="en-GB"/>
        </w:rPr>
        <w:t>and freedom of expression implications.</w:t>
      </w:r>
    </w:p>
    <w:p w14:paraId="3C7B51C2" w14:textId="77777777" w:rsidR="0018521B" w:rsidRPr="00DE22C9" w:rsidRDefault="0018521B" w:rsidP="0018521B">
      <w:pPr>
        <w:jc w:val="both"/>
        <w:rPr>
          <w:rFonts w:eastAsiaTheme="minorEastAsia" w:cstheme="minorHAnsi"/>
          <w:sz w:val="22"/>
          <w:szCs w:val="22"/>
          <w:lang w:val="en-GB"/>
        </w:rPr>
      </w:pPr>
    </w:p>
    <w:p w14:paraId="61FC51C9"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w:t>
      </w:r>
      <w:r w:rsidRPr="00DE22C9">
        <w:rPr>
          <w:rFonts w:eastAsiaTheme="minorEastAsia" w:cstheme="minorHAnsi"/>
          <w:sz w:val="22"/>
          <w:szCs w:val="22"/>
          <w:lang w:val="en-GB"/>
        </w:rPr>
        <w:tab/>
        <w:t>Establish robust third party/external review mechanisms for content moderation</w:t>
      </w:r>
    </w:p>
    <w:p w14:paraId="27DA6722"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and ensure the ability to appeal decisions, including machine-driven ones. This</w:t>
      </w:r>
    </w:p>
    <w:p w14:paraId="00B35866"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includes the need to review decisions not to remove content, as well as decisions</w:t>
      </w:r>
    </w:p>
    <w:p w14:paraId="7B52FABF" w14:textId="77777777" w:rsidR="0018521B" w:rsidRDefault="000A51D7" w:rsidP="0018521B">
      <w:pPr>
        <w:jc w:val="both"/>
        <w:rPr>
          <w:rFonts w:eastAsiaTheme="minorEastAsia" w:cstheme="minorHAnsi"/>
          <w:sz w:val="22"/>
          <w:szCs w:val="22"/>
          <w:lang w:val="en-GB"/>
        </w:rPr>
      </w:pPr>
      <w:r w:rsidRPr="00DE22C9">
        <w:rPr>
          <w:rFonts w:eastAsiaTheme="minorEastAsia" w:cstheme="minorHAnsi"/>
          <w:sz w:val="22"/>
          <w:szCs w:val="22"/>
          <w:lang w:val="en-GB"/>
        </w:rPr>
        <w:t xml:space="preserve">to delete it. </w:t>
      </w:r>
    </w:p>
    <w:p w14:paraId="396A6C59" w14:textId="77777777" w:rsidR="0018521B" w:rsidRPr="00DE22C9" w:rsidRDefault="0018521B" w:rsidP="0018521B">
      <w:pPr>
        <w:jc w:val="both"/>
        <w:rPr>
          <w:rFonts w:eastAsiaTheme="minorEastAsia" w:cstheme="minorHAnsi"/>
          <w:sz w:val="22"/>
          <w:szCs w:val="22"/>
          <w:lang w:val="en-GB"/>
        </w:rPr>
      </w:pPr>
    </w:p>
    <w:p w14:paraId="42CB5432"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w:t>
      </w:r>
      <w:r w:rsidRPr="00DE22C9">
        <w:rPr>
          <w:rFonts w:eastAsiaTheme="minorEastAsia" w:cstheme="minorHAnsi"/>
          <w:sz w:val="22"/>
          <w:szCs w:val="22"/>
          <w:lang w:val="en-GB"/>
        </w:rPr>
        <w:tab/>
        <w:t>Ensure that curatorial responses encourage users to access journalism from</w:t>
      </w:r>
    </w:p>
    <w:p w14:paraId="0D69CF0B"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independent and professional news organi</w:t>
      </w:r>
      <w:r w:rsidR="00F44960">
        <w:rPr>
          <w:rFonts w:eastAsiaTheme="minorEastAsia" w:cstheme="minorHAnsi"/>
          <w:sz w:val="22"/>
          <w:szCs w:val="22"/>
          <w:lang w:val="en-GB"/>
        </w:rPr>
        <w:t>z</w:t>
      </w:r>
      <w:r w:rsidRPr="00DE22C9">
        <w:rPr>
          <w:rFonts w:eastAsiaTheme="minorEastAsia" w:cstheme="minorHAnsi"/>
          <w:sz w:val="22"/>
          <w:szCs w:val="22"/>
          <w:lang w:val="en-GB"/>
        </w:rPr>
        <w:t>ations or others publishing critical,</w:t>
      </w:r>
    </w:p>
    <w:p w14:paraId="2F389A69"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evidence based public interest information (e.g. independent researchers and bona</w:t>
      </w:r>
    </w:p>
    <w:p w14:paraId="29887793" w14:textId="77777777" w:rsidR="0018521B" w:rsidRDefault="000A51D7" w:rsidP="0018521B">
      <w:pPr>
        <w:jc w:val="both"/>
        <w:rPr>
          <w:rFonts w:eastAsiaTheme="minorEastAsia" w:cstheme="minorHAnsi"/>
          <w:sz w:val="22"/>
          <w:szCs w:val="22"/>
          <w:lang w:val="en-GB"/>
        </w:rPr>
      </w:pPr>
      <w:r w:rsidRPr="00DE22C9">
        <w:rPr>
          <w:rFonts w:eastAsiaTheme="minorEastAsia" w:cstheme="minorHAnsi"/>
          <w:sz w:val="22"/>
          <w:szCs w:val="22"/>
          <w:lang w:val="en-GB"/>
        </w:rPr>
        <w:t>fide civil society organi</w:t>
      </w:r>
      <w:r w:rsidR="0018521B">
        <w:rPr>
          <w:rFonts w:eastAsiaTheme="minorEastAsia" w:cstheme="minorHAnsi"/>
          <w:sz w:val="22"/>
          <w:szCs w:val="22"/>
          <w:lang w:val="en-GB"/>
        </w:rPr>
        <w:t>z</w:t>
      </w:r>
      <w:r w:rsidRPr="00DE22C9">
        <w:rPr>
          <w:rFonts w:eastAsiaTheme="minorEastAsia" w:cstheme="minorHAnsi"/>
          <w:sz w:val="22"/>
          <w:szCs w:val="22"/>
          <w:lang w:val="en-GB"/>
        </w:rPr>
        <w:t xml:space="preserve">ations). </w:t>
      </w:r>
    </w:p>
    <w:p w14:paraId="73601C8A" w14:textId="77777777" w:rsidR="0018521B" w:rsidRPr="00DE22C9" w:rsidRDefault="0018521B" w:rsidP="0018521B">
      <w:pPr>
        <w:jc w:val="both"/>
        <w:rPr>
          <w:rFonts w:eastAsiaTheme="minorEastAsia" w:cstheme="minorHAnsi"/>
          <w:sz w:val="22"/>
          <w:szCs w:val="22"/>
          <w:lang w:val="en-GB"/>
        </w:rPr>
      </w:pPr>
    </w:p>
    <w:p w14:paraId="4933C7AE"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w:t>
      </w:r>
      <w:r w:rsidRPr="00DE22C9">
        <w:rPr>
          <w:rFonts w:eastAsiaTheme="minorEastAsia" w:cstheme="minorHAnsi"/>
          <w:sz w:val="22"/>
          <w:szCs w:val="22"/>
          <w:lang w:val="en-GB"/>
        </w:rPr>
        <w:tab/>
        <w:t>Increase their efforts against orchestrated disinformation-laced attacks on</w:t>
      </w:r>
    </w:p>
    <w:p w14:paraId="62802744" w14:textId="77777777" w:rsidR="000A51D7"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journalists by excluding users who are part of such assaults on press freedom and</w:t>
      </w:r>
    </w:p>
    <w:p w14:paraId="696F395C" w14:textId="77777777" w:rsidR="000A51D7"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act as obstacles to efforts to counter disinformation.</w:t>
      </w:r>
    </w:p>
    <w:p w14:paraId="6AF88092" w14:textId="77777777" w:rsidR="0018521B" w:rsidRPr="00DE22C9" w:rsidRDefault="0018521B" w:rsidP="000A51D7">
      <w:pPr>
        <w:jc w:val="both"/>
        <w:rPr>
          <w:rFonts w:eastAsiaTheme="minorEastAsia" w:cstheme="minorHAnsi"/>
          <w:sz w:val="22"/>
          <w:szCs w:val="22"/>
          <w:lang w:val="en-GB"/>
        </w:rPr>
      </w:pPr>
    </w:p>
    <w:p w14:paraId="5A694E6F" w14:textId="77777777" w:rsidR="00DC5CE3" w:rsidRPr="00DE22C9" w:rsidRDefault="000A51D7" w:rsidP="000A51D7">
      <w:pPr>
        <w:jc w:val="both"/>
        <w:rPr>
          <w:rFonts w:eastAsiaTheme="minorEastAsia" w:cstheme="minorHAnsi"/>
          <w:sz w:val="22"/>
          <w:szCs w:val="22"/>
          <w:lang w:val="en-GB"/>
        </w:rPr>
      </w:pPr>
      <w:r w:rsidRPr="00DE22C9">
        <w:rPr>
          <w:rFonts w:eastAsiaTheme="minorEastAsia" w:cstheme="minorHAnsi"/>
          <w:sz w:val="22"/>
          <w:szCs w:val="22"/>
          <w:lang w:val="en-GB"/>
        </w:rPr>
        <w:t>•</w:t>
      </w:r>
      <w:r w:rsidRPr="00DE22C9">
        <w:rPr>
          <w:rFonts w:eastAsiaTheme="minorEastAsia" w:cstheme="minorHAnsi"/>
          <w:sz w:val="22"/>
          <w:szCs w:val="22"/>
          <w:lang w:val="en-GB"/>
        </w:rPr>
        <w:tab/>
        <w:t>Take steps to ensure appropriate support for content moderators, including training, commensurate wages for work done, and provision for psychological health.</w:t>
      </w:r>
    </w:p>
    <w:p w14:paraId="14F2D9A9" w14:textId="77777777" w:rsidR="004B65EE" w:rsidRPr="00DE22C9" w:rsidRDefault="004B65EE" w:rsidP="00133EF2">
      <w:pPr>
        <w:rPr>
          <w:rFonts w:eastAsiaTheme="minorEastAsia" w:cstheme="minorHAnsi"/>
          <w:sz w:val="22"/>
          <w:szCs w:val="22"/>
          <w:lang w:val="en-GB"/>
        </w:rPr>
      </w:pPr>
    </w:p>
    <w:p w14:paraId="4394D9FF" w14:textId="77777777" w:rsidR="00133EF2" w:rsidRPr="00DE22C9" w:rsidRDefault="004B65EE" w:rsidP="00133EF2">
      <w:pPr>
        <w:rPr>
          <w:rFonts w:eastAsiaTheme="minorEastAsia" w:cstheme="minorHAnsi"/>
          <w:b/>
          <w:bCs/>
          <w:sz w:val="22"/>
          <w:szCs w:val="22"/>
          <w:lang w:val="en-GB"/>
        </w:rPr>
      </w:pPr>
      <w:r w:rsidRPr="00DE22C9">
        <w:rPr>
          <w:rFonts w:eastAsiaTheme="minorEastAsia" w:cstheme="minorHAnsi"/>
          <w:b/>
          <w:bCs/>
          <w:sz w:val="22"/>
          <w:szCs w:val="22"/>
          <w:lang w:val="en-GB"/>
        </w:rPr>
        <w:t>QUESTION #</w:t>
      </w:r>
      <w:r w:rsidR="00133EF2" w:rsidRPr="00DE22C9">
        <w:rPr>
          <w:rFonts w:eastAsiaTheme="minorEastAsia" w:cstheme="minorHAnsi"/>
          <w:b/>
          <w:bCs/>
          <w:sz w:val="22"/>
          <w:szCs w:val="22"/>
          <w:lang w:val="en-GB"/>
        </w:rPr>
        <w:t>4    Please share information on measures that you believe have been especially effective to protect the right to freedom of opinion and expression while addressing disinformation on social media platforms.</w:t>
      </w:r>
    </w:p>
    <w:p w14:paraId="407BEEEB" w14:textId="77777777" w:rsidR="00133EF2" w:rsidRPr="00DE22C9" w:rsidRDefault="00133EF2" w:rsidP="00133EF2">
      <w:pPr>
        <w:rPr>
          <w:rFonts w:eastAsiaTheme="minorEastAsia" w:cstheme="minorHAnsi"/>
          <w:sz w:val="22"/>
          <w:szCs w:val="22"/>
          <w:lang w:val="en-GB"/>
        </w:rPr>
      </w:pPr>
    </w:p>
    <w:p w14:paraId="6D897AB2" w14:textId="77777777" w:rsidR="004803F6" w:rsidRPr="00DE22C9" w:rsidRDefault="004803F6" w:rsidP="000A51D7">
      <w:pPr>
        <w:jc w:val="both"/>
        <w:rPr>
          <w:rFonts w:eastAsiaTheme="minorEastAsia" w:cstheme="minorHAnsi"/>
          <w:sz w:val="22"/>
          <w:szCs w:val="22"/>
          <w:lang w:val="en-GB"/>
        </w:rPr>
      </w:pPr>
      <w:r w:rsidRPr="00DE22C9">
        <w:rPr>
          <w:rFonts w:eastAsiaTheme="minorEastAsia" w:cstheme="minorHAnsi"/>
          <w:sz w:val="22"/>
          <w:szCs w:val="22"/>
          <w:lang w:val="en-GB"/>
        </w:rPr>
        <w:t xml:space="preserve">The </w:t>
      </w:r>
      <w:r w:rsidR="00B26C4D">
        <w:rPr>
          <w:rFonts w:eastAsiaTheme="minorEastAsia" w:cstheme="minorHAnsi"/>
          <w:sz w:val="22"/>
          <w:szCs w:val="22"/>
          <w:lang w:val="en-GB"/>
        </w:rPr>
        <w:t xml:space="preserve">Balancing Act </w:t>
      </w:r>
      <w:r w:rsidRPr="00DE22C9">
        <w:rPr>
          <w:rFonts w:eastAsiaTheme="minorEastAsia" w:cstheme="minorHAnsi"/>
          <w:b/>
          <w:bCs/>
          <w:sz w:val="22"/>
          <w:szCs w:val="22"/>
          <w:lang w:val="en-GB"/>
        </w:rPr>
        <w:t>recommendations</w:t>
      </w:r>
      <w:r w:rsidRPr="00DE22C9">
        <w:rPr>
          <w:rFonts w:eastAsiaTheme="minorEastAsia" w:cstheme="minorHAnsi"/>
          <w:sz w:val="22"/>
          <w:szCs w:val="22"/>
          <w:lang w:val="en-GB"/>
        </w:rPr>
        <w:t xml:space="preserve"> </w:t>
      </w:r>
      <w:r w:rsidR="00B26C4D">
        <w:rPr>
          <w:rFonts w:eastAsiaTheme="minorEastAsia" w:cstheme="minorHAnsi"/>
          <w:sz w:val="22"/>
          <w:szCs w:val="22"/>
          <w:lang w:val="en-GB"/>
        </w:rPr>
        <w:t xml:space="preserve">are based on steps considered </w:t>
      </w:r>
      <w:r w:rsidRPr="00DE22C9">
        <w:rPr>
          <w:rFonts w:eastAsiaTheme="minorEastAsia" w:cstheme="minorHAnsi"/>
          <w:sz w:val="22"/>
          <w:szCs w:val="22"/>
          <w:lang w:val="en-GB"/>
        </w:rPr>
        <w:t xml:space="preserve">to </w:t>
      </w:r>
      <w:r w:rsidR="00B26C4D">
        <w:rPr>
          <w:rFonts w:eastAsiaTheme="minorEastAsia" w:cstheme="minorHAnsi"/>
          <w:sz w:val="22"/>
          <w:szCs w:val="22"/>
          <w:lang w:val="en-GB"/>
        </w:rPr>
        <w:t xml:space="preserve">be effective as regards identifying the roles of </w:t>
      </w:r>
      <w:r w:rsidRPr="00DE22C9">
        <w:rPr>
          <w:rFonts w:eastAsiaTheme="minorEastAsia" w:cstheme="minorHAnsi"/>
          <w:sz w:val="22"/>
          <w:szCs w:val="22"/>
          <w:lang w:val="en-GB"/>
        </w:rPr>
        <w:t>individual states, political actors, electoral regulatory bodies and law and judiciary agencies</w:t>
      </w:r>
      <w:r w:rsidR="000A51D7" w:rsidRPr="00DE22C9">
        <w:rPr>
          <w:rFonts w:eastAsiaTheme="minorEastAsia" w:cstheme="minorHAnsi"/>
          <w:sz w:val="22"/>
          <w:szCs w:val="22"/>
          <w:lang w:val="en-GB"/>
        </w:rPr>
        <w:t>, and social media platforms</w:t>
      </w:r>
      <w:r w:rsidR="00B242A2">
        <w:rPr>
          <w:rFonts w:eastAsiaTheme="minorEastAsia" w:cstheme="minorHAnsi"/>
          <w:sz w:val="22"/>
          <w:szCs w:val="22"/>
          <w:lang w:val="en-GB"/>
        </w:rPr>
        <w:t>. Accordingly, some of the measures listed are set out below.</w:t>
      </w:r>
    </w:p>
    <w:p w14:paraId="4E34E9E3" w14:textId="77777777" w:rsidR="004803F6" w:rsidRPr="00DE22C9" w:rsidRDefault="004803F6" w:rsidP="004803F6">
      <w:pPr>
        <w:rPr>
          <w:rFonts w:eastAsiaTheme="minorEastAsia" w:cstheme="minorHAnsi"/>
          <w:sz w:val="22"/>
          <w:szCs w:val="22"/>
          <w:lang w:val="en-GB"/>
        </w:rPr>
      </w:pPr>
    </w:p>
    <w:p w14:paraId="5EFD809B" w14:textId="77777777" w:rsidR="004803F6" w:rsidRPr="00DE22C9" w:rsidRDefault="004803F6" w:rsidP="004803F6">
      <w:pPr>
        <w:rPr>
          <w:rFonts w:eastAsiaTheme="minorEastAsia" w:cstheme="minorHAnsi"/>
          <w:sz w:val="22"/>
          <w:szCs w:val="22"/>
          <w:lang w:val="en-GB"/>
        </w:rPr>
      </w:pPr>
      <w:r w:rsidRPr="00DE22C9">
        <w:rPr>
          <w:rFonts w:eastAsiaTheme="minorEastAsia" w:cstheme="minorHAnsi"/>
          <w:sz w:val="22"/>
          <w:szCs w:val="22"/>
          <w:lang w:val="en-GB"/>
        </w:rPr>
        <w:t>States could :</w:t>
      </w:r>
    </w:p>
    <w:p w14:paraId="3E3B9DAA" w14:textId="77777777" w:rsidR="004803F6" w:rsidRPr="00DE22C9" w:rsidRDefault="004803F6" w:rsidP="004803F6">
      <w:pPr>
        <w:rPr>
          <w:rFonts w:eastAsiaTheme="minorEastAsia" w:cstheme="minorHAnsi"/>
          <w:sz w:val="22"/>
          <w:szCs w:val="22"/>
          <w:lang w:val="en-GB"/>
        </w:rPr>
      </w:pPr>
    </w:p>
    <w:p w14:paraId="101C570E" w14:textId="77777777" w:rsidR="004803F6" w:rsidRPr="00DE22C9" w:rsidRDefault="004803F6" w:rsidP="004803F6">
      <w:pPr>
        <w:pStyle w:val="ListParagraph"/>
        <w:numPr>
          <w:ilvl w:val="0"/>
          <w:numId w:val="6"/>
        </w:numPr>
        <w:rPr>
          <w:rFonts w:eastAsiaTheme="minorEastAsia" w:cstheme="minorHAnsi"/>
          <w:sz w:val="22"/>
          <w:szCs w:val="22"/>
          <w:lang w:val="en-GB"/>
        </w:rPr>
      </w:pPr>
      <w:r w:rsidRPr="00DE22C9">
        <w:rPr>
          <w:rFonts w:eastAsiaTheme="minorEastAsia" w:cstheme="minorHAnsi"/>
          <w:sz w:val="22"/>
          <w:szCs w:val="22"/>
          <w:lang w:val="en-GB"/>
        </w:rPr>
        <w:t>Review and adapt their responses to disinformation, using the 23-step tool for assessing law and policy developed as an output of the Commission’s report, with a view to conformity with international human rights standards (notably freedom of expression, including access to information, as well as privacy rights), and at the same time making provision for monitoring and evaluation of their responses.</w:t>
      </w:r>
    </w:p>
    <w:p w14:paraId="2A4474D3" w14:textId="77777777" w:rsidR="004803F6" w:rsidRPr="00DE22C9" w:rsidRDefault="004803F6" w:rsidP="004803F6">
      <w:pPr>
        <w:rPr>
          <w:rFonts w:eastAsiaTheme="minorEastAsia" w:cstheme="minorHAnsi"/>
          <w:sz w:val="22"/>
          <w:szCs w:val="22"/>
          <w:lang w:val="en-GB"/>
        </w:rPr>
      </w:pPr>
    </w:p>
    <w:p w14:paraId="1F429A19" w14:textId="77777777" w:rsidR="004803F6" w:rsidRPr="00DE22C9" w:rsidRDefault="004803F6" w:rsidP="004803F6">
      <w:pPr>
        <w:pStyle w:val="ListParagraph"/>
        <w:numPr>
          <w:ilvl w:val="0"/>
          <w:numId w:val="6"/>
        </w:numPr>
        <w:rPr>
          <w:rFonts w:eastAsiaTheme="minorEastAsia" w:cstheme="minorHAnsi"/>
          <w:sz w:val="22"/>
          <w:szCs w:val="22"/>
          <w:lang w:val="en-GB"/>
        </w:rPr>
      </w:pPr>
      <w:r w:rsidRPr="00DE22C9">
        <w:rPr>
          <w:rFonts w:eastAsiaTheme="minorEastAsia" w:cstheme="minorHAnsi"/>
          <w:sz w:val="22"/>
          <w:szCs w:val="22"/>
          <w:lang w:val="en-GB"/>
        </w:rPr>
        <w:t>Actively reject the practice of disinformation peddling, including making a commitment not to engage in public opinion manipulation either directly or indirectly - for example via ‘influence operations’ produced by third party operators such as</w:t>
      </w:r>
      <w:r w:rsidR="00621F8F" w:rsidRPr="00DE22C9">
        <w:rPr>
          <w:rFonts w:eastAsiaTheme="minorEastAsia" w:cstheme="minorHAnsi"/>
          <w:sz w:val="22"/>
          <w:szCs w:val="22"/>
          <w:lang w:val="en-GB"/>
        </w:rPr>
        <w:t xml:space="preserve"> </w:t>
      </w:r>
      <w:r w:rsidRPr="00DE22C9">
        <w:rPr>
          <w:rFonts w:eastAsiaTheme="minorEastAsia" w:cstheme="minorHAnsi"/>
          <w:sz w:val="22"/>
          <w:szCs w:val="22"/>
          <w:lang w:val="en-GB"/>
        </w:rPr>
        <w:t>‘dark propaganda’ public relations (PR) firms.</w:t>
      </w:r>
    </w:p>
    <w:p w14:paraId="591E6395" w14:textId="77777777" w:rsidR="004803F6" w:rsidRPr="00DE22C9" w:rsidRDefault="004803F6" w:rsidP="004803F6">
      <w:pPr>
        <w:rPr>
          <w:rFonts w:eastAsiaTheme="minorEastAsia" w:cstheme="minorHAnsi"/>
          <w:sz w:val="22"/>
          <w:szCs w:val="22"/>
          <w:lang w:val="en-GB"/>
        </w:rPr>
      </w:pPr>
    </w:p>
    <w:p w14:paraId="7DDF354D" w14:textId="77777777" w:rsidR="004803F6" w:rsidRPr="00DE22C9" w:rsidRDefault="004803F6" w:rsidP="004803F6">
      <w:pPr>
        <w:pStyle w:val="ListParagraph"/>
        <w:numPr>
          <w:ilvl w:val="0"/>
          <w:numId w:val="6"/>
        </w:numPr>
        <w:rPr>
          <w:rFonts w:eastAsiaTheme="minorEastAsia" w:cstheme="minorHAnsi"/>
          <w:sz w:val="22"/>
          <w:szCs w:val="22"/>
          <w:lang w:val="en-GB"/>
        </w:rPr>
      </w:pPr>
      <w:r w:rsidRPr="00DE22C9">
        <w:rPr>
          <w:rFonts w:eastAsiaTheme="minorEastAsia" w:cstheme="minorHAnsi"/>
          <w:sz w:val="22"/>
          <w:szCs w:val="22"/>
          <w:lang w:val="en-GB"/>
        </w:rPr>
        <w:t>Increase transparency and proactive disclosure of official information and data, and monitor this performance in line with the right to information and SDG indicator 16.10.2 that assesses the adoption and implementation of constitutional, statutory and/or policy guarantees for public access to information.</w:t>
      </w:r>
    </w:p>
    <w:p w14:paraId="770CB392" w14:textId="77777777" w:rsidR="004803F6" w:rsidRPr="00DE22C9" w:rsidRDefault="004803F6" w:rsidP="004803F6">
      <w:pPr>
        <w:rPr>
          <w:rFonts w:eastAsiaTheme="minorEastAsia" w:cstheme="minorHAnsi"/>
          <w:sz w:val="22"/>
          <w:szCs w:val="22"/>
          <w:lang w:val="en-GB"/>
        </w:rPr>
      </w:pPr>
    </w:p>
    <w:p w14:paraId="3D51D7C2" w14:textId="77777777" w:rsidR="004803F6" w:rsidRPr="00DE22C9" w:rsidRDefault="004803F6" w:rsidP="004803F6">
      <w:pPr>
        <w:rPr>
          <w:rFonts w:eastAsiaTheme="minorEastAsia" w:cstheme="minorHAnsi"/>
          <w:sz w:val="22"/>
          <w:szCs w:val="22"/>
          <w:lang w:val="en-GB"/>
        </w:rPr>
      </w:pPr>
      <w:r w:rsidRPr="00DE22C9">
        <w:rPr>
          <w:rFonts w:eastAsiaTheme="minorEastAsia" w:cstheme="minorHAnsi"/>
          <w:sz w:val="22"/>
          <w:szCs w:val="22"/>
          <w:lang w:val="en-GB"/>
        </w:rPr>
        <w:t>Political parties and other political actors could:</w:t>
      </w:r>
    </w:p>
    <w:p w14:paraId="07CF00BA" w14:textId="77777777" w:rsidR="004803F6" w:rsidRPr="00DE22C9" w:rsidRDefault="004803F6" w:rsidP="004803F6">
      <w:pPr>
        <w:rPr>
          <w:rFonts w:eastAsiaTheme="minorEastAsia" w:cstheme="minorHAnsi"/>
          <w:sz w:val="22"/>
          <w:szCs w:val="22"/>
          <w:lang w:val="en-GB"/>
        </w:rPr>
      </w:pPr>
    </w:p>
    <w:p w14:paraId="2B5B8B7B" w14:textId="77777777" w:rsidR="004803F6" w:rsidRPr="00DE22C9" w:rsidRDefault="004803F6" w:rsidP="004803F6">
      <w:pPr>
        <w:pStyle w:val="ListParagraph"/>
        <w:numPr>
          <w:ilvl w:val="0"/>
          <w:numId w:val="7"/>
        </w:numPr>
        <w:rPr>
          <w:rFonts w:eastAsiaTheme="minorEastAsia" w:cstheme="minorHAnsi"/>
          <w:sz w:val="22"/>
          <w:szCs w:val="22"/>
          <w:lang w:val="en-GB"/>
        </w:rPr>
      </w:pPr>
      <w:r w:rsidRPr="00DE22C9">
        <w:rPr>
          <w:rFonts w:eastAsiaTheme="minorEastAsia" w:cstheme="minorHAnsi"/>
          <w:sz w:val="22"/>
          <w:szCs w:val="22"/>
          <w:lang w:val="en-GB"/>
        </w:rPr>
        <w:t>Speak out about the dangers of political actors as sources and amplifiers of disinformation and work to improve the quality of the information ecosystem and increase trust in democratic institutions.</w:t>
      </w:r>
    </w:p>
    <w:p w14:paraId="7202B217" w14:textId="77777777" w:rsidR="004803F6" w:rsidRPr="00DE22C9" w:rsidRDefault="004803F6" w:rsidP="004803F6">
      <w:pPr>
        <w:rPr>
          <w:rFonts w:eastAsiaTheme="minorEastAsia" w:cstheme="minorHAnsi"/>
          <w:sz w:val="22"/>
          <w:szCs w:val="22"/>
          <w:lang w:val="en-GB"/>
        </w:rPr>
      </w:pPr>
    </w:p>
    <w:p w14:paraId="6C771656" w14:textId="77777777" w:rsidR="004803F6" w:rsidRPr="00DE22C9" w:rsidRDefault="004803F6" w:rsidP="004803F6">
      <w:pPr>
        <w:pStyle w:val="ListParagraph"/>
        <w:numPr>
          <w:ilvl w:val="0"/>
          <w:numId w:val="7"/>
        </w:numPr>
        <w:rPr>
          <w:rFonts w:eastAsiaTheme="minorEastAsia" w:cstheme="minorHAnsi"/>
          <w:sz w:val="22"/>
          <w:szCs w:val="22"/>
          <w:lang w:val="en-GB"/>
        </w:rPr>
      </w:pPr>
      <w:r w:rsidRPr="00DE22C9">
        <w:rPr>
          <w:rFonts w:eastAsiaTheme="minorEastAsia" w:cstheme="minorHAnsi"/>
          <w:sz w:val="22"/>
          <w:szCs w:val="22"/>
          <w:lang w:val="en-GB"/>
        </w:rPr>
        <w:t>Refrain from using disinformation tactics in political campaigning, including the use of covert tools of public opinion manipulation and ‘dark propaganda’ public relations firms.</w:t>
      </w:r>
    </w:p>
    <w:p w14:paraId="2FA0D65B" w14:textId="77777777" w:rsidR="004803F6" w:rsidRPr="00DE22C9" w:rsidRDefault="004803F6" w:rsidP="004803F6">
      <w:pPr>
        <w:rPr>
          <w:rFonts w:eastAsiaTheme="minorEastAsia" w:cstheme="minorHAnsi"/>
          <w:sz w:val="22"/>
          <w:szCs w:val="22"/>
          <w:lang w:val="en-GB"/>
        </w:rPr>
      </w:pPr>
    </w:p>
    <w:p w14:paraId="484C374D" w14:textId="77777777" w:rsidR="004803F6" w:rsidRPr="00DE22C9" w:rsidRDefault="004803F6" w:rsidP="004803F6">
      <w:pPr>
        <w:rPr>
          <w:rFonts w:eastAsiaTheme="minorEastAsia" w:cstheme="minorHAnsi"/>
          <w:sz w:val="22"/>
          <w:szCs w:val="22"/>
          <w:lang w:val="en-GB"/>
        </w:rPr>
      </w:pPr>
      <w:r w:rsidRPr="00DE22C9">
        <w:rPr>
          <w:rFonts w:eastAsiaTheme="minorEastAsia" w:cstheme="minorHAnsi"/>
          <w:sz w:val="22"/>
          <w:szCs w:val="22"/>
          <w:lang w:val="en-GB"/>
        </w:rPr>
        <w:t>Electoral regulatory bodies and national authorities could:</w:t>
      </w:r>
    </w:p>
    <w:p w14:paraId="2EF2616F" w14:textId="77777777" w:rsidR="004803F6" w:rsidRPr="00DE22C9" w:rsidRDefault="004803F6" w:rsidP="004803F6">
      <w:pPr>
        <w:rPr>
          <w:rFonts w:eastAsiaTheme="minorEastAsia" w:cstheme="minorHAnsi"/>
          <w:sz w:val="22"/>
          <w:szCs w:val="22"/>
          <w:lang w:val="en-GB"/>
        </w:rPr>
      </w:pPr>
    </w:p>
    <w:p w14:paraId="2390BEB6" w14:textId="77777777" w:rsidR="004803F6" w:rsidRPr="00DE22C9" w:rsidRDefault="004803F6" w:rsidP="004803F6">
      <w:pPr>
        <w:pStyle w:val="ListParagraph"/>
        <w:numPr>
          <w:ilvl w:val="0"/>
          <w:numId w:val="8"/>
        </w:numPr>
        <w:rPr>
          <w:rFonts w:eastAsiaTheme="minorEastAsia" w:cstheme="minorHAnsi"/>
          <w:sz w:val="22"/>
          <w:szCs w:val="22"/>
          <w:lang w:val="en-GB"/>
        </w:rPr>
      </w:pPr>
      <w:r w:rsidRPr="00DE22C9">
        <w:rPr>
          <w:rFonts w:eastAsiaTheme="minorEastAsia" w:cstheme="minorHAnsi"/>
          <w:sz w:val="22"/>
          <w:szCs w:val="22"/>
          <w:lang w:val="en-GB"/>
        </w:rPr>
        <w:t>Improve transparency of all election advertising by political parties, candidates and affiliated organi</w:t>
      </w:r>
      <w:r w:rsidR="00621F8F" w:rsidRPr="00DE22C9">
        <w:rPr>
          <w:rFonts w:eastAsiaTheme="minorEastAsia" w:cstheme="minorHAnsi"/>
          <w:sz w:val="22"/>
          <w:szCs w:val="22"/>
          <w:lang w:val="en-GB"/>
        </w:rPr>
        <w:t>z</w:t>
      </w:r>
      <w:r w:rsidRPr="00DE22C9">
        <w:rPr>
          <w:rFonts w:eastAsiaTheme="minorEastAsia" w:cstheme="minorHAnsi"/>
          <w:sz w:val="22"/>
          <w:szCs w:val="22"/>
          <w:lang w:val="en-GB"/>
        </w:rPr>
        <w:t>ations through requiring comprehensive and openly available advertising databases and disclosure of spending by political parties and support groups.</w:t>
      </w:r>
    </w:p>
    <w:p w14:paraId="02F1085D" w14:textId="77777777" w:rsidR="004803F6" w:rsidRPr="00DE22C9" w:rsidRDefault="004803F6" w:rsidP="004803F6">
      <w:pPr>
        <w:rPr>
          <w:rFonts w:eastAsiaTheme="minorEastAsia" w:cstheme="minorHAnsi"/>
          <w:sz w:val="22"/>
          <w:szCs w:val="22"/>
          <w:lang w:val="en-GB"/>
        </w:rPr>
      </w:pPr>
    </w:p>
    <w:p w14:paraId="73DA8CC2" w14:textId="77777777" w:rsidR="004803F6" w:rsidRPr="00DE22C9" w:rsidRDefault="004803F6" w:rsidP="004803F6">
      <w:pPr>
        <w:pStyle w:val="ListParagraph"/>
        <w:numPr>
          <w:ilvl w:val="0"/>
          <w:numId w:val="8"/>
        </w:numPr>
        <w:rPr>
          <w:rFonts w:eastAsiaTheme="minorEastAsia" w:cstheme="minorHAnsi"/>
          <w:sz w:val="22"/>
          <w:szCs w:val="22"/>
          <w:lang w:val="en-GB"/>
        </w:rPr>
      </w:pPr>
      <w:r w:rsidRPr="00DE22C9">
        <w:rPr>
          <w:rFonts w:eastAsiaTheme="minorEastAsia" w:cstheme="minorHAnsi"/>
          <w:sz w:val="22"/>
          <w:szCs w:val="22"/>
          <w:lang w:val="en-GB"/>
        </w:rPr>
        <w:t xml:space="preserve">Work with journalists and researchers in fact-checking and investigations around electoral disinformation networks and producers of ‘dark propaganda’. </w:t>
      </w:r>
    </w:p>
    <w:p w14:paraId="2256D86E" w14:textId="77777777" w:rsidR="004803F6" w:rsidRPr="00DE22C9" w:rsidRDefault="004803F6" w:rsidP="004803F6">
      <w:pPr>
        <w:rPr>
          <w:rFonts w:eastAsiaTheme="minorEastAsia" w:cstheme="minorHAnsi"/>
          <w:sz w:val="22"/>
          <w:szCs w:val="22"/>
          <w:lang w:val="en-GB"/>
        </w:rPr>
      </w:pPr>
    </w:p>
    <w:p w14:paraId="78B9B85E" w14:textId="77777777" w:rsidR="004803F6" w:rsidRPr="00DE22C9" w:rsidRDefault="004803F6" w:rsidP="004803F6">
      <w:pPr>
        <w:rPr>
          <w:rFonts w:eastAsiaTheme="minorEastAsia" w:cstheme="minorHAnsi"/>
          <w:sz w:val="22"/>
          <w:szCs w:val="22"/>
          <w:lang w:val="en-GB"/>
        </w:rPr>
      </w:pPr>
      <w:r w:rsidRPr="00DE22C9">
        <w:rPr>
          <w:rFonts w:eastAsiaTheme="minorEastAsia" w:cstheme="minorHAnsi"/>
          <w:sz w:val="22"/>
          <w:szCs w:val="22"/>
          <w:lang w:val="en-GB"/>
        </w:rPr>
        <w:t>Law enforcement agencies and the judiciary could:</w:t>
      </w:r>
    </w:p>
    <w:p w14:paraId="07E2E823" w14:textId="77777777" w:rsidR="004803F6" w:rsidRPr="00DE22C9" w:rsidRDefault="004803F6" w:rsidP="004803F6">
      <w:pPr>
        <w:rPr>
          <w:rFonts w:eastAsiaTheme="minorEastAsia" w:cstheme="minorHAnsi"/>
          <w:sz w:val="22"/>
          <w:szCs w:val="22"/>
          <w:lang w:val="en-GB"/>
        </w:rPr>
      </w:pPr>
    </w:p>
    <w:p w14:paraId="26F02F1A" w14:textId="77777777" w:rsidR="004803F6" w:rsidRPr="00DE22C9" w:rsidRDefault="004803F6" w:rsidP="004803F6">
      <w:pPr>
        <w:pStyle w:val="ListParagraph"/>
        <w:numPr>
          <w:ilvl w:val="0"/>
          <w:numId w:val="9"/>
        </w:numPr>
        <w:rPr>
          <w:rFonts w:eastAsiaTheme="minorEastAsia" w:cstheme="minorHAnsi"/>
          <w:sz w:val="22"/>
          <w:szCs w:val="22"/>
          <w:lang w:val="en-GB"/>
        </w:rPr>
      </w:pPr>
      <w:r w:rsidRPr="00DE22C9">
        <w:rPr>
          <w:rFonts w:eastAsiaTheme="minorEastAsia" w:cstheme="minorHAnsi"/>
          <w:sz w:val="22"/>
          <w:szCs w:val="22"/>
          <w:lang w:val="en-GB"/>
        </w:rPr>
        <w:t>Ensure that law enforcement officers are aware of freedom of expression and privacy rights, including protections afforded to journalists who publish verifiable information in the public interest, and avoid arbitrary actions in connection with any laws criminalising disinformation.</w:t>
      </w:r>
    </w:p>
    <w:p w14:paraId="674BCE9C" w14:textId="77777777" w:rsidR="004803F6" w:rsidRPr="00DE22C9" w:rsidRDefault="004803F6" w:rsidP="004803F6">
      <w:pPr>
        <w:rPr>
          <w:rFonts w:eastAsiaTheme="minorEastAsia" w:cstheme="minorHAnsi"/>
          <w:sz w:val="22"/>
          <w:szCs w:val="22"/>
          <w:lang w:val="en-GB"/>
        </w:rPr>
      </w:pPr>
    </w:p>
    <w:p w14:paraId="62423287" w14:textId="77777777" w:rsidR="004803F6" w:rsidRPr="00DE22C9" w:rsidRDefault="004803F6" w:rsidP="004803F6">
      <w:pPr>
        <w:pStyle w:val="ListParagraph"/>
        <w:numPr>
          <w:ilvl w:val="0"/>
          <w:numId w:val="9"/>
        </w:numPr>
        <w:rPr>
          <w:rFonts w:eastAsiaTheme="minorEastAsia" w:cstheme="minorHAnsi"/>
          <w:sz w:val="22"/>
          <w:szCs w:val="22"/>
          <w:lang w:val="en-GB"/>
        </w:rPr>
      </w:pPr>
      <w:r w:rsidRPr="00DE22C9">
        <w:rPr>
          <w:rFonts w:eastAsiaTheme="minorEastAsia" w:cstheme="minorHAnsi"/>
          <w:sz w:val="22"/>
          <w:szCs w:val="22"/>
          <w:lang w:val="en-GB"/>
        </w:rPr>
        <w:t xml:space="preserve">Judges and other judicial actors may pay special attention when reviewing laws and cases related to addressing measures to fight disinformation, such as criminalisation, in order to help guarantee that international standards on freedom of expression and privacy are fully respected within those measures. </w:t>
      </w:r>
      <w:r w:rsidRPr="00DE22C9">
        <w:rPr>
          <w:rFonts w:eastAsiaTheme="minorEastAsia" w:cstheme="minorHAnsi"/>
          <w:sz w:val="22"/>
          <w:szCs w:val="22"/>
          <w:lang w:val="en-GB"/>
        </w:rPr>
        <w:cr/>
      </w:r>
    </w:p>
    <w:p w14:paraId="2099488D" w14:textId="77777777" w:rsidR="004B65EE" w:rsidRPr="00DE22C9" w:rsidRDefault="004B65EE" w:rsidP="00133EF2">
      <w:pPr>
        <w:rPr>
          <w:rFonts w:eastAsiaTheme="minorEastAsia" w:cstheme="minorHAnsi"/>
          <w:sz w:val="22"/>
          <w:szCs w:val="22"/>
          <w:lang w:val="en-GB"/>
        </w:rPr>
      </w:pPr>
    </w:p>
    <w:p w14:paraId="33810517" w14:textId="77777777" w:rsidR="00133EF2" w:rsidRPr="00DE22C9" w:rsidRDefault="004B65EE" w:rsidP="00133EF2">
      <w:pPr>
        <w:rPr>
          <w:rFonts w:eastAsiaTheme="minorEastAsia" w:cstheme="minorHAnsi"/>
          <w:b/>
          <w:bCs/>
          <w:sz w:val="22"/>
          <w:szCs w:val="22"/>
          <w:lang w:val="en-GB"/>
        </w:rPr>
      </w:pPr>
      <w:r w:rsidRPr="00DE22C9">
        <w:rPr>
          <w:rFonts w:eastAsiaTheme="minorEastAsia" w:cstheme="minorHAnsi"/>
          <w:b/>
          <w:bCs/>
          <w:sz w:val="22"/>
          <w:szCs w:val="22"/>
          <w:lang w:val="en-GB"/>
        </w:rPr>
        <w:t xml:space="preserve">QUESTION #5   </w:t>
      </w:r>
      <w:r w:rsidR="00133EF2" w:rsidRPr="00DE22C9">
        <w:rPr>
          <w:rFonts w:eastAsiaTheme="minorEastAsia" w:cstheme="minorHAnsi"/>
          <w:b/>
          <w:bCs/>
          <w:sz w:val="22"/>
          <w:szCs w:val="22"/>
          <w:lang w:val="en-GB"/>
        </w:rPr>
        <w:t>Please share information on measures to address disinformation that you believe have aggravated or led to human rights violations, in particular the right to freedom of opinion and expression.</w:t>
      </w:r>
    </w:p>
    <w:p w14:paraId="77AD2236" w14:textId="77777777" w:rsidR="004B65EE" w:rsidRPr="00DE22C9" w:rsidRDefault="004B65EE" w:rsidP="00133EF2">
      <w:pPr>
        <w:rPr>
          <w:rFonts w:eastAsiaTheme="minorEastAsia" w:cstheme="minorHAnsi"/>
          <w:sz w:val="22"/>
          <w:szCs w:val="22"/>
          <w:lang w:val="en-GB"/>
        </w:rPr>
      </w:pPr>
    </w:p>
    <w:p w14:paraId="4806702C" w14:textId="77777777" w:rsidR="006E6492" w:rsidRPr="00DE22C9" w:rsidRDefault="006E6492" w:rsidP="000A51D7">
      <w:pPr>
        <w:jc w:val="both"/>
        <w:rPr>
          <w:rFonts w:eastAsiaTheme="minorEastAsia" w:cstheme="minorHAnsi"/>
          <w:sz w:val="22"/>
          <w:szCs w:val="22"/>
          <w:lang w:val="en-GB"/>
        </w:rPr>
      </w:pPr>
      <w:r w:rsidRPr="00DE22C9">
        <w:rPr>
          <w:rFonts w:eastAsiaTheme="minorEastAsia" w:cstheme="minorHAnsi"/>
          <w:sz w:val="22"/>
          <w:szCs w:val="22"/>
          <w:lang w:val="en-GB"/>
        </w:rPr>
        <w:t xml:space="preserve">The </w:t>
      </w:r>
      <w:r w:rsidR="00B242A2">
        <w:rPr>
          <w:rFonts w:eastAsiaTheme="minorEastAsia" w:cstheme="minorHAnsi"/>
          <w:sz w:val="22"/>
          <w:szCs w:val="22"/>
          <w:lang w:val="en-GB"/>
        </w:rPr>
        <w:t>Balancing Act</w:t>
      </w:r>
      <w:r w:rsidRPr="00DE22C9">
        <w:rPr>
          <w:rFonts w:eastAsiaTheme="minorEastAsia" w:cstheme="minorHAnsi"/>
          <w:sz w:val="22"/>
          <w:szCs w:val="22"/>
          <w:lang w:val="en-GB"/>
        </w:rPr>
        <w:t xml:space="preserve"> report finds that there are cases where one type of counter-disinformation response can work against another. An example is an over-emphasis on responses through top-down regulation at the expense of bottom-up empowerment.</w:t>
      </w:r>
    </w:p>
    <w:p w14:paraId="3A0A19E2" w14:textId="77777777" w:rsidR="006E6492" w:rsidRPr="00DE22C9" w:rsidRDefault="006E6492" w:rsidP="000A51D7">
      <w:pPr>
        <w:jc w:val="both"/>
        <w:rPr>
          <w:rFonts w:eastAsiaTheme="minorEastAsia" w:cstheme="minorHAnsi"/>
          <w:sz w:val="22"/>
          <w:szCs w:val="22"/>
          <w:lang w:val="en-GB"/>
        </w:rPr>
      </w:pPr>
    </w:p>
    <w:p w14:paraId="308FBB09" w14:textId="77777777" w:rsidR="006E6492" w:rsidRPr="00DE22C9" w:rsidRDefault="006E6492" w:rsidP="000A51D7">
      <w:pPr>
        <w:jc w:val="both"/>
        <w:rPr>
          <w:rFonts w:eastAsiaTheme="minorEastAsia" w:cstheme="minorHAnsi"/>
          <w:sz w:val="22"/>
          <w:szCs w:val="22"/>
          <w:lang w:val="en-GB"/>
        </w:rPr>
      </w:pPr>
      <w:r w:rsidRPr="00DE22C9">
        <w:rPr>
          <w:rFonts w:eastAsiaTheme="minorEastAsia" w:cstheme="minorHAnsi"/>
          <w:sz w:val="22"/>
          <w:szCs w:val="22"/>
          <w:lang w:val="en-GB"/>
        </w:rPr>
        <w:t xml:space="preserve">Further, there is the phenomenon of catching journalists in nets set for disinformation agents through the criminalisation of the publication or distribution of false information (e.g. via ‘fake news’ laws). This works directly against the role of independent, critical journalism as a counter to disinformation. </w:t>
      </w:r>
    </w:p>
    <w:p w14:paraId="15070A22" w14:textId="77777777" w:rsidR="006E6492" w:rsidRPr="00DE22C9" w:rsidRDefault="006E6492" w:rsidP="000A51D7">
      <w:pPr>
        <w:jc w:val="both"/>
        <w:rPr>
          <w:rFonts w:eastAsiaTheme="minorEastAsia" w:cstheme="minorHAnsi"/>
          <w:sz w:val="22"/>
          <w:szCs w:val="22"/>
          <w:lang w:val="en-GB"/>
        </w:rPr>
      </w:pPr>
    </w:p>
    <w:p w14:paraId="4A1C873A" w14:textId="77777777" w:rsidR="006E6492" w:rsidRPr="00DE22C9" w:rsidRDefault="006E6492" w:rsidP="000A51D7">
      <w:pPr>
        <w:jc w:val="both"/>
        <w:rPr>
          <w:rFonts w:eastAsiaTheme="minorEastAsia" w:cstheme="minorHAnsi"/>
          <w:sz w:val="22"/>
          <w:szCs w:val="22"/>
          <w:lang w:val="en-GB"/>
        </w:rPr>
      </w:pPr>
      <w:r w:rsidRPr="00DE22C9">
        <w:rPr>
          <w:rFonts w:eastAsiaTheme="minorEastAsia" w:cstheme="minorHAnsi"/>
          <w:sz w:val="22"/>
          <w:szCs w:val="22"/>
          <w:lang w:val="en-GB"/>
        </w:rPr>
        <w:t xml:space="preserve">A similar example exists in cases of internet communications companies not removing disinformation-laden attacks on journalists on the grounds of ‘free speech’. In this way, a very particular understanding of expression undermines press freedom and journalism safety, and therefore journalism’s service against disinformation. </w:t>
      </w:r>
    </w:p>
    <w:p w14:paraId="437CA3D9" w14:textId="77777777" w:rsidR="006E6492" w:rsidRPr="00DE22C9" w:rsidRDefault="006E6492" w:rsidP="000A51D7">
      <w:pPr>
        <w:jc w:val="both"/>
        <w:rPr>
          <w:rFonts w:eastAsiaTheme="minorEastAsia" w:cstheme="minorHAnsi"/>
          <w:sz w:val="22"/>
          <w:szCs w:val="22"/>
          <w:lang w:val="en-GB"/>
        </w:rPr>
      </w:pPr>
    </w:p>
    <w:p w14:paraId="1FA68544" w14:textId="77777777" w:rsidR="006E6492" w:rsidRPr="00DE22C9" w:rsidRDefault="006E6492" w:rsidP="000A51D7">
      <w:pPr>
        <w:jc w:val="both"/>
        <w:rPr>
          <w:rFonts w:eastAsiaTheme="minorEastAsia" w:cstheme="minorHAnsi"/>
          <w:sz w:val="22"/>
          <w:szCs w:val="22"/>
          <w:lang w:val="en-GB"/>
        </w:rPr>
      </w:pPr>
      <w:r w:rsidRPr="00DE22C9">
        <w:rPr>
          <w:rFonts w:eastAsiaTheme="minorEastAsia" w:cstheme="minorHAnsi"/>
          <w:sz w:val="22"/>
          <w:szCs w:val="22"/>
          <w:lang w:val="en-GB"/>
        </w:rPr>
        <w:t>The</w:t>
      </w:r>
      <w:r w:rsidR="000A51D7" w:rsidRPr="00DE22C9">
        <w:rPr>
          <w:rFonts w:eastAsiaTheme="minorEastAsia" w:cstheme="minorHAnsi"/>
          <w:sz w:val="22"/>
          <w:szCs w:val="22"/>
          <w:lang w:val="en-GB"/>
        </w:rPr>
        <w:t xml:space="preserve"> report advocates </w:t>
      </w:r>
      <w:r w:rsidRPr="00DE22C9">
        <w:rPr>
          <w:rFonts w:eastAsiaTheme="minorEastAsia" w:cstheme="minorHAnsi"/>
          <w:sz w:val="22"/>
          <w:szCs w:val="22"/>
          <w:lang w:val="en-GB"/>
        </w:rPr>
        <w:t>that</w:t>
      </w:r>
      <w:r w:rsidR="000A51D7" w:rsidRPr="00DE22C9">
        <w:rPr>
          <w:rFonts w:eastAsiaTheme="minorEastAsia" w:cstheme="minorHAnsi"/>
          <w:sz w:val="22"/>
          <w:szCs w:val="22"/>
          <w:lang w:val="en-GB"/>
        </w:rPr>
        <w:t xml:space="preserve"> </w:t>
      </w:r>
      <w:r w:rsidRPr="00DE22C9">
        <w:rPr>
          <w:rFonts w:eastAsiaTheme="minorEastAsia" w:cstheme="minorHAnsi"/>
          <w:sz w:val="22"/>
          <w:szCs w:val="22"/>
          <w:lang w:val="en-GB"/>
        </w:rPr>
        <w:t xml:space="preserve">different interventions need to be aligned, rather than going in separate directions. </w:t>
      </w:r>
    </w:p>
    <w:p w14:paraId="5253357A" w14:textId="77777777" w:rsidR="004B65EE" w:rsidRPr="00DE22C9" w:rsidRDefault="004B65EE" w:rsidP="00133EF2">
      <w:pPr>
        <w:rPr>
          <w:rFonts w:eastAsiaTheme="minorEastAsia" w:cstheme="minorHAnsi"/>
          <w:sz w:val="22"/>
          <w:szCs w:val="22"/>
          <w:lang w:val="en-GB"/>
        </w:rPr>
      </w:pPr>
    </w:p>
    <w:p w14:paraId="5D3776DD" w14:textId="77777777" w:rsidR="00133EF2" w:rsidRPr="00DE22C9" w:rsidRDefault="00133EF2" w:rsidP="00133EF2">
      <w:pPr>
        <w:rPr>
          <w:rFonts w:eastAsiaTheme="minorEastAsia" w:cstheme="minorHAnsi"/>
          <w:sz w:val="22"/>
          <w:szCs w:val="22"/>
          <w:lang w:val="en-GB"/>
        </w:rPr>
      </w:pPr>
    </w:p>
    <w:p w14:paraId="33D7EB8E" w14:textId="77777777" w:rsidR="00133EF2" w:rsidRPr="00DE22C9" w:rsidRDefault="004B65EE" w:rsidP="00133EF2">
      <w:pPr>
        <w:rPr>
          <w:rFonts w:eastAsiaTheme="minorEastAsia" w:cstheme="minorHAnsi"/>
          <w:b/>
          <w:bCs/>
          <w:sz w:val="22"/>
          <w:szCs w:val="22"/>
          <w:lang w:val="en-GB"/>
        </w:rPr>
      </w:pPr>
      <w:r w:rsidRPr="00DE22C9">
        <w:rPr>
          <w:rFonts w:eastAsiaTheme="minorEastAsia" w:cstheme="minorHAnsi"/>
          <w:b/>
          <w:bCs/>
          <w:sz w:val="22"/>
          <w:szCs w:val="22"/>
          <w:lang w:val="en-GB"/>
        </w:rPr>
        <w:t xml:space="preserve">QUESTION #6   </w:t>
      </w:r>
      <w:r w:rsidR="00133EF2" w:rsidRPr="00DE22C9">
        <w:rPr>
          <w:rFonts w:eastAsiaTheme="minorEastAsia" w:cstheme="minorHAnsi"/>
          <w:b/>
          <w:bCs/>
          <w:sz w:val="22"/>
          <w:szCs w:val="22"/>
          <w:lang w:val="en-GB"/>
        </w:rPr>
        <w:t>Please share any suggestions or recommendation you may have for the Special Rapporteur on how to protect and promote the right to freedom of opinion and expression while addressing disinformation.</w:t>
      </w:r>
    </w:p>
    <w:p w14:paraId="7D74764E" w14:textId="77777777" w:rsidR="00133EF2" w:rsidRPr="00DE22C9" w:rsidRDefault="00133EF2" w:rsidP="00133EF2">
      <w:pPr>
        <w:rPr>
          <w:rFonts w:eastAsiaTheme="minorEastAsia" w:cstheme="minorHAnsi"/>
          <w:sz w:val="22"/>
          <w:szCs w:val="22"/>
          <w:lang w:val="en-GB"/>
        </w:rPr>
      </w:pPr>
    </w:p>
    <w:p w14:paraId="77EB98BA" w14:textId="77777777" w:rsidR="006E6492" w:rsidRPr="00DE22C9" w:rsidRDefault="00196A07" w:rsidP="00196A07">
      <w:pPr>
        <w:jc w:val="both"/>
        <w:rPr>
          <w:rFonts w:eastAsiaTheme="minorEastAsia" w:cstheme="minorHAnsi"/>
          <w:sz w:val="22"/>
          <w:szCs w:val="22"/>
          <w:lang w:val="en-GB"/>
        </w:rPr>
      </w:pPr>
      <w:r w:rsidRPr="00DE22C9">
        <w:rPr>
          <w:rFonts w:eastAsiaTheme="minorEastAsia" w:cstheme="minorHAnsi"/>
          <w:sz w:val="22"/>
          <w:szCs w:val="22"/>
          <w:lang w:val="en-GB"/>
        </w:rPr>
        <w:t xml:space="preserve">UNESCO’s model of Internet Universality </w:t>
      </w:r>
      <w:r w:rsidR="006E6492" w:rsidRPr="00DE22C9">
        <w:rPr>
          <w:rFonts w:eastAsiaTheme="minorEastAsia" w:cstheme="minorHAnsi"/>
          <w:sz w:val="22"/>
          <w:szCs w:val="22"/>
          <w:lang w:val="en-GB"/>
        </w:rPr>
        <w:t xml:space="preserve">calls for </w:t>
      </w:r>
      <w:r w:rsidR="006E6492" w:rsidRPr="00DE22C9">
        <w:rPr>
          <w:rFonts w:eastAsiaTheme="minorEastAsia" w:cstheme="minorHAnsi"/>
          <w:b/>
          <w:bCs/>
          <w:sz w:val="22"/>
          <w:szCs w:val="22"/>
          <w:lang w:val="en-GB"/>
        </w:rPr>
        <w:t>multi</w:t>
      </w:r>
      <w:r w:rsidRPr="00DE22C9">
        <w:rPr>
          <w:rFonts w:eastAsiaTheme="minorEastAsia" w:cstheme="minorHAnsi"/>
          <w:b/>
          <w:bCs/>
          <w:sz w:val="22"/>
          <w:szCs w:val="22"/>
          <w:lang w:val="en-GB"/>
        </w:rPr>
        <w:t>-</w:t>
      </w:r>
      <w:r w:rsidR="006E6492" w:rsidRPr="00DE22C9">
        <w:rPr>
          <w:rFonts w:eastAsiaTheme="minorEastAsia" w:cstheme="minorHAnsi"/>
          <w:b/>
          <w:bCs/>
          <w:sz w:val="22"/>
          <w:szCs w:val="22"/>
          <w:lang w:val="en-GB"/>
        </w:rPr>
        <w:t>stakeholder consultation</w:t>
      </w:r>
      <w:r w:rsidR="006E6492" w:rsidRPr="00DE22C9">
        <w:rPr>
          <w:rFonts w:eastAsiaTheme="minorEastAsia" w:cstheme="minorHAnsi"/>
          <w:sz w:val="22"/>
          <w:szCs w:val="22"/>
          <w:lang w:val="en-GB"/>
        </w:rPr>
        <w:t xml:space="preserve"> </w:t>
      </w:r>
      <w:r w:rsidRPr="00DE22C9">
        <w:rPr>
          <w:rFonts w:eastAsiaTheme="minorEastAsia" w:cstheme="minorHAnsi"/>
          <w:sz w:val="22"/>
          <w:szCs w:val="22"/>
          <w:lang w:val="en-GB"/>
        </w:rPr>
        <w:t xml:space="preserve">on digital issues, including such </w:t>
      </w:r>
      <w:r w:rsidR="006E6492" w:rsidRPr="00DE22C9">
        <w:rPr>
          <w:rFonts w:eastAsiaTheme="minorEastAsia" w:cstheme="minorHAnsi"/>
          <w:sz w:val="22"/>
          <w:szCs w:val="22"/>
          <w:lang w:val="en-GB"/>
        </w:rPr>
        <w:t xml:space="preserve">cooperation in the fight against disinformation. </w:t>
      </w:r>
      <w:r w:rsidR="00B242A2">
        <w:rPr>
          <w:rFonts w:eastAsiaTheme="minorEastAsia" w:cstheme="minorHAnsi"/>
          <w:sz w:val="22"/>
          <w:szCs w:val="22"/>
          <w:lang w:val="en-GB"/>
        </w:rPr>
        <w:t xml:space="preserve">This is vital to avoid unilateral “capture” of disinformational responses by companies or governments. The problem and the responses require co-ownership and balancing out of the limits associated with single constituencies, even although there are different roles and obligations of the different actors. </w:t>
      </w:r>
    </w:p>
    <w:p w14:paraId="244F044B" w14:textId="77777777" w:rsidR="006E6492" w:rsidRPr="00DE22C9" w:rsidRDefault="006E6492" w:rsidP="000A51D7">
      <w:pPr>
        <w:jc w:val="both"/>
        <w:rPr>
          <w:rFonts w:eastAsiaTheme="minorEastAsia" w:cstheme="minorHAnsi"/>
          <w:sz w:val="22"/>
          <w:szCs w:val="22"/>
          <w:lang w:val="en-GB"/>
        </w:rPr>
      </w:pPr>
    </w:p>
    <w:p w14:paraId="06647A4E" w14:textId="77777777" w:rsidR="006E6492" w:rsidRPr="00DE22C9" w:rsidRDefault="000960AE" w:rsidP="000A51D7">
      <w:pPr>
        <w:jc w:val="both"/>
        <w:rPr>
          <w:rFonts w:eastAsiaTheme="minorEastAsia" w:cstheme="minorHAnsi"/>
          <w:sz w:val="22"/>
          <w:szCs w:val="22"/>
          <w:lang w:val="en-GB"/>
        </w:rPr>
      </w:pPr>
      <w:r>
        <w:rPr>
          <w:rFonts w:eastAsiaTheme="minorEastAsia" w:cstheme="minorHAnsi"/>
          <w:sz w:val="22"/>
          <w:szCs w:val="22"/>
          <w:lang w:val="en-GB"/>
        </w:rPr>
        <w:t>Further, as t</w:t>
      </w:r>
      <w:r w:rsidR="00196A07" w:rsidRPr="00DE22C9">
        <w:rPr>
          <w:rFonts w:eastAsiaTheme="minorEastAsia" w:cstheme="minorHAnsi"/>
          <w:sz w:val="22"/>
          <w:szCs w:val="22"/>
          <w:lang w:val="en-GB"/>
        </w:rPr>
        <w:t>he Balancing Act report advocates</w:t>
      </w:r>
      <w:r>
        <w:rPr>
          <w:rFonts w:eastAsiaTheme="minorEastAsia" w:cstheme="minorHAnsi"/>
          <w:sz w:val="22"/>
          <w:szCs w:val="22"/>
          <w:lang w:val="en-GB"/>
        </w:rPr>
        <w:t>,</w:t>
      </w:r>
      <w:r w:rsidR="00196A07" w:rsidRPr="00DE22C9">
        <w:rPr>
          <w:rFonts w:eastAsiaTheme="minorEastAsia" w:cstheme="minorHAnsi"/>
          <w:sz w:val="22"/>
          <w:szCs w:val="22"/>
          <w:lang w:val="en-GB"/>
        </w:rPr>
        <w:t xml:space="preserve"> a</w:t>
      </w:r>
      <w:r w:rsidR="006E6492" w:rsidRPr="00DE22C9">
        <w:rPr>
          <w:rFonts w:eastAsiaTheme="minorEastAsia" w:cstheme="minorHAnsi"/>
          <w:sz w:val="22"/>
          <w:szCs w:val="22"/>
          <w:lang w:val="en-GB"/>
        </w:rPr>
        <w:t xml:space="preserve"> multi-faceted approach </w:t>
      </w:r>
      <w:r>
        <w:rPr>
          <w:rFonts w:eastAsiaTheme="minorEastAsia" w:cstheme="minorHAnsi"/>
          <w:sz w:val="22"/>
          <w:szCs w:val="22"/>
          <w:lang w:val="en-GB"/>
        </w:rPr>
        <w:t xml:space="preserve">is needed and must </w:t>
      </w:r>
      <w:r w:rsidR="006E6492" w:rsidRPr="00DE22C9">
        <w:rPr>
          <w:rFonts w:eastAsiaTheme="minorEastAsia" w:cstheme="minorHAnsi"/>
          <w:sz w:val="22"/>
          <w:szCs w:val="22"/>
          <w:lang w:val="en-GB"/>
        </w:rPr>
        <w:t xml:space="preserve">including </w:t>
      </w:r>
      <w:r w:rsidR="006E6492" w:rsidRPr="00DE22C9">
        <w:rPr>
          <w:rFonts w:eastAsiaTheme="minorEastAsia" w:cstheme="minorHAnsi"/>
          <w:b/>
          <w:bCs/>
          <w:sz w:val="22"/>
          <w:szCs w:val="22"/>
          <w:lang w:val="en-GB"/>
        </w:rPr>
        <w:t>addressing socio-economic drivers of disinformation</w:t>
      </w:r>
      <w:r w:rsidR="006E6492" w:rsidRPr="00DE22C9">
        <w:rPr>
          <w:rFonts w:eastAsiaTheme="minorEastAsia" w:cstheme="minorHAnsi"/>
          <w:sz w:val="22"/>
          <w:szCs w:val="22"/>
          <w:lang w:val="en-GB"/>
        </w:rPr>
        <w:t xml:space="preserve">: through rebuilding the social contract and public trust in democratic institutions, promotion of social cohesion, particularly in highly polarised societies, and addressing business models that thrive on paid disinformation content such as advertising that crosses the line, through to fraudulent content masquerading as legitimate news or factually-grounded opinion. </w:t>
      </w:r>
    </w:p>
    <w:p w14:paraId="57B4B9A2" w14:textId="77777777" w:rsidR="006E6492" w:rsidRPr="00DE22C9" w:rsidRDefault="006E6492" w:rsidP="000A51D7">
      <w:pPr>
        <w:jc w:val="both"/>
        <w:rPr>
          <w:rFonts w:eastAsiaTheme="minorEastAsia" w:cstheme="minorHAnsi"/>
          <w:sz w:val="22"/>
          <w:szCs w:val="22"/>
          <w:lang w:val="en-GB"/>
        </w:rPr>
      </w:pPr>
    </w:p>
    <w:p w14:paraId="4B4257A3" w14:textId="77777777" w:rsidR="006E6492" w:rsidRPr="00DE22C9" w:rsidRDefault="00196A07" w:rsidP="000A51D7">
      <w:pPr>
        <w:jc w:val="both"/>
        <w:rPr>
          <w:rFonts w:eastAsiaTheme="minorEastAsia" w:cstheme="minorHAnsi"/>
          <w:sz w:val="22"/>
          <w:szCs w:val="22"/>
          <w:lang w:val="en-GB"/>
        </w:rPr>
      </w:pPr>
      <w:r w:rsidRPr="00DE22C9">
        <w:rPr>
          <w:rFonts w:eastAsiaTheme="minorEastAsia" w:cstheme="minorHAnsi"/>
          <w:sz w:val="22"/>
          <w:szCs w:val="22"/>
          <w:lang w:val="en-GB"/>
        </w:rPr>
        <w:t xml:space="preserve">The </w:t>
      </w:r>
      <w:r w:rsidR="006E6492" w:rsidRPr="00DE22C9">
        <w:rPr>
          <w:rFonts w:eastAsiaTheme="minorEastAsia" w:cstheme="minorHAnsi"/>
          <w:sz w:val="22"/>
          <w:szCs w:val="22"/>
          <w:lang w:val="en-GB"/>
        </w:rPr>
        <w:t>r</w:t>
      </w:r>
      <w:r w:rsidR="000960AE">
        <w:rPr>
          <w:rFonts w:eastAsiaTheme="minorEastAsia" w:cstheme="minorHAnsi"/>
          <w:sz w:val="22"/>
          <w:szCs w:val="22"/>
          <w:lang w:val="en-GB"/>
        </w:rPr>
        <w:t xml:space="preserve">also </w:t>
      </w:r>
      <w:r w:rsidR="006E6492" w:rsidRPr="00DE22C9">
        <w:rPr>
          <w:rFonts w:eastAsiaTheme="minorEastAsia" w:cstheme="minorHAnsi"/>
          <w:sz w:val="22"/>
          <w:szCs w:val="22"/>
          <w:lang w:val="en-GB"/>
        </w:rPr>
        <w:t xml:space="preserve">eport urges that each actor </w:t>
      </w:r>
      <w:r w:rsidRPr="00DE22C9">
        <w:rPr>
          <w:rFonts w:eastAsiaTheme="minorEastAsia" w:cstheme="minorHAnsi"/>
          <w:sz w:val="22"/>
          <w:szCs w:val="22"/>
          <w:lang w:val="en-GB"/>
        </w:rPr>
        <w:t xml:space="preserve">seeking interventions against disinformation </w:t>
      </w:r>
      <w:r w:rsidR="006E6492" w:rsidRPr="00DE22C9">
        <w:rPr>
          <w:rFonts w:eastAsiaTheme="minorEastAsia" w:cstheme="minorHAnsi"/>
          <w:sz w:val="22"/>
          <w:szCs w:val="22"/>
          <w:lang w:val="en-GB"/>
        </w:rPr>
        <w:t xml:space="preserve">include systematic </w:t>
      </w:r>
      <w:r w:rsidR="006E6492" w:rsidRPr="00DE22C9">
        <w:rPr>
          <w:rFonts w:eastAsiaTheme="minorEastAsia" w:cstheme="minorHAnsi"/>
          <w:b/>
          <w:bCs/>
          <w:sz w:val="22"/>
          <w:szCs w:val="22"/>
          <w:lang w:val="en-GB"/>
        </w:rPr>
        <w:t>monitoring and evaluations</w:t>
      </w:r>
      <w:r w:rsidR="006E6492" w:rsidRPr="00DE22C9">
        <w:rPr>
          <w:rFonts w:eastAsiaTheme="minorEastAsia" w:cstheme="minorHAnsi"/>
          <w:sz w:val="22"/>
          <w:szCs w:val="22"/>
          <w:lang w:val="en-GB"/>
        </w:rPr>
        <w:t xml:space="preserve"> within their response activities. These should cover effectiveness, as well as impacts on the right to freedom of expression and access to information, including on the right to privacy. The findings also underline the need for increased transparency and proactive disclosure across all 11 kinds of responses to disinformation. This aligns with the spirit of Sustainable Development Goal target 16.10 which calls for public access to information and fundamental freedoms.</w:t>
      </w:r>
    </w:p>
    <w:p w14:paraId="4B28F59C" w14:textId="77777777" w:rsidR="006E6492" w:rsidRPr="00DE22C9" w:rsidRDefault="006E6492" w:rsidP="000A51D7">
      <w:pPr>
        <w:jc w:val="both"/>
        <w:rPr>
          <w:rFonts w:eastAsiaTheme="minorEastAsia" w:cstheme="minorHAnsi"/>
          <w:sz w:val="22"/>
          <w:szCs w:val="22"/>
          <w:lang w:val="en-GB"/>
        </w:rPr>
      </w:pPr>
    </w:p>
    <w:p w14:paraId="7D634300" w14:textId="77777777" w:rsidR="006E6492" w:rsidRPr="00DE22C9" w:rsidRDefault="00196A07" w:rsidP="000A51D7">
      <w:pPr>
        <w:jc w:val="both"/>
        <w:rPr>
          <w:rFonts w:eastAsiaTheme="minorEastAsia" w:cstheme="minorHAnsi"/>
          <w:sz w:val="22"/>
          <w:szCs w:val="22"/>
          <w:lang w:val="en-GB"/>
        </w:rPr>
      </w:pPr>
      <w:r w:rsidRPr="00DE22C9">
        <w:rPr>
          <w:rFonts w:eastAsiaTheme="minorEastAsia" w:cstheme="minorHAnsi"/>
          <w:sz w:val="22"/>
          <w:szCs w:val="22"/>
          <w:lang w:val="en-GB"/>
        </w:rPr>
        <w:t>UNESCO encourages</w:t>
      </w:r>
      <w:r w:rsidR="006E6492" w:rsidRPr="00DE22C9">
        <w:rPr>
          <w:rFonts w:eastAsiaTheme="minorEastAsia" w:cstheme="minorHAnsi"/>
          <w:sz w:val="22"/>
          <w:szCs w:val="22"/>
          <w:lang w:val="en-GB"/>
        </w:rPr>
        <w:t xml:space="preserve"> </w:t>
      </w:r>
      <w:r w:rsidR="00F44960">
        <w:rPr>
          <w:rFonts w:eastAsiaTheme="minorEastAsia" w:cstheme="minorHAnsi"/>
          <w:sz w:val="22"/>
          <w:szCs w:val="22"/>
          <w:lang w:val="en-GB"/>
        </w:rPr>
        <w:t>i</w:t>
      </w:r>
      <w:r w:rsidR="006E6492" w:rsidRPr="00DE22C9">
        <w:rPr>
          <w:rFonts w:eastAsiaTheme="minorEastAsia" w:cstheme="minorHAnsi"/>
          <w:sz w:val="22"/>
          <w:szCs w:val="22"/>
          <w:lang w:val="en-GB"/>
        </w:rPr>
        <w:t xml:space="preserve">nternet providers, platforms and donors to invest further in </w:t>
      </w:r>
      <w:r w:rsidR="006E6492" w:rsidRPr="00DE22C9">
        <w:rPr>
          <w:rFonts w:eastAsiaTheme="minorEastAsia" w:cstheme="minorHAnsi"/>
          <w:b/>
          <w:bCs/>
          <w:sz w:val="22"/>
          <w:szCs w:val="22"/>
          <w:lang w:val="en-GB"/>
        </w:rPr>
        <w:t>independent fact-checking, critical professional journalism, media development and Media and Information Literacy (MIL)</w:t>
      </w:r>
      <w:r w:rsidR="006E6492" w:rsidRPr="00DE22C9">
        <w:rPr>
          <w:rFonts w:eastAsiaTheme="minorEastAsia" w:cstheme="minorHAnsi"/>
          <w:sz w:val="22"/>
          <w:szCs w:val="22"/>
          <w:lang w:val="en-GB"/>
        </w:rPr>
        <w:t xml:space="preserve">, especially through educational interventions targeting children, young people, older citizens, and vulnerable groups. </w:t>
      </w:r>
    </w:p>
    <w:p w14:paraId="640E5554" w14:textId="77777777" w:rsidR="006E6492" w:rsidRPr="00DE22C9" w:rsidRDefault="006E6492" w:rsidP="000A51D7">
      <w:pPr>
        <w:jc w:val="both"/>
        <w:rPr>
          <w:rFonts w:eastAsiaTheme="minorEastAsia" w:cstheme="minorHAnsi"/>
          <w:sz w:val="22"/>
          <w:szCs w:val="22"/>
          <w:lang w:val="en-GB"/>
        </w:rPr>
      </w:pPr>
    </w:p>
    <w:p w14:paraId="14EC5AF3" w14:textId="77777777" w:rsidR="006E6492" w:rsidRPr="00DE22C9" w:rsidRDefault="00196A07" w:rsidP="000A51D7">
      <w:pPr>
        <w:jc w:val="both"/>
        <w:rPr>
          <w:rFonts w:eastAsiaTheme="minorEastAsia" w:cstheme="minorHAnsi"/>
          <w:sz w:val="22"/>
          <w:szCs w:val="22"/>
          <w:lang w:val="en-GB"/>
        </w:rPr>
      </w:pPr>
      <w:r w:rsidRPr="00DE22C9">
        <w:rPr>
          <w:rFonts w:eastAsiaTheme="minorEastAsia" w:cstheme="minorHAnsi"/>
          <w:sz w:val="22"/>
          <w:szCs w:val="22"/>
          <w:lang w:val="en-GB"/>
        </w:rPr>
        <w:t>Stakeholders</w:t>
      </w:r>
      <w:r w:rsidR="006E6492" w:rsidRPr="00DE22C9">
        <w:rPr>
          <w:rFonts w:eastAsiaTheme="minorEastAsia" w:cstheme="minorHAnsi"/>
          <w:sz w:val="22"/>
          <w:szCs w:val="22"/>
          <w:lang w:val="en-GB"/>
        </w:rPr>
        <w:t xml:space="preserve"> </w:t>
      </w:r>
      <w:r w:rsidRPr="00DE22C9">
        <w:rPr>
          <w:rFonts w:eastAsiaTheme="minorEastAsia" w:cstheme="minorHAnsi"/>
          <w:sz w:val="22"/>
          <w:szCs w:val="22"/>
          <w:lang w:val="en-GB"/>
        </w:rPr>
        <w:t>should</w:t>
      </w:r>
      <w:r w:rsidR="006E6492" w:rsidRPr="00DE22C9">
        <w:rPr>
          <w:rFonts w:eastAsiaTheme="minorEastAsia" w:cstheme="minorHAnsi"/>
          <w:sz w:val="22"/>
          <w:szCs w:val="22"/>
          <w:lang w:val="en-GB"/>
        </w:rPr>
        <w:t xml:space="preserve"> promote </w:t>
      </w:r>
      <w:r w:rsidR="006E6492" w:rsidRPr="00DE22C9">
        <w:rPr>
          <w:rFonts w:eastAsiaTheme="minorEastAsia" w:cstheme="minorHAnsi"/>
          <w:b/>
          <w:bCs/>
          <w:sz w:val="22"/>
          <w:szCs w:val="22"/>
          <w:lang w:val="en-GB"/>
        </w:rPr>
        <w:t>privacy-preserving, equitable access to key data from internet communications companies</w:t>
      </w:r>
      <w:r w:rsidR="006E6492" w:rsidRPr="00DE22C9">
        <w:rPr>
          <w:rFonts w:eastAsiaTheme="minorEastAsia" w:cstheme="minorHAnsi"/>
          <w:sz w:val="22"/>
          <w:szCs w:val="22"/>
          <w:lang w:val="en-GB"/>
        </w:rPr>
        <w:t>, to enable independent analysis into the incidence, spread and impact of online disinformation on citizens around the word, and especially in the context of elections, public health, and natural disasters.</w:t>
      </w:r>
    </w:p>
    <w:p w14:paraId="4A69D12D" w14:textId="77777777" w:rsidR="00E5619D" w:rsidRPr="00DE22C9" w:rsidRDefault="00E5619D" w:rsidP="000A51D7">
      <w:pPr>
        <w:jc w:val="both"/>
        <w:rPr>
          <w:rFonts w:eastAsiaTheme="minorEastAsia" w:cstheme="minorHAnsi"/>
          <w:sz w:val="22"/>
          <w:szCs w:val="22"/>
          <w:lang w:val="en-GB"/>
        </w:rPr>
      </w:pPr>
    </w:p>
    <w:p w14:paraId="588A8E54" w14:textId="77777777" w:rsidR="006E6492" w:rsidRPr="00DE22C9" w:rsidRDefault="00196A07" w:rsidP="000A51D7">
      <w:pPr>
        <w:jc w:val="both"/>
        <w:rPr>
          <w:rFonts w:eastAsiaTheme="minorEastAsia" w:cstheme="minorHAnsi"/>
          <w:sz w:val="22"/>
          <w:szCs w:val="22"/>
          <w:lang w:val="en-GB"/>
        </w:rPr>
      </w:pPr>
      <w:r w:rsidRPr="00DE22C9">
        <w:rPr>
          <w:rFonts w:eastAsiaTheme="minorEastAsia" w:cstheme="minorHAnsi"/>
          <w:sz w:val="22"/>
          <w:szCs w:val="22"/>
          <w:lang w:val="en-GB"/>
        </w:rPr>
        <w:t>I</w:t>
      </w:r>
      <w:r w:rsidR="006E6492" w:rsidRPr="00DE22C9">
        <w:rPr>
          <w:rFonts w:eastAsiaTheme="minorEastAsia" w:cstheme="minorHAnsi"/>
          <w:sz w:val="22"/>
          <w:szCs w:val="22"/>
          <w:lang w:val="en-GB"/>
        </w:rPr>
        <w:t xml:space="preserve">ncreased </w:t>
      </w:r>
      <w:r w:rsidR="006E6492" w:rsidRPr="00DE22C9">
        <w:rPr>
          <w:rFonts w:eastAsiaTheme="minorEastAsia" w:cstheme="minorHAnsi"/>
          <w:b/>
          <w:bCs/>
          <w:sz w:val="22"/>
          <w:szCs w:val="22"/>
          <w:lang w:val="en-GB"/>
        </w:rPr>
        <w:t xml:space="preserve">transparency and proactive disclosure </w:t>
      </w:r>
      <w:r w:rsidR="006E6492" w:rsidRPr="00DE22C9">
        <w:rPr>
          <w:rFonts w:eastAsiaTheme="minorEastAsia" w:cstheme="minorHAnsi"/>
          <w:sz w:val="22"/>
          <w:szCs w:val="22"/>
          <w:lang w:val="en-GB"/>
        </w:rPr>
        <w:t xml:space="preserve">across </w:t>
      </w:r>
      <w:r w:rsidRPr="00DE22C9">
        <w:rPr>
          <w:rFonts w:eastAsiaTheme="minorEastAsia" w:cstheme="minorHAnsi"/>
          <w:sz w:val="22"/>
          <w:szCs w:val="22"/>
          <w:lang w:val="en-GB"/>
        </w:rPr>
        <w:t xml:space="preserve">all responses to disinformation </w:t>
      </w:r>
      <w:r w:rsidR="006E6492" w:rsidRPr="00DE22C9">
        <w:rPr>
          <w:rFonts w:eastAsiaTheme="minorEastAsia" w:cstheme="minorHAnsi"/>
          <w:sz w:val="22"/>
          <w:szCs w:val="22"/>
          <w:lang w:val="en-GB"/>
        </w:rPr>
        <w:t>aligns with the spirit of Sustainable Development Goal target 16.10 which calls for public access to information and fundamental freedoms.</w:t>
      </w:r>
    </w:p>
    <w:p w14:paraId="56830455" w14:textId="77777777" w:rsidR="006E6492" w:rsidRPr="00DE22C9" w:rsidRDefault="006E6492" w:rsidP="004B65EE">
      <w:pPr>
        <w:rPr>
          <w:rFonts w:eastAsiaTheme="minorEastAsia" w:cstheme="minorHAnsi"/>
          <w:sz w:val="22"/>
          <w:szCs w:val="22"/>
          <w:lang w:val="en-GB"/>
        </w:rPr>
      </w:pPr>
    </w:p>
    <w:p w14:paraId="7B4A0638" w14:textId="77777777" w:rsidR="00185EDC" w:rsidRPr="00DE22C9" w:rsidRDefault="2AE91BA6" w:rsidP="004B65EE">
      <w:pPr>
        <w:rPr>
          <w:rFonts w:eastAsiaTheme="minorEastAsia" w:cstheme="minorHAnsi"/>
          <w:sz w:val="22"/>
          <w:szCs w:val="22"/>
          <w:lang w:val="en-GB"/>
        </w:rPr>
      </w:pPr>
      <w:r w:rsidRPr="00DE22C9">
        <w:rPr>
          <w:rFonts w:eastAsiaTheme="minorEastAsia" w:cstheme="minorHAnsi"/>
          <w:sz w:val="22"/>
          <w:szCs w:val="22"/>
          <w:lang w:val="en-GB"/>
        </w:rPr>
        <w:t xml:space="preserve">In addition to </w:t>
      </w:r>
      <w:r w:rsidR="3A93E717" w:rsidRPr="00DE22C9">
        <w:rPr>
          <w:rFonts w:eastAsiaTheme="minorEastAsia" w:cstheme="minorHAnsi"/>
          <w:sz w:val="22"/>
          <w:szCs w:val="22"/>
          <w:lang w:val="en-GB"/>
        </w:rPr>
        <w:t>promoting all</w:t>
      </w:r>
      <w:r w:rsidRPr="00DE22C9">
        <w:rPr>
          <w:rFonts w:eastAsiaTheme="minorEastAsia" w:cstheme="minorHAnsi"/>
          <w:sz w:val="22"/>
          <w:szCs w:val="22"/>
          <w:lang w:val="en-GB"/>
        </w:rPr>
        <w:t xml:space="preserve"> the above, the UN Special Rapporteur can play a role in encouraging system-wide approaches within the United Nations. As disinformation </w:t>
      </w:r>
      <w:r w:rsidR="4570698B" w:rsidRPr="00DE22C9">
        <w:rPr>
          <w:rFonts w:eastAsiaTheme="minorEastAsia" w:cstheme="minorHAnsi"/>
          <w:sz w:val="22"/>
          <w:szCs w:val="22"/>
          <w:lang w:val="en-GB"/>
        </w:rPr>
        <w:t xml:space="preserve">poses an obstacle to the mandates of each agency, fund and programme, so the generic elements of the problem and possible solutions have relevance across the system. </w:t>
      </w:r>
    </w:p>
    <w:p w14:paraId="61DD8E46" w14:textId="77777777" w:rsidR="00185EDC" w:rsidRPr="00DE22C9" w:rsidRDefault="00185EDC" w:rsidP="004B65EE">
      <w:pPr>
        <w:rPr>
          <w:rFonts w:eastAsiaTheme="minorEastAsia" w:cstheme="minorHAnsi"/>
          <w:sz w:val="22"/>
          <w:szCs w:val="22"/>
          <w:lang w:val="en-GB"/>
        </w:rPr>
      </w:pPr>
    </w:p>
    <w:p w14:paraId="0BA7FE0E" w14:textId="77777777" w:rsidR="00E5619D" w:rsidRPr="00DE22C9" w:rsidRDefault="4570698B" w:rsidP="004B65EE">
      <w:pPr>
        <w:rPr>
          <w:rFonts w:eastAsiaTheme="minorEastAsia" w:cstheme="minorHAnsi"/>
          <w:sz w:val="22"/>
          <w:szCs w:val="22"/>
          <w:lang w:val="en-GB"/>
        </w:rPr>
      </w:pPr>
      <w:r w:rsidRPr="00DE22C9">
        <w:rPr>
          <w:rFonts w:eastAsiaTheme="minorEastAsia" w:cstheme="minorHAnsi"/>
          <w:sz w:val="22"/>
          <w:szCs w:val="22"/>
          <w:lang w:val="en-GB"/>
        </w:rPr>
        <w:t xml:space="preserve">For the UN to provide </w:t>
      </w:r>
      <w:r w:rsidR="00FD681D" w:rsidRPr="00DE22C9">
        <w:rPr>
          <w:rFonts w:eastAsiaTheme="minorEastAsia" w:cstheme="minorHAnsi"/>
          <w:sz w:val="22"/>
          <w:szCs w:val="22"/>
          <w:lang w:val="en-GB"/>
        </w:rPr>
        <w:t xml:space="preserve">effective and meaningful </w:t>
      </w:r>
      <w:r w:rsidRPr="00DE22C9">
        <w:rPr>
          <w:rFonts w:eastAsiaTheme="minorEastAsia" w:cstheme="minorHAnsi"/>
          <w:sz w:val="22"/>
          <w:szCs w:val="22"/>
          <w:lang w:val="en-GB"/>
        </w:rPr>
        <w:t xml:space="preserve">support to </w:t>
      </w:r>
      <w:r w:rsidR="00FD681D" w:rsidRPr="00DE22C9">
        <w:rPr>
          <w:rFonts w:eastAsiaTheme="minorEastAsia" w:cstheme="minorHAnsi"/>
          <w:sz w:val="22"/>
          <w:szCs w:val="22"/>
          <w:lang w:val="en-GB"/>
        </w:rPr>
        <w:t>M</w:t>
      </w:r>
      <w:r w:rsidR="41777F3F" w:rsidRPr="00DE22C9">
        <w:rPr>
          <w:rFonts w:eastAsiaTheme="minorEastAsia" w:cstheme="minorHAnsi"/>
          <w:sz w:val="22"/>
          <w:szCs w:val="22"/>
          <w:lang w:val="en-GB"/>
        </w:rPr>
        <w:t xml:space="preserve">ember </w:t>
      </w:r>
      <w:r w:rsidR="00FD681D" w:rsidRPr="00DE22C9">
        <w:rPr>
          <w:rFonts w:eastAsiaTheme="minorEastAsia" w:cstheme="minorHAnsi"/>
          <w:sz w:val="22"/>
          <w:szCs w:val="22"/>
          <w:lang w:val="en-GB"/>
        </w:rPr>
        <w:t>S</w:t>
      </w:r>
      <w:r w:rsidR="41777F3F" w:rsidRPr="00DE22C9">
        <w:rPr>
          <w:rFonts w:eastAsiaTheme="minorEastAsia" w:cstheme="minorHAnsi"/>
          <w:sz w:val="22"/>
          <w:szCs w:val="22"/>
          <w:lang w:val="en-GB"/>
        </w:rPr>
        <w:t>tates on this complex issue, the Rapporteur could propose the formation of a</w:t>
      </w:r>
      <w:r w:rsidR="00265992" w:rsidRPr="00DE22C9">
        <w:rPr>
          <w:rFonts w:eastAsiaTheme="minorEastAsia" w:cstheme="minorHAnsi"/>
          <w:sz w:val="22"/>
          <w:szCs w:val="22"/>
          <w:lang w:val="en-GB"/>
        </w:rPr>
        <w:t xml:space="preserve"> UN</w:t>
      </w:r>
      <w:r w:rsidR="41777F3F" w:rsidRPr="00DE22C9">
        <w:rPr>
          <w:rFonts w:eastAsiaTheme="minorEastAsia" w:cstheme="minorHAnsi"/>
          <w:sz w:val="22"/>
          <w:szCs w:val="22"/>
          <w:lang w:val="en-GB"/>
        </w:rPr>
        <w:t xml:space="preserve"> intra-agency group to share information</w:t>
      </w:r>
      <w:r w:rsidR="00F05B41" w:rsidRPr="00DE22C9">
        <w:rPr>
          <w:rFonts w:eastAsiaTheme="minorEastAsia" w:cstheme="minorHAnsi"/>
          <w:sz w:val="22"/>
          <w:szCs w:val="22"/>
          <w:lang w:val="en-GB"/>
        </w:rPr>
        <w:t xml:space="preserve"> on </w:t>
      </w:r>
      <w:r w:rsidR="00265992" w:rsidRPr="00DE22C9">
        <w:rPr>
          <w:rFonts w:eastAsiaTheme="minorEastAsia" w:cstheme="minorHAnsi"/>
          <w:sz w:val="22"/>
          <w:szCs w:val="22"/>
          <w:lang w:val="en-GB"/>
        </w:rPr>
        <w:t>disinformation and</w:t>
      </w:r>
      <w:r w:rsidR="00F05B41" w:rsidRPr="00DE22C9">
        <w:rPr>
          <w:rFonts w:eastAsiaTheme="minorEastAsia" w:cstheme="minorHAnsi"/>
          <w:sz w:val="22"/>
          <w:szCs w:val="22"/>
          <w:lang w:val="en-GB"/>
        </w:rPr>
        <w:t xml:space="preserve"> the</w:t>
      </w:r>
      <w:r w:rsidR="00265992" w:rsidRPr="00DE22C9">
        <w:rPr>
          <w:rFonts w:eastAsiaTheme="minorEastAsia" w:cstheme="minorHAnsi"/>
          <w:sz w:val="22"/>
          <w:szCs w:val="22"/>
          <w:lang w:val="en-GB"/>
        </w:rPr>
        <w:t xml:space="preserve"> importance of </w:t>
      </w:r>
      <w:r w:rsidR="00F05B41" w:rsidRPr="00DE22C9">
        <w:rPr>
          <w:rFonts w:eastAsiaTheme="minorEastAsia" w:cstheme="minorHAnsi"/>
          <w:sz w:val="22"/>
          <w:szCs w:val="22"/>
          <w:lang w:val="en-GB"/>
        </w:rPr>
        <w:t>enhanced transparency from internet platforms to address</w:t>
      </w:r>
      <w:r w:rsidR="003046F8" w:rsidRPr="00DE22C9">
        <w:rPr>
          <w:rFonts w:eastAsiaTheme="minorEastAsia" w:cstheme="minorHAnsi"/>
          <w:sz w:val="22"/>
          <w:szCs w:val="22"/>
          <w:lang w:val="en-GB"/>
        </w:rPr>
        <w:t xml:space="preserve"> it</w:t>
      </w:r>
      <w:r w:rsidR="00F05B41" w:rsidRPr="00DE22C9">
        <w:rPr>
          <w:rFonts w:eastAsiaTheme="minorEastAsia" w:cstheme="minorHAnsi"/>
          <w:sz w:val="22"/>
          <w:szCs w:val="22"/>
          <w:lang w:val="en-GB"/>
        </w:rPr>
        <w:t xml:space="preserve">. </w:t>
      </w:r>
      <w:r w:rsidR="003046F8" w:rsidRPr="00DE22C9">
        <w:rPr>
          <w:rFonts w:eastAsiaTheme="minorEastAsia" w:cstheme="minorHAnsi"/>
          <w:sz w:val="22"/>
          <w:szCs w:val="22"/>
          <w:lang w:val="en-GB"/>
        </w:rPr>
        <w:t>Such a</w:t>
      </w:r>
      <w:r w:rsidR="385DAB5B" w:rsidRPr="00DE22C9">
        <w:rPr>
          <w:rFonts w:eastAsiaTheme="minorEastAsia" w:cstheme="minorHAnsi"/>
          <w:sz w:val="22"/>
          <w:szCs w:val="22"/>
          <w:lang w:val="en-GB"/>
        </w:rPr>
        <w:t>n</w:t>
      </w:r>
      <w:r w:rsidR="003046F8" w:rsidRPr="00DE22C9">
        <w:rPr>
          <w:rFonts w:eastAsiaTheme="minorEastAsia" w:cstheme="minorHAnsi"/>
          <w:sz w:val="22"/>
          <w:szCs w:val="22"/>
          <w:lang w:val="en-GB"/>
        </w:rPr>
        <w:t xml:space="preserve"> interagency group, composed of </w:t>
      </w:r>
      <w:r w:rsidR="00FA1E4D" w:rsidRPr="00DE22C9">
        <w:rPr>
          <w:rFonts w:eastAsiaTheme="minorEastAsia" w:cstheme="minorHAnsi"/>
          <w:sz w:val="22"/>
          <w:szCs w:val="22"/>
          <w:lang w:val="en-GB"/>
        </w:rPr>
        <w:t>a range of</w:t>
      </w:r>
      <w:r w:rsidR="41777F3F" w:rsidRPr="00DE22C9">
        <w:rPr>
          <w:rFonts w:eastAsiaTheme="minorEastAsia" w:cstheme="minorHAnsi"/>
          <w:sz w:val="22"/>
          <w:szCs w:val="22"/>
          <w:lang w:val="en-GB"/>
        </w:rPr>
        <w:t xml:space="preserve"> UN entities, </w:t>
      </w:r>
      <w:r w:rsidR="00FA1E4D" w:rsidRPr="00DE22C9">
        <w:rPr>
          <w:rFonts w:eastAsiaTheme="minorEastAsia" w:cstheme="minorHAnsi"/>
          <w:sz w:val="22"/>
          <w:szCs w:val="22"/>
          <w:lang w:val="en-GB"/>
        </w:rPr>
        <w:t>could provide a coordinated response and common voice to</w:t>
      </w:r>
      <w:r w:rsidR="41777F3F" w:rsidRPr="00DE22C9">
        <w:rPr>
          <w:rFonts w:eastAsiaTheme="minorEastAsia" w:cstheme="minorHAnsi"/>
          <w:sz w:val="22"/>
          <w:szCs w:val="22"/>
          <w:lang w:val="en-GB"/>
        </w:rPr>
        <w:t xml:space="preserve"> engage with re</w:t>
      </w:r>
      <w:r w:rsidR="6D778822" w:rsidRPr="00DE22C9">
        <w:rPr>
          <w:rFonts w:eastAsiaTheme="minorEastAsia" w:cstheme="minorHAnsi"/>
          <w:sz w:val="22"/>
          <w:szCs w:val="22"/>
          <w:lang w:val="en-GB"/>
        </w:rPr>
        <w:t>levant counterparts such as internet companies, civil society, international organi</w:t>
      </w:r>
      <w:r w:rsidR="00FA1E4D" w:rsidRPr="00DE22C9">
        <w:rPr>
          <w:rFonts w:eastAsiaTheme="minorEastAsia" w:cstheme="minorHAnsi"/>
          <w:sz w:val="22"/>
          <w:szCs w:val="22"/>
          <w:lang w:val="en-GB"/>
        </w:rPr>
        <w:t>z</w:t>
      </w:r>
      <w:r w:rsidR="6D778822" w:rsidRPr="00DE22C9">
        <w:rPr>
          <w:rFonts w:eastAsiaTheme="minorEastAsia" w:cstheme="minorHAnsi"/>
          <w:sz w:val="22"/>
          <w:szCs w:val="22"/>
          <w:lang w:val="en-GB"/>
        </w:rPr>
        <w:t xml:space="preserve">ations. </w:t>
      </w:r>
    </w:p>
    <w:p w14:paraId="46CA24C5" w14:textId="77777777" w:rsidR="00E5619D" w:rsidRPr="00DE22C9" w:rsidRDefault="00E5619D" w:rsidP="004B65EE">
      <w:pPr>
        <w:rPr>
          <w:rFonts w:eastAsiaTheme="minorEastAsia" w:cstheme="minorHAnsi"/>
          <w:sz w:val="22"/>
          <w:szCs w:val="22"/>
          <w:lang w:val="en-GB"/>
        </w:rPr>
      </w:pPr>
    </w:p>
    <w:p w14:paraId="53F1708F" w14:textId="77777777" w:rsidR="00E5619D" w:rsidRPr="00DE22C9" w:rsidRDefault="00E5619D" w:rsidP="004B65EE">
      <w:pPr>
        <w:rPr>
          <w:rFonts w:eastAsiaTheme="minorEastAsia" w:cstheme="minorHAnsi"/>
          <w:sz w:val="22"/>
          <w:szCs w:val="22"/>
          <w:lang w:val="en-GB"/>
        </w:rPr>
      </w:pPr>
    </w:p>
    <w:p w14:paraId="7077F35D" w14:textId="77777777" w:rsidR="0018521B" w:rsidRDefault="0018521B" w:rsidP="004B65EE">
      <w:pPr>
        <w:rPr>
          <w:rFonts w:ascii="Verdana" w:hAnsi="Verdana"/>
          <w:b/>
          <w:bCs/>
          <w:color w:val="000000"/>
          <w:sz w:val="19"/>
          <w:szCs w:val="19"/>
          <w:shd w:val="clear" w:color="auto" w:fill="FFFFFF"/>
          <w:lang w:val="en-GB"/>
        </w:rPr>
        <w:sectPr w:rsidR="0018521B">
          <w:headerReference w:type="default" r:id="rId20"/>
          <w:footerReference w:type="default" r:id="rId21"/>
          <w:pgSz w:w="12240" w:h="15840"/>
          <w:pgMar w:top="1440" w:right="1440" w:bottom="1440" w:left="1440" w:header="720" w:footer="720" w:gutter="0"/>
          <w:cols w:space="720"/>
          <w:docGrid w:linePitch="360"/>
        </w:sectPr>
      </w:pPr>
    </w:p>
    <w:p w14:paraId="44C039AF" w14:textId="77777777" w:rsidR="00F0218F" w:rsidRPr="00F0218F" w:rsidRDefault="001D7D50" w:rsidP="004B65EE">
      <w:pPr>
        <w:rPr>
          <w:rFonts w:ascii="Verdana" w:hAnsi="Verdana"/>
          <w:b/>
          <w:bCs/>
          <w:color w:val="000000"/>
          <w:sz w:val="19"/>
          <w:szCs w:val="19"/>
          <w:shd w:val="clear" w:color="auto" w:fill="FFFFFF"/>
          <w:lang w:val="en-US"/>
        </w:rPr>
      </w:pPr>
      <w:r w:rsidRPr="00F0218F">
        <w:rPr>
          <w:rFonts w:ascii="Verdana" w:hAnsi="Verdana"/>
          <w:b/>
          <w:bCs/>
          <w:color w:val="000000"/>
          <w:sz w:val="19"/>
          <w:szCs w:val="19"/>
          <w:shd w:val="clear" w:color="auto" w:fill="FFFFFF"/>
          <w:lang w:val="en-GB"/>
        </w:rPr>
        <w:t>R</w:t>
      </w:r>
      <w:r w:rsidRPr="00F0218F">
        <w:rPr>
          <w:rFonts w:ascii="Verdana" w:hAnsi="Verdana"/>
          <w:b/>
          <w:bCs/>
          <w:color w:val="000000"/>
          <w:sz w:val="19"/>
          <w:szCs w:val="19"/>
          <w:shd w:val="clear" w:color="auto" w:fill="FFFFFF"/>
          <w:lang w:val="en-US"/>
        </w:rPr>
        <w:t>elevant</w:t>
      </w:r>
      <w:r w:rsidR="001D2C1D">
        <w:rPr>
          <w:rFonts w:ascii="Verdana" w:hAnsi="Verdana"/>
          <w:b/>
          <w:bCs/>
          <w:color w:val="000000"/>
          <w:sz w:val="19"/>
          <w:szCs w:val="19"/>
          <w:shd w:val="clear" w:color="auto" w:fill="FFFFFF"/>
          <w:lang w:val="en-US"/>
        </w:rPr>
        <w:t xml:space="preserve"> UNESCO</w:t>
      </w:r>
      <w:r w:rsidRPr="00F0218F">
        <w:rPr>
          <w:rFonts w:ascii="Verdana" w:hAnsi="Verdana"/>
          <w:b/>
          <w:bCs/>
          <w:color w:val="000000"/>
          <w:sz w:val="19"/>
          <w:szCs w:val="19"/>
          <w:shd w:val="clear" w:color="auto" w:fill="FFFFFF"/>
          <w:lang w:val="en-US"/>
        </w:rPr>
        <w:t xml:space="preserve"> documents</w:t>
      </w:r>
      <w:r w:rsidR="00F0218F" w:rsidRPr="00F0218F">
        <w:rPr>
          <w:rFonts w:ascii="Verdana" w:hAnsi="Verdana"/>
          <w:b/>
          <w:bCs/>
          <w:color w:val="000000"/>
          <w:sz w:val="19"/>
          <w:szCs w:val="19"/>
          <w:shd w:val="clear" w:color="auto" w:fill="FFFFFF"/>
          <w:lang w:val="en-US"/>
        </w:rPr>
        <w:t xml:space="preserve"> and</w:t>
      </w:r>
      <w:r w:rsidRPr="00F0218F">
        <w:rPr>
          <w:rFonts w:ascii="Verdana" w:hAnsi="Verdana"/>
          <w:b/>
          <w:bCs/>
          <w:color w:val="000000"/>
          <w:sz w:val="19"/>
          <w:szCs w:val="19"/>
          <w:shd w:val="clear" w:color="auto" w:fill="FFFFFF"/>
          <w:lang w:val="en-US"/>
        </w:rPr>
        <w:t xml:space="preserve"> reports</w:t>
      </w:r>
      <w:r w:rsidR="00F0218F" w:rsidRPr="00F0218F">
        <w:rPr>
          <w:rFonts w:ascii="Verdana" w:hAnsi="Verdana"/>
          <w:b/>
          <w:bCs/>
          <w:color w:val="000000"/>
          <w:sz w:val="19"/>
          <w:szCs w:val="19"/>
          <w:shd w:val="clear" w:color="auto" w:fill="FFFFFF"/>
          <w:lang w:val="en-US"/>
        </w:rPr>
        <w:t xml:space="preserve"> </w:t>
      </w:r>
      <w:r w:rsidR="00C4755F">
        <w:rPr>
          <w:rFonts w:ascii="Verdana" w:hAnsi="Verdana"/>
          <w:b/>
          <w:bCs/>
          <w:color w:val="000000"/>
          <w:sz w:val="19"/>
          <w:szCs w:val="19"/>
          <w:shd w:val="clear" w:color="auto" w:fill="FFFFFF"/>
          <w:lang w:val="en-US"/>
        </w:rPr>
        <w:t xml:space="preserve">for consideration </w:t>
      </w:r>
      <w:r w:rsidR="00F0218F" w:rsidRPr="00F0218F">
        <w:rPr>
          <w:rFonts w:ascii="Verdana" w:hAnsi="Verdana"/>
          <w:b/>
          <w:bCs/>
          <w:color w:val="000000"/>
          <w:sz w:val="19"/>
          <w:szCs w:val="19"/>
          <w:shd w:val="clear" w:color="auto" w:fill="FFFFFF"/>
          <w:lang w:val="en-US"/>
        </w:rPr>
        <w:t xml:space="preserve">by the Special Rapporteur </w:t>
      </w:r>
    </w:p>
    <w:p w14:paraId="1D71D501" w14:textId="77777777" w:rsidR="00F0218F" w:rsidRDefault="00F0218F" w:rsidP="004B65EE">
      <w:pPr>
        <w:rPr>
          <w:rFonts w:ascii="Verdana" w:hAnsi="Verdana"/>
          <w:color w:val="000000"/>
          <w:sz w:val="19"/>
          <w:szCs w:val="19"/>
          <w:shd w:val="clear" w:color="auto" w:fill="FFFFFF"/>
          <w:lang w:val="en-US"/>
        </w:rPr>
      </w:pPr>
    </w:p>
    <w:p w14:paraId="33054674" w14:textId="77777777" w:rsidR="00F0218F" w:rsidRDefault="00F0218F" w:rsidP="004B65EE">
      <w:pPr>
        <w:rPr>
          <w:rFonts w:ascii="Verdana" w:hAnsi="Verdana"/>
          <w:color w:val="000000"/>
          <w:sz w:val="19"/>
          <w:szCs w:val="19"/>
          <w:shd w:val="clear" w:color="auto" w:fill="FFFFFF"/>
          <w:lang w:val="en-US"/>
        </w:rPr>
      </w:pPr>
    </w:p>
    <w:p w14:paraId="6C6CA7BB" w14:textId="77777777" w:rsidR="00C4755F" w:rsidRPr="001D2C1D" w:rsidRDefault="00C4755F" w:rsidP="00C4755F">
      <w:pPr>
        <w:rPr>
          <w:sz w:val="22"/>
          <w:szCs w:val="22"/>
          <w:lang w:val="en-US"/>
        </w:rPr>
      </w:pPr>
      <w:r w:rsidRPr="00C4755F">
        <w:rPr>
          <w:rFonts w:eastAsiaTheme="minorEastAsia" w:cstheme="minorHAnsi"/>
          <w:i/>
          <w:iCs/>
          <w:sz w:val="22"/>
          <w:szCs w:val="22"/>
          <w:lang w:val="en-GB"/>
        </w:rPr>
        <w:t xml:space="preserve">Balancing Act: Countering Digital Disinformation while respecting Freedom of Expression. </w:t>
      </w:r>
      <w:hyperlink r:id="rId22" w:history="1">
        <w:r w:rsidR="001D2C1D" w:rsidRPr="001D2C1D">
          <w:rPr>
            <w:rStyle w:val="Hyperlink"/>
            <w:sz w:val="22"/>
            <w:szCs w:val="22"/>
            <w:lang w:val="en-US"/>
          </w:rPr>
          <w:t>https://en.unesco.org/publications/balanceact</w:t>
        </w:r>
      </w:hyperlink>
    </w:p>
    <w:p w14:paraId="1F6B97BD" w14:textId="77777777" w:rsidR="00C4755F" w:rsidRPr="001D2C1D" w:rsidRDefault="00C4755F" w:rsidP="00C4755F">
      <w:pPr>
        <w:rPr>
          <w:sz w:val="22"/>
          <w:szCs w:val="22"/>
          <w:lang w:val="en-US"/>
        </w:rPr>
      </w:pPr>
    </w:p>
    <w:p w14:paraId="7DA8E93A" w14:textId="77777777" w:rsidR="00C4755F" w:rsidRDefault="00C4755F" w:rsidP="00C4755F">
      <w:pPr>
        <w:pStyle w:val="CommentText"/>
        <w:rPr>
          <w:rFonts w:cstheme="minorHAnsi"/>
          <w:sz w:val="22"/>
          <w:szCs w:val="22"/>
          <w:lang w:val="en-US"/>
        </w:rPr>
      </w:pPr>
      <w:r w:rsidRPr="00C4755F">
        <w:rPr>
          <w:rFonts w:cstheme="minorHAnsi"/>
          <w:i/>
          <w:iCs/>
          <w:sz w:val="22"/>
          <w:szCs w:val="22"/>
          <w:lang w:val="en-US"/>
        </w:rPr>
        <w:t xml:space="preserve">Combating the disinfodemic: Working for truth in the time of COVID-19. </w:t>
      </w:r>
      <w:hyperlink r:id="rId23" w:history="1">
        <w:r w:rsidRPr="00C4755F">
          <w:rPr>
            <w:rStyle w:val="Hyperlink"/>
            <w:rFonts w:cstheme="minorHAnsi"/>
            <w:sz w:val="22"/>
            <w:szCs w:val="22"/>
            <w:lang w:val="en-US"/>
          </w:rPr>
          <w:t>https://en.unesco.org/covid19/disinfodemic</w:t>
        </w:r>
      </w:hyperlink>
    </w:p>
    <w:p w14:paraId="54083F6B" w14:textId="77777777" w:rsidR="00C4755F" w:rsidRDefault="00C4755F" w:rsidP="00C4755F">
      <w:pPr>
        <w:pStyle w:val="CommentText"/>
        <w:rPr>
          <w:rFonts w:cstheme="minorHAnsi"/>
          <w:sz w:val="22"/>
          <w:szCs w:val="22"/>
          <w:lang w:val="en-US"/>
        </w:rPr>
      </w:pPr>
    </w:p>
    <w:p w14:paraId="5B75D4B2" w14:textId="77777777" w:rsidR="00C4755F" w:rsidRDefault="00C4755F" w:rsidP="00C4755F">
      <w:pPr>
        <w:pStyle w:val="CommentText"/>
        <w:rPr>
          <w:rStyle w:val="Hyperlink"/>
          <w:sz w:val="22"/>
          <w:szCs w:val="22"/>
          <w:lang w:val="en-US"/>
        </w:rPr>
      </w:pPr>
      <w:r w:rsidRPr="00C4755F">
        <w:rPr>
          <w:i/>
          <w:iCs/>
          <w:sz w:val="22"/>
          <w:szCs w:val="22"/>
          <w:lang w:val="en-US"/>
        </w:rPr>
        <w:t xml:space="preserve">Journalism, 'Fake News' and Disinformation: A Handbook for Journalism Education and Training. </w:t>
      </w:r>
      <w:hyperlink r:id="rId24" w:history="1">
        <w:r w:rsidRPr="00C4755F">
          <w:rPr>
            <w:rStyle w:val="Hyperlink"/>
            <w:sz w:val="22"/>
            <w:szCs w:val="22"/>
            <w:lang w:val="en-US"/>
          </w:rPr>
          <w:t>https://en.unesco.org/fightfakenews</w:t>
        </w:r>
      </w:hyperlink>
    </w:p>
    <w:p w14:paraId="526D8EEC" w14:textId="77777777" w:rsidR="005B1A32" w:rsidRPr="00B20CAD" w:rsidRDefault="005B1A32" w:rsidP="00C4755F">
      <w:pPr>
        <w:pStyle w:val="CommentText"/>
        <w:rPr>
          <w:rStyle w:val="Hyperlink"/>
          <w:sz w:val="22"/>
          <w:szCs w:val="22"/>
          <w:lang w:val="en-US"/>
        </w:rPr>
      </w:pPr>
    </w:p>
    <w:p w14:paraId="5010E0E7" w14:textId="77777777" w:rsidR="005B1A32" w:rsidRPr="00B20CAD" w:rsidRDefault="005B1A32" w:rsidP="00C4755F">
      <w:pPr>
        <w:pStyle w:val="CommentText"/>
        <w:rPr>
          <w:rStyle w:val="Hyperlink"/>
          <w:sz w:val="22"/>
          <w:szCs w:val="22"/>
          <w:lang w:val="en-US"/>
        </w:rPr>
      </w:pPr>
      <w:r w:rsidRPr="0029318D">
        <w:rPr>
          <w:i/>
          <w:iCs/>
          <w:sz w:val="22"/>
          <w:szCs w:val="22"/>
          <w:lang w:val="en-US"/>
        </w:rPr>
        <w:t xml:space="preserve">Social Media and Elections: </w:t>
      </w:r>
      <w:hyperlink r:id="rId25" w:history="1">
        <w:r w:rsidRPr="00B20CAD">
          <w:rPr>
            <w:rStyle w:val="Hyperlink"/>
            <w:sz w:val="22"/>
            <w:szCs w:val="22"/>
            <w:lang w:val="en-US"/>
          </w:rPr>
          <w:t>https://unesdoc.unesco.org/ark:/48223/pf0000370634</w:t>
        </w:r>
      </w:hyperlink>
      <w:r w:rsidRPr="00B20CAD">
        <w:rPr>
          <w:rStyle w:val="Hyperlink"/>
          <w:sz w:val="22"/>
          <w:szCs w:val="22"/>
          <w:lang w:val="en-US"/>
        </w:rPr>
        <w:t xml:space="preserve"> </w:t>
      </w:r>
    </w:p>
    <w:p w14:paraId="3290F0B6" w14:textId="77777777" w:rsidR="001D2C1D" w:rsidRPr="00B20CAD" w:rsidRDefault="001D2C1D" w:rsidP="00C4755F">
      <w:pPr>
        <w:pStyle w:val="CommentText"/>
        <w:rPr>
          <w:rStyle w:val="Hyperlink"/>
          <w:sz w:val="22"/>
          <w:szCs w:val="22"/>
          <w:lang w:val="en-US"/>
        </w:rPr>
      </w:pPr>
    </w:p>
    <w:p w14:paraId="7D6F3414" w14:textId="77777777" w:rsidR="001D2C1D" w:rsidRPr="00F846CF" w:rsidRDefault="001D2C1D" w:rsidP="00F846CF">
      <w:pPr>
        <w:pStyle w:val="CommentText"/>
        <w:rPr>
          <w:rStyle w:val="Hyperlink"/>
          <w:sz w:val="22"/>
          <w:szCs w:val="22"/>
          <w:lang w:val="en-US"/>
        </w:rPr>
      </w:pPr>
      <w:r w:rsidRPr="00195240">
        <w:rPr>
          <w:rFonts w:cstheme="minorHAnsi"/>
          <w:i/>
          <w:iCs/>
          <w:sz w:val="22"/>
          <w:szCs w:val="22"/>
          <w:lang w:val="en-US"/>
        </w:rPr>
        <w:t>World Trends in Freedom of Expression and Media Development</w:t>
      </w:r>
      <w:r>
        <w:rPr>
          <w:lang w:val="en-US"/>
        </w:rPr>
        <w:t xml:space="preserve">. </w:t>
      </w:r>
      <w:hyperlink r:id="rId26" w:history="1">
        <w:r w:rsidR="00F846CF" w:rsidRPr="00F846CF">
          <w:rPr>
            <w:rStyle w:val="Hyperlink"/>
            <w:sz w:val="22"/>
            <w:szCs w:val="22"/>
            <w:lang w:val="en-US"/>
          </w:rPr>
          <w:t>https://en.unesco.org/world-media-trends</w:t>
        </w:r>
      </w:hyperlink>
      <w:r w:rsidR="00F846CF" w:rsidRPr="00760B76">
        <w:rPr>
          <w:rStyle w:val="Hyperlink"/>
          <w:sz w:val="22"/>
          <w:szCs w:val="22"/>
          <w:lang w:val="en-US"/>
        </w:rPr>
        <w:t xml:space="preserve"> </w:t>
      </w:r>
    </w:p>
    <w:p w14:paraId="2E2DEBC9" w14:textId="77777777" w:rsidR="001D2C1D" w:rsidRPr="00C4755F" w:rsidRDefault="001D2C1D" w:rsidP="00C4755F">
      <w:pPr>
        <w:pStyle w:val="CommentText"/>
        <w:rPr>
          <w:i/>
          <w:iCs/>
          <w:sz w:val="22"/>
          <w:szCs w:val="22"/>
          <w:lang w:val="en-US"/>
        </w:rPr>
      </w:pPr>
    </w:p>
    <w:p w14:paraId="32BB5610" w14:textId="77777777" w:rsidR="0067367E" w:rsidRDefault="00A405E0" w:rsidP="00760B76">
      <w:pPr>
        <w:pStyle w:val="ListParagraph"/>
        <w:numPr>
          <w:ilvl w:val="0"/>
          <w:numId w:val="17"/>
        </w:numPr>
        <w:rPr>
          <w:rFonts w:eastAsiaTheme="minorEastAsia" w:cstheme="minorHAnsi"/>
          <w:i/>
          <w:iCs/>
          <w:sz w:val="22"/>
          <w:szCs w:val="22"/>
          <w:lang w:val="en-US"/>
        </w:rPr>
      </w:pPr>
      <w:r>
        <w:rPr>
          <w:rFonts w:eastAsiaTheme="minorEastAsia" w:cstheme="minorHAnsi"/>
          <w:sz w:val="22"/>
          <w:szCs w:val="22"/>
          <w:lang w:val="en-US"/>
        </w:rPr>
        <w:t xml:space="preserve">World Trends in Freedom of Expression and Media Development: </w:t>
      </w:r>
      <w:r w:rsidR="0067367E" w:rsidRPr="0067367E">
        <w:rPr>
          <w:rFonts w:eastAsiaTheme="minorEastAsia" w:cstheme="minorHAnsi"/>
          <w:sz w:val="22"/>
          <w:szCs w:val="22"/>
          <w:lang w:val="en-US"/>
        </w:rPr>
        <w:t>Global Report 2017/2018</w:t>
      </w:r>
      <w:r w:rsidR="0067367E">
        <w:rPr>
          <w:rFonts w:eastAsiaTheme="minorEastAsia" w:cstheme="minorHAnsi"/>
          <w:i/>
          <w:iCs/>
          <w:sz w:val="22"/>
          <w:szCs w:val="22"/>
          <w:lang w:val="en-US"/>
        </w:rPr>
        <w:t xml:space="preserve">: </w:t>
      </w:r>
      <w:hyperlink r:id="rId27" w:history="1">
        <w:r w:rsidR="0067367E" w:rsidRPr="0067367E">
          <w:rPr>
            <w:rStyle w:val="Hyperlink"/>
            <w:rFonts w:eastAsiaTheme="minorEastAsia" w:cstheme="minorHAnsi"/>
            <w:sz w:val="22"/>
            <w:szCs w:val="22"/>
            <w:lang w:val="en-US"/>
          </w:rPr>
          <w:t>https://unesdoc.unesco.org/ark:/48223/pf0000261065</w:t>
        </w:r>
      </w:hyperlink>
      <w:r w:rsidR="0067367E">
        <w:rPr>
          <w:rFonts w:eastAsiaTheme="minorEastAsia" w:cstheme="minorHAnsi"/>
          <w:i/>
          <w:iCs/>
          <w:sz w:val="22"/>
          <w:szCs w:val="22"/>
          <w:lang w:val="en-US"/>
        </w:rPr>
        <w:t xml:space="preserve"> </w:t>
      </w:r>
    </w:p>
    <w:p w14:paraId="57E167B2" w14:textId="77777777" w:rsidR="0067367E" w:rsidRDefault="0067367E" w:rsidP="0067367E">
      <w:pPr>
        <w:pStyle w:val="ListParagraph"/>
        <w:rPr>
          <w:rFonts w:eastAsiaTheme="minorEastAsia" w:cstheme="minorHAnsi"/>
          <w:i/>
          <w:iCs/>
          <w:sz w:val="22"/>
          <w:szCs w:val="22"/>
          <w:lang w:val="en-US"/>
        </w:rPr>
      </w:pPr>
    </w:p>
    <w:p w14:paraId="7D54073B" w14:textId="77777777" w:rsidR="0070376A" w:rsidRPr="003E2260" w:rsidRDefault="0070376A" w:rsidP="00760B76">
      <w:pPr>
        <w:pStyle w:val="ListParagraph"/>
        <w:numPr>
          <w:ilvl w:val="0"/>
          <w:numId w:val="17"/>
        </w:numPr>
        <w:rPr>
          <w:rFonts w:eastAsiaTheme="minorEastAsia" w:cstheme="minorHAnsi"/>
          <w:i/>
          <w:iCs/>
          <w:sz w:val="22"/>
          <w:szCs w:val="22"/>
          <w:lang w:val="en-US"/>
        </w:rPr>
      </w:pPr>
      <w:r w:rsidRPr="0067367E">
        <w:rPr>
          <w:rFonts w:eastAsiaTheme="minorEastAsia" w:cstheme="minorHAnsi"/>
          <w:sz w:val="22"/>
          <w:szCs w:val="22"/>
          <w:lang w:val="en-US"/>
        </w:rPr>
        <w:t>Elections and media in digital times</w:t>
      </w:r>
      <w:r w:rsidR="003E2260">
        <w:rPr>
          <w:rFonts w:eastAsiaTheme="minorEastAsia" w:cstheme="minorHAnsi"/>
          <w:sz w:val="22"/>
          <w:szCs w:val="22"/>
          <w:lang w:val="en-US"/>
        </w:rPr>
        <w:t xml:space="preserve">. </w:t>
      </w:r>
      <w:hyperlink r:id="rId28" w:history="1">
        <w:r w:rsidR="003E2260" w:rsidRPr="0088705C">
          <w:rPr>
            <w:rStyle w:val="Hyperlink"/>
            <w:rFonts w:eastAsiaTheme="minorEastAsia" w:cstheme="minorHAnsi"/>
            <w:sz w:val="22"/>
            <w:szCs w:val="22"/>
            <w:lang w:val="en-US"/>
          </w:rPr>
          <w:t>https://unesdoc.unesco.org/ark:/48223/pf0000371486</w:t>
        </w:r>
      </w:hyperlink>
      <w:r w:rsidR="003E2260">
        <w:rPr>
          <w:rFonts w:eastAsiaTheme="minorEastAsia" w:cstheme="minorHAnsi"/>
          <w:sz w:val="22"/>
          <w:szCs w:val="22"/>
          <w:lang w:val="en-US"/>
        </w:rPr>
        <w:t xml:space="preserve"> </w:t>
      </w:r>
    </w:p>
    <w:p w14:paraId="1BA64E08" w14:textId="77777777" w:rsidR="003E2260" w:rsidRDefault="003E2260" w:rsidP="003E2260">
      <w:pPr>
        <w:pStyle w:val="ListParagraph"/>
        <w:rPr>
          <w:rFonts w:eastAsiaTheme="minorEastAsia" w:cstheme="minorHAnsi"/>
          <w:i/>
          <w:iCs/>
          <w:sz w:val="22"/>
          <w:szCs w:val="22"/>
          <w:lang w:val="en-US"/>
        </w:rPr>
      </w:pPr>
    </w:p>
    <w:p w14:paraId="560C5C73" w14:textId="77777777" w:rsidR="00A41FF5" w:rsidRPr="0029318D" w:rsidRDefault="00A41FF5" w:rsidP="00760B76">
      <w:pPr>
        <w:pStyle w:val="ListParagraph"/>
        <w:numPr>
          <w:ilvl w:val="0"/>
          <w:numId w:val="17"/>
        </w:numPr>
        <w:rPr>
          <w:rFonts w:eastAsiaTheme="minorEastAsia" w:cstheme="minorHAnsi"/>
          <w:i/>
          <w:iCs/>
          <w:sz w:val="22"/>
          <w:szCs w:val="22"/>
        </w:rPr>
      </w:pPr>
      <w:r w:rsidRPr="0067367E">
        <w:rPr>
          <w:rFonts w:eastAsiaTheme="minorEastAsia" w:cstheme="minorHAnsi"/>
          <w:sz w:val="22"/>
          <w:szCs w:val="22"/>
          <w:lang w:val="en-US"/>
        </w:rPr>
        <w:t>Journalism, press freedom and COVID-19</w:t>
      </w:r>
      <w:r>
        <w:rPr>
          <w:rFonts w:eastAsiaTheme="minorEastAsia" w:cstheme="minorHAnsi"/>
          <w:sz w:val="22"/>
          <w:szCs w:val="22"/>
          <w:lang w:val="en-US"/>
        </w:rPr>
        <w:t xml:space="preserve">. </w:t>
      </w:r>
      <w:hyperlink r:id="rId29" w:history="1">
        <w:r w:rsidRPr="0029318D">
          <w:rPr>
            <w:rStyle w:val="Hyperlink"/>
            <w:rFonts w:eastAsiaTheme="minorEastAsia" w:cstheme="minorHAnsi"/>
            <w:sz w:val="22"/>
            <w:szCs w:val="22"/>
          </w:rPr>
          <w:t>https://unesdoc.unesco.org/ark:/48223/pf0000373573?posInSet=1&amp;queryId=0216815c-9a38-457c-8e20-b224c31b03e5</w:t>
        </w:r>
      </w:hyperlink>
      <w:r w:rsidRPr="0029318D">
        <w:rPr>
          <w:rFonts w:eastAsiaTheme="minorEastAsia" w:cstheme="minorHAnsi"/>
          <w:sz w:val="22"/>
          <w:szCs w:val="22"/>
        </w:rPr>
        <w:t xml:space="preserve"> </w:t>
      </w:r>
    </w:p>
    <w:p w14:paraId="334395EC" w14:textId="77777777" w:rsidR="00A41FF5" w:rsidRPr="0029318D" w:rsidRDefault="00A41FF5" w:rsidP="00A41FF5">
      <w:pPr>
        <w:pStyle w:val="ListParagraph"/>
        <w:rPr>
          <w:rFonts w:eastAsiaTheme="minorEastAsia" w:cstheme="minorHAnsi"/>
          <w:i/>
          <w:iCs/>
          <w:sz w:val="22"/>
          <w:szCs w:val="22"/>
        </w:rPr>
      </w:pPr>
    </w:p>
    <w:p w14:paraId="42DB5906" w14:textId="77777777" w:rsidR="00F0218F" w:rsidRPr="00B20CAD" w:rsidRDefault="00760B76" w:rsidP="0004204E">
      <w:pPr>
        <w:pStyle w:val="ListParagraph"/>
        <w:numPr>
          <w:ilvl w:val="0"/>
          <w:numId w:val="17"/>
        </w:numPr>
        <w:rPr>
          <w:rFonts w:ascii="Verdana" w:hAnsi="Verdana"/>
          <w:color w:val="000000"/>
          <w:sz w:val="19"/>
          <w:szCs w:val="19"/>
          <w:shd w:val="clear" w:color="auto" w:fill="FFFFFF"/>
          <w:lang w:val="en-US"/>
        </w:rPr>
      </w:pPr>
      <w:r w:rsidRPr="00B20CAD">
        <w:rPr>
          <w:rFonts w:eastAsiaTheme="minorEastAsia" w:cstheme="minorHAnsi"/>
          <w:sz w:val="22"/>
          <w:szCs w:val="22"/>
          <w:lang w:val="en-US"/>
        </w:rPr>
        <w:t>Reporting Facts: Free from Fear or Favour</w:t>
      </w:r>
      <w:r w:rsidRPr="00B20CAD">
        <w:rPr>
          <w:rFonts w:eastAsiaTheme="minorEastAsia" w:cstheme="minorHAnsi"/>
          <w:i/>
          <w:iCs/>
          <w:sz w:val="22"/>
          <w:szCs w:val="22"/>
          <w:lang w:val="en-US"/>
        </w:rPr>
        <w:t xml:space="preserve">. </w:t>
      </w:r>
      <w:hyperlink r:id="rId30" w:history="1">
        <w:r w:rsidR="00A41FF5" w:rsidRPr="00B20CAD">
          <w:rPr>
            <w:rStyle w:val="Hyperlink"/>
            <w:rFonts w:eastAsiaTheme="minorEastAsia" w:cstheme="minorHAnsi"/>
            <w:i/>
            <w:iCs/>
            <w:sz w:val="22"/>
            <w:szCs w:val="22"/>
            <w:lang w:val="en-US"/>
          </w:rPr>
          <w:t>https://unesdoc.unesco.org/ark:/48223/pf0000375061</w:t>
        </w:r>
      </w:hyperlink>
      <w:r w:rsidRPr="00B20CAD">
        <w:rPr>
          <w:rFonts w:eastAsiaTheme="minorEastAsia" w:cstheme="minorHAnsi"/>
          <w:i/>
          <w:iCs/>
          <w:sz w:val="22"/>
          <w:szCs w:val="22"/>
          <w:lang w:val="en-US"/>
        </w:rPr>
        <w:t xml:space="preserve"> </w:t>
      </w:r>
    </w:p>
    <w:p w14:paraId="73F3104C" w14:textId="77777777" w:rsidR="00F0218F" w:rsidRDefault="00F0218F" w:rsidP="004B65EE">
      <w:pPr>
        <w:rPr>
          <w:rFonts w:ascii="Verdana" w:hAnsi="Verdana"/>
          <w:color w:val="000000"/>
          <w:sz w:val="19"/>
          <w:szCs w:val="19"/>
          <w:shd w:val="clear" w:color="auto" w:fill="FFFFFF"/>
          <w:lang w:val="en-US"/>
        </w:rPr>
      </w:pPr>
    </w:p>
    <w:p w14:paraId="4EC51AA3" w14:textId="77777777" w:rsidR="00E5619D" w:rsidRPr="00DE22C9" w:rsidRDefault="00E5619D" w:rsidP="0023531D">
      <w:pPr>
        <w:pStyle w:val="NormalWeb"/>
        <w:shd w:val="clear" w:color="auto" w:fill="FFFFFF"/>
        <w:spacing w:before="0" w:beforeAutospacing="0" w:after="0" w:afterAutospacing="0"/>
        <w:jc w:val="both"/>
        <w:rPr>
          <w:rFonts w:asciiTheme="minorHAnsi" w:eastAsiaTheme="minorEastAsia" w:hAnsiTheme="minorHAnsi" w:cstheme="minorHAnsi"/>
          <w:sz w:val="22"/>
          <w:szCs w:val="22"/>
          <w:lang w:val="en-GB"/>
        </w:rPr>
      </w:pPr>
    </w:p>
    <w:p w14:paraId="7A9BAFC2" w14:textId="77777777" w:rsidR="00E5619D" w:rsidRPr="00DE22C9" w:rsidRDefault="00E5619D" w:rsidP="0023531D">
      <w:pPr>
        <w:pStyle w:val="NormalWeb"/>
        <w:shd w:val="clear" w:color="auto" w:fill="FFFFFF"/>
        <w:spacing w:before="0" w:beforeAutospacing="0" w:after="0" w:afterAutospacing="0"/>
        <w:jc w:val="both"/>
        <w:rPr>
          <w:rFonts w:asciiTheme="minorHAnsi" w:eastAsiaTheme="minorEastAsia" w:hAnsiTheme="minorHAnsi" w:cstheme="minorHAnsi"/>
          <w:sz w:val="22"/>
          <w:szCs w:val="22"/>
          <w:lang w:val="en-GB"/>
        </w:rPr>
      </w:pPr>
    </w:p>
    <w:p w14:paraId="41B2AFCB" w14:textId="77777777" w:rsidR="00E5619D" w:rsidRPr="00DE22C9" w:rsidRDefault="00E5619D" w:rsidP="4FD1DDD8">
      <w:pPr>
        <w:pStyle w:val="NormalWeb"/>
        <w:shd w:val="clear" w:color="auto" w:fill="FFFFFF" w:themeFill="background1"/>
        <w:spacing w:before="0" w:beforeAutospacing="0" w:after="0" w:afterAutospacing="0"/>
        <w:jc w:val="both"/>
        <w:rPr>
          <w:rFonts w:asciiTheme="minorHAnsi" w:eastAsiaTheme="minorEastAsia" w:hAnsiTheme="minorHAnsi" w:cstheme="minorBidi"/>
          <w:sz w:val="22"/>
          <w:szCs w:val="22"/>
          <w:lang w:val="en-GB"/>
        </w:rPr>
      </w:pPr>
    </w:p>
    <w:p w14:paraId="7F0EE492" w14:textId="77777777" w:rsidR="00133EF2" w:rsidRPr="00DE22C9" w:rsidRDefault="00133EF2" w:rsidP="0023531D">
      <w:pPr>
        <w:pStyle w:val="NormalWeb"/>
        <w:shd w:val="clear" w:color="auto" w:fill="FFFFFF"/>
        <w:spacing w:before="0" w:beforeAutospacing="0" w:after="0" w:afterAutospacing="0"/>
        <w:jc w:val="both"/>
        <w:rPr>
          <w:rFonts w:asciiTheme="minorHAnsi" w:eastAsiaTheme="minorEastAsia" w:hAnsiTheme="minorHAnsi" w:cstheme="minorHAnsi"/>
          <w:sz w:val="22"/>
          <w:szCs w:val="22"/>
          <w:lang w:val="en-GB"/>
        </w:rPr>
      </w:pPr>
    </w:p>
    <w:p w14:paraId="7963AF78" w14:textId="77777777" w:rsidR="00133EF2" w:rsidRPr="00DE22C9" w:rsidRDefault="00133EF2" w:rsidP="0023531D">
      <w:pPr>
        <w:pStyle w:val="NormalWeb"/>
        <w:shd w:val="clear" w:color="auto" w:fill="FFFFFF"/>
        <w:spacing w:before="0" w:beforeAutospacing="0" w:after="0" w:afterAutospacing="0"/>
        <w:jc w:val="both"/>
        <w:rPr>
          <w:rFonts w:asciiTheme="minorHAnsi" w:eastAsiaTheme="minorEastAsia" w:hAnsiTheme="minorHAnsi" w:cstheme="minorHAnsi"/>
          <w:sz w:val="22"/>
          <w:szCs w:val="22"/>
          <w:lang w:val="en-GB"/>
        </w:rPr>
      </w:pPr>
    </w:p>
    <w:p w14:paraId="004F874F" w14:textId="77777777" w:rsidR="00133EF2" w:rsidRPr="00DE22C9" w:rsidRDefault="00133EF2">
      <w:pPr>
        <w:rPr>
          <w:rFonts w:eastAsiaTheme="minorEastAsia" w:cstheme="minorHAnsi"/>
          <w:sz w:val="22"/>
          <w:szCs w:val="22"/>
          <w:lang w:val="en-GB"/>
        </w:rPr>
      </w:pPr>
    </w:p>
    <w:sectPr w:rsidR="00133EF2" w:rsidRPr="00DE22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A86F5" w14:textId="77777777" w:rsidR="00310B80" w:rsidRDefault="00310B80" w:rsidP="00FB37A2">
      <w:r>
        <w:separator/>
      </w:r>
    </w:p>
  </w:endnote>
  <w:endnote w:type="continuationSeparator" w:id="0">
    <w:p w14:paraId="41D855C1" w14:textId="77777777" w:rsidR="00310B80" w:rsidRDefault="00310B80" w:rsidP="00FB37A2">
      <w:r>
        <w:continuationSeparator/>
      </w:r>
    </w:p>
  </w:endnote>
  <w:endnote w:type="continuationNotice" w:id="1">
    <w:p w14:paraId="7F4C266C" w14:textId="77777777" w:rsidR="00310B80" w:rsidRDefault="00310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229837"/>
      <w:docPartObj>
        <w:docPartGallery w:val="Page Numbers (Bottom of Page)"/>
        <w:docPartUnique/>
      </w:docPartObj>
    </w:sdtPr>
    <w:sdtEndPr/>
    <w:sdtContent>
      <w:p w14:paraId="604AA4FA" w14:textId="77777777" w:rsidR="00AA68D6" w:rsidRDefault="00AA68D6">
        <w:pPr>
          <w:pStyle w:val="Footer"/>
          <w:jc w:val="right"/>
        </w:pPr>
        <w:r>
          <w:fldChar w:fldCharType="begin"/>
        </w:r>
        <w:r>
          <w:instrText>PAGE   \* MERGEFORMAT</w:instrText>
        </w:r>
        <w:r>
          <w:fldChar w:fldCharType="separate"/>
        </w:r>
        <w:r w:rsidR="00BC2A7A">
          <w:rPr>
            <w:noProof/>
          </w:rPr>
          <w:t>1</w:t>
        </w:r>
        <w:r>
          <w:fldChar w:fldCharType="end"/>
        </w:r>
      </w:p>
    </w:sdtContent>
  </w:sdt>
  <w:p w14:paraId="2AA80687" w14:textId="77777777" w:rsidR="00AA68D6" w:rsidRDefault="00AA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A034" w14:textId="77777777" w:rsidR="00310B80" w:rsidRDefault="00310B80" w:rsidP="00FB37A2">
      <w:r>
        <w:separator/>
      </w:r>
    </w:p>
  </w:footnote>
  <w:footnote w:type="continuationSeparator" w:id="0">
    <w:p w14:paraId="0E97E537" w14:textId="77777777" w:rsidR="00310B80" w:rsidRDefault="00310B80" w:rsidP="00FB37A2">
      <w:r>
        <w:continuationSeparator/>
      </w:r>
    </w:p>
  </w:footnote>
  <w:footnote w:type="continuationNotice" w:id="1">
    <w:p w14:paraId="034F3A1D" w14:textId="77777777" w:rsidR="00310B80" w:rsidRDefault="00310B80"/>
  </w:footnote>
  <w:footnote w:id="2">
    <w:p w14:paraId="0C21568E" w14:textId="77777777" w:rsidR="00AA68D6" w:rsidRPr="00290B98" w:rsidRDefault="00AA68D6">
      <w:pPr>
        <w:pStyle w:val="FootnoteText"/>
        <w:rPr>
          <w:lang w:val="en-US"/>
        </w:rPr>
      </w:pPr>
      <w:r>
        <w:rPr>
          <w:rStyle w:val="FootnoteReference"/>
        </w:rPr>
        <w:footnoteRef/>
      </w:r>
      <w:r>
        <w:t xml:space="preserve"> </w:t>
      </w:r>
      <w:hyperlink r:id="rId1" w:history="1">
        <w:r w:rsidRPr="0088705C">
          <w:rPr>
            <w:rStyle w:val="Hyperlink"/>
          </w:rPr>
          <w:t>https://onu.delegfrance.org/IMG/pdf/cross-regional_statement_on_infodemic_final_with_all_endorsements.pdf</w:t>
        </w:r>
      </w:hyperlink>
      <w:r>
        <w:t xml:space="preserve"> </w:t>
      </w:r>
    </w:p>
  </w:footnote>
  <w:footnote w:id="3">
    <w:p w14:paraId="76023E74" w14:textId="77777777" w:rsidR="00AA68D6" w:rsidRPr="00020450" w:rsidRDefault="00AA68D6">
      <w:pPr>
        <w:pStyle w:val="FootnoteText"/>
        <w:rPr>
          <w:lang w:val="en-US"/>
        </w:rPr>
      </w:pPr>
      <w:r>
        <w:rPr>
          <w:rStyle w:val="FootnoteReference"/>
        </w:rPr>
        <w:footnoteRef/>
      </w:r>
      <w:r w:rsidRPr="00020450">
        <w:rPr>
          <w:lang w:val="en-US"/>
        </w:rPr>
        <w:t xml:space="preserve"> </w:t>
      </w:r>
      <w:hyperlink r:id="rId2" w:history="1">
        <w:r w:rsidRPr="0088705C">
          <w:rPr>
            <w:rStyle w:val="Hyperlink"/>
            <w:lang w:val="en-US"/>
          </w:rPr>
          <w:t>https://en.unesco.org/publications/balanceact</w:t>
        </w:r>
      </w:hyperlink>
      <w:r>
        <w:rPr>
          <w:lang w:val="en-US"/>
        </w:rPr>
        <w:t xml:space="preserve"> </w:t>
      </w:r>
    </w:p>
  </w:footnote>
  <w:footnote w:id="4">
    <w:p w14:paraId="4F22E32C" w14:textId="77777777" w:rsidR="00AA68D6" w:rsidRPr="00E54739" w:rsidRDefault="00AA68D6">
      <w:pPr>
        <w:pStyle w:val="FootnoteText"/>
        <w:rPr>
          <w:lang w:val="en-US"/>
        </w:rPr>
      </w:pPr>
      <w:r>
        <w:rPr>
          <w:rStyle w:val="FootnoteReference"/>
        </w:rPr>
        <w:footnoteRef/>
      </w:r>
      <w:r w:rsidRPr="00E54739">
        <w:rPr>
          <w:lang w:val="en-US"/>
        </w:rPr>
        <w:t xml:space="preserve"> </w:t>
      </w:r>
      <w:hyperlink r:id="rId3" w:history="1">
        <w:r w:rsidRPr="0088705C">
          <w:rPr>
            <w:rStyle w:val="Hyperlink"/>
            <w:lang w:val="en-US"/>
          </w:rPr>
          <w:t>https://en.unesco.org/covid19/disinfodemic</w:t>
        </w:r>
      </w:hyperlink>
      <w:r>
        <w:rPr>
          <w:lang w:val="en-US"/>
        </w:rPr>
        <w:t xml:space="preserve"> </w:t>
      </w:r>
    </w:p>
  </w:footnote>
  <w:footnote w:id="5">
    <w:p w14:paraId="0871F2B8" w14:textId="77777777" w:rsidR="00AA68D6" w:rsidRPr="000B4B97" w:rsidRDefault="00AA68D6">
      <w:pPr>
        <w:pStyle w:val="FootnoteText"/>
        <w:rPr>
          <w:lang w:val="en-US"/>
        </w:rPr>
      </w:pPr>
      <w:r>
        <w:rPr>
          <w:rStyle w:val="FootnoteReference"/>
        </w:rPr>
        <w:footnoteRef/>
      </w:r>
      <w:r w:rsidRPr="000B4B97">
        <w:rPr>
          <w:lang w:val="en-US"/>
        </w:rPr>
        <w:t xml:space="preserve"> </w:t>
      </w:r>
      <w:hyperlink r:id="rId4" w:history="1">
        <w:r w:rsidRPr="00AF7AC5">
          <w:rPr>
            <w:rStyle w:val="Hyperlink"/>
            <w:lang w:val="en-US"/>
          </w:rPr>
          <w:t>https://unesdoc.unesco.org/ark:/48223/pf0000373573?posInSet=1&amp;queryId=0216815c-9a38-457c-8e20-b224c31b03e5</w:t>
        </w:r>
      </w:hyperlink>
      <w:r>
        <w:rPr>
          <w:rStyle w:val="Hyperlink"/>
          <w:lang w:val="en-US"/>
        </w:rPr>
        <w:t xml:space="preserve">; </w:t>
      </w:r>
      <w:hyperlink r:id="rId5" w:history="1">
        <w:r w:rsidRPr="0088705C">
          <w:rPr>
            <w:rStyle w:val="Hyperlink"/>
            <w:lang w:val="en-US"/>
          </w:rPr>
          <w:t>https://unesdoc.unesco.org/ark:/48223/pf0000375061</w:t>
        </w:r>
      </w:hyperlink>
      <w:r>
        <w:rPr>
          <w:rStyle w:val="Hyperlink"/>
          <w:lang w:val="en-US"/>
        </w:rPr>
        <w:t xml:space="preserve"> </w:t>
      </w:r>
    </w:p>
  </w:footnote>
  <w:footnote w:id="6">
    <w:p w14:paraId="16792742" w14:textId="77777777" w:rsidR="00AA68D6" w:rsidRPr="00106586" w:rsidRDefault="00AA68D6">
      <w:pPr>
        <w:pStyle w:val="FootnoteText"/>
        <w:rPr>
          <w:lang w:val="en-US"/>
        </w:rPr>
      </w:pPr>
      <w:r>
        <w:rPr>
          <w:rStyle w:val="FootnoteReference"/>
        </w:rPr>
        <w:footnoteRef/>
      </w:r>
      <w:r w:rsidRPr="00106586">
        <w:rPr>
          <w:lang w:val="en-US"/>
        </w:rPr>
        <w:t xml:space="preserve"> </w:t>
      </w:r>
      <w:hyperlink r:id="rId6" w:history="1">
        <w:r w:rsidRPr="0088705C">
          <w:rPr>
            <w:rStyle w:val="Hyperlink"/>
            <w:lang w:val="en-US"/>
          </w:rPr>
          <w:t>https://en.unesco.org/news/dontgoviral-unesco-and-i4policy-launch-campaign-crowdsource-local-content-combat-infodemic</w:t>
        </w:r>
      </w:hyperlink>
      <w:r>
        <w:rPr>
          <w:lang w:val="en-US"/>
        </w:rPr>
        <w:t xml:space="preserve"> </w:t>
      </w:r>
    </w:p>
  </w:footnote>
  <w:footnote w:id="7">
    <w:p w14:paraId="40E3BB1C" w14:textId="77777777" w:rsidR="00AA68D6" w:rsidRPr="00106586" w:rsidRDefault="00AA68D6">
      <w:pPr>
        <w:pStyle w:val="FootnoteText"/>
        <w:rPr>
          <w:lang w:val="en-US"/>
        </w:rPr>
      </w:pPr>
      <w:r>
        <w:rPr>
          <w:rStyle w:val="FootnoteReference"/>
        </w:rPr>
        <w:footnoteRef/>
      </w:r>
      <w:r w:rsidRPr="00106586">
        <w:rPr>
          <w:lang w:val="en-US"/>
        </w:rPr>
        <w:t xml:space="preserve"> </w:t>
      </w:r>
      <w:hyperlink r:id="rId7" w:history="1">
        <w:r w:rsidRPr="0088705C">
          <w:rPr>
            <w:rStyle w:val="Hyperlink"/>
            <w:lang w:val="en-US"/>
          </w:rPr>
          <w:t>https://en.unesco.org/covid19/disinfodemic/coronavirusfacts</w:t>
        </w:r>
      </w:hyperlink>
      <w:r>
        <w:rPr>
          <w:rStyle w:val="Hyperlink"/>
          <w:lang w:val="en-US"/>
        </w:rPr>
        <w:t xml:space="preserve">; </w:t>
      </w:r>
      <w:hyperlink r:id="rId8" w:history="1">
        <w:r w:rsidRPr="00921454">
          <w:rPr>
            <w:rStyle w:val="Hyperlink"/>
            <w:lang w:val="en-US"/>
          </w:rPr>
          <w:t>https://journalismcourses.org/coursecat/journalism-in-a-pandemic/</w:t>
        </w:r>
      </w:hyperlink>
      <w:r>
        <w:rPr>
          <w:lang w:val="en-US"/>
        </w:rPr>
        <w:t xml:space="preserve"> </w:t>
      </w:r>
    </w:p>
  </w:footnote>
  <w:footnote w:id="8">
    <w:p w14:paraId="7B8DFA7C" w14:textId="77777777" w:rsidR="00AA68D6" w:rsidRPr="00CA79D4" w:rsidRDefault="00AA68D6" w:rsidP="00545A47">
      <w:pPr>
        <w:pStyle w:val="CommentText"/>
        <w:rPr>
          <w:lang w:val="en-US"/>
        </w:rPr>
      </w:pPr>
      <w:r>
        <w:rPr>
          <w:rStyle w:val="FootnoteReference"/>
        </w:rPr>
        <w:footnoteRef/>
      </w:r>
      <w:r w:rsidRPr="00CA79D4">
        <w:rPr>
          <w:lang w:val="en-US"/>
        </w:rPr>
        <w:t xml:space="preserve"> </w:t>
      </w:r>
      <w:hyperlink r:id="rId9" w:history="1">
        <w:r w:rsidRPr="0088705C">
          <w:rPr>
            <w:rStyle w:val="Hyperlink"/>
            <w:lang w:val="en-US"/>
          </w:rPr>
          <w:t>https://en.unesco.org/news/unesco-partners-knight-center-chair-and-who-webinar-journalists-covering-covid-19-vaccines</w:t>
        </w:r>
      </w:hyperlink>
      <w:r>
        <w:rPr>
          <w:rStyle w:val="Hyperlink"/>
          <w:lang w:val="en-US"/>
        </w:rPr>
        <w:t xml:space="preserve">; </w:t>
      </w:r>
      <w:hyperlink r:id="rId10" w:history="1">
        <w:r w:rsidRPr="00921454">
          <w:rPr>
            <w:rStyle w:val="Hyperlink"/>
            <w:lang w:val="en-US"/>
          </w:rPr>
          <w:t>https://journalismcourses.org/course/desinformacion-y-fact-checking-en-tiempos-de-covid-19-en-america-latina-y-el-caribe/</w:t>
        </w:r>
      </w:hyperlink>
      <w:r>
        <w:rPr>
          <w:rStyle w:val="Hyperlink"/>
          <w:lang w:val="en-US"/>
        </w:rPr>
        <w:t>;</w:t>
      </w:r>
      <w:r>
        <w:rPr>
          <w:lang w:val="en-US"/>
        </w:rPr>
        <w:t xml:space="preserve"> </w:t>
      </w:r>
      <w:hyperlink r:id="rId11" w:history="1">
        <w:r w:rsidRPr="00B47348">
          <w:rPr>
            <w:rStyle w:val="Hyperlink"/>
            <w:lang w:val="en-US"/>
          </w:rPr>
          <w:t>https://portalcheck.org/</w:t>
        </w:r>
      </w:hyperlink>
      <w:r>
        <w:rPr>
          <w:lang w:val="en-US"/>
        </w:rPr>
        <w:t xml:space="preserve">  </w:t>
      </w:r>
    </w:p>
  </w:footnote>
  <w:footnote w:id="9">
    <w:p w14:paraId="10CF54AC" w14:textId="77777777" w:rsidR="00AA68D6" w:rsidRPr="00CA79D4" w:rsidRDefault="00AA68D6">
      <w:pPr>
        <w:pStyle w:val="FootnoteText"/>
        <w:rPr>
          <w:lang w:val="en-US"/>
        </w:rPr>
      </w:pPr>
      <w:r>
        <w:rPr>
          <w:rStyle w:val="FootnoteReference"/>
        </w:rPr>
        <w:footnoteRef/>
      </w:r>
      <w:r w:rsidRPr="00CA79D4">
        <w:rPr>
          <w:lang w:val="en-US"/>
        </w:rPr>
        <w:t xml:space="preserve"> </w:t>
      </w:r>
      <w:hyperlink r:id="rId12" w:history="1">
        <w:r w:rsidRPr="0088705C">
          <w:rPr>
            <w:rStyle w:val="Hyperlink"/>
            <w:lang w:val="en-US"/>
          </w:rPr>
          <w:t>https://en.unesco.org/news/call-applications-hackingdisinfodemic</w:t>
        </w:r>
      </w:hyperlink>
      <w:r>
        <w:rPr>
          <w:lang w:val="en-US"/>
        </w:rPr>
        <w:t xml:space="preserve"> </w:t>
      </w:r>
    </w:p>
  </w:footnote>
  <w:footnote w:id="10">
    <w:p w14:paraId="7CEFF411" w14:textId="77777777" w:rsidR="00AA68D6" w:rsidRPr="00415E17" w:rsidRDefault="00AA68D6">
      <w:pPr>
        <w:pStyle w:val="FootnoteText"/>
        <w:rPr>
          <w:lang w:val="en-US"/>
        </w:rPr>
      </w:pPr>
      <w:r>
        <w:rPr>
          <w:rStyle w:val="FootnoteReference"/>
        </w:rPr>
        <w:footnoteRef/>
      </w:r>
      <w:r w:rsidRPr="00415E17">
        <w:rPr>
          <w:lang w:val="en-US"/>
        </w:rPr>
        <w:t xml:space="preserve"> </w:t>
      </w:r>
      <w:hyperlink r:id="rId13" w:history="1">
        <w:r w:rsidRPr="0088705C">
          <w:rPr>
            <w:rStyle w:val="Hyperlink"/>
            <w:lang w:val="en-US"/>
          </w:rPr>
          <w:t>https://en.unesco.org/commemorations/globalmilweek/2020/howtocelebrate</w:t>
        </w:r>
      </w:hyperlink>
      <w:r>
        <w:rPr>
          <w:lang w:val="en-US"/>
        </w:rPr>
        <w:t xml:space="preserve"> </w:t>
      </w:r>
    </w:p>
  </w:footnote>
  <w:footnote w:id="11">
    <w:p w14:paraId="1C73291D" w14:textId="77777777" w:rsidR="00AA68D6" w:rsidRPr="00643D96" w:rsidRDefault="00AA68D6">
      <w:pPr>
        <w:pStyle w:val="FootnoteText"/>
        <w:rPr>
          <w:rStyle w:val="Hyperlink"/>
          <w:lang w:val="en-US"/>
        </w:rPr>
      </w:pPr>
      <w:r>
        <w:rPr>
          <w:rStyle w:val="FootnoteReference"/>
        </w:rPr>
        <w:footnoteRef/>
      </w:r>
      <w:r w:rsidRPr="00643D96">
        <w:rPr>
          <w:lang w:val="en-US"/>
        </w:rPr>
        <w:t xml:space="preserve"> </w:t>
      </w:r>
      <w:hyperlink r:id="rId14" w:history="1">
        <w:r w:rsidRPr="00643D96">
          <w:rPr>
            <w:rStyle w:val="Hyperlink"/>
            <w:lang w:val="en-US"/>
          </w:rPr>
          <w:t>https://unesdoc.unesco.org/ark:/48223/pf0000370634</w:t>
        </w:r>
      </w:hyperlink>
      <w:r>
        <w:rPr>
          <w:rStyle w:val="Hyperlink"/>
          <w:lang w:val="en-US"/>
        </w:rPr>
        <w:t xml:space="preserve">; </w:t>
      </w:r>
      <w:r w:rsidRPr="001C3193">
        <w:rPr>
          <w:rStyle w:val="Hyperlink"/>
          <w:lang w:val="en-US"/>
        </w:rPr>
        <w:t>https://unesdoc.unesco.org/ark:/48223/pf0000371486</w:t>
      </w:r>
    </w:p>
  </w:footnote>
  <w:footnote w:id="12">
    <w:p w14:paraId="08FCF79C" w14:textId="77777777" w:rsidR="00AA68D6" w:rsidRPr="00CB3EF0" w:rsidRDefault="00AA68D6">
      <w:pPr>
        <w:pStyle w:val="FootnoteText"/>
        <w:rPr>
          <w:lang w:val="en-US"/>
        </w:rPr>
      </w:pPr>
      <w:r>
        <w:rPr>
          <w:rStyle w:val="FootnoteReference"/>
        </w:rPr>
        <w:footnoteRef/>
      </w:r>
      <w:r w:rsidRPr="00CB3EF0">
        <w:rPr>
          <w:lang w:val="en-US"/>
        </w:rPr>
        <w:t xml:space="preserve"> </w:t>
      </w:r>
      <w:hyperlink r:id="rId15" w:history="1">
        <w:r w:rsidRPr="00AF7AC5">
          <w:rPr>
            <w:rStyle w:val="Hyperlink"/>
            <w:lang w:val="en-US"/>
          </w:rPr>
          <w:t>https://unesdoc.unesco.org/ark:/48223/pf0000261065_eng</w:t>
        </w:r>
      </w:hyperlink>
      <w:r>
        <w:rPr>
          <w:rStyle w:val="Hyperlink"/>
          <w:lang w:val="en-US"/>
        </w:rPr>
        <w:t xml:space="preserve">; </w:t>
      </w:r>
      <w:hyperlink r:id="rId16" w:history="1">
        <w:r w:rsidRPr="0088705C">
          <w:rPr>
            <w:rStyle w:val="Hyperlink"/>
            <w:lang w:val="en-US"/>
          </w:rPr>
          <w:t>https://en.unesco.org/sites/default/files/declaration_accra.2018-05-03.pdf</w:t>
        </w:r>
      </w:hyperlink>
      <w:r>
        <w:rPr>
          <w:rStyle w:val="Hyperlink"/>
          <w:lang w:val="en-US"/>
        </w:rPr>
        <w:t xml:space="preserve">; </w:t>
      </w:r>
      <w:r w:rsidRPr="006C6954">
        <w:rPr>
          <w:rStyle w:val="Hyperlink"/>
          <w:lang w:val="en-US"/>
        </w:rPr>
        <w:t>https://en.unesco.org/sites/default/files/wpfdaddisdecl3_may.pdf</w:t>
      </w:r>
    </w:p>
  </w:footnote>
  <w:footnote w:id="13">
    <w:p w14:paraId="6BB3C661" w14:textId="77777777" w:rsidR="00AA68D6" w:rsidRPr="00A036B8" w:rsidRDefault="00AA68D6">
      <w:pPr>
        <w:pStyle w:val="FootnoteText"/>
        <w:rPr>
          <w:lang w:val="en-US"/>
        </w:rPr>
      </w:pPr>
      <w:r>
        <w:rPr>
          <w:rStyle w:val="FootnoteReference"/>
        </w:rPr>
        <w:footnoteRef/>
      </w:r>
      <w:r w:rsidRPr="00A036B8">
        <w:rPr>
          <w:lang w:val="en-US"/>
        </w:rPr>
        <w:t xml:space="preserve"> </w:t>
      </w:r>
      <w:hyperlink r:id="rId17" w:history="1">
        <w:r w:rsidRPr="00921454">
          <w:rPr>
            <w:rStyle w:val="Hyperlink"/>
            <w:lang w:val="en-US"/>
          </w:rPr>
          <w:t>https://unesdoc.unesco.org/ark:/48223/pf0000374208?posInSet=4&amp;queryId=0fb1857b-3274-42dd-8e1a-24bf6065926e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AA68D6" w14:paraId="0437DC12" w14:textId="77777777" w:rsidTr="00E54739">
      <w:tc>
        <w:tcPr>
          <w:tcW w:w="3120" w:type="dxa"/>
        </w:tcPr>
        <w:p w14:paraId="50978BD8" w14:textId="77777777" w:rsidR="00AA68D6" w:rsidRDefault="00AA68D6" w:rsidP="00E54739">
          <w:pPr>
            <w:pStyle w:val="Header"/>
            <w:ind w:left="-115"/>
          </w:pPr>
        </w:p>
      </w:tc>
      <w:tc>
        <w:tcPr>
          <w:tcW w:w="3120" w:type="dxa"/>
        </w:tcPr>
        <w:p w14:paraId="60DCAB8B" w14:textId="77777777" w:rsidR="00AA68D6" w:rsidRDefault="00AA68D6" w:rsidP="00E54739">
          <w:pPr>
            <w:pStyle w:val="Header"/>
            <w:jc w:val="center"/>
          </w:pPr>
        </w:p>
      </w:tc>
      <w:tc>
        <w:tcPr>
          <w:tcW w:w="3120" w:type="dxa"/>
        </w:tcPr>
        <w:p w14:paraId="0CADD7AE" w14:textId="77777777" w:rsidR="00AA68D6" w:rsidRDefault="00AA68D6" w:rsidP="00E54739">
          <w:pPr>
            <w:pStyle w:val="Header"/>
            <w:ind w:right="-115"/>
            <w:jc w:val="right"/>
          </w:pPr>
        </w:p>
      </w:tc>
    </w:tr>
  </w:tbl>
  <w:p w14:paraId="6E02584E" w14:textId="77777777" w:rsidR="00AA68D6" w:rsidRDefault="00AA6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490D"/>
    <w:multiLevelType w:val="hybridMultilevel"/>
    <w:tmpl w:val="57D4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546F1"/>
    <w:multiLevelType w:val="hybridMultilevel"/>
    <w:tmpl w:val="C274610E"/>
    <w:lvl w:ilvl="0" w:tplc="B0CADA9E">
      <w:start w:val="1"/>
      <w:numFmt w:val="decimal"/>
      <w:lvlText w:val="%1."/>
      <w:lvlJc w:val="left"/>
      <w:pPr>
        <w:ind w:left="720" w:hanging="360"/>
      </w:pPr>
    </w:lvl>
    <w:lvl w:ilvl="1" w:tplc="5E5C6DAA">
      <w:start w:val="1"/>
      <w:numFmt w:val="lowerLetter"/>
      <w:lvlText w:val="%2."/>
      <w:lvlJc w:val="left"/>
      <w:pPr>
        <w:ind w:left="1440" w:hanging="360"/>
      </w:pPr>
    </w:lvl>
    <w:lvl w:ilvl="2" w:tplc="A76A41CE">
      <w:start w:val="1"/>
      <w:numFmt w:val="lowerRoman"/>
      <w:lvlText w:val="%3."/>
      <w:lvlJc w:val="right"/>
      <w:pPr>
        <w:ind w:left="2160" w:hanging="180"/>
      </w:pPr>
    </w:lvl>
    <w:lvl w:ilvl="3" w:tplc="E5EC2036">
      <w:start w:val="1"/>
      <w:numFmt w:val="decimal"/>
      <w:lvlText w:val="%4."/>
      <w:lvlJc w:val="left"/>
      <w:pPr>
        <w:ind w:left="2880" w:hanging="360"/>
      </w:pPr>
    </w:lvl>
    <w:lvl w:ilvl="4" w:tplc="F9F26984">
      <w:start w:val="1"/>
      <w:numFmt w:val="lowerLetter"/>
      <w:lvlText w:val="%5."/>
      <w:lvlJc w:val="left"/>
      <w:pPr>
        <w:ind w:left="3600" w:hanging="360"/>
      </w:pPr>
    </w:lvl>
    <w:lvl w:ilvl="5" w:tplc="56CC2A1A">
      <w:start w:val="1"/>
      <w:numFmt w:val="lowerRoman"/>
      <w:lvlText w:val="%6."/>
      <w:lvlJc w:val="right"/>
      <w:pPr>
        <w:ind w:left="4320" w:hanging="180"/>
      </w:pPr>
    </w:lvl>
    <w:lvl w:ilvl="6" w:tplc="AD365E34">
      <w:start w:val="1"/>
      <w:numFmt w:val="decimal"/>
      <w:lvlText w:val="%7."/>
      <w:lvlJc w:val="left"/>
      <w:pPr>
        <w:ind w:left="5040" w:hanging="360"/>
      </w:pPr>
    </w:lvl>
    <w:lvl w:ilvl="7" w:tplc="582015A4">
      <w:start w:val="1"/>
      <w:numFmt w:val="lowerLetter"/>
      <w:lvlText w:val="%8."/>
      <w:lvlJc w:val="left"/>
      <w:pPr>
        <w:ind w:left="5760" w:hanging="360"/>
      </w:pPr>
    </w:lvl>
    <w:lvl w:ilvl="8" w:tplc="7A0C9A56">
      <w:start w:val="1"/>
      <w:numFmt w:val="lowerRoman"/>
      <w:lvlText w:val="%9."/>
      <w:lvlJc w:val="right"/>
      <w:pPr>
        <w:ind w:left="6480" w:hanging="180"/>
      </w:pPr>
    </w:lvl>
  </w:abstractNum>
  <w:abstractNum w:abstractNumId="2">
    <w:nsid w:val="0A9B023D"/>
    <w:multiLevelType w:val="hybridMultilevel"/>
    <w:tmpl w:val="F6B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D295D"/>
    <w:multiLevelType w:val="hybridMultilevel"/>
    <w:tmpl w:val="6916CBF8"/>
    <w:lvl w:ilvl="0" w:tplc="752233C4">
      <w:start w:val="1"/>
      <w:numFmt w:val="lowerLetter"/>
      <w:lvlText w:val="%1."/>
      <w:lvlJc w:val="left"/>
      <w:pPr>
        <w:ind w:left="1188" w:hanging="8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357AD"/>
    <w:multiLevelType w:val="hybridMultilevel"/>
    <w:tmpl w:val="AB022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6E28D9"/>
    <w:multiLevelType w:val="hybridMultilevel"/>
    <w:tmpl w:val="B2889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6A13A4"/>
    <w:multiLevelType w:val="hybridMultilevel"/>
    <w:tmpl w:val="469654CA"/>
    <w:lvl w:ilvl="0" w:tplc="6ACA60C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1F75E4"/>
    <w:multiLevelType w:val="hybridMultilevel"/>
    <w:tmpl w:val="FFFFFFFF"/>
    <w:lvl w:ilvl="0" w:tplc="FB5A4238">
      <w:start w:val="1"/>
      <w:numFmt w:val="lowerLetter"/>
      <w:lvlText w:val="%1."/>
      <w:lvlJc w:val="left"/>
      <w:pPr>
        <w:ind w:left="720" w:hanging="360"/>
      </w:pPr>
    </w:lvl>
    <w:lvl w:ilvl="1" w:tplc="E57C7382">
      <w:start w:val="1"/>
      <w:numFmt w:val="lowerLetter"/>
      <w:lvlText w:val="%2."/>
      <w:lvlJc w:val="left"/>
      <w:pPr>
        <w:ind w:left="1440" w:hanging="360"/>
      </w:pPr>
    </w:lvl>
    <w:lvl w:ilvl="2" w:tplc="AC5E067E">
      <w:start w:val="1"/>
      <w:numFmt w:val="lowerRoman"/>
      <w:lvlText w:val="%3."/>
      <w:lvlJc w:val="right"/>
      <w:pPr>
        <w:ind w:left="2160" w:hanging="180"/>
      </w:pPr>
    </w:lvl>
    <w:lvl w:ilvl="3" w:tplc="615438D6">
      <w:start w:val="1"/>
      <w:numFmt w:val="decimal"/>
      <w:lvlText w:val="%4."/>
      <w:lvlJc w:val="left"/>
      <w:pPr>
        <w:ind w:left="2880" w:hanging="360"/>
      </w:pPr>
    </w:lvl>
    <w:lvl w:ilvl="4" w:tplc="F84C0BA2">
      <w:start w:val="1"/>
      <w:numFmt w:val="lowerLetter"/>
      <w:lvlText w:val="%5."/>
      <w:lvlJc w:val="left"/>
      <w:pPr>
        <w:ind w:left="3600" w:hanging="360"/>
      </w:pPr>
    </w:lvl>
    <w:lvl w:ilvl="5" w:tplc="C85CEF7E">
      <w:start w:val="1"/>
      <w:numFmt w:val="lowerRoman"/>
      <w:lvlText w:val="%6."/>
      <w:lvlJc w:val="right"/>
      <w:pPr>
        <w:ind w:left="4320" w:hanging="180"/>
      </w:pPr>
    </w:lvl>
    <w:lvl w:ilvl="6" w:tplc="5EB0E372">
      <w:start w:val="1"/>
      <w:numFmt w:val="decimal"/>
      <w:lvlText w:val="%7."/>
      <w:lvlJc w:val="left"/>
      <w:pPr>
        <w:ind w:left="5040" w:hanging="360"/>
      </w:pPr>
    </w:lvl>
    <w:lvl w:ilvl="7" w:tplc="14C2CD32">
      <w:start w:val="1"/>
      <w:numFmt w:val="lowerLetter"/>
      <w:lvlText w:val="%8."/>
      <w:lvlJc w:val="left"/>
      <w:pPr>
        <w:ind w:left="5760" w:hanging="360"/>
      </w:pPr>
    </w:lvl>
    <w:lvl w:ilvl="8" w:tplc="8BC80FE8">
      <w:start w:val="1"/>
      <w:numFmt w:val="lowerRoman"/>
      <w:lvlText w:val="%9."/>
      <w:lvlJc w:val="right"/>
      <w:pPr>
        <w:ind w:left="6480" w:hanging="180"/>
      </w:pPr>
    </w:lvl>
  </w:abstractNum>
  <w:abstractNum w:abstractNumId="8">
    <w:nsid w:val="248E076E"/>
    <w:multiLevelType w:val="hybridMultilevel"/>
    <w:tmpl w:val="5440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0105C"/>
    <w:multiLevelType w:val="hybridMultilevel"/>
    <w:tmpl w:val="9E3C1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2A2720"/>
    <w:multiLevelType w:val="hybridMultilevel"/>
    <w:tmpl w:val="7340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23C0E"/>
    <w:multiLevelType w:val="hybridMultilevel"/>
    <w:tmpl w:val="51F4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33E5F"/>
    <w:multiLevelType w:val="hybridMultilevel"/>
    <w:tmpl w:val="FFFFFFFF"/>
    <w:lvl w:ilvl="0" w:tplc="FF5E4808">
      <w:start w:val="1"/>
      <w:numFmt w:val="upperRoman"/>
      <w:lvlText w:val="%1."/>
      <w:lvlJc w:val="left"/>
      <w:pPr>
        <w:ind w:left="720" w:hanging="360"/>
      </w:pPr>
    </w:lvl>
    <w:lvl w:ilvl="1" w:tplc="C486CAFE">
      <w:start w:val="1"/>
      <w:numFmt w:val="lowerLetter"/>
      <w:lvlText w:val="%2."/>
      <w:lvlJc w:val="left"/>
      <w:pPr>
        <w:ind w:left="1440" w:hanging="360"/>
      </w:pPr>
    </w:lvl>
    <w:lvl w:ilvl="2" w:tplc="F01E6E4A">
      <w:start w:val="1"/>
      <w:numFmt w:val="lowerRoman"/>
      <w:lvlText w:val="%3."/>
      <w:lvlJc w:val="right"/>
      <w:pPr>
        <w:ind w:left="2160" w:hanging="180"/>
      </w:pPr>
    </w:lvl>
    <w:lvl w:ilvl="3" w:tplc="79681526">
      <w:start w:val="1"/>
      <w:numFmt w:val="decimal"/>
      <w:lvlText w:val="%4."/>
      <w:lvlJc w:val="left"/>
      <w:pPr>
        <w:ind w:left="2880" w:hanging="360"/>
      </w:pPr>
    </w:lvl>
    <w:lvl w:ilvl="4" w:tplc="D08AEA70">
      <w:start w:val="1"/>
      <w:numFmt w:val="lowerLetter"/>
      <w:lvlText w:val="%5."/>
      <w:lvlJc w:val="left"/>
      <w:pPr>
        <w:ind w:left="3600" w:hanging="360"/>
      </w:pPr>
    </w:lvl>
    <w:lvl w:ilvl="5" w:tplc="77E85BAC">
      <w:start w:val="1"/>
      <w:numFmt w:val="lowerRoman"/>
      <w:lvlText w:val="%6."/>
      <w:lvlJc w:val="right"/>
      <w:pPr>
        <w:ind w:left="4320" w:hanging="180"/>
      </w:pPr>
    </w:lvl>
    <w:lvl w:ilvl="6" w:tplc="3208EAD6">
      <w:start w:val="1"/>
      <w:numFmt w:val="decimal"/>
      <w:lvlText w:val="%7."/>
      <w:lvlJc w:val="left"/>
      <w:pPr>
        <w:ind w:left="5040" w:hanging="360"/>
      </w:pPr>
    </w:lvl>
    <w:lvl w:ilvl="7" w:tplc="A13AC4A8">
      <w:start w:val="1"/>
      <w:numFmt w:val="lowerLetter"/>
      <w:lvlText w:val="%8."/>
      <w:lvlJc w:val="left"/>
      <w:pPr>
        <w:ind w:left="5760" w:hanging="360"/>
      </w:pPr>
    </w:lvl>
    <w:lvl w:ilvl="8" w:tplc="E86C32FA">
      <w:start w:val="1"/>
      <w:numFmt w:val="lowerRoman"/>
      <w:lvlText w:val="%9."/>
      <w:lvlJc w:val="right"/>
      <w:pPr>
        <w:ind w:left="6480" w:hanging="180"/>
      </w:pPr>
    </w:lvl>
  </w:abstractNum>
  <w:abstractNum w:abstractNumId="13">
    <w:nsid w:val="5C3A5746"/>
    <w:multiLevelType w:val="hybridMultilevel"/>
    <w:tmpl w:val="CB12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54818"/>
    <w:multiLevelType w:val="hybridMultilevel"/>
    <w:tmpl w:val="12A6D8CC"/>
    <w:lvl w:ilvl="0" w:tplc="8FC05F30">
      <w:start w:val="1"/>
      <w:numFmt w:val="lowerLetter"/>
      <w:lvlText w:val="%1."/>
      <w:lvlJc w:val="left"/>
      <w:pPr>
        <w:ind w:left="720" w:hanging="360"/>
      </w:pPr>
    </w:lvl>
    <w:lvl w:ilvl="1" w:tplc="225EE156">
      <w:start w:val="1"/>
      <w:numFmt w:val="lowerLetter"/>
      <w:lvlText w:val="%2."/>
      <w:lvlJc w:val="left"/>
      <w:pPr>
        <w:ind w:left="1440" w:hanging="360"/>
      </w:pPr>
    </w:lvl>
    <w:lvl w:ilvl="2" w:tplc="4548443E">
      <w:start w:val="1"/>
      <w:numFmt w:val="lowerRoman"/>
      <w:lvlText w:val="%3."/>
      <w:lvlJc w:val="right"/>
      <w:pPr>
        <w:ind w:left="2160" w:hanging="180"/>
      </w:pPr>
    </w:lvl>
    <w:lvl w:ilvl="3" w:tplc="9140AECC">
      <w:start w:val="1"/>
      <w:numFmt w:val="decimal"/>
      <w:lvlText w:val="%4."/>
      <w:lvlJc w:val="left"/>
      <w:pPr>
        <w:ind w:left="2880" w:hanging="360"/>
      </w:pPr>
    </w:lvl>
    <w:lvl w:ilvl="4" w:tplc="7D5EF9F8">
      <w:start w:val="1"/>
      <w:numFmt w:val="lowerLetter"/>
      <w:lvlText w:val="%5."/>
      <w:lvlJc w:val="left"/>
      <w:pPr>
        <w:ind w:left="3600" w:hanging="360"/>
      </w:pPr>
    </w:lvl>
    <w:lvl w:ilvl="5" w:tplc="2CD2C064">
      <w:start w:val="1"/>
      <w:numFmt w:val="lowerRoman"/>
      <w:lvlText w:val="%6."/>
      <w:lvlJc w:val="right"/>
      <w:pPr>
        <w:ind w:left="4320" w:hanging="180"/>
      </w:pPr>
    </w:lvl>
    <w:lvl w:ilvl="6" w:tplc="63F88982">
      <w:start w:val="1"/>
      <w:numFmt w:val="decimal"/>
      <w:lvlText w:val="%7."/>
      <w:lvlJc w:val="left"/>
      <w:pPr>
        <w:ind w:left="5040" w:hanging="360"/>
      </w:pPr>
    </w:lvl>
    <w:lvl w:ilvl="7" w:tplc="D39ECC0A">
      <w:start w:val="1"/>
      <w:numFmt w:val="lowerLetter"/>
      <w:lvlText w:val="%8."/>
      <w:lvlJc w:val="left"/>
      <w:pPr>
        <w:ind w:left="5760" w:hanging="360"/>
      </w:pPr>
    </w:lvl>
    <w:lvl w:ilvl="8" w:tplc="3D66C068">
      <w:start w:val="1"/>
      <w:numFmt w:val="lowerRoman"/>
      <w:lvlText w:val="%9."/>
      <w:lvlJc w:val="right"/>
      <w:pPr>
        <w:ind w:left="6480" w:hanging="180"/>
      </w:pPr>
    </w:lvl>
  </w:abstractNum>
  <w:abstractNum w:abstractNumId="15">
    <w:nsid w:val="5F4365A7"/>
    <w:multiLevelType w:val="hybridMultilevel"/>
    <w:tmpl w:val="804428C0"/>
    <w:lvl w:ilvl="0" w:tplc="A1CEF3DA">
      <w:start w:val="1"/>
      <w:numFmt w:val="decimal"/>
      <w:lvlText w:val="%1."/>
      <w:lvlJc w:val="left"/>
      <w:pPr>
        <w:ind w:left="1188" w:hanging="8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D701A"/>
    <w:multiLevelType w:val="hybridMultilevel"/>
    <w:tmpl w:val="E532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F03FC"/>
    <w:multiLevelType w:val="hybridMultilevel"/>
    <w:tmpl w:val="FFFFFFFF"/>
    <w:lvl w:ilvl="0" w:tplc="FFF88DAA">
      <w:start w:val="1"/>
      <w:numFmt w:val="decimal"/>
      <w:lvlText w:val="%1."/>
      <w:lvlJc w:val="left"/>
      <w:pPr>
        <w:ind w:left="720" w:hanging="360"/>
      </w:pPr>
    </w:lvl>
    <w:lvl w:ilvl="1" w:tplc="3B6E6180">
      <w:start w:val="1"/>
      <w:numFmt w:val="lowerLetter"/>
      <w:lvlText w:val="%2."/>
      <w:lvlJc w:val="left"/>
      <w:pPr>
        <w:ind w:left="1440" w:hanging="360"/>
      </w:pPr>
    </w:lvl>
    <w:lvl w:ilvl="2" w:tplc="D1100852">
      <w:start w:val="1"/>
      <w:numFmt w:val="lowerRoman"/>
      <w:lvlText w:val="%3."/>
      <w:lvlJc w:val="right"/>
      <w:pPr>
        <w:ind w:left="2160" w:hanging="180"/>
      </w:pPr>
    </w:lvl>
    <w:lvl w:ilvl="3" w:tplc="9404DD78">
      <w:start w:val="1"/>
      <w:numFmt w:val="decimal"/>
      <w:lvlText w:val="%4."/>
      <w:lvlJc w:val="left"/>
      <w:pPr>
        <w:ind w:left="2880" w:hanging="360"/>
      </w:pPr>
    </w:lvl>
    <w:lvl w:ilvl="4" w:tplc="EFF4E342">
      <w:start w:val="1"/>
      <w:numFmt w:val="lowerLetter"/>
      <w:lvlText w:val="%5."/>
      <w:lvlJc w:val="left"/>
      <w:pPr>
        <w:ind w:left="3600" w:hanging="360"/>
      </w:pPr>
    </w:lvl>
    <w:lvl w:ilvl="5" w:tplc="F0A20128">
      <w:start w:val="1"/>
      <w:numFmt w:val="lowerRoman"/>
      <w:lvlText w:val="%6."/>
      <w:lvlJc w:val="right"/>
      <w:pPr>
        <w:ind w:left="4320" w:hanging="180"/>
      </w:pPr>
    </w:lvl>
    <w:lvl w:ilvl="6" w:tplc="D08C4118">
      <w:start w:val="1"/>
      <w:numFmt w:val="decimal"/>
      <w:lvlText w:val="%7."/>
      <w:lvlJc w:val="left"/>
      <w:pPr>
        <w:ind w:left="5040" w:hanging="360"/>
      </w:pPr>
    </w:lvl>
    <w:lvl w:ilvl="7" w:tplc="BB9CE0F2">
      <w:start w:val="1"/>
      <w:numFmt w:val="lowerLetter"/>
      <w:lvlText w:val="%8."/>
      <w:lvlJc w:val="left"/>
      <w:pPr>
        <w:ind w:left="5760" w:hanging="360"/>
      </w:pPr>
    </w:lvl>
    <w:lvl w:ilvl="8" w:tplc="41548A18">
      <w:start w:val="1"/>
      <w:numFmt w:val="lowerRoman"/>
      <w:lvlText w:val="%9."/>
      <w:lvlJc w:val="right"/>
      <w:pPr>
        <w:ind w:left="6480" w:hanging="180"/>
      </w:pPr>
    </w:lvl>
  </w:abstractNum>
  <w:abstractNum w:abstractNumId="18">
    <w:nsid w:val="75EB0205"/>
    <w:multiLevelType w:val="hybridMultilevel"/>
    <w:tmpl w:val="60BA40B0"/>
    <w:lvl w:ilvl="0" w:tplc="2DD2484A">
      <w:start w:val="1"/>
      <w:numFmt w:val="upperRoman"/>
      <w:lvlText w:val="%1."/>
      <w:lvlJc w:val="left"/>
      <w:pPr>
        <w:ind w:left="720" w:hanging="360"/>
      </w:pPr>
    </w:lvl>
    <w:lvl w:ilvl="1" w:tplc="AE1876BE">
      <w:start w:val="1"/>
      <w:numFmt w:val="lowerLetter"/>
      <w:lvlText w:val="%2."/>
      <w:lvlJc w:val="left"/>
      <w:pPr>
        <w:ind w:left="1440" w:hanging="360"/>
      </w:pPr>
    </w:lvl>
    <w:lvl w:ilvl="2" w:tplc="BEF06F04">
      <w:start w:val="1"/>
      <w:numFmt w:val="lowerRoman"/>
      <w:lvlText w:val="%3."/>
      <w:lvlJc w:val="right"/>
      <w:pPr>
        <w:ind w:left="2160" w:hanging="180"/>
      </w:pPr>
    </w:lvl>
    <w:lvl w:ilvl="3" w:tplc="581C93F8">
      <w:start w:val="1"/>
      <w:numFmt w:val="decimal"/>
      <w:lvlText w:val="%4."/>
      <w:lvlJc w:val="left"/>
      <w:pPr>
        <w:ind w:left="2880" w:hanging="360"/>
      </w:pPr>
    </w:lvl>
    <w:lvl w:ilvl="4" w:tplc="0A7A420C">
      <w:start w:val="1"/>
      <w:numFmt w:val="lowerLetter"/>
      <w:lvlText w:val="%5."/>
      <w:lvlJc w:val="left"/>
      <w:pPr>
        <w:ind w:left="3600" w:hanging="360"/>
      </w:pPr>
    </w:lvl>
    <w:lvl w:ilvl="5" w:tplc="1FBCAFCA">
      <w:start w:val="1"/>
      <w:numFmt w:val="lowerRoman"/>
      <w:lvlText w:val="%6."/>
      <w:lvlJc w:val="right"/>
      <w:pPr>
        <w:ind w:left="4320" w:hanging="180"/>
      </w:pPr>
    </w:lvl>
    <w:lvl w:ilvl="6" w:tplc="659207D0">
      <w:start w:val="1"/>
      <w:numFmt w:val="decimal"/>
      <w:lvlText w:val="%7."/>
      <w:lvlJc w:val="left"/>
      <w:pPr>
        <w:ind w:left="5040" w:hanging="360"/>
      </w:pPr>
    </w:lvl>
    <w:lvl w:ilvl="7" w:tplc="309C3E34">
      <w:start w:val="1"/>
      <w:numFmt w:val="lowerLetter"/>
      <w:lvlText w:val="%8."/>
      <w:lvlJc w:val="left"/>
      <w:pPr>
        <w:ind w:left="5760" w:hanging="360"/>
      </w:pPr>
    </w:lvl>
    <w:lvl w:ilvl="8" w:tplc="AE160862">
      <w:start w:val="1"/>
      <w:numFmt w:val="lowerRoman"/>
      <w:lvlText w:val="%9."/>
      <w:lvlJc w:val="right"/>
      <w:pPr>
        <w:ind w:left="6480" w:hanging="180"/>
      </w:pPr>
    </w:lvl>
  </w:abstractNum>
  <w:abstractNum w:abstractNumId="19">
    <w:nsid w:val="7CA9430F"/>
    <w:multiLevelType w:val="hybridMultilevel"/>
    <w:tmpl w:val="BE06A1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CAB0470"/>
    <w:multiLevelType w:val="hybridMultilevel"/>
    <w:tmpl w:val="E6A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
  </w:num>
  <w:num w:numId="4">
    <w:abstractNumId w:val="15"/>
  </w:num>
  <w:num w:numId="5">
    <w:abstractNumId w:val="3"/>
  </w:num>
  <w:num w:numId="6">
    <w:abstractNumId w:val="0"/>
  </w:num>
  <w:num w:numId="7">
    <w:abstractNumId w:val="10"/>
  </w:num>
  <w:num w:numId="8">
    <w:abstractNumId w:val="8"/>
  </w:num>
  <w:num w:numId="9">
    <w:abstractNumId w:val="2"/>
  </w:num>
  <w:num w:numId="10">
    <w:abstractNumId w:val="13"/>
  </w:num>
  <w:num w:numId="11">
    <w:abstractNumId w:val="16"/>
  </w:num>
  <w:num w:numId="12">
    <w:abstractNumId w:val="11"/>
  </w:num>
  <w:num w:numId="13">
    <w:abstractNumId w:val="20"/>
  </w:num>
  <w:num w:numId="14">
    <w:abstractNumId w:val="7"/>
  </w:num>
  <w:num w:numId="15">
    <w:abstractNumId w:val="12"/>
  </w:num>
  <w:num w:numId="16">
    <w:abstractNumId w:val="17"/>
  </w:num>
  <w:num w:numId="17">
    <w:abstractNumId w:val="9"/>
  </w:num>
  <w:num w:numId="18">
    <w:abstractNumId w:val="19"/>
  </w:num>
  <w:num w:numId="19">
    <w:abstractNumId w:val="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1D"/>
    <w:rsid w:val="00010D1B"/>
    <w:rsid w:val="000177E3"/>
    <w:rsid w:val="00020450"/>
    <w:rsid w:val="00020B50"/>
    <w:rsid w:val="0003382F"/>
    <w:rsid w:val="0004204E"/>
    <w:rsid w:val="000616CC"/>
    <w:rsid w:val="00075378"/>
    <w:rsid w:val="00077425"/>
    <w:rsid w:val="0008017B"/>
    <w:rsid w:val="00083A20"/>
    <w:rsid w:val="00084FED"/>
    <w:rsid w:val="00087EEF"/>
    <w:rsid w:val="000960AE"/>
    <w:rsid w:val="00096298"/>
    <w:rsid w:val="000A211C"/>
    <w:rsid w:val="000A51D7"/>
    <w:rsid w:val="000A5B59"/>
    <w:rsid w:val="000A66AD"/>
    <w:rsid w:val="000B4B97"/>
    <w:rsid w:val="000C1898"/>
    <w:rsid w:val="000D1B53"/>
    <w:rsid w:val="000D239F"/>
    <w:rsid w:val="000D5539"/>
    <w:rsid w:val="000E20A3"/>
    <w:rsid w:val="000E6E4B"/>
    <w:rsid w:val="000F3E59"/>
    <w:rsid w:val="00104AD6"/>
    <w:rsid w:val="00106586"/>
    <w:rsid w:val="0010694E"/>
    <w:rsid w:val="00133EF2"/>
    <w:rsid w:val="001355CC"/>
    <w:rsid w:val="00140AEC"/>
    <w:rsid w:val="00144932"/>
    <w:rsid w:val="0015561F"/>
    <w:rsid w:val="00164381"/>
    <w:rsid w:val="00167014"/>
    <w:rsid w:val="00167510"/>
    <w:rsid w:val="0017327C"/>
    <w:rsid w:val="001756F2"/>
    <w:rsid w:val="0017660B"/>
    <w:rsid w:val="0018521B"/>
    <w:rsid w:val="00185EDC"/>
    <w:rsid w:val="00195240"/>
    <w:rsid w:val="00196A07"/>
    <w:rsid w:val="001B04C6"/>
    <w:rsid w:val="001B6B61"/>
    <w:rsid w:val="001C3193"/>
    <w:rsid w:val="001C32DE"/>
    <w:rsid w:val="001C3BC9"/>
    <w:rsid w:val="001C5F50"/>
    <w:rsid w:val="001D2C1D"/>
    <w:rsid w:val="001D43E2"/>
    <w:rsid w:val="001D7D50"/>
    <w:rsid w:val="001E0E27"/>
    <w:rsid w:val="001E4DAA"/>
    <w:rsid w:val="002128B5"/>
    <w:rsid w:val="00212BF1"/>
    <w:rsid w:val="002211AF"/>
    <w:rsid w:val="00221D01"/>
    <w:rsid w:val="0023531D"/>
    <w:rsid w:val="002417AB"/>
    <w:rsid w:val="002444D6"/>
    <w:rsid w:val="0025172A"/>
    <w:rsid w:val="00254F2E"/>
    <w:rsid w:val="0025544C"/>
    <w:rsid w:val="00264488"/>
    <w:rsid w:val="00265992"/>
    <w:rsid w:val="0027C548"/>
    <w:rsid w:val="002868AC"/>
    <w:rsid w:val="00286B8E"/>
    <w:rsid w:val="0028C167"/>
    <w:rsid w:val="00290B98"/>
    <w:rsid w:val="0029318D"/>
    <w:rsid w:val="00294412"/>
    <w:rsid w:val="002A36E6"/>
    <w:rsid w:val="002A4066"/>
    <w:rsid w:val="002A621A"/>
    <w:rsid w:val="002B0C63"/>
    <w:rsid w:val="002B2096"/>
    <w:rsid w:val="002B218D"/>
    <w:rsid w:val="002B22CC"/>
    <w:rsid w:val="002B3B89"/>
    <w:rsid w:val="002B3E84"/>
    <w:rsid w:val="002B5354"/>
    <w:rsid w:val="002C2F79"/>
    <w:rsid w:val="002D2CD4"/>
    <w:rsid w:val="002D3EA5"/>
    <w:rsid w:val="002D6580"/>
    <w:rsid w:val="002E1F80"/>
    <w:rsid w:val="002F0BEB"/>
    <w:rsid w:val="002F664F"/>
    <w:rsid w:val="003046F8"/>
    <w:rsid w:val="00304917"/>
    <w:rsid w:val="003079F4"/>
    <w:rsid w:val="00310B80"/>
    <w:rsid w:val="003266C8"/>
    <w:rsid w:val="003351E3"/>
    <w:rsid w:val="00336C12"/>
    <w:rsid w:val="00340D3C"/>
    <w:rsid w:val="00343682"/>
    <w:rsid w:val="00343E8E"/>
    <w:rsid w:val="003472E2"/>
    <w:rsid w:val="003566A0"/>
    <w:rsid w:val="0035780B"/>
    <w:rsid w:val="00367574"/>
    <w:rsid w:val="003727D6"/>
    <w:rsid w:val="003759B7"/>
    <w:rsid w:val="00387271"/>
    <w:rsid w:val="00391452"/>
    <w:rsid w:val="00391590"/>
    <w:rsid w:val="003A1DDC"/>
    <w:rsid w:val="003B3643"/>
    <w:rsid w:val="003C1AE5"/>
    <w:rsid w:val="003C1D42"/>
    <w:rsid w:val="003C450D"/>
    <w:rsid w:val="003C73DC"/>
    <w:rsid w:val="003C7B9A"/>
    <w:rsid w:val="003D0880"/>
    <w:rsid w:val="003D6150"/>
    <w:rsid w:val="003E1C05"/>
    <w:rsid w:val="003E2260"/>
    <w:rsid w:val="003E3A02"/>
    <w:rsid w:val="003E7455"/>
    <w:rsid w:val="003F74CF"/>
    <w:rsid w:val="003F76B9"/>
    <w:rsid w:val="00405FF0"/>
    <w:rsid w:val="00414C2C"/>
    <w:rsid w:val="00415E17"/>
    <w:rsid w:val="004212C1"/>
    <w:rsid w:val="00426F9C"/>
    <w:rsid w:val="0044769C"/>
    <w:rsid w:val="00461ABD"/>
    <w:rsid w:val="00467FCD"/>
    <w:rsid w:val="00477C37"/>
    <w:rsid w:val="004803F6"/>
    <w:rsid w:val="0048215A"/>
    <w:rsid w:val="00485140"/>
    <w:rsid w:val="004914C8"/>
    <w:rsid w:val="00495322"/>
    <w:rsid w:val="00497D41"/>
    <w:rsid w:val="00497EA1"/>
    <w:rsid w:val="004B241E"/>
    <w:rsid w:val="004B65EE"/>
    <w:rsid w:val="004C1EE2"/>
    <w:rsid w:val="004C6393"/>
    <w:rsid w:val="004D14AF"/>
    <w:rsid w:val="004D2CC1"/>
    <w:rsid w:val="004D3F7C"/>
    <w:rsid w:val="004E3647"/>
    <w:rsid w:val="004E3D87"/>
    <w:rsid w:val="004E4C16"/>
    <w:rsid w:val="004F0A1B"/>
    <w:rsid w:val="004F74C5"/>
    <w:rsid w:val="00502220"/>
    <w:rsid w:val="00516992"/>
    <w:rsid w:val="00530165"/>
    <w:rsid w:val="00533009"/>
    <w:rsid w:val="00534979"/>
    <w:rsid w:val="005359F8"/>
    <w:rsid w:val="00535ADE"/>
    <w:rsid w:val="00536880"/>
    <w:rsid w:val="005426C2"/>
    <w:rsid w:val="0054460A"/>
    <w:rsid w:val="00545A47"/>
    <w:rsid w:val="00547A67"/>
    <w:rsid w:val="00565821"/>
    <w:rsid w:val="0057184D"/>
    <w:rsid w:val="00581533"/>
    <w:rsid w:val="00583BAD"/>
    <w:rsid w:val="005940D9"/>
    <w:rsid w:val="005957F1"/>
    <w:rsid w:val="00597B72"/>
    <w:rsid w:val="005A42D3"/>
    <w:rsid w:val="005A49E2"/>
    <w:rsid w:val="005A5F00"/>
    <w:rsid w:val="005A6B54"/>
    <w:rsid w:val="005B1A32"/>
    <w:rsid w:val="005C30D3"/>
    <w:rsid w:val="005D0C83"/>
    <w:rsid w:val="005E1314"/>
    <w:rsid w:val="005E461C"/>
    <w:rsid w:val="005E5464"/>
    <w:rsid w:val="005E6E8C"/>
    <w:rsid w:val="005F448E"/>
    <w:rsid w:val="005F49A6"/>
    <w:rsid w:val="005F7A9C"/>
    <w:rsid w:val="00602F54"/>
    <w:rsid w:val="0061268D"/>
    <w:rsid w:val="00614DAC"/>
    <w:rsid w:val="00616F67"/>
    <w:rsid w:val="00620F12"/>
    <w:rsid w:val="00621F8F"/>
    <w:rsid w:val="00626543"/>
    <w:rsid w:val="0063688D"/>
    <w:rsid w:val="00641EBB"/>
    <w:rsid w:val="006422EC"/>
    <w:rsid w:val="00643079"/>
    <w:rsid w:val="00643D96"/>
    <w:rsid w:val="006500D3"/>
    <w:rsid w:val="00673023"/>
    <w:rsid w:val="0067367E"/>
    <w:rsid w:val="00685B32"/>
    <w:rsid w:val="00686E53"/>
    <w:rsid w:val="0069136C"/>
    <w:rsid w:val="00691927"/>
    <w:rsid w:val="006A1D08"/>
    <w:rsid w:val="006A2406"/>
    <w:rsid w:val="006A25C5"/>
    <w:rsid w:val="006B53D3"/>
    <w:rsid w:val="006C6954"/>
    <w:rsid w:val="006E6492"/>
    <w:rsid w:val="006E7385"/>
    <w:rsid w:val="006F6E24"/>
    <w:rsid w:val="007004CD"/>
    <w:rsid w:val="00702B31"/>
    <w:rsid w:val="0070376A"/>
    <w:rsid w:val="007163A3"/>
    <w:rsid w:val="00721796"/>
    <w:rsid w:val="00725636"/>
    <w:rsid w:val="00730349"/>
    <w:rsid w:val="00733185"/>
    <w:rsid w:val="0075290E"/>
    <w:rsid w:val="00753BFF"/>
    <w:rsid w:val="00754D9B"/>
    <w:rsid w:val="00760B76"/>
    <w:rsid w:val="00765D33"/>
    <w:rsid w:val="00770723"/>
    <w:rsid w:val="007774D6"/>
    <w:rsid w:val="00781A84"/>
    <w:rsid w:val="00795149"/>
    <w:rsid w:val="007B2CC2"/>
    <w:rsid w:val="007B4E38"/>
    <w:rsid w:val="007B6567"/>
    <w:rsid w:val="007F1064"/>
    <w:rsid w:val="008025EF"/>
    <w:rsid w:val="00805079"/>
    <w:rsid w:val="00823872"/>
    <w:rsid w:val="00823CB4"/>
    <w:rsid w:val="00826A55"/>
    <w:rsid w:val="008300CC"/>
    <w:rsid w:val="00833AF1"/>
    <w:rsid w:val="00872F67"/>
    <w:rsid w:val="0087716F"/>
    <w:rsid w:val="008772C3"/>
    <w:rsid w:val="00886FC0"/>
    <w:rsid w:val="008A2E7B"/>
    <w:rsid w:val="008A324E"/>
    <w:rsid w:val="008B42DA"/>
    <w:rsid w:val="008B51D1"/>
    <w:rsid w:val="008C0A26"/>
    <w:rsid w:val="008C0C54"/>
    <w:rsid w:val="008C4539"/>
    <w:rsid w:val="008C4962"/>
    <w:rsid w:val="008D2F2F"/>
    <w:rsid w:val="008D7259"/>
    <w:rsid w:val="008E41BA"/>
    <w:rsid w:val="008F057F"/>
    <w:rsid w:val="0090111E"/>
    <w:rsid w:val="00907AEA"/>
    <w:rsid w:val="0091278D"/>
    <w:rsid w:val="00912C67"/>
    <w:rsid w:val="0092164D"/>
    <w:rsid w:val="0093325C"/>
    <w:rsid w:val="00940D76"/>
    <w:rsid w:val="0094263B"/>
    <w:rsid w:val="00942DC3"/>
    <w:rsid w:val="00945EE5"/>
    <w:rsid w:val="009514C8"/>
    <w:rsid w:val="00953998"/>
    <w:rsid w:val="009779F3"/>
    <w:rsid w:val="0098485E"/>
    <w:rsid w:val="00984A6D"/>
    <w:rsid w:val="009861FB"/>
    <w:rsid w:val="0099501A"/>
    <w:rsid w:val="00995C90"/>
    <w:rsid w:val="009A76DB"/>
    <w:rsid w:val="009B1E39"/>
    <w:rsid w:val="009B24C6"/>
    <w:rsid w:val="009C7508"/>
    <w:rsid w:val="009D332F"/>
    <w:rsid w:val="009D7087"/>
    <w:rsid w:val="009D73E7"/>
    <w:rsid w:val="009E23F7"/>
    <w:rsid w:val="009E3368"/>
    <w:rsid w:val="009E4C68"/>
    <w:rsid w:val="009F32E6"/>
    <w:rsid w:val="009F3612"/>
    <w:rsid w:val="00A02EE6"/>
    <w:rsid w:val="00A036B8"/>
    <w:rsid w:val="00A113A7"/>
    <w:rsid w:val="00A24624"/>
    <w:rsid w:val="00A25B50"/>
    <w:rsid w:val="00A405E0"/>
    <w:rsid w:val="00A41FF5"/>
    <w:rsid w:val="00A43EC9"/>
    <w:rsid w:val="00A445A3"/>
    <w:rsid w:val="00A540B4"/>
    <w:rsid w:val="00A56A8E"/>
    <w:rsid w:val="00A614B6"/>
    <w:rsid w:val="00A62595"/>
    <w:rsid w:val="00A64AF9"/>
    <w:rsid w:val="00A7008E"/>
    <w:rsid w:val="00A71F8E"/>
    <w:rsid w:val="00A86A3B"/>
    <w:rsid w:val="00A915CF"/>
    <w:rsid w:val="00A94E68"/>
    <w:rsid w:val="00A970EA"/>
    <w:rsid w:val="00AA6297"/>
    <w:rsid w:val="00AA68AA"/>
    <w:rsid w:val="00AA68D6"/>
    <w:rsid w:val="00AA69D6"/>
    <w:rsid w:val="00AB45F3"/>
    <w:rsid w:val="00AB50F7"/>
    <w:rsid w:val="00AD0B55"/>
    <w:rsid w:val="00AD598D"/>
    <w:rsid w:val="00AF2B59"/>
    <w:rsid w:val="00AF4E93"/>
    <w:rsid w:val="00AF7C52"/>
    <w:rsid w:val="00B11319"/>
    <w:rsid w:val="00B12626"/>
    <w:rsid w:val="00B13432"/>
    <w:rsid w:val="00B1358F"/>
    <w:rsid w:val="00B161AE"/>
    <w:rsid w:val="00B1633E"/>
    <w:rsid w:val="00B20CAD"/>
    <w:rsid w:val="00B23D48"/>
    <w:rsid w:val="00B242A2"/>
    <w:rsid w:val="00B26C4D"/>
    <w:rsid w:val="00B30423"/>
    <w:rsid w:val="00B30A0C"/>
    <w:rsid w:val="00B3138F"/>
    <w:rsid w:val="00B4162F"/>
    <w:rsid w:val="00B46E67"/>
    <w:rsid w:val="00B70390"/>
    <w:rsid w:val="00B75C21"/>
    <w:rsid w:val="00B80B9C"/>
    <w:rsid w:val="00B80F3F"/>
    <w:rsid w:val="00B85B36"/>
    <w:rsid w:val="00B9108D"/>
    <w:rsid w:val="00BB2AFF"/>
    <w:rsid w:val="00BB5135"/>
    <w:rsid w:val="00BB6BC2"/>
    <w:rsid w:val="00BC2A7A"/>
    <w:rsid w:val="00BC5FE5"/>
    <w:rsid w:val="00BC6B01"/>
    <w:rsid w:val="00BD394F"/>
    <w:rsid w:val="00BD6C98"/>
    <w:rsid w:val="00BE27F8"/>
    <w:rsid w:val="00BE6ADA"/>
    <w:rsid w:val="00C03EF4"/>
    <w:rsid w:val="00C06C5D"/>
    <w:rsid w:val="00C10561"/>
    <w:rsid w:val="00C1452A"/>
    <w:rsid w:val="00C14C85"/>
    <w:rsid w:val="00C176C1"/>
    <w:rsid w:val="00C2354C"/>
    <w:rsid w:val="00C321EC"/>
    <w:rsid w:val="00C44542"/>
    <w:rsid w:val="00C4578F"/>
    <w:rsid w:val="00C4755F"/>
    <w:rsid w:val="00C54BC3"/>
    <w:rsid w:val="00C6253A"/>
    <w:rsid w:val="00C63C05"/>
    <w:rsid w:val="00C6791F"/>
    <w:rsid w:val="00C762AA"/>
    <w:rsid w:val="00C76511"/>
    <w:rsid w:val="00C84C12"/>
    <w:rsid w:val="00C8662E"/>
    <w:rsid w:val="00C87B38"/>
    <w:rsid w:val="00C93EC1"/>
    <w:rsid w:val="00CA79D4"/>
    <w:rsid w:val="00CA7A16"/>
    <w:rsid w:val="00CB0E63"/>
    <w:rsid w:val="00CB3EF0"/>
    <w:rsid w:val="00CC3444"/>
    <w:rsid w:val="00CC5A38"/>
    <w:rsid w:val="00CD1580"/>
    <w:rsid w:val="00CD75C6"/>
    <w:rsid w:val="00CE07CB"/>
    <w:rsid w:val="00CE2758"/>
    <w:rsid w:val="00CE4A8F"/>
    <w:rsid w:val="00CF2A07"/>
    <w:rsid w:val="00CF3455"/>
    <w:rsid w:val="00CF4A08"/>
    <w:rsid w:val="00D00450"/>
    <w:rsid w:val="00D0090D"/>
    <w:rsid w:val="00D023C7"/>
    <w:rsid w:val="00D02465"/>
    <w:rsid w:val="00D039D2"/>
    <w:rsid w:val="00D17D11"/>
    <w:rsid w:val="00D20BC8"/>
    <w:rsid w:val="00D25E7A"/>
    <w:rsid w:val="00D44A82"/>
    <w:rsid w:val="00D50C51"/>
    <w:rsid w:val="00D5698A"/>
    <w:rsid w:val="00D715B7"/>
    <w:rsid w:val="00D73406"/>
    <w:rsid w:val="00D734DC"/>
    <w:rsid w:val="00D85A25"/>
    <w:rsid w:val="00D87BE0"/>
    <w:rsid w:val="00D9525A"/>
    <w:rsid w:val="00DB5EF8"/>
    <w:rsid w:val="00DC4FA1"/>
    <w:rsid w:val="00DC5C6C"/>
    <w:rsid w:val="00DC5CE3"/>
    <w:rsid w:val="00DE22C9"/>
    <w:rsid w:val="00DE70E7"/>
    <w:rsid w:val="00DF11AA"/>
    <w:rsid w:val="00DF2C44"/>
    <w:rsid w:val="00DF4628"/>
    <w:rsid w:val="00E014EF"/>
    <w:rsid w:val="00E058A8"/>
    <w:rsid w:val="00E073F7"/>
    <w:rsid w:val="00E14100"/>
    <w:rsid w:val="00E20FA7"/>
    <w:rsid w:val="00E279A5"/>
    <w:rsid w:val="00E33499"/>
    <w:rsid w:val="00E4439E"/>
    <w:rsid w:val="00E5168E"/>
    <w:rsid w:val="00E54739"/>
    <w:rsid w:val="00E5619D"/>
    <w:rsid w:val="00E602FC"/>
    <w:rsid w:val="00E87431"/>
    <w:rsid w:val="00E87EE8"/>
    <w:rsid w:val="00E979E3"/>
    <w:rsid w:val="00EA10D2"/>
    <w:rsid w:val="00EA51C1"/>
    <w:rsid w:val="00EB041C"/>
    <w:rsid w:val="00EB3567"/>
    <w:rsid w:val="00EC7C6E"/>
    <w:rsid w:val="00ED6962"/>
    <w:rsid w:val="00EE221F"/>
    <w:rsid w:val="00EE6E6D"/>
    <w:rsid w:val="00EF0FF4"/>
    <w:rsid w:val="00EF64C5"/>
    <w:rsid w:val="00F008D0"/>
    <w:rsid w:val="00F0218F"/>
    <w:rsid w:val="00F03169"/>
    <w:rsid w:val="00F05478"/>
    <w:rsid w:val="00F05B41"/>
    <w:rsid w:val="00F07E3B"/>
    <w:rsid w:val="00F101FC"/>
    <w:rsid w:val="00F12E2B"/>
    <w:rsid w:val="00F44960"/>
    <w:rsid w:val="00F452B8"/>
    <w:rsid w:val="00F504D4"/>
    <w:rsid w:val="00F546A7"/>
    <w:rsid w:val="00F56873"/>
    <w:rsid w:val="00F56CE5"/>
    <w:rsid w:val="00F651A6"/>
    <w:rsid w:val="00F73846"/>
    <w:rsid w:val="00F83A0D"/>
    <w:rsid w:val="00F846CF"/>
    <w:rsid w:val="00F86B77"/>
    <w:rsid w:val="00F947D9"/>
    <w:rsid w:val="00F97B9B"/>
    <w:rsid w:val="00FA1E4D"/>
    <w:rsid w:val="00FB05EB"/>
    <w:rsid w:val="00FB37A2"/>
    <w:rsid w:val="00FB3923"/>
    <w:rsid w:val="00FC501C"/>
    <w:rsid w:val="00FD3D35"/>
    <w:rsid w:val="00FD504D"/>
    <w:rsid w:val="00FD64D8"/>
    <w:rsid w:val="00FD681D"/>
    <w:rsid w:val="00FDFF28"/>
    <w:rsid w:val="00FE75EB"/>
    <w:rsid w:val="00FF45A7"/>
    <w:rsid w:val="00FF694C"/>
    <w:rsid w:val="0123A797"/>
    <w:rsid w:val="01B28CA8"/>
    <w:rsid w:val="01C43BEF"/>
    <w:rsid w:val="01D23869"/>
    <w:rsid w:val="01E819C0"/>
    <w:rsid w:val="02059740"/>
    <w:rsid w:val="0241F0C2"/>
    <w:rsid w:val="0253A46C"/>
    <w:rsid w:val="02A16205"/>
    <w:rsid w:val="02F7CDCC"/>
    <w:rsid w:val="0313B6CB"/>
    <w:rsid w:val="039A4464"/>
    <w:rsid w:val="03EDCE82"/>
    <w:rsid w:val="03F21214"/>
    <w:rsid w:val="040F5E47"/>
    <w:rsid w:val="04451FEC"/>
    <w:rsid w:val="048877B2"/>
    <w:rsid w:val="04C2CD14"/>
    <w:rsid w:val="04ED2D5A"/>
    <w:rsid w:val="0544FB3E"/>
    <w:rsid w:val="05EB5F0C"/>
    <w:rsid w:val="05F0F19C"/>
    <w:rsid w:val="0638E4BE"/>
    <w:rsid w:val="064ECA7E"/>
    <w:rsid w:val="068501AC"/>
    <w:rsid w:val="068FE38F"/>
    <w:rsid w:val="06A1F681"/>
    <w:rsid w:val="06FADDED"/>
    <w:rsid w:val="07012BF3"/>
    <w:rsid w:val="0739B765"/>
    <w:rsid w:val="07883D14"/>
    <w:rsid w:val="078DFB85"/>
    <w:rsid w:val="07B4B235"/>
    <w:rsid w:val="07F88D75"/>
    <w:rsid w:val="08AA65DC"/>
    <w:rsid w:val="08ABBF48"/>
    <w:rsid w:val="08BE291B"/>
    <w:rsid w:val="08DDA722"/>
    <w:rsid w:val="09B57F31"/>
    <w:rsid w:val="0AC462BF"/>
    <w:rsid w:val="0AFC326B"/>
    <w:rsid w:val="0B35230B"/>
    <w:rsid w:val="0C15336D"/>
    <w:rsid w:val="0C4F2A1F"/>
    <w:rsid w:val="0C6CFEE0"/>
    <w:rsid w:val="0CA50376"/>
    <w:rsid w:val="0CAB1E5C"/>
    <w:rsid w:val="0CAFC84E"/>
    <w:rsid w:val="0CF5EC85"/>
    <w:rsid w:val="0CF71ED0"/>
    <w:rsid w:val="0D44B9AC"/>
    <w:rsid w:val="0D747383"/>
    <w:rsid w:val="0D90F486"/>
    <w:rsid w:val="0DA453DF"/>
    <w:rsid w:val="0DBAB2B4"/>
    <w:rsid w:val="0DF327A7"/>
    <w:rsid w:val="0E022A9F"/>
    <w:rsid w:val="0EA6D376"/>
    <w:rsid w:val="0EA8E0FD"/>
    <w:rsid w:val="0ECF89A8"/>
    <w:rsid w:val="0EE191E8"/>
    <w:rsid w:val="0F27E247"/>
    <w:rsid w:val="0F7FE50D"/>
    <w:rsid w:val="0F96D7C3"/>
    <w:rsid w:val="100D7A89"/>
    <w:rsid w:val="10473B48"/>
    <w:rsid w:val="1070A810"/>
    <w:rsid w:val="10A5A901"/>
    <w:rsid w:val="1163AEC9"/>
    <w:rsid w:val="123E95F0"/>
    <w:rsid w:val="1273C030"/>
    <w:rsid w:val="13305386"/>
    <w:rsid w:val="1366473B"/>
    <w:rsid w:val="1380A920"/>
    <w:rsid w:val="13BF78F1"/>
    <w:rsid w:val="14034756"/>
    <w:rsid w:val="140999E4"/>
    <w:rsid w:val="14130FFE"/>
    <w:rsid w:val="1468F127"/>
    <w:rsid w:val="14802618"/>
    <w:rsid w:val="14A42B21"/>
    <w:rsid w:val="14BF15A0"/>
    <w:rsid w:val="15093AD9"/>
    <w:rsid w:val="154DFEF7"/>
    <w:rsid w:val="154F06A9"/>
    <w:rsid w:val="155853FA"/>
    <w:rsid w:val="15672754"/>
    <w:rsid w:val="15862D2F"/>
    <w:rsid w:val="15951277"/>
    <w:rsid w:val="15DDEBBA"/>
    <w:rsid w:val="15E5CDAD"/>
    <w:rsid w:val="15FC9F3A"/>
    <w:rsid w:val="1605C36E"/>
    <w:rsid w:val="166185AD"/>
    <w:rsid w:val="169209FB"/>
    <w:rsid w:val="16C246EC"/>
    <w:rsid w:val="16C9459B"/>
    <w:rsid w:val="16CCCE6A"/>
    <w:rsid w:val="1779BC1B"/>
    <w:rsid w:val="17CC47E7"/>
    <w:rsid w:val="17EB7DD4"/>
    <w:rsid w:val="1859B925"/>
    <w:rsid w:val="18D18714"/>
    <w:rsid w:val="18E29015"/>
    <w:rsid w:val="190AA2B2"/>
    <w:rsid w:val="19FCA49E"/>
    <w:rsid w:val="1A4DAEF6"/>
    <w:rsid w:val="1A737E93"/>
    <w:rsid w:val="1B31BF5D"/>
    <w:rsid w:val="1B7292A8"/>
    <w:rsid w:val="1B8342FC"/>
    <w:rsid w:val="1BBE482D"/>
    <w:rsid w:val="1BC26B7A"/>
    <w:rsid w:val="1C1F1D3B"/>
    <w:rsid w:val="1C51B2CF"/>
    <w:rsid w:val="1C5E6815"/>
    <w:rsid w:val="1CB2A626"/>
    <w:rsid w:val="1CFEF850"/>
    <w:rsid w:val="1D370C5D"/>
    <w:rsid w:val="1D6A19DD"/>
    <w:rsid w:val="1D90FAD9"/>
    <w:rsid w:val="1E01E893"/>
    <w:rsid w:val="1E98F775"/>
    <w:rsid w:val="1EF4E13D"/>
    <w:rsid w:val="1F208891"/>
    <w:rsid w:val="1F80F679"/>
    <w:rsid w:val="200EC411"/>
    <w:rsid w:val="203B2828"/>
    <w:rsid w:val="207DB05F"/>
    <w:rsid w:val="213FE2F1"/>
    <w:rsid w:val="218C93ED"/>
    <w:rsid w:val="21B78587"/>
    <w:rsid w:val="21E1D42C"/>
    <w:rsid w:val="21E5C5A3"/>
    <w:rsid w:val="224A3934"/>
    <w:rsid w:val="224E12E0"/>
    <w:rsid w:val="2289725B"/>
    <w:rsid w:val="22CDA999"/>
    <w:rsid w:val="22D45D97"/>
    <w:rsid w:val="2321CA07"/>
    <w:rsid w:val="237A8477"/>
    <w:rsid w:val="237AC058"/>
    <w:rsid w:val="23C45FF2"/>
    <w:rsid w:val="24863CFA"/>
    <w:rsid w:val="24C4A735"/>
    <w:rsid w:val="25AC09FF"/>
    <w:rsid w:val="26636B16"/>
    <w:rsid w:val="27145530"/>
    <w:rsid w:val="27869294"/>
    <w:rsid w:val="27BDDDBC"/>
    <w:rsid w:val="27C0E29F"/>
    <w:rsid w:val="27D1723D"/>
    <w:rsid w:val="27E82287"/>
    <w:rsid w:val="280C1429"/>
    <w:rsid w:val="2847BCCC"/>
    <w:rsid w:val="284CE7CB"/>
    <w:rsid w:val="2891ABE9"/>
    <w:rsid w:val="292A76BE"/>
    <w:rsid w:val="2936A9D8"/>
    <w:rsid w:val="2971CDE9"/>
    <w:rsid w:val="29875B45"/>
    <w:rsid w:val="29C67C79"/>
    <w:rsid w:val="29EECFAD"/>
    <w:rsid w:val="29F6000B"/>
    <w:rsid w:val="2A389B96"/>
    <w:rsid w:val="2AC28879"/>
    <w:rsid w:val="2AE91BA6"/>
    <w:rsid w:val="2AEA155B"/>
    <w:rsid w:val="2B66243D"/>
    <w:rsid w:val="2C363CA0"/>
    <w:rsid w:val="2C76B451"/>
    <w:rsid w:val="2CF2B140"/>
    <w:rsid w:val="2D121274"/>
    <w:rsid w:val="2DACDB19"/>
    <w:rsid w:val="2DB13A55"/>
    <w:rsid w:val="2DB827A4"/>
    <w:rsid w:val="2DC7FBD6"/>
    <w:rsid w:val="2E571997"/>
    <w:rsid w:val="2E5CA9E9"/>
    <w:rsid w:val="2E60FF5B"/>
    <w:rsid w:val="2EED62AA"/>
    <w:rsid w:val="2F75CACA"/>
    <w:rsid w:val="3004EF18"/>
    <w:rsid w:val="302B7AEC"/>
    <w:rsid w:val="303186F8"/>
    <w:rsid w:val="304E5D55"/>
    <w:rsid w:val="30E181EC"/>
    <w:rsid w:val="311E930E"/>
    <w:rsid w:val="31655E8C"/>
    <w:rsid w:val="31A787C5"/>
    <w:rsid w:val="31DD811F"/>
    <w:rsid w:val="320021EA"/>
    <w:rsid w:val="32194A47"/>
    <w:rsid w:val="326BB781"/>
    <w:rsid w:val="334803A2"/>
    <w:rsid w:val="3388C514"/>
    <w:rsid w:val="3392DD97"/>
    <w:rsid w:val="339D77EC"/>
    <w:rsid w:val="33E2E46F"/>
    <w:rsid w:val="3401CF87"/>
    <w:rsid w:val="34266D09"/>
    <w:rsid w:val="344AA45D"/>
    <w:rsid w:val="3489BA62"/>
    <w:rsid w:val="3540BEE6"/>
    <w:rsid w:val="3589985C"/>
    <w:rsid w:val="35ACB5B7"/>
    <w:rsid w:val="35BB1A2D"/>
    <w:rsid w:val="360A334E"/>
    <w:rsid w:val="36235BAB"/>
    <w:rsid w:val="36401EAB"/>
    <w:rsid w:val="36D12BD3"/>
    <w:rsid w:val="36EA38A0"/>
    <w:rsid w:val="379CB65E"/>
    <w:rsid w:val="3801BA83"/>
    <w:rsid w:val="382C7710"/>
    <w:rsid w:val="385DAB5B"/>
    <w:rsid w:val="3863BAA9"/>
    <w:rsid w:val="386C6F8A"/>
    <w:rsid w:val="3897662C"/>
    <w:rsid w:val="38AD8E3C"/>
    <w:rsid w:val="38F2BAEF"/>
    <w:rsid w:val="38F5304E"/>
    <w:rsid w:val="39201D18"/>
    <w:rsid w:val="39853B9E"/>
    <w:rsid w:val="39D8693E"/>
    <w:rsid w:val="3A0B33CF"/>
    <w:rsid w:val="3A3B80B8"/>
    <w:rsid w:val="3A73B916"/>
    <w:rsid w:val="3A93E717"/>
    <w:rsid w:val="3AA0C246"/>
    <w:rsid w:val="3AD4B034"/>
    <w:rsid w:val="3B21412F"/>
    <w:rsid w:val="3BA45D2F"/>
    <w:rsid w:val="3BC6EE5E"/>
    <w:rsid w:val="3BFE7C8A"/>
    <w:rsid w:val="3C2B7F0E"/>
    <w:rsid w:val="3ED89D2A"/>
    <w:rsid w:val="3EDEA4F2"/>
    <w:rsid w:val="3F4684DC"/>
    <w:rsid w:val="3F54BDF6"/>
    <w:rsid w:val="40039345"/>
    <w:rsid w:val="4098539D"/>
    <w:rsid w:val="409E936D"/>
    <w:rsid w:val="40B0E95A"/>
    <w:rsid w:val="414CCF0C"/>
    <w:rsid w:val="41777F3F"/>
    <w:rsid w:val="41A0E95A"/>
    <w:rsid w:val="41A6A48B"/>
    <w:rsid w:val="41DFC3E1"/>
    <w:rsid w:val="426BA965"/>
    <w:rsid w:val="42DD6534"/>
    <w:rsid w:val="42E48871"/>
    <w:rsid w:val="437083D8"/>
    <w:rsid w:val="443CCF6C"/>
    <w:rsid w:val="445E3644"/>
    <w:rsid w:val="44730E77"/>
    <w:rsid w:val="44AB195C"/>
    <w:rsid w:val="44BF0165"/>
    <w:rsid w:val="453AC765"/>
    <w:rsid w:val="456B3220"/>
    <w:rsid w:val="4570698B"/>
    <w:rsid w:val="45D03B86"/>
    <w:rsid w:val="4691DCF2"/>
    <w:rsid w:val="46CE34AA"/>
    <w:rsid w:val="47272263"/>
    <w:rsid w:val="474E88D9"/>
    <w:rsid w:val="475B767A"/>
    <w:rsid w:val="47F6A227"/>
    <w:rsid w:val="483E0703"/>
    <w:rsid w:val="48795173"/>
    <w:rsid w:val="48A7A2F0"/>
    <w:rsid w:val="494BAA99"/>
    <w:rsid w:val="494CA6B8"/>
    <w:rsid w:val="49FDF61D"/>
    <w:rsid w:val="4A9C84B6"/>
    <w:rsid w:val="4B265563"/>
    <w:rsid w:val="4B2F3DC4"/>
    <w:rsid w:val="4B37903A"/>
    <w:rsid w:val="4B6E466B"/>
    <w:rsid w:val="4B73A5D5"/>
    <w:rsid w:val="4C5380BA"/>
    <w:rsid w:val="4CCA07B7"/>
    <w:rsid w:val="4CE169AC"/>
    <w:rsid w:val="4D25FBF4"/>
    <w:rsid w:val="4D34426E"/>
    <w:rsid w:val="4D4ECDB0"/>
    <w:rsid w:val="4DD4490F"/>
    <w:rsid w:val="4DD8110F"/>
    <w:rsid w:val="4DE4F4DA"/>
    <w:rsid w:val="4DFC27F5"/>
    <w:rsid w:val="4E27CE51"/>
    <w:rsid w:val="4E29FD9F"/>
    <w:rsid w:val="4E335683"/>
    <w:rsid w:val="4E8968E0"/>
    <w:rsid w:val="4EA104B6"/>
    <w:rsid w:val="4EFA00FC"/>
    <w:rsid w:val="4F56D884"/>
    <w:rsid w:val="4F67E185"/>
    <w:rsid w:val="4FCA48C9"/>
    <w:rsid w:val="4FD1DDD8"/>
    <w:rsid w:val="4FD219F6"/>
    <w:rsid w:val="500B2531"/>
    <w:rsid w:val="50C259A8"/>
    <w:rsid w:val="51031B1A"/>
    <w:rsid w:val="51582CAF"/>
    <w:rsid w:val="51627002"/>
    <w:rsid w:val="518C4996"/>
    <w:rsid w:val="51CD8078"/>
    <w:rsid w:val="51D0B7B9"/>
    <w:rsid w:val="52298F99"/>
    <w:rsid w:val="523C6ACD"/>
    <w:rsid w:val="52A4A25E"/>
    <w:rsid w:val="52C62E49"/>
    <w:rsid w:val="52CEA7F4"/>
    <w:rsid w:val="52E8F6DD"/>
    <w:rsid w:val="52EB69A2"/>
    <w:rsid w:val="52EE2C29"/>
    <w:rsid w:val="530AED16"/>
    <w:rsid w:val="53B22059"/>
    <w:rsid w:val="53B6FF08"/>
    <w:rsid w:val="53B950B7"/>
    <w:rsid w:val="53C0A1E4"/>
    <w:rsid w:val="54252A3B"/>
    <w:rsid w:val="54993F23"/>
    <w:rsid w:val="54A6CC01"/>
    <w:rsid w:val="55EB5DD0"/>
    <w:rsid w:val="56293182"/>
    <w:rsid w:val="567518DD"/>
    <w:rsid w:val="56792B5E"/>
    <w:rsid w:val="5679B6A5"/>
    <w:rsid w:val="56B3B5DD"/>
    <w:rsid w:val="56B9DCFB"/>
    <w:rsid w:val="575761D4"/>
    <w:rsid w:val="57B7B788"/>
    <w:rsid w:val="580CC5F1"/>
    <w:rsid w:val="58ABCC7E"/>
    <w:rsid w:val="58B6C53F"/>
    <w:rsid w:val="58C60E36"/>
    <w:rsid w:val="592BBC2A"/>
    <w:rsid w:val="594182C9"/>
    <w:rsid w:val="595480CA"/>
    <w:rsid w:val="59A69281"/>
    <w:rsid w:val="59C4D3BF"/>
    <w:rsid w:val="59E43362"/>
    <w:rsid w:val="5A50A3C0"/>
    <w:rsid w:val="5AD84F90"/>
    <w:rsid w:val="5B2B3E56"/>
    <w:rsid w:val="5B446C9B"/>
    <w:rsid w:val="5BEC7421"/>
    <w:rsid w:val="5C51EA96"/>
    <w:rsid w:val="5C9053AA"/>
    <w:rsid w:val="5C90638E"/>
    <w:rsid w:val="5CCF0D29"/>
    <w:rsid w:val="5D7C2917"/>
    <w:rsid w:val="5DA7D35E"/>
    <w:rsid w:val="5E05E335"/>
    <w:rsid w:val="5E13F7CD"/>
    <w:rsid w:val="5EAA054C"/>
    <w:rsid w:val="5EB7817D"/>
    <w:rsid w:val="5EBBFC02"/>
    <w:rsid w:val="5F019F35"/>
    <w:rsid w:val="5FAC06B8"/>
    <w:rsid w:val="5FD3D26E"/>
    <w:rsid w:val="5FDB1CE9"/>
    <w:rsid w:val="6071C842"/>
    <w:rsid w:val="6096C178"/>
    <w:rsid w:val="60A1D409"/>
    <w:rsid w:val="60EE3D6D"/>
    <w:rsid w:val="6110BA35"/>
    <w:rsid w:val="6117DD72"/>
    <w:rsid w:val="611A0BCF"/>
    <w:rsid w:val="611BD886"/>
    <w:rsid w:val="616B3F31"/>
    <w:rsid w:val="61B3A837"/>
    <w:rsid w:val="61BC8149"/>
    <w:rsid w:val="61C55E8C"/>
    <w:rsid w:val="61C92B5B"/>
    <w:rsid w:val="61E1A60E"/>
    <w:rsid w:val="62A75F97"/>
    <w:rsid w:val="62ADADF3"/>
    <w:rsid w:val="63251564"/>
    <w:rsid w:val="6329F024"/>
    <w:rsid w:val="6333504B"/>
    <w:rsid w:val="634B7C89"/>
    <w:rsid w:val="63607517"/>
    <w:rsid w:val="643A147D"/>
    <w:rsid w:val="64408280"/>
    <w:rsid w:val="64429CFD"/>
    <w:rsid w:val="64C0E5C5"/>
    <w:rsid w:val="64C3358A"/>
    <w:rsid w:val="6523228E"/>
    <w:rsid w:val="655783DE"/>
    <w:rsid w:val="65E42B58"/>
    <w:rsid w:val="6617E675"/>
    <w:rsid w:val="6622631B"/>
    <w:rsid w:val="667CA054"/>
    <w:rsid w:val="66B4C802"/>
    <w:rsid w:val="671AEC01"/>
    <w:rsid w:val="6771B53F"/>
    <w:rsid w:val="67895C1B"/>
    <w:rsid w:val="678EE361"/>
    <w:rsid w:val="67A11510"/>
    <w:rsid w:val="67CDA2A3"/>
    <w:rsid w:val="67D0D96B"/>
    <w:rsid w:val="6808A042"/>
    <w:rsid w:val="68A97207"/>
    <w:rsid w:val="68F9437C"/>
    <w:rsid w:val="6913ACBE"/>
    <w:rsid w:val="6914A8DD"/>
    <w:rsid w:val="691ACFFB"/>
    <w:rsid w:val="692A7502"/>
    <w:rsid w:val="69868C09"/>
    <w:rsid w:val="699B18B9"/>
    <w:rsid w:val="69A864F5"/>
    <w:rsid w:val="69B9D60C"/>
    <w:rsid w:val="69FF822B"/>
    <w:rsid w:val="6A33AD2E"/>
    <w:rsid w:val="6A643C0A"/>
    <w:rsid w:val="6AA1B265"/>
    <w:rsid w:val="6AAF7D1F"/>
    <w:rsid w:val="6AB01782"/>
    <w:rsid w:val="6AB2A9F2"/>
    <w:rsid w:val="6AEB6C8F"/>
    <w:rsid w:val="6B494413"/>
    <w:rsid w:val="6B501177"/>
    <w:rsid w:val="6B77ADF9"/>
    <w:rsid w:val="6B8A966E"/>
    <w:rsid w:val="6BED6105"/>
    <w:rsid w:val="6BF423CA"/>
    <w:rsid w:val="6BF93F07"/>
    <w:rsid w:val="6C52321B"/>
    <w:rsid w:val="6CEE6D58"/>
    <w:rsid w:val="6D53231A"/>
    <w:rsid w:val="6D778822"/>
    <w:rsid w:val="6D831E54"/>
    <w:rsid w:val="6D840667"/>
    <w:rsid w:val="6DB7CD17"/>
    <w:rsid w:val="6E67C80B"/>
    <w:rsid w:val="6E6DE396"/>
    <w:rsid w:val="6EC0EE2E"/>
    <w:rsid w:val="6ECAD3F2"/>
    <w:rsid w:val="6ED2F34E"/>
    <w:rsid w:val="6F4577AF"/>
    <w:rsid w:val="6FB6A95F"/>
    <w:rsid w:val="7009B3F7"/>
    <w:rsid w:val="700A5A3D"/>
    <w:rsid w:val="7014D343"/>
    <w:rsid w:val="7036D9B2"/>
    <w:rsid w:val="7042D11A"/>
    <w:rsid w:val="70EF6DD9"/>
    <w:rsid w:val="71752ED3"/>
    <w:rsid w:val="71952567"/>
    <w:rsid w:val="720274B4"/>
    <w:rsid w:val="7228DB9D"/>
    <w:rsid w:val="728F2E0A"/>
    <w:rsid w:val="72CA42B4"/>
    <w:rsid w:val="73470D0D"/>
    <w:rsid w:val="738FDDD2"/>
    <w:rsid w:val="73C558FB"/>
    <w:rsid w:val="73EB288F"/>
    <w:rsid w:val="74C95AA6"/>
    <w:rsid w:val="750F9D12"/>
    <w:rsid w:val="751071F3"/>
    <w:rsid w:val="75A15957"/>
    <w:rsid w:val="75A5BF2B"/>
    <w:rsid w:val="75FD26F2"/>
    <w:rsid w:val="761DCB87"/>
    <w:rsid w:val="76218D2C"/>
    <w:rsid w:val="764C02AA"/>
    <w:rsid w:val="768E04C2"/>
    <w:rsid w:val="76D9179D"/>
    <w:rsid w:val="77A5682A"/>
    <w:rsid w:val="77ACF4B1"/>
    <w:rsid w:val="77D3CD04"/>
    <w:rsid w:val="78178863"/>
    <w:rsid w:val="781DAF81"/>
    <w:rsid w:val="781FE528"/>
    <w:rsid w:val="783634D3"/>
    <w:rsid w:val="785FB118"/>
    <w:rsid w:val="78C4C0D0"/>
    <w:rsid w:val="79A876E1"/>
    <w:rsid w:val="79D4DDE6"/>
    <w:rsid w:val="7A176C5D"/>
    <w:rsid w:val="7A1F8BB9"/>
    <w:rsid w:val="7A5B2E97"/>
    <w:rsid w:val="7A96501F"/>
    <w:rsid w:val="7AE2373A"/>
    <w:rsid w:val="7B11BA1A"/>
    <w:rsid w:val="7B555043"/>
    <w:rsid w:val="7B70AE47"/>
    <w:rsid w:val="7BA2698D"/>
    <w:rsid w:val="7C5951EE"/>
    <w:rsid w:val="7C8D0D0B"/>
    <w:rsid w:val="7CFB43D1"/>
    <w:rsid w:val="7DC64C7A"/>
    <w:rsid w:val="7DCB2A8C"/>
    <w:rsid w:val="7DE31D2F"/>
    <w:rsid w:val="7E400D8B"/>
    <w:rsid w:val="7E4730C8"/>
    <w:rsid w:val="7E6CB0FE"/>
    <w:rsid w:val="7EA3C633"/>
    <w:rsid w:val="7F58866B"/>
    <w:rsid w:val="7F82E99F"/>
    <w:rsid w:val="7FE7D1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4AD76"/>
  <w15:chartTrackingRefBased/>
  <w15:docId w15:val="{986225B1-DA62-4323-B599-80648E5A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1D"/>
    <w:pPr>
      <w:spacing w:after="0" w:line="240" w:lineRule="auto"/>
    </w:pPr>
    <w:rPr>
      <w:rFonts w:eastAsiaTheme="minorHAnsi"/>
      <w:sz w:val="24"/>
      <w:szCs w:val="24"/>
      <w:lang w:val="fr-FR" w:eastAsia="en-US"/>
    </w:rPr>
  </w:style>
  <w:style w:type="paragraph" w:styleId="Heading4">
    <w:name w:val="heading 4"/>
    <w:basedOn w:val="Normal"/>
    <w:link w:val="Heading4Char"/>
    <w:uiPriority w:val="9"/>
    <w:qFormat/>
    <w:rsid w:val="00367574"/>
    <w:pPr>
      <w:spacing w:before="100" w:beforeAutospacing="1" w:after="100" w:afterAutospacing="1"/>
      <w:outlineLvl w:val="3"/>
    </w:pPr>
    <w:rPr>
      <w:rFonts w:ascii="Times New Roman" w:eastAsia="Times New Roma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1D"/>
    <w:rPr>
      <w:color w:val="0563C1" w:themeColor="hyperlink"/>
      <w:u w:val="single"/>
    </w:rPr>
  </w:style>
  <w:style w:type="paragraph" w:styleId="NormalWeb">
    <w:name w:val="Normal (Web)"/>
    <w:basedOn w:val="Normal"/>
    <w:uiPriority w:val="99"/>
    <w:unhideWhenUsed/>
    <w:rsid w:val="0023531D"/>
    <w:pPr>
      <w:spacing w:before="100" w:beforeAutospacing="1" w:after="100" w:afterAutospacing="1"/>
    </w:pPr>
    <w:rPr>
      <w:rFonts w:ascii="Times New Roman" w:eastAsia="Times New Roman" w:hAnsi="Times New Roman" w:cs="Times New Roman"/>
      <w:lang w:eastAsia="fr-FR"/>
    </w:rPr>
  </w:style>
  <w:style w:type="paragraph" w:customStyle="1" w:styleId="Default">
    <w:name w:val="Default"/>
    <w:rsid w:val="0023531D"/>
    <w:pPr>
      <w:autoSpaceDE w:val="0"/>
      <w:autoSpaceDN w:val="0"/>
      <w:adjustRightInd w:val="0"/>
      <w:spacing w:after="0" w:line="240" w:lineRule="auto"/>
    </w:pPr>
    <w:rPr>
      <w:rFonts w:ascii="Arial" w:eastAsiaTheme="minorHAnsi" w:hAnsi="Arial" w:cs="Arial"/>
      <w:color w:val="000000"/>
      <w:sz w:val="24"/>
      <w:szCs w:val="24"/>
      <w:lang w:val="fr-FR" w:eastAsia="en-US"/>
    </w:rPr>
  </w:style>
  <w:style w:type="paragraph" w:styleId="ListParagraph">
    <w:name w:val="List Paragraph"/>
    <w:basedOn w:val="Normal"/>
    <w:uiPriority w:val="34"/>
    <w:qFormat/>
    <w:rsid w:val="00B161AE"/>
    <w:pPr>
      <w:ind w:left="720"/>
      <w:contextualSpacing/>
    </w:pPr>
  </w:style>
  <w:style w:type="character" w:customStyle="1" w:styleId="UnresolvedMention1">
    <w:name w:val="Unresolved Mention1"/>
    <w:basedOn w:val="DefaultParagraphFont"/>
    <w:uiPriority w:val="99"/>
    <w:semiHidden/>
    <w:unhideWhenUsed/>
    <w:rsid w:val="003B3643"/>
    <w:rPr>
      <w:color w:val="605E5C"/>
      <w:shd w:val="clear" w:color="auto" w:fill="E1DFDD"/>
    </w:rPr>
  </w:style>
  <w:style w:type="paragraph" w:styleId="PlainText">
    <w:name w:val="Plain Text"/>
    <w:basedOn w:val="Normal"/>
    <w:link w:val="PlainTextChar"/>
    <w:uiPriority w:val="99"/>
    <w:semiHidden/>
    <w:unhideWhenUsed/>
    <w:rsid w:val="00075378"/>
    <w:rPr>
      <w:rFonts w:ascii="Calibri" w:eastAsiaTheme="minorEastAsia" w:hAnsi="Calibri" w:cs="Times New Roman"/>
      <w:sz w:val="22"/>
      <w:szCs w:val="22"/>
      <w:lang w:val="en-US" w:eastAsia="zh-CN"/>
    </w:rPr>
  </w:style>
  <w:style w:type="character" w:customStyle="1" w:styleId="PlainTextChar">
    <w:name w:val="Plain Text Char"/>
    <w:basedOn w:val="DefaultParagraphFont"/>
    <w:link w:val="PlainText"/>
    <w:uiPriority w:val="99"/>
    <w:semiHidden/>
    <w:rsid w:val="00075378"/>
    <w:rPr>
      <w:rFonts w:ascii="Calibri" w:hAnsi="Calibri" w:cs="Times New Roman"/>
    </w:rPr>
  </w:style>
  <w:style w:type="paragraph" w:styleId="BalloonText">
    <w:name w:val="Balloon Text"/>
    <w:basedOn w:val="Normal"/>
    <w:link w:val="BalloonTextChar"/>
    <w:uiPriority w:val="99"/>
    <w:semiHidden/>
    <w:unhideWhenUsed/>
    <w:rsid w:val="000D1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B53"/>
    <w:rPr>
      <w:rFonts w:ascii="Segoe UI" w:eastAsiaTheme="minorHAnsi" w:hAnsi="Segoe UI" w:cs="Segoe UI"/>
      <w:sz w:val="18"/>
      <w:szCs w:val="18"/>
      <w:lang w:val="fr-FR" w:eastAsia="en-US"/>
    </w:rPr>
  </w:style>
  <w:style w:type="character" w:styleId="CommentReference">
    <w:name w:val="annotation reference"/>
    <w:basedOn w:val="DefaultParagraphFont"/>
    <w:uiPriority w:val="99"/>
    <w:semiHidden/>
    <w:unhideWhenUsed/>
    <w:rsid w:val="002F0BEB"/>
    <w:rPr>
      <w:sz w:val="16"/>
      <w:szCs w:val="16"/>
    </w:rPr>
  </w:style>
  <w:style w:type="paragraph" w:styleId="CommentText">
    <w:name w:val="annotation text"/>
    <w:basedOn w:val="Normal"/>
    <w:link w:val="CommentTextChar"/>
    <w:uiPriority w:val="99"/>
    <w:unhideWhenUsed/>
    <w:rsid w:val="002F0BEB"/>
    <w:rPr>
      <w:sz w:val="20"/>
      <w:szCs w:val="20"/>
    </w:rPr>
  </w:style>
  <w:style w:type="character" w:customStyle="1" w:styleId="CommentTextChar">
    <w:name w:val="Comment Text Char"/>
    <w:basedOn w:val="DefaultParagraphFont"/>
    <w:link w:val="CommentText"/>
    <w:uiPriority w:val="99"/>
    <w:rsid w:val="002F0BEB"/>
    <w:rPr>
      <w:rFonts w:eastAsiaTheme="minorHAnsi"/>
      <w:sz w:val="20"/>
      <w:szCs w:val="20"/>
      <w:lang w:val="fr-FR" w:eastAsia="en-US"/>
    </w:rPr>
  </w:style>
  <w:style w:type="paragraph" w:styleId="CommentSubject">
    <w:name w:val="annotation subject"/>
    <w:basedOn w:val="CommentText"/>
    <w:next w:val="CommentText"/>
    <w:link w:val="CommentSubjectChar"/>
    <w:uiPriority w:val="99"/>
    <w:semiHidden/>
    <w:unhideWhenUsed/>
    <w:rsid w:val="002F0BEB"/>
    <w:rPr>
      <w:b/>
      <w:bCs/>
    </w:rPr>
  </w:style>
  <w:style w:type="character" w:customStyle="1" w:styleId="CommentSubjectChar">
    <w:name w:val="Comment Subject Char"/>
    <w:basedOn w:val="CommentTextChar"/>
    <w:link w:val="CommentSubject"/>
    <w:uiPriority w:val="99"/>
    <w:semiHidden/>
    <w:rsid w:val="002F0BEB"/>
    <w:rPr>
      <w:rFonts w:eastAsiaTheme="minorHAnsi"/>
      <w:b/>
      <w:bCs/>
      <w:sz w:val="20"/>
      <w:szCs w:val="20"/>
      <w:lang w:val="fr-FR" w:eastAsia="en-US"/>
    </w:rPr>
  </w:style>
  <w:style w:type="character" w:customStyle="1" w:styleId="Heading4Char">
    <w:name w:val="Heading 4 Char"/>
    <w:basedOn w:val="DefaultParagraphFont"/>
    <w:link w:val="Heading4"/>
    <w:uiPriority w:val="9"/>
    <w:rsid w:val="00367574"/>
    <w:rPr>
      <w:rFonts w:ascii="Times New Roman" w:eastAsia="Times New Roman" w:hAnsi="Times New Roman" w:cs="Times New Roman"/>
      <w:b/>
      <w:bCs/>
      <w:sz w:val="24"/>
      <w:szCs w:val="24"/>
      <w:lang w:val="fr-FR"/>
    </w:rPr>
  </w:style>
  <w:style w:type="paragraph" w:styleId="Header">
    <w:name w:val="header"/>
    <w:basedOn w:val="Normal"/>
    <w:link w:val="HeaderChar"/>
    <w:uiPriority w:val="99"/>
    <w:unhideWhenUsed/>
    <w:rsid w:val="00FB37A2"/>
    <w:pPr>
      <w:tabs>
        <w:tab w:val="center" w:pos="4513"/>
        <w:tab w:val="right" w:pos="9026"/>
      </w:tabs>
    </w:pPr>
  </w:style>
  <w:style w:type="character" w:customStyle="1" w:styleId="HeaderChar">
    <w:name w:val="Header Char"/>
    <w:basedOn w:val="DefaultParagraphFont"/>
    <w:link w:val="Header"/>
    <w:uiPriority w:val="99"/>
    <w:rsid w:val="00FB37A2"/>
    <w:rPr>
      <w:rFonts w:eastAsiaTheme="minorHAnsi"/>
      <w:sz w:val="24"/>
      <w:szCs w:val="24"/>
      <w:lang w:val="fr-FR" w:eastAsia="en-US"/>
    </w:rPr>
  </w:style>
  <w:style w:type="paragraph" w:styleId="Footer">
    <w:name w:val="footer"/>
    <w:basedOn w:val="Normal"/>
    <w:link w:val="FooterChar"/>
    <w:uiPriority w:val="99"/>
    <w:unhideWhenUsed/>
    <w:rsid w:val="00FB37A2"/>
    <w:pPr>
      <w:tabs>
        <w:tab w:val="center" w:pos="4513"/>
        <w:tab w:val="right" w:pos="9026"/>
      </w:tabs>
    </w:pPr>
  </w:style>
  <w:style w:type="character" w:customStyle="1" w:styleId="FooterChar">
    <w:name w:val="Footer Char"/>
    <w:basedOn w:val="DefaultParagraphFont"/>
    <w:link w:val="Footer"/>
    <w:uiPriority w:val="99"/>
    <w:rsid w:val="00FB37A2"/>
    <w:rPr>
      <w:rFonts w:eastAsiaTheme="minorHAnsi"/>
      <w:sz w:val="24"/>
      <w:szCs w:val="24"/>
      <w:lang w:val="fr-FR" w:eastAsia="en-US"/>
    </w:rPr>
  </w:style>
  <w:style w:type="table" w:styleId="TableGrid">
    <w:name w:val="Table Grid"/>
    <w:basedOn w:val="TableNormal"/>
    <w:uiPriority w:val="59"/>
    <w:rsid w:val="007B65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90B98"/>
    <w:rPr>
      <w:sz w:val="20"/>
      <w:szCs w:val="20"/>
    </w:rPr>
  </w:style>
  <w:style w:type="character" w:customStyle="1" w:styleId="FootnoteTextChar">
    <w:name w:val="Footnote Text Char"/>
    <w:basedOn w:val="DefaultParagraphFont"/>
    <w:link w:val="FootnoteText"/>
    <w:uiPriority w:val="99"/>
    <w:semiHidden/>
    <w:rsid w:val="00290B98"/>
    <w:rPr>
      <w:rFonts w:eastAsiaTheme="minorHAnsi"/>
      <w:sz w:val="20"/>
      <w:szCs w:val="20"/>
      <w:lang w:val="fr-FR" w:eastAsia="en-US"/>
    </w:rPr>
  </w:style>
  <w:style w:type="character" w:styleId="FootnoteReference">
    <w:name w:val="footnote reference"/>
    <w:basedOn w:val="DefaultParagraphFont"/>
    <w:uiPriority w:val="99"/>
    <w:semiHidden/>
    <w:unhideWhenUsed/>
    <w:rsid w:val="00290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6732">
      <w:bodyDiv w:val="1"/>
      <w:marLeft w:val="0"/>
      <w:marRight w:val="0"/>
      <w:marTop w:val="0"/>
      <w:marBottom w:val="0"/>
      <w:divBdr>
        <w:top w:val="none" w:sz="0" w:space="0" w:color="auto"/>
        <w:left w:val="none" w:sz="0" w:space="0" w:color="auto"/>
        <w:bottom w:val="none" w:sz="0" w:space="0" w:color="auto"/>
        <w:right w:val="none" w:sz="0" w:space="0" w:color="auto"/>
      </w:divBdr>
    </w:div>
    <w:div w:id="372466003">
      <w:bodyDiv w:val="1"/>
      <w:marLeft w:val="0"/>
      <w:marRight w:val="0"/>
      <w:marTop w:val="0"/>
      <w:marBottom w:val="0"/>
      <w:divBdr>
        <w:top w:val="none" w:sz="0" w:space="0" w:color="auto"/>
        <w:left w:val="none" w:sz="0" w:space="0" w:color="auto"/>
        <w:bottom w:val="none" w:sz="0" w:space="0" w:color="auto"/>
        <w:right w:val="none" w:sz="0" w:space="0" w:color="auto"/>
      </w:divBdr>
    </w:div>
    <w:div w:id="755591183">
      <w:bodyDiv w:val="1"/>
      <w:marLeft w:val="0"/>
      <w:marRight w:val="0"/>
      <w:marTop w:val="0"/>
      <w:marBottom w:val="0"/>
      <w:divBdr>
        <w:top w:val="none" w:sz="0" w:space="0" w:color="auto"/>
        <w:left w:val="none" w:sz="0" w:space="0" w:color="auto"/>
        <w:bottom w:val="none" w:sz="0" w:space="0" w:color="auto"/>
        <w:right w:val="none" w:sz="0" w:space="0" w:color="auto"/>
      </w:divBdr>
    </w:div>
    <w:div w:id="8428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unesco.org/sites/default/files/5_ecosystem_responses_aimed_at_producers_and_distributors_96_139_balancing_act_disinfo.pdf" TargetMode="External"/><Relationship Id="rId18" Type="http://schemas.openxmlformats.org/officeDocument/2006/relationships/hyperlink" Target="https://en.unesco.org/sites/default/files/6_responses_within_production_and_distribution_140-201_balancing_act_disinfo.pdf" TargetMode="External"/><Relationship Id="rId26" Type="http://schemas.openxmlformats.org/officeDocument/2006/relationships/hyperlink" Target="https://en.unesco.org/world-media-trend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n.unesco.org/sites/default/files/5_ecosystem_responses_aimed_at_producers_and_distributors_96_139_balancing_act_disinfo.pdf" TargetMode="External"/><Relationship Id="rId17" Type="http://schemas.openxmlformats.org/officeDocument/2006/relationships/hyperlink" Target="https://www.broadbandcommission.org/Documents/working-groups/FoE_Disinfo_Report.pdf" TargetMode="External"/><Relationship Id="rId25" Type="http://schemas.openxmlformats.org/officeDocument/2006/relationships/hyperlink" Target="https://unesdoc.unesco.org/ark:/48223/pf0000370634" TargetMode="External"/><Relationship Id="rId2" Type="http://schemas.openxmlformats.org/officeDocument/2006/relationships/customXml" Target="../customXml/item2.xml"/><Relationship Id="rId16" Type="http://schemas.openxmlformats.org/officeDocument/2006/relationships/hyperlink" Target="https://www.broadbandcommission.org/Documents/working-groups/FoE_Disinfo_Report.pdf" TargetMode="External"/><Relationship Id="rId20" Type="http://schemas.openxmlformats.org/officeDocument/2006/relationships/header" Target="header1.xml"/><Relationship Id="rId29" Type="http://schemas.openxmlformats.org/officeDocument/2006/relationships/hyperlink" Target="https://unesdoc.unesco.org/ark:/48223/pf0000373573?posInSet=1&amp;queryId=0216815c-9a38-457c-8e20-b224c31b03e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oadbandcommission.org/Documents/working-groups/ExecSum_FoE_disinfo_report.pdf" TargetMode="External"/><Relationship Id="rId24" Type="http://schemas.openxmlformats.org/officeDocument/2006/relationships/hyperlink" Target="https://en.unesco.org/fightfakenew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roadbandcommission.org/Documents/working-groups/FoE_Disinfo_Report.pdf" TargetMode="External"/><Relationship Id="rId23" Type="http://schemas.openxmlformats.org/officeDocument/2006/relationships/hyperlink" Target="https://en.unesco.org/covid19/disinfodemic" TargetMode="External"/><Relationship Id="rId28" Type="http://schemas.openxmlformats.org/officeDocument/2006/relationships/hyperlink" Target="https://unesdoc.unesco.org/ark:/48223/pf0000371486" TargetMode="External"/><Relationship Id="rId10" Type="http://schemas.openxmlformats.org/officeDocument/2006/relationships/endnotes" Target="endnotes.xml"/><Relationship Id="rId19" Type="http://schemas.openxmlformats.org/officeDocument/2006/relationships/hyperlink" Target="https://en.unesco.org/sites/default/files/6_responses_within_production_and_distribution_140-201_balancing_act_disinfo.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unesco.org/sites/default/files/5_ecosystem_responses_aimed_at_producers_and_distributors_96_139_balancing_act_disinfo.pdf" TargetMode="External"/><Relationship Id="rId22" Type="http://schemas.openxmlformats.org/officeDocument/2006/relationships/hyperlink" Target="https://en.unesco.org/publications/balanceact" TargetMode="External"/><Relationship Id="rId27" Type="http://schemas.openxmlformats.org/officeDocument/2006/relationships/hyperlink" Target="https://unesdoc.unesco.org/ark:/48223/pf0000261065" TargetMode="External"/><Relationship Id="rId30" Type="http://schemas.openxmlformats.org/officeDocument/2006/relationships/hyperlink" Target="https://unesdoc.unesco.org/ark:/48223/pf000037506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ournalismcourses.org/coursecat/journalism-in-a-pandemic/" TargetMode="External"/><Relationship Id="rId13" Type="http://schemas.openxmlformats.org/officeDocument/2006/relationships/hyperlink" Target="https://en.unesco.org/commemorations/globalmilweek/2020/howtocelebrate" TargetMode="External"/><Relationship Id="rId3" Type="http://schemas.openxmlformats.org/officeDocument/2006/relationships/hyperlink" Target="https://en.unesco.org/covid19/disinfodemic" TargetMode="External"/><Relationship Id="rId7" Type="http://schemas.openxmlformats.org/officeDocument/2006/relationships/hyperlink" Target="https://en.unesco.org/covid19/disinfodemic/coronavirusfacts" TargetMode="External"/><Relationship Id="rId12" Type="http://schemas.openxmlformats.org/officeDocument/2006/relationships/hyperlink" Target="https://en.unesco.org/news/call-applications-hackingdisinfodemic" TargetMode="External"/><Relationship Id="rId17" Type="http://schemas.openxmlformats.org/officeDocument/2006/relationships/hyperlink" Target="https://unesdoc.unesco.org/ark:/48223/pf0000374208?posInSet=4&amp;queryId=0fb1857b-3274-42dd-8e1a-24bf6065926e" TargetMode="External"/><Relationship Id="rId2" Type="http://schemas.openxmlformats.org/officeDocument/2006/relationships/hyperlink" Target="https://en.unesco.org/publications/balanceact" TargetMode="External"/><Relationship Id="rId16" Type="http://schemas.openxmlformats.org/officeDocument/2006/relationships/hyperlink" Target="https://en.unesco.org/sites/default/files/declaration_accra.2018-05-03.pdf" TargetMode="External"/><Relationship Id="rId1" Type="http://schemas.openxmlformats.org/officeDocument/2006/relationships/hyperlink" Target="https://onu.delegfrance.org/IMG/pdf/cross-regional_statement_on_infodemic_final_with_all_endorsements.pdf" TargetMode="External"/><Relationship Id="rId6" Type="http://schemas.openxmlformats.org/officeDocument/2006/relationships/hyperlink" Target="https://en.unesco.org/news/dontgoviral-unesco-and-i4policy-launch-campaign-crowdsource-local-content-combat-infodemic" TargetMode="External"/><Relationship Id="rId11" Type="http://schemas.openxmlformats.org/officeDocument/2006/relationships/hyperlink" Target="https://portalcheck.org/" TargetMode="External"/><Relationship Id="rId5" Type="http://schemas.openxmlformats.org/officeDocument/2006/relationships/hyperlink" Target="https://unesdoc.unesco.org/ark:/48223/pf0000375061" TargetMode="External"/><Relationship Id="rId15" Type="http://schemas.openxmlformats.org/officeDocument/2006/relationships/hyperlink" Target="https://unesdoc.unesco.org/ark:/48223/pf0000261065_eng" TargetMode="External"/><Relationship Id="rId10" Type="http://schemas.openxmlformats.org/officeDocument/2006/relationships/hyperlink" Target="https://journalismcourses.org/course/desinformacion-y-fact-checking-en-tiempos-de-covid-19-en-america-latina-y-el-caribe/" TargetMode="External"/><Relationship Id="rId4" Type="http://schemas.openxmlformats.org/officeDocument/2006/relationships/hyperlink" Target="https://unesdoc.unesco.org/ark:/48223/pf0000373573?posInSet=1&amp;queryId=0216815c-9a38-457c-8e20-b224c31b03e5" TargetMode="External"/><Relationship Id="rId9" Type="http://schemas.openxmlformats.org/officeDocument/2006/relationships/hyperlink" Target="https://en.unesco.org/news/unesco-partners-knight-center-chair-and-who-webinar-journalists-covering-covid-19-vaccines" TargetMode="External"/><Relationship Id="rId14" Type="http://schemas.openxmlformats.org/officeDocument/2006/relationships/hyperlink" Target="https://unesdoc.unesco.org/ark:/48223/pf0000370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EFDB-DE9B-4826-A9B1-0FC1017C471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b55274e-a430-4e58-9382-6b4269deceba"/>
    <ds:schemaRef ds:uri="http://purl.org/dc/dcmitype/"/>
    <ds:schemaRef ds:uri="da0fb9d4-afc1-4326-8757-dbfd83e107e1"/>
    <ds:schemaRef ds:uri="http://www.w3.org/XML/1998/namespace"/>
    <ds:schemaRef ds:uri="http://purl.org/dc/terms/"/>
  </ds:schemaRefs>
</ds:datastoreItem>
</file>

<file path=customXml/itemProps2.xml><?xml version="1.0" encoding="utf-8"?>
<ds:datastoreItem xmlns:ds="http://schemas.openxmlformats.org/officeDocument/2006/customXml" ds:itemID="{A54FF8FD-3FF1-4460-994E-3FCC4A3EC661}">
  <ds:schemaRefs>
    <ds:schemaRef ds:uri="http://schemas.microsoft.com/sharepoint/v3/contenttype/forms"/>
  </ds:schemaRefs>
</ds:datastoreItem>
</file>

<file path=customXml/itemProps3.xml><?xml version="1.0" encoding="utf-8"?>
<ds:datastoreItem xmlns:ds="http://schemas.openxmlformats.org/officeDocument/2006/customXml" ds:itemID="{343F1A13-16D9-4E1C-91C2-6BB4397F036F}"/>
</file>

<file path=customXml/itemProps4.xml><?xml version="1.0" encoding="utf-8"?>
<ds:datastoreItem xmlns:ds="http://schemas.openxmlformats.org/officeDocument/2006/customXml" ds:itemID="{E0D88E98-DF7B-4803-87BB-66FD8EEC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7641</Words>
  <Characters>43559</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51098</CharactersWithSpaces>
  <SharedDoc>false</SharedDoc>
  <HLinks>
    <vt:vector size="228" baseType="variant">
      <vt:variant>
        <vt:i4>6750314</vt:i4>
      </vt:variant>
      <vt:variant>
        <vt:i4>60</vt:i4>
      </vt:variant>
      <vt:variant>
        <vt:i4>0</vt:i4>
      </vt:variant>
      <vt:variant>
        <vt:i4>5</vt:i4>
      </vt:variant>
      <vt:variant>
        <vt:lpwstr>https://unesdoc.unesco.org/ark:/48223/pf0000375061</vt:lpwstr>
      </vt:variant>
      <vt:variant>
        <vt:lpwstr/>
      </vt:variant>
      <vt:variant>
        <vt:i4>7405631</vt:i4>
      </vt:variant>
      <vt:variant>
        <vt:i4>57</vt:i4>
      </vt:variant>
      <vt:variant>
        <vt:i4>0</vt:i4>
      </vt:variant>
      <vt:variant>
        <vt:i4>5</vt:i4>
      </vt:variant>
      <vt:variant>
        <vt:lpwstr>https://unesdoc.unesco.org/ark:/48223/pf0000373573?posInSet=1&amp;queryId=0216815c-9a38-457c-8e20-b224c31b03e5</vt:lpwstr>
      </vt:variant>
      <vt:variant>
        <vt:lpwstr/>
      </vt:variant>
      <vt:variant>
        <vt:i4>6553696</vt:i4>
      </vt:variant>
      <vt:variant>
        <vt:i4>54</vt:i4>
      </vt:variant>
      <vt:variant>
        <vt:i4>0</vt:i4>
      </vt:variant>
      <vt:variant>
        <vt:i4>5</vt:i4>
      </vt:variant>
      <vt:variant>
        <vt:lpwstr>https://unesdoc.unesco.org/ark:/48223/pf0000371486</vt:lpwstr>
      </vt:variant>
      <vt:variant>
        <vt:lpwstr/>
      </vt:variant>
      <vt:variant>
        <vt:i4>6422639</vt:i4>
      </vt:variant>
      <vt:variant>
        <vt:i4>51</vt:i4>
      </vt:variant>
      <vt:variant>
        <vt:i4>0</vt:i4>
      </vt:variant>
      <vt:variant>
        <vt:i4>5</vt:i4>
      </vt:variant>
      <vt:variant>
        <vt:lpwstr>https://unesdoc.unesco.org/ark:/48223/pf0000261065</vt:lpwstr>
      </vt:variant>
      <vt:variant>
        <vt:lpwstr/>
      </vt:variant>
      <vt:variant>
        <vt:i4>2031629</vt:i4>
      </vt:variant>
      <vt:variant>
        <vt:i4>48</vt:i4>
      </vt:variant>
      <vt:variant>
        <vt:i4>0</vt:i4>
      </vt:variant>
      <vt:variant>
        <vt:i4>5</vt:i4>
      </vt:variant>
      <vt:variant>
        <vt:lpwstr>https://en.unesco.org/world-media-trends</vt:lpwstr>
      </vt:variant>
      <vt:variant>
        <vt:lpwstr/>
      </vt:variant>
      <vt:variant>
        <vt:i4>6553706</vt:i4>
      </vt:variant>
      <vt:variant>
        <vt:i4>45</vt:i4>
      </vt:variant>
      <vt:variant>
        <vt:i4>0</vt:i4>
      </vt:variant>
      <vt:variant>
        <vt:i4>5</vt:i4>
      </vt:variant>
      <vt:variant>
        <vt:lpwstr>https://unesdoc.unesco.org/ark:/48223/pf0000370634</vt:lpwstr>
      </vt:variant>
      <vt:variant>
        <vt:lpwstr/>
      </vt:variant>
      <vt:variant>
        <vt:i4>6946917</vt:i4>
      </vt:variant>
      <vt:variant>
        <vt:i4>42</vt:i4>
      </vt:variant>
      <vt:variant>
        <vt:i4>0</vt:i4>
      </vt:variant>
      <vt:variant>
        <vt:i4>5</vt:i4>
      </vt:variant>
      <vt:variant>
        <vt:lpwstr>https://en.unesco.org/fightfakenews</vt:lpwstr>
      </vt:variant>
      <vt:variant>
        <vt:lpwstr/>
      </vt:variant>
      <vt:variant>
        <vt:i4>7012387</vt:i4>
      </vt:variant>
      <vt:variant>
        <vt:i4>39</vt:i4>
      </vt:variant>
      <vt:variant>
        <vt:i4>0</vt:i4>
      </vt:variant>
      <vt:variant>
        <vt:i4>5</vt:i4>
      </vt:variant>
      <vt:variant>
        <vt:lpwstr>https://en.unesco.org/covid19/disinfodemic</vt:lpwstr>
      </vt:variant>
      <vt:variant>
        <vt:lpwstr/>
      </vt:variant>
      <vt:variant>
        <vt:i4>720961</vt:i4>
      </vt:variant>
      <vt:variant>
        <vt:i4>36</vt:i4>
      </vt:variant>
      <vt:variant>
        <vt:i4>0</vt:i4>
      </vt:variant>
      <vt:variant>
        <vt:i4>5</vt:i4>
      </vt:variant>
      <vt:variant>
        <vt:lpwstr>https://en.unesco.org/publications/balanceact</vt:lpwstr>
      </vt:variant>
      <vt:variant>
        <vt:lpwstr/>
      </vt:variant>
      <vt:variant>
        <vt:i4>6750334</vt:i4>
      </vt:variant>
      <vt:variant>
        <vt:i4>33</vt:i4>
      </vt:variant>
      <vt:variant>
        <vt:i4>0</vt:i4>
      </vt:variant>
      <vt:variant>
        <vt:i4>5</vt:i4>
      </vt:variant>
      <vt:variant>
        <vt:lpwstr>https://www.broadbandcommission.org/Documents/working-groups/FoE_Disinfo_Report.pdf</vt:lpwstr>
      </vt:variant>
      <vt:variant>
        <vt:lpwstr/>
      </vt:variant>
      <vt:variant>
        <vt:i4>6750334</vt:i4>
      </vt:variant>
      <vt:variant>
        <vt:i4>30</vt:i4>
      </vt:variant>
      <vt:variant>
        <vt:i4>0</vt:i4>
      </vt:variant>
      <vt:variant>
        <vt:i4>5</vt:i4>
      </vt:variant>
      <vt:variant>
        <vt:lpwstr>https://www.broadbandcommission.org/Documents/working-groups/FoE_Disinfo_Report.pdf</vt:lpwstr>
      </vt:variant>
      <vt:variant>
        <vt:lpwstr/>
      </vt:variant>
      <vt:variant>
        <vt:i4>2686994</vt:i4>
      </vt:variant>
      <vt:variant>
        <vt:i4>27</vt:i4>
      </vt:variant>
      <vt:variant>
        <vt:i4>0</vt:i4>
      </vt:variant>
      <vt:variant>
        <vt:i4>5</vt:i4>
      </vt:variant>
      <vt:variant>
        <vt:lpwstr>https://en.unesco.org/sites/default/files/6_responses_within_production_and_distribution_140-201_balancing_act_disinfo.pdf</vt:lpwstr>
      </vt:variant>
      <vt:variant>
        <vt:lpwstr/>
      </vt:variant>
      <vt:variant>
        <vt:i4>2686994</vt:i4>
      </vt:variant>
      <vt:variant>
        <vt:i4>24</vt:i4>
      </vt:variant>
      <vt:variant>
        <vt:i4>0</vt:i4>
      </vt:variant>
      <vt:variant>
        <vt:i4>5</vt:i4>
      </vt:variant>
      <vt:variant>
        <vt:lpwstr>https://en.unesco.org/sites/default/files/6_responses_within_production_and_distribution_140-201_balancing_act_disinfo.pdf</vt:lpwstr>
      </vt:variant>
      <vt:variant>
        <vt:lpwstr/>
      </vt:variant>
      <vt:variant>
        <vt:i4>6750334</vt:i4>
      </vt:variant>
      <vt:variant>
        <vt:i4>21</vt:i4>
      </vt:variant>
      <vt:variant>
        <vt:i4>0</vt:i4>
      </vt:variant>
      <vt:variant>
        <vt:i4>5</vt:i4>
      </vt:variant>
      <vt:variant>
        <vt:lpwstr>https://www.broadbandcommission.org/Documents/working-groups/FoE_Disinfo_Report.pdf</vt:lpwstr>
      </vt:variant>
      <vt:variant>
        <vt:lpwstr/>
      </vt:variant>
      <vt:variant>
        <vt:i4>6750334</vt:i4>
      </vt:variant>
      <vt:variant>
        <vt:i4>18</vt:i4>
      </vt:variant>
      <vt:variant>
        <vt:i4>0</vt:i4>
      </vt:variant>
      <vt:variant>
        <vt:i4>5</vt:i4>
      </vt:variant>
      <vt:variant>
        <vt:lpwstr>https://www.broadbandcommission.org/Documents/working-groups/FoE_Disinfo_Report.pdf</vt:lpwstr>
      </vt:variant>
      <vt:variant>
        <vt:lpwstr/>
      </vt:variant>
      <vt:variant>
        <vt:i4>6750334</vt:i4>
      </vt:variant>
      <vt:variant>
        <vt:i4>15</vt:i4>
      </vt:variant>
      <vt:variant>
        <vt:i4>0</vt:i4>
      </vt:variant>
      <vt:variant>
        <vt:i4>5</vt:i4>
      </vt:variant>
      <vt:variant>
        <vt:lpwstr>https://www.broadbandcommission.org/Documents/working-groups/FoE_Disinfo_Report.pdf</vt:lpwstr>
      </vt:variant>
      <vt:variant>
        <vt:lpwstr/>
      </vt:variant>
      <vt:variant>
        <vt:i4>3801124</vt:i4>
      </vt:variant>
      <vt:variant>
        <vt:i4>12</vt:i4>
      </vt:variant>
      <vt:variant>
        <vt:i4>0</vt:i4>
      </vt:variant>
      <vt:variant>
        <vt:i4>5</vt:i4>
      </vt:variant>
      <vt:variant>
        <vt:lpwstr>https://en.unesco.org/sites/default/files/5_ecosystem_responses_aimed_at_producers_and_distributors_96_139_balancing_act_disinfo.pdf</vt:lpwstr>
      </vt:variant>
      <vt:variant>
        <vt:lpwstr/>
      </vt:variant>
      <vt:variant>
        <vt:i4>3801124</vt:i4>
      </vt:variant>
      <vt:variant>
        <vt:i4>9</vt:i4>
      </vt:variant>
      <vt:variant>
        <vt:i4>0</vt:i4>
      </vt:variant>
      <vt:variant>
        <vt:i4>5</vt:i4>
      </vt:variant>
      <vt:variant>
        <vt:lpwstr>https://en.unesco.org/sites/default/files/5_ecosystem_responses_aimed_at_producers_and_distributors_96_139_balancing_act_disinfo.pdf</vt:lpwstr>
      </vt:variant>
      <vt:variant>
        <vt:lpwstr/>
      </vt:variant>
      <vt:variant>
        <vt:i4>3801124</vt:i4>
      </vt:variant>
      <vt:variant>
        <vt:i4>6</vt:i4>
      </vt:variant>
      <vt:variant>
        <vt:i4>0</vt:i4>
      </vt:variant>
      <vt:variant>
        <vt:i4>5</vt:i4>
      </vt:variant>
      <vt:variant>
        <vt:lpwstr>https://en.unesco.org/sites/default/files/5_ecosystem_responses_aimed_at_producers_and_distributors_96_139_balancing_act_disinfo.pdf</vt:lpwstr>
      </vt:variant>
      <vt:variant>
        <vt:lpwstr/>
      </vt:variant>
      <vt:variant>
        <vt:i4>3801124</vt:i4>
      </vt:variant>
      <vt:variant>
        <vt:i4>3</vt:i4>
      </vt:variant>
      <vt:variant>
        <vt:i4>0</vt:i4>
      </vt:variant>
      <vt:variant>
        <vt:i4>5</vt:i4>
      </vt:variant>
      <vt:variant>
        <vt:lpwstr>https://en.unesco.org/sites/default/files/5_ecosystem_responses_aimed_at_producers_and_distributors_96_139_balancing_act_disinfo.pdf</vt:lpwstr>
      </vt:variant>
      <vt:variant>
        <vt:lpwstr/>
      </vt:variant>
      <vt:variant>
        <vt:i4>7929935</vt:i4>
      </vt:variant>
      <vt:variant>
        <vt:i4>0</vt:i4>
      </vt:variant>
      <vt:variant>
        <vt:i4>0</vt:i4>
      </vt:variant>
      <vt:variant>
        <vt:i4>5</vt:i4>
      </vt:variant>
      <vt:variant>
        <vt:lpwstr>https://www.broadbandcommission.org/Documents/working-groups/ExecSum_FoE_disinfo_report.pdf</vt:lpwstr>
      </vt:variant>
      <vt:variant>
        <vt:lpwstr/>
      </vt:variant>
      <vt:variant>
        <vt:i4>524413</vt:i4>
      </vt:variant>
      <vt:variant>
        <vt:i4>36</vt:i4>
      </vt:variant>
      <vt:variant>
        <vt:i4>0</vt:i4>
      </vt:variant>
      <vt:variant>
        <vt:i4>5</vt:i4>
      </vt:variant>
      <vt:variant>
        <vt:lpwstr>https://en.unesco.org/sites/default/files/declaration_accra.2018-05-03.pdf</vt:lpwstr>
      </vt:variant>
      <vt:variant>
        <vt:lpwstr/>
      </vt:variant>
      <vt:variant>
        <vt:i4>6291550</vt:i4>
      </vt:variant>
      <vt:variant>
        <vt:i4>33</vt:i4>
      </vt:variant>
      <vt:variant>
        <vt:i4>0</vt:i4>
      </vt:variant>
      <vt:variant>
        <vt:i4>5</vt:i4>
      </vt:variant>
      <vt:variant>
        <vt:lpwstr>https://unesdoc.unesco.org/ark:/48223/pf0000261065_eng</vt:lpwstr>
      </vt:variant>
      <vt:variant>
        <vt:lpwstr/>
      </vt:variant>
      <vt:variant>
        <vt:i4>6553706</vt:i4>
      </vt:variant>
      <vt:variant>
        <vt:i4>30</vt:i4>
      </vt:variant>
      <vt:variant>
        <vt:i4>0</vt:i4>
      </vt:variant>
      <vt:variant>
        <vt:i4>5</vt:i4>
      </vt:variant>
      <vt:variant>
        <vt:lpwstr>https://unesdoc.unesco.org/ark:/48223/pf0000370634</vt:lpwstr>
      </vt:variant>
      <vt:variant>
        <vt:lpwstr/>
      </vt:variant>
      <vt:variant>
        <vt:i4>3211388</vt:i4>
      </vt:variant>
      <vt:variant>
        <vt:i4>27</vt:i4>
      </vt:variant>
      <vt:variant>
        <vt:i4>0</vt:i4>
      </vt:variant>
      <vt:variant>
        <vt:i4>5</vt:i4>
      </vt:variant>
      <vt:variant>
        <vt:lpwstr>https://en.unesco.org/commemorations/globalmilweek/2020/howtocelebrate</vt:lpwstr>
      </vt:variant>
      <vt:variant>
        <vt:lpwstr/>
      </vt:variant>
      <vt:variant>
        <vt:i4>5570567</vt:i4>
      </vt:variant>
      <vt:variant>
        <vt:i4>24</vt:i4>
      </vt:variant>
      <vt:variant>
        <vt:i4>0</vt:i4>
      </vt:variant>
      <vt:variant>
        <vt:i4>5</vt:i4>
      </vt:variant>
      <vt:variant>
        <vt:lpwstr>https://en.unesco.org/news/call-applications-hackingdisinfodemic</vt:lpwstr>
      </vt:variant>
      <vt:variant>
        <vt:lpwstr/>
      </vt:variant>
      <vt:variant>
        <vt:i4>4587549</vt:i4>
      </vt:variant>
      <vt:variant>
        <vt:i4>21</vt:i4>
      </vt:variant>
      <vt:variant>
        <vt:i4>0</vt:i4>
      </vt:variant>
      <vt:variant>
        <vt:i4>5</vt:i4>
      </vt:variant>
      <vt:variant>
        <vt:lpwstr>https://en.unesco.org/news/unesco-partners-knight-center-chair-and-who-webinar-journalists-covering-covid-19-vaccines</vt:lpwstr>
      </vt:variant>
      <vt:variant>
        <vt:lpwstr/>
      </vt:variant>
      <vt:variant>
        <vt:i4>7733364</vt:i4>
      </vt:variant>
      <vt:variant>
        <vt:i4>18</vt:i4>
      </vt:variant>
      <vt:variant>
        <vt:i4>0</vt:i4>
      </vt:variant>
      <vt:variant>
        <vt:i4>5</vt:i4>
      </vt:variant>
      <vt:variant>
        <vt:lpwstr>https://en.unesco.org/covid19/disinfodemic/coronavirusfacts</vt:lpwstr>
      </vt:variant>
      <vt:variant>
        <vt:lpwstr/>
      </vt:variant>
      <vt:variant>
        <vt:i4>5963857</vt:i4>
      </vt:variant>
      <vt:variant>
        <vt:i4>15</vt:i4>
      </vt:variant>
      <vt:variant>
        <vt:i4>0</vt:i4>
      </vt:variant>
      <vt:variant>
        <vt:i4>5</vt:i4>
      </vt:variant>
      <vt:variant>
        <vt:lpwstr>https://en.unesco.org/news/dontgoviral-unesco-and-i4policy-launch-campaign-crowdsource-local-content-combat-infodemic</vt:lpwstr>
      </vt:variant>
      <vt:variant>
        <vt:lpwstr/>
      </vt:variant>
      <vt:variant>
        <vt:i4>6750314</vt:i4>
      </vt:variant>
      <vt:variant>
        <vt:i4>12</vt:i4>
      </vt:variant>
      <vt:variant>
        <vt:i4>0</vt:i4>
      </vt:variant>
      <vt:variant>
        <vt:i4>5</vt:i4>
      </vt:variant>
      <vt:variant>
        <vt:lpwstr>https://unesdoc.unesco.org/ark:/48223/pf0000375061</vt:lpwstr>
      </vt:variant>
      <vt:variant>
        <vt:lpwstr/>
      </vt:variant>
      <vt:variant>
        <vt:i4>7405631</vt:i4>
      </vt:variant>
      <vt:variant>
        <vt:i4>9</vt:i4>
      </vt:variant>
      <vt:variant>
        <vt:i4>0</vt:i4>
      </vt:variant>
      <vt:variant>
        <vt:i4>5</vt:i4>
      </vt:variant>
      <vt:variant>
        <vt:lpwstr>https://unesdoc.unesco.org/ark:/48223/pf0000373573?posInSet=1&amp;queryId=0216815c-9a38-457c-8e20-b224c31b03e5</vt:lpwstr>
      </vt:variant>
      <vt:variant>
        <vt:lpwstr/>
      </vt:variant>
      <vt:variant>
        <vt:i4>7012387</vt:i4>
      </vt:variant>
      <vt:variant>
        <vt:i4>6</vt:i4>
      </vt:variant>
      <vt:variant>
        <vt:i4>0</vt:i4>
      </vt:variant>
      <vt:variant>
        <vt:i4>5</vt:i4>
      </vt:variant>
      <vt:variant>
        <vt:lpwstr>https://en.unesco.org/covid19/disinfodemic</vt:lpwstr>
      </vt:variant>
      <vt:variant>
        <vt:lpwstr/>
      </vt:variant>
      <vt:variant>
        <vt:i4>720961</vt:i4>
      </vt:variant>
      <vt:variant>
        <vt:i4>3</vt:i4>
      </vt:variant>
      <vt:variant>
        <vt:i4>0</vt:i4>
      </vt:variant>
      <vt:variant>
        <vt:i4>5</vt:i4>
      </vt:variant>
      <vt:variant>
        <vt:lpwstr>https://en.unesco.org/publications/balanceact</vt:lpwstr>
      </vt:variant>
      <vt:variant>
        <vt:lpwstr/>
      </vt:variant>
      <vt:variant>
        <vt:i4>8323145</vt:i4>
      </vt:variant>
      <vt:variant>
        <vt:i4>0</vt:i4>
      </vt:variant>
      <vt:variant>
        <vt:i4>0</vt:i4>
      </vt:variant>
      <vt:variant>
        <vt:i4>5</vt:i4>
      </vt:variant>
      <vt:variant>
        <vt:lpwstr>https://onu.delegfrance.org/IMG/pdf/cross-regional_statement_on_infodemic_final_with_all_endorsements.pdf</vt:lpwstr>
      </vt:variant>
      <vt:variant>
        <vt:lpwstr/>
      </vt:variant>
      <vt:variant>
        <vt:i4>4063285</vt:i4>
      </vt:variant>
      <vt:variant>
        <vt:i4>9</vt:i4>
      </vt:variant>
      <vt:variant>
        <vt:i4>0</vt:i4>
      </vt:variant>
      <vt:variant>
        <vt:i4>5</vt:i4>
      </vt:variant>
      <vt:variant>
        <vt:lpwstr>https://gfmd.info/emergency-appeal-for-journalism-and-media-support-2/</vt:lpwstr>
      </vt:variant>
      <vt:variant>
        <vt:lpwstr/>
      </vt:variant>
      <vt:variant>
        <vt:i4>6357115</vt:i4>
      </vt:variant>
      <vt:variant>
        <vt:i4>6</vt:i4>
      </vt:variant>
      <vt:variant>
        <vt:i4>0</vt:i4>
      </vt:variant>
      <vt:variant>
        <vt:i4>5</vt:i4>
      </vt:variant>
      <vt:variant>
        <vt:lpwstr>https://gfmd.info/press-release-emergency-appeal-for-journalism-and-media-support/</vt:lpwstr>
      </vt:variant>
      <vt:variant>
        <vt:lpwstr/>
      </vt:variant>
      <vt:variant>
        <vt:i4>6553706</vt:i4>
      </vt:variant>
      <vt:variant>
        <vt:i4>3</vt:i4>
      </vt:variant>
      <vt:variant>
        <vt:i4>0</vt:i4>
      </vt:variant>
      <vt:variant>
        <vt:i4>5</vt:i4>
      </vt:variant>
      <vt:variant>
        <vt:lpwstr>https://unesdoc.unesco.org/ark:/48223/pf0000370634</vt:lpwstr>
      </vt:variant>
      <vt:variant>
        <vt:lpwstr/>
      </vt:variant>
      <vt:variant>
        <vt:i4>7405631</vt:i4>
      </vt:variant>
      <vt:variant>
        <vt:i4>0</vt:i4>
      </vt:variant>
      <vt:variant>
        <vt:i4>0</vt:i4>
      </vt:variant>
      <vt:variant>
        <vt:i4>5</vt:i4>
      </vt:variant>
      <vt:variant>
        <vt:lpwstr>https://unesdoc.unesco.org/ark:/48223/pf0000373573?posInSet=1&amp;queryId=0216815c-9a38-457c-8e20-b224c31b03e5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 DIT</dc:creator>
  <cp:keywords/>
  <dc:description/>
  <cp:lastModifiedBy>GUILLET Thibaut</cp:lastModifiedBy>
  <cp:revision>2</cp:revision>
  <dcterms:created xsi:type="dcterms:W3CDTF">2021-02-24T20:05:00Z</dcterms:created>
  <dcterms:modified xsi:type="dcterms:W3CDTF">2021-02-24T20:05:00Z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