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F35" w:rsidRDefault="009A4F35" w:rsidP="009A4F35">
      <w:pPr>
        <w:jc w:val="center"/>
        <w:rPr>
          <w:rFonts w:ascii="Arial" w:hAnsi="Arial" w:cs="Arial"/>
          <w:b/>
          <w:bCs/>
          <w:sz w:val="32"/>
          <w:szCs w:val="32"/>
          <w:lang w:val="en-GB"/>
        </w:rPr>
      </w:pPr>
      <w:r>
        <w:rPr>
          <w:rFonts w:ascii="Arial" w:hAnsi="Arial" w:cs="Arial"/>
          <w:b/>
          <w:bCs/>
          <w:sz w:val="32"/>
          <w:szCs w:val="32"/>
          <w:lang w:val="en-GB"/>
        </w:rPr>
        <w:t xml:space="preserve">Indonesia. </w:t>
      </w:r>
      <w:proofErr w:type="spellStart"/>
      <w:r>
        <w:rPr>
          <w:rFonts w:ascii="Arial" w:hAnsi="Arial" w:cs="Arial"/>
          <w:b/>
          <w:bCs/>
          <w:sz w:val="32"/>
          <w:szCs w:val="32"/>
          <w:lang w:val="en-GB"/>
        </w:rPr>
        <w:t>Peningkatan</w:t>
      </w:r>
      <w:proofErr w:type="spellEnd"/>
      <w:r>
        <w:rPr>
          <w:rFonts w:ascii="Arial" w:hAnsi="Arial" w:cs="Arial"/>
          <w:b/>
          <w:bCs/>
          <w:sz w:val="32"/>
          <w:szCs w:val="32"/>
          <w:lang w:val="en-GB"/>
        </w:rPr>
        <w:t xml:space="preserve"> </w:t>
      </w:r>
      <w:proofErr w:type="spellStart"/>
      <w:r>
        <w:rPr>
          <w:rFonts w:ascii="Arial" w:hAnsi="Arial" w:cs="Arial"/>
          <w:b/>
          <w:bCs/>
          <w:sz w:val="32"/>
          <w:szCs w:val="32"/>
          <w:lang w:val="en-GB"/>
        </w:rPr>
        <w:t>produksi</w:t>
      </w:r>
      <w:proofErr w:type="spellEnd"/>
      <w:r>
        <w:rPr>
          <w:rFonts w:ascii="Arial" w:hAnsi="Arial" w:cs="Arial"/>
          <w:b/>
          <w:bCs/>
          <w:sz w:val="32"/>
          <w:szCs w:val="32"/>
          <w:lang w:val="en-GB"/>
        </w:rPr>
        <w:t xml:space="preserve"> </w:t>
      </w:r>
      <w:proofErr w:type="spellStart"/>
      <w:r>
        <w:rPr>
          <w:rFonts w:ascii="Arial" w:hAnsi="Arial" w:cs="Arial"/>
          <w:b/>
          <w:bCs/>
          <w:sz w:val="32"/>
          <w:szCs w:val="32"/>
          <w:lang w:val="en-GB"/>
        </w:rPr>
        <w:t>harus</w:t>
      </w:r>
      <w:proofErr w:type="spellEnd"/>
      <w:r>
        <w:rPr>
          <w:rFonts w:ascii="Arial" w:hAnsi="Arial" w:cs="Arial"/>
          <w:b/>
          <w:bCs/>
          <w:sz w:val="32"/>
          <w:szCs w:val="32"/>
          <w:lang w:val="en-GB"/>
        </w:rPr>
        <w:t xml:space="preserve"> </w:t>
      </w:r>
      <w:proofErr w:type="spellStart"/>
      <w:r>
        <w:rPr>
          <w:rFonts w:ascii="Arial" w:hAnsi="Arial" w:cs="Arial"/>
          <w:b/>
          <w:bCs/>
          <w:sz w:val="32"/>
          <w:szCs w:val="32"/>
          <w:lang w:val="en-GB"/>
        </w:rPr>
        <w:t>memenuhi</w:t>
      </w:r>
      <w:proofErr w:type="spellEnd"/>
      <w:r>
        <w:rPr>
          <w:rFonts w:ascii="Arial" w:hAnsi="Arial" w:cs="Arial"/>
          <w:b/>
          <w:bCs/>
          <w:sz w:val="32"/>
          <w:szCs w:val="32"/>
          <w:lang w:val="en-GB"/>
        </w:rPr>
        <w:t xml:space="preserve"> </w:t>
      </w:r>
      <w:proofErr w:type="spellStart"/>
      <w:r>
        <w:rPr>
          <w:rFonts w:ascii="Arial" w:hAnsi="Arial" w:cs="Arial"/>
          <w:b/>
          <w:bCs/>
          <w:sz w:val="32"/>
          <w:szCs w:val="32"/>
          <w:lang w:val="en-GB"/>
        </w:rPr>
        <w:t>hak</w:t>
      </w:r>
      <w:proofErr w:type="spellEnd"/>
      <w:r>
        <w:rPr>
          <w:rFonts w:ascii="Arial" w:hAnsi="Arial" w:cs="Arial"/>
          <w:b/>
          <w:bCs/>
          <w:sz w:val="32"/>
          <w:szCs w:val="32"/>
          <w:lang w:val="en-GB"/>
        </w:rPr>
        <w:t xml:space="preserve"> </w:t>
      </w:r>
      <w:proofErr w:type="spellStart"/>
      <w:r>
        <w:rPr>
          <w:rFonts w:ascii="Arial" w:hAnsi="Arial" w:cs="Arial"/>
          <w:b/>
          <w:bCs/>
          <w:sz w:val="32"/>
          <w:szCs w:val="32"/>
          <w:lang w:val="en-GB"/>
        </w:rPr>
        <w:t>atas</w:t>
      </w:r>
      <w:proofErr w:type="spellEnd"/>
      <w:r>
        <w:rPr>
          <w:rFonts w:ascii="Arial" w:hAnsi="Arial" w:cs="Arial"/>
          <w:b/>
          <w:bCs/>
          <w:sz w:val="32"/>
          <w:szCs w:val="32"/>
          <w:lang w:val="en-GB"/>
        </w:rPr>
        <w:t xml:space="preserve"> </w:t>
      </w:r>
      <w:proofErr w:type="spellStart"/>
      <w:r>
        <w:rPr>
          <w:rFonts w:ascii="Arial" w:hAnsi="Arial" w:cs="Arial"/>
          <w:b/>
          <w:bCs/>
          <w:sz w:val="32"/>
          <w:szCs w:val="32"/>
          <w:lang w:val="en-GB"/>
        </w:rPr>
        <w:t>pangan</w:t>
      </w:r>
      <w:proofErr w:type="spellEnd"/>
      <w:r>
        <w:rPr>
          <w:rFonts w:ascii="Arial" w:hAnsi="Arial" w:cs="Arial"/>
          <w:b/>
          <w:bCs/>
          <w:sz w:val="32"/>
          <w:szCs w:val="32"/>
          <w:lang w:val="en-GB"/>
        </w:rPr>
        <w:t xml:space="preserve"> </w:t>
      </w:r>
      <w:proofErr w:type="spellStart"/>
      <w:r>
        <w:rPr>
          <w:rFonts w:ascii="Arial" w:hAnsi="Arial" w:cs="Arial"/>
          <w:b/>
          <w:bCs/>
          <w:sz w:val="32"/>
          <w:szCs w:val="32"/>
          <w:lang w:val="en-GB"/>
        </w:rPr>
        <w:t>untuk</w:t>
      </w:r>
      <w:proofErr w:type="spellEnd"/>
      <w:r>
        <w:rPr>
          <w:rFonts w:ascii="Arial" w:hAnsi="Arial" w:cs="Arial"/>
          <w:b/>
          <w:bCs/>
          <w:sz w:val="32"/>
          <w:szCs w:val="32"/>
          <w:lang w:val="en-GB"/>
        </w:rPr>
        <w:t xml:space="preserve"> </w:t>
      </w:r>
      <w:proofErr w:type="spellStart"/>
      <w:r>
        <w:rPr>
          <w:rFonts w:ascii="Arial" w:hAnsi="Arial" w:cs="Arial"/>
          <w:b/>
          <w:bCs/>
          <w:sz w:val="32"/>
          <w:szCs w:val="32"/>
          <w:lang w:val="en-GB"/>
        </w:rPr>
        <w:t>semua</w:t>
      </w:r>
      <w:proofErr w:type="spellEnd"/>
      <w:r>
        <w:rPr>
          <w:rFonts w:ascii="Arial" w:hAnsi="Arial" w:cs="Arial"/>
          <w:b/>
          <w:bCs/>
          <w:sz w:val="32"/>
          <w:szCs w:val="32"/>
          <w:lang w:val="en-GB"/>
        </w:rPr>
        <w:t xml:space="preserve">, kata </w:t>
      </w:r>
      <w:proofErr w:type="spellStart"/>
      <w:r>
        <w:rPr>
          <w:rFonts w:ascii="Arial" w:hAnsi="Arial" w:cs="Arial"/>
          <w:b/>
          <w:bCs/>
          <w:sz w:val="32"/>
          <w:szCs w:val="32"/>
          <w:lang w:val="en-GB"/>
        </w:rPr>
        <w:t>ahli</w:t>
      </w:r>
      <w:proofErr w:type="spellEnd"/>
      <w:r>
        <w:rPr>
          <w:rFonts w:ascii="Arial" w:hAnsi="Arial" w:cs="Arial"/>
          <w:b/>
          <w:bCs/>
          <w:sz w:val="32"/>
          <w:szCs w:val="32"/>
          <w:lang w:val="en-GB"/>
        </w:rPr>
        <w:t xml:space="preserve"> PBB </w:t>
      </w:r>
    </w:p>
    <w:p w:rsidR="009A4F35" w:rsidRDefault="009A4F35" w:rsidP="009A4F35">
      <w:pPr>
        <w:rPr>
          <w:rFonts w:ascii="Arial" w:hAnsi="Arial" w:cs="Arial"/>
          <w:sz w:val="24"/>
          <w:szCs w:val="24"/>
          <w:shd w:val="clear" w:color="auto" w:fill="FFFFFF"/>
          <w:lang w:val="en-GB"/>
        </w:rPr>
      </w:pPr>
    </w:p>
    <w:p w:rsidR="009A4F35" w:rsidRDefault="009A4F35" w:rsidP="009A4F35">
      <w:pPr>
        <w:rPr>
          <w:rFonts w:ascii="Arial" w:hAnsi="Arial" w:cs="Arial"/>
          <w:sz w:val="24"/>
          <w:szCs w:val="24"/>
          <w:shd w:val="clear" w:color="auto" w:fill="FFFFFF"/>
          <w:lang w:val="en-GB"/>
        </w:rPr>
      </w:pPr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JENEWA (19 April 2018) -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Kebijakan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Indonesia yang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sukses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dalam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meningkatkan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produksi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beras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harus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dikaitkan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dengan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pemenuhan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kewajibannya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terhadap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hak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atas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pangan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untuk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semua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ungkap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Hilal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Elver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Pelapor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Khusus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PBB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untuk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hak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atas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pangan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.</w:t>
      </w:r>
    </w:p>
    <w:p w:rsidR="009A4F35" w:rsidRDefault="009A4F35" w:rsidP="009A4F35">
      <w:pPr>
        <w:rPr>
          <w:rFonts w:ascii="Arial" w:hAnsi="Arial" w:cs="Arial"/>
          <w:sz w:val="24"/>
          <w:szCs w:val="24"/>
          <w:shd w:val="clear" w:color="auto" w:fill="FFFFFF"/>
          <w:lang w:val="en-GB"/>
        </w:rPr>
      </w:pPr>
    </w:p>
    <w:p w:rsidR="009A4F35" w:rsidRDefault="009A4F35" w:rsidP="009A4F35">
      <w:pPr>
        <w:rPr>
          <w:rFonts w:ascii="Arial" w:hAnsi="Arial" w:cs="Arial"/>
          <w:sz w:val="24"/>
          <w:szCs w:val="24"/>
          <w:shd w:val="clear" w:color="auto" w:fill="FFFFFF"/>
          <w:lang w:val="en-GB"/>
        </w:rPr>
      </w:pPr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“Indonesia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telah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tumbuh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sebagai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salah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satu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eksportir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komoditas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pertanian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dan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ikan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terkemuka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Kelihatannya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seolah-olah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ada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banyak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makanan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di Indonesia,” kata sang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ahli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PBB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dalam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sebuah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pernyataan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akhir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kunjungan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10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hari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ke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negara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itu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.   </w:t>
      </w:r>
    </w:p>
    <w:p w:rsidR="009A4F35" w:rsidRDefault="009A4F35" w:rsidP="009A4F35">
      <w:pPr>
        <w:rPr>
          <w:rFonts w:ascii="Arial" w:hAnsi="Arial" w:cs="Arial"/>
          <w:sz w:val="24"/>
          <w:szCs w:val="24"/>
          <w:shd w:val="clear" w:color="auto" w:fill="FFFFFF"/>
          <w:lang w:val="en-GB"/>
        </w:rPr>
      </w:pPr>
    </w:p>
    <w:p w:rsidR="009A4F35" w:rsidRDefault="009A4F35" w:rsidP="009A4F35">
      <w:pPr>
        <w:rPr>
          <w:rFonts w:ascii="Arial" w:hAnsi="Arial" w:cs="Arial"/>
          <w:sz w:val="24"/>
          <w:szCs w:val="24"/>
          <w:shd w:val="clear" w:color="auto" w:fill="FFFFFF"/>
          <w:lang w:val="en-GB"/>
        </w:rPr>
      </w:pPr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“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Tapi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apa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mengejutkan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saya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adalah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ironi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bahwa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suatu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negara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penghasil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makanan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terkemuka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, 30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persen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anak-anak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mengalami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pertumbuhan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terhambat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dan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lebih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dari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92%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penduduknya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makan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buah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dan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sayuran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jauh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lebih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sedikit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daripada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tingkat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direkomendasikan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oleh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Organisasi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Kesehatan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Dunia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(WHO). </w:t>
      </w:r>
    </w:p>
    <w:p w:rsidR="009A4F35" w:rsidRDefault="009A4F35" w:rsidP="009A4F35">
      <w:pPr>
        <w:rPr>
          <w:rFonts w:ascii="Arial" w:hAnsi="Arial" w:cs="Arial"/>
          <w:sz w:val="24"/>
          <w:szCs w:val="24"/>
          <w:shd w:val="clear" w:color="auto" w:fill="FFFFFF"/>
          <w:lang w:val="en-GB"/>
        </w:rPr>
      </w:pPr>
    </w:p>
    <w:p w:rsidR="009A4F35" w:rsidRDefault="009A4F35" w:rsidP="009A4F35">
      <w:pPr>
        <w:rPr>
          <w:rFonts w:ascii="Arial" w:hAnsi="Arial" w:cs="Arial"/>
          <w:sz w:val="24"/>
          <w:szCs w:val="24"/>
          <w:shd w:val="clear" w:color="auto" w:fill="FFFFFF"/>
          <w:lang w:val="en-GB"/>
        </w:rPr>
      </w:pP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Ini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menandakan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bahwa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: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makanan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bukan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hanya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tentang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kuantitas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tetapi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juga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tentang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kualitas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aksesibilitas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dan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keterjangkauan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. Orang-orang yang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tinggal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daerah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terpencil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memiliki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akses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terbatas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terhadap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makanan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sehat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dan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penduduk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miskin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perkotaan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tidak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mampu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membeli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buah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dan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sayuran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, yang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harganya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sangat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mahal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,”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tambahnya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.</w:t>
      </w:r>
    </w:p>
    <w:p w:rsidR="009A4F35" w:rsidRDefault="009A4F35" w:rsidP="009A4F35">
      <w:pPr>
        <w:rPr>
          <w:rFonts w:ascii="Arial" w:hAnsi="Arial" w:cs="Arial"/>
          <w:sz w:val="24"/>
          <w:szCs w:val="24"/>
          <w:shd w:val="clear" w:color="auto" w:fill="FFFFFF"/>
          <w:lang w:val="en-GB"/>
        </w:rPr>
      </w:pPr>
    </w:p>
    <w:p w:rsidR="009A4F35" w:rsidRDefault="009A4F35" w:rsidP="009A4F35">
      <w:pPr>
        <w:rPr>
          <w:rFonts w:ascii="Arial" w:hAnsi="Arial" w:cs="Arial"/>
          <w:sz w:val="24"/>
          <w:szCs w:val="24"/>
          <w:shd w:val="clear" w:color="auto" w:fill="FFFFFF"/>
          <w:lang w:val="en-GB"/>
        </w:rPr>
      </w:pP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Pelapor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Khusus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mencatat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bahwa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Indonesia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berurusan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dengan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masalah-masalah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berkaitan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dengan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konsumsi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makanan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pokok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berlebihan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seperti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beras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dan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jagung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serta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pola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makan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tidak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mengandung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cukup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buah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dan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sayuran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Ia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mengakui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bahwa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Pemerintah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telah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menanggapi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masalah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ini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dengan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mengadopsi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kebijakan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bertujuan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mempromosikan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ketahanan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pangan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dan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menjadikan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gizi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sebagai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prioritas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Namun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dia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mengatakan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subsidi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untuk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mencapai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swasembada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beras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tidak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membantu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mengkampanyekan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pola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makan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lebih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beragam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dan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sehat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. </w:t>
      </w:r>
    </w:p>
    <w:p w:rsidR="009A4F35" w:rsidRDefault="009A4F35" w:rsidP="009A4F35">
      <w:pPr>
        <w:rPr>
          <w:rFonts w:ascii="Arial" w:hAnsi="Arial" w:cs="Arial"/>
          <w:sz w:val="24"/>
          <w:szCs w:val="24"/>
          <w:shd w:val="clear" w:color="auto" w:fill="FFFFFF"/>
          <w:lang w:val="en-GB"/>
        </w:rPr>
      </w:pPr>
    </w:p>
    <w:p w:rsidR="009A4F35" w:rsidRDefault="009A4F35" w:rsidP="009A4F35">
      <w:pPr>
        <w:rPr>
          <w:rFonts w:ascii="Arial" w:hAnsi="Arial" w:cs="Arial"/>
          <w:sz w:val="24"/>
          <w:szCs w:val="24"/>
          <w:shd w:val="clear" w:color="auto" w:fill="FFFFFF"/>
          <w:lang w:val="en-GB"/>
        </w:rPr>
      </w:pPr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“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Saya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memuji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upaya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Pemerintah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dan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mendorong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Pemerintah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untuk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mengambil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pendekatan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holistik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terhadap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kebijakan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pangannya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sambil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mengadopsi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pendekatan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berbasis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hak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asasi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manusia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untuk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ketahanan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pangan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. Juga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harus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meningkatkan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kebijakan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pangan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dan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nutrisi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dengan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memastikan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akses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terhadap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pangan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-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secara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ekonomi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dan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fisik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ketersediaan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dan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kecukupan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pangan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berkualitas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sambil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menghapus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akar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penyebab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kerentanan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pangan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termasuk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kemiskinan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Pemerintah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harus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memberi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perhatian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ekstra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kepada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orang-orang yang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tinggal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daerah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terpencil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menyoroti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penderitaan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masyarakat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tidak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memiliki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lahan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dan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orang-orang yang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hidup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dalam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kemiskinan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,”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tegas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 xml:space="preserve"> sang </w:t>
      </w:r>
      <w:proofErr w:type="spellStart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pakar</w:t>
      </w:r>
      <w:proofErr w:type="spellEnd"/>
      <w:r>
        <w:rPr>
          <w:rFonts w:ascii="Arial" w:hAnsi="Arial" w:cs="Arial"/>
          <w:sz w:val="24"/>
          <w:szCs w:val="24"/>
          <w:shd w:val="clear" w:color="auto" w:fill="FFFFFF"/>
          <w:lang w:val="en-GB"/>
        </w:rPr>
        <w:t>.</w:t>
      </w:r>
    </w:p>
    <w:p w:rsidR="009A4F35" w:rsidRDefault="009A4F35" w:rsidP="009A4F35">
      <w:pPr>
        <w:rPr>
          <w:rFonts w:ascii="Arial" w:hAnsi="Arial" w:cs="Arial"/>
          <w:sz w:val="24"/>
          <w:szCs w:val="24"/>
          <w:lang w:val="en-GB"/>
        </w:rPr>
      </w:pPr>
    </w:p>
    <w:p w:rsidR="009A4F35" w:rsidRDefault="009A4F35" w:rsidP="009A4F35">
      <w:pPr>
        <w:rPr>
          <w:rFonts w:ascii="Arial" w:hAnsi="Arial" w:cs="Arial"/>
          <w:sz w:val="24"/>
          <w:szCs w:val="24"/>
          <w:lang w:val="en-GB"/>
        </w:rPr>
      </w:pPr>
      <w:proofErr w:type="spellStart"/>
      <w:r>
        <w:rPr>
          <w:rFonts w:ascii="Arial" w:hAnsi="Arial" w:cs="Arial"/>
          <w:sz w:val="24"/>
          <w:szCs w:val="24"/>
          <w:lang w:val="en-GB"/>
        </w:rPr>
        <w:t>Meskipun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urbanisasi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berjalan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dengan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cepat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mayoritas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orang Indonesia,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terutama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petani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nelayan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dan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masyarakat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adat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serta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pekebun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tinggal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daerah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seringkali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memiliki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akses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sangat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terbatas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ke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berbagai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makanan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, yang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diperlukan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untuk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pola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makan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sehat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. </w:t>
      </w:r>
    </w:p>
    <w:p w:rsidR="009A4F35" w:rsidRDefault="009A4F35" w:rsidP="009A4F35">
      <w:pPr>
        <w:rPr>
          <w:rFonts w:ascii="Arial" w:hAnsi="Arial" w:cs="Arial"/>
          <w:sz w:val="24"/>
          <w:szCs w:val="24"/>
          <w:lang w:val="en-GB"/>
        </w:rPr>
      </w:pPr>
    </w:p>
    <w:p w:rsidR="009A4F35" w:rsidRDefault="009A4F35" w:rsidP="009A4F35">
      <w:pPr>
        <w:rPr>
          <w:rFonts w:ascii="Arial" w:hAnsi="Arial" w:cs="Arial"/>
          <w:sz w:val="24"/>
          <w:szCs w:val="24"/>
          <w:lang w:val="en-GB"/>
        </w:rPr>
      </w:pPr>
      <w:proofErr w:type="spellStart"/>
      <w:r>
        <w:rPr>
          <w:rFonts w:ascii="Arial" w:hAnsi="Arial" w:cs="Arial"/>
          <w:sz w:val="24"/>
          <w:szCs w:val="24"/>
          <w:lang w:val="en-GB"/>
        </w:rPr>
        <w:t>Pakar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PBB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ini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menjelaskan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bahwa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Pemerintah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menghadapi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sejumlah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tantangan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terkait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penerapan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hak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atas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pangan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. Di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antaranya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termasuk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konflik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kepemilikan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lahan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lastRenderedPageBreak/>
        <w:t>sebagai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akibat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dari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akuisisi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lahan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dan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air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berskala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besar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serta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masalah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timbul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dari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legalisasi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penguasaan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lahan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tradisional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sementara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masyarakat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nelayan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menjadi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lebih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rentan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karena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menipisnya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stok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ikan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dan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penangkapan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ikan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ilegal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.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Masalah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tambahan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muncul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dari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industri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minyak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sawit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dan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operasi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penambangan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, yang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melibatkan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proyek-proyek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pembangunan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mengancam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mata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pencaharian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penduduk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serta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menyebabkan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pencemaran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lingkungan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. Indonesia juga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terkena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dampak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negatif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perubahan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iklim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sepanjang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zona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pesisirnya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luas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ia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menambahkan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. </w:t>
      </w:r>
    </w:p>
    <w:p w:rsidR="009A4F35" w:rsidRDefault="009A4F35" w:rsidP="009A4F35">
      <w:pPr>
        <w:rPr>
          <w:rFonts w:ascii="Arial" w:hAnsi="Arial" w:cs="Arial"/>
          <w:sz w:val="24"/>
          <w:szCs w:val="24"/>
          <w:lang w:val="en-GB"/>
        </w:rPr>
      </w:pPr>
    </w:p>
    <w:p w:rsidR="009A4F35" w:rsidRDefault="009A4F35" w:rsidP="009A4F35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Ms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Elver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berkata</w:t>
      </w:r>
      <w:proofErr w:type="spellEnd"/>
      <w:r>
        <w:rPr>
          <w:rFonts w:ascii="Arial" w:hAnsi="Arial" w:cs="Arial"/>
          <w:sz w:val="24"/>
          <w:szCs w:val="24"/>
          <w:lang w:val="en-GB"/>
        </w:rPr>
        <w:t>: “</w:t>
      </w:r>
      <w:proofErr w:type="spellStart"/>
      <w:r>
        <w:rPr>
          <w:rFonts w:ascii="Arial" w:hAnsi="Arial" w:cs="Arial"/>
          <w:sz w:val="24"/>
          <w:szCs w:val="24"/>
          <w:lang w:val="en-GB"/>
        </w:rPr>
        <w:t>Seorang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pejabat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Pemerintah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mengatakan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kepada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saya</w:t>
      </w:r>
      <w:proofErr w:type="spellEnd"/>
      <w:r>
        <w:rPr>
          <w:rFonts w:ascii="Arial" w:hAnsi="Arial" w:cs="Arial"/>
          <w:sz w:val="24"/>
          <w:szCs w:val="24"/>
          <w:lang w:val="en-GB"/>
        </w:rPr>
        <w:t>, '</w:t>
      </w:r>
      <w:proofErr w:type="spellStart"/>
      <w:r>
        <w:rPr>
          <w:rFonts w:ascii="Arial" w:hAnsi="Arial" w:cs="Arial"/>
          <w:sz w:val="24"/>
          <w:szCs w:val="24"/>
          <w:lang w:val="en-GB"/>
        </w:rPr>
        <w:t>Saya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setuju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tantangan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adalah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peluang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-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peluang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untuk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peningkatan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dan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menuju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perwujudan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penuh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hak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atas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pangan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untuk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semua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orang di Indonesia.'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Jadi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saya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mendorong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Pemerintah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untuk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memanfaatkan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kesempatan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ini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dan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berusaha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memperbaiki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kebijakan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pangan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dengan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cara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yang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responsif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terhadap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hak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asasi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manusia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.” </w:t>
      </w:r>
    </w:p>
    <w:p w:rsidR="009A4F35" w:rsidRDefault="009A4F35" w:rsidP="009A4F35">
      <w:pPr>
        <w:rPr>
          <w:rFonts w:ascii="Arial" w:hAnsi="Arial" w:cs="Arial"/>
          <w:sz w:val="24"/>
          <w:szCs w:val="24"/>
          <w:lang w:val="en-GB"/>
        </w:rPr>
      </w:pPr>
      <w:proofErr w:type="spellStart"/>
      <w:r>
        <w:rPr>
          <w:rFonts w:ascii="Arial" w:hAnsi="Arial" w:cs="Arial"/>
          <w:sz w:val="24"/>
          <w:szCs w:val="24"/>
          <w:lang w:val="en-GB"/>
        </w:rPr>
        <w:t>Laporan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akhir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Pelapor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Khusus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akan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dipresentasikan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pada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sesi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Dewan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Hak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Asasi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Manusia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PBB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mendatang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di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Jenewa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. </w:t>
      </w:r>
    </w:p>
    <w:p w:rsidR="009A4F35" w:rsidRDefault="009A4F35" w:rsidP="009A4F35">
      <w:pPr>
        <w:rPr>
          <w:rFonts w:ascii="Arial" w:hAnsi="Arial" w:cs="Arial"/>
          <w:sz w:val="24"/>
          <w:szCs w:val="24"/>
          <w:lang w:val="en-GB"/>
        </w:rPr>
      </w:pPr>
    </w:p>
    <w:p w:rsidR="009A4F35" w:rsidRDefault="009A4F35" w:rsidP="009A4F35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SELESAI</w:t>
      </w:r>
    </w:p>
    <w:p w:rsidR="009A4F35" w:rsidRDefault="009A4F35" w:rsidP="009A4F35">
      <w:pPr>
        <w:rPr>
          <w:rFonts w:ascii="Arial" w:hAnsi="Arial" w:cs="Arial"/>
          <w:b/>
          <w:bCs/>
          <w:i/>
          <w:iCs/>
          <w:sz w:val="24"/>
          <w:szCs w:val="24"/>
          <w:lang w:val="en-GB"/>
        </w:rPr>
      </w:pPr>
    </w:p>
    <w:p w:rsidR="009A4F35" w:rsidRDefault="009A4F35" w:rsidP="009A4F35">
      <w:pPr>
        <w:rPr>
          <w:rFonts w:ascii="Arial" w:hAnsi="Arial" w:cs="Arial"/>
          <w:i/>
          <w:iCs/>
          <w:sz w:val="20"/>
          <w:szCs w:val="20"/>
          <w:lang w:val="en-GB"/>
        </w:rPr>
      </w:pPr>
      <w:proofErr w:type="spellStart"/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Hilal</w:t>
      </w:r>
      <w:proofErr w:type="spellEnd"/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>Elver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(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Turki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)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ditunjuk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sebagai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hyperlink r:id="rId5" w:history="1">
        <w:proofErr w:type="spellStart"/>
        <w:r>
          <w:rPr>
            <w:rStyle w:val="Hyperlink"/>
            <w:rFonts w:ascii="Arial" w:hAnsi="Arial" w:cs="Arial"/>
            <w:i/>
            <w:iCs/>
            <w:sz w:val="20"/>
            <w:szCs w:val="20"/>
            <w:lang w:val="en-GB"/>
          </w:rPr>
          <w:t>Pelapor</w:t>
        </w:r>
        <w:proofErr w:type="spellEnd"/>
        <w:r>
          <w:rPr>
            <w:rStyle w:val="Hyperlink"/>
            <w:rFonts w:ascii="Arial" w:hAnsi="Arial" w:cs="Arial"/>
            <w:i/>
            <w:iCs/>
            <w:sz w:val="20"/>
            <w:szCs w:val="20"/>
            <w:lang w:val="en-GB"/>
          </w:rPr>
          <w:t xml:space="preserve"> </w:t>
        </w:r>
        <w:proofErr w:type="spellStart"/>
        <w:r>
          <w:rPr>
            <w:rStyle w:val="Hyperlink"/>
            <w:rFonts w:ascii="Arial" w:hAnsi="Arial" w:cs="Arial"/>
            <w:i/>
            <w:iCs/>
            <w:sz w:val="20"/>
            <w:szCs w:val="20"/>
            <w:lang w:val="en-GB"/>
          </w:rPr>
          <w:t>Khusus</w:t>
        </w:r>
        <w:proofErr w:type="spellEnd"/>
        <w:r>
          <w:rPr>
            <w:rStyle w:val="Hyperlink"/>
            <w:rFonts w:ascii="Arial" w:hAnsi="Arial" w:cs="Arial"/>
            <w:i/>
            <w:iCs/>
            <w:sz w:val="20"/>
            <w:szCs w:val="20"/>
            <w:lang w:val="en-GB"/>
          </w:rPr>
          <w:t xml:space="preserve"> </w:t>
        </w:r>
        <w:proofErr w:type="spellStart"/>
        <w:r>
          <w:rPr>
            <w:rStyle w:val="Hyperlink"/>
            <w:rFonts w:ascii="Arial" w:hAnsi="Arial" w:cs="Arial"/>
            <w:i/>
            <w:iCs/>
            <w:sz w:val="20"/>
            <w:szCs w:val="20"/>
            <w:lang w:val="en-GB"/>
          </w:rPr>
          <w:t>Hak</w:t>
        </w:r>
        <w:proofErr w:type="spellEnd"/>
        <w:r>
          <w:rPr>
            <w:rStyle w:val="Hyperlink"/>
            <w:rFonts w:ascii="Arial" w:hAnsi="Arial" w:cs="Arial"/>
            <w:i/>
            <w:iCs/>
            <w:sz w:val="20"/>
            <w:szCs w:val="20"/>
            <w:lang w:val="en-GB"/>
          </w:rPr>
          <w:t xml:space="preserve"> </w:t>
        </w:r>
        <w:proofErr w:type="spellStart"/>
        <w:r>
          <w:rPr>
            <w:rStyle w:val="Hyperlink"/>
            <w:rFonts w:ascii="Arial" w:hAnsi="Arial" w:cs="Arial"/>
            <w:i/>
            <w:iCs/>
            <w:sz w:val="20"/>
            <w:szCs w:val="20"/>
            <w:lang w:val="en-GB"/>
          </w:rPr>
          <w:t>Pangan</w:t>
        </w:r>
        <w:proofErr w:type="spellEnd"/>
      </w:hyperlink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oleh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Dewan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Hak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Asasi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Manusia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pada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tahun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2014.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Elver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adalah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seorang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Profesor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Riset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,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dan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salah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satu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direktur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Proyek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tentang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Perubahan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Iklim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Global,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Keamanan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Manusia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,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dan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Demokrasi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yang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bertempat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di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Orfalea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Center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untuk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Pusat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Studi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Global &amp;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Internasional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dan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anggota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terhormat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di University of California Los Angeles Law School (UCLA) Resnick Food Law and Policy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Center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>.</w:t>
      </w:r>
    </w:p>
    <w:p w:rsidR="009A4F35" w:rsidRDefault="009A4F35" w:rsidP="009A4F35">
      <w:pPr>
        <w:rPr>
          <w:rFonts w:ascii="Arial" w:hAnsi="Arial" w:cs="Arial"/>
          <w:i/>
          <w:iCs/>
          <w:sz w:val="20"/>
          <w:szCs w:val="20"/>
          <w:lang w:val="en-GB"/>
        </w:rPr>
      </w:pPr>
    </w:p>
    <w:p w:rsidR="009A4F35" w:rsidRDefault="009A4F35" w:rsidP="009A4F35">
      <w:pPr>
        <w:rPr>
          <w:rFonts w:ascii="Arial" w:hAnsi="Arial" w:cs="Arial"/>
          <w:i/>
          <w:iCs/>
          <w:sz w:val="20"/>
          <w:szCs w:val="20"/>
          <w:lang w:val="sv-SE"/>
        </w:rPr>
      </w:pP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Pelapor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Khusus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adalah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bagian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dari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apa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yang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dikenal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sebagai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hyperlink r:id="rId6" w:history="1">
        <w:proofErr w:type="spellStart"/>
        <w:r>
          <w:rPr>
            <w:rStyle w:val="Hyperlink"/>
            <w:rFonts w:ascii="Arial" w:hAnsi="Arial" w:cs="Arial"/>
            <w:i/>
            <w:iCs/>
            <w:sz w:val="20"/>
            <w:szCs w:val="20"/>
            <w:lang w:val="en-GB"/>
          </w:rPr>
          <w:t>Prosedur</w:t>
        </w:r>
        <w:proofErr w:type="spellEnd"/>
        <w:r>
          <w:rPr>
            <w:rStyle w:val="Hyperlink"/>
            <w:rFonts w:ascii="Arial" w:hAnsi="Arial" w:cs="Arial"/>
            <w:i/>
            <w:iCs/>
            <w:sz w:val="20"/>
            <w:szCs w:val="20"/>
            <w:lang w:val="en-GB"/>
          </w:rPr>
          <w:t xml:space="preserve"> </w:t>
        </w:r>
        <w:proofErr w:type="spellStart"/>
        <w:r>
          <w:rPr>
            <w:rStyle w:val="Hyperlink"/>
            <w:rFonts w:ascii="Arial" w:hAnsi="Arial" w:cs="Arial"/>
            <w:i/>
            <w:iCs/>
            <w:sz w:val="20"/>
            <w:szCs w:val="20"/>
            <w:lang w:val="en-GB"/>
          </w:rPr>
          <w:t>Khusus</w:t>
        </w:r>
        <w:proofErr w:type="spellEnd"/>
      </w:hyperlink>
      <w:r>
        <w:rPr>
          <w:rFonts w:ascii="Arial" w:hAnsi="Arial" w:cs="Arial"/>
          <w:i/>
          <w:iCs/>
          <w:sz w:val="20"/>
          <w:szCs w:val="20"/>
          <w:lang w:val="en-GB"/>
        </w:rPr>
        <w:t xml:space="preserve"> Dewan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Hak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Asasi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Manusia.Prosedur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Khusus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,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badan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ahli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independen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terbesar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dalam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sistem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Hak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Asasi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Manusia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PBB,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merupakan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nama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umum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dari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mekanisme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pencarian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fakta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independen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dan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mekanisme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pemantauan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yang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membahas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situasi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negara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tertentu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atau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masalah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tematik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di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seluruh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bagian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dunia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. Ahli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Prosedur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Khusus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bekerja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secara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sukarela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;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mereka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bukan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staf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PBB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dan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tidak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menerima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gaji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untuk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pekerjaan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GB"/>
        </w:rPr>
        <w:t>mereka</w:t>
      </w:r>
      <w:proofErr w:type="spellEnd"/>
      <w:r>
        <w:rPr>
          <w:rFonts w:ascii="Arial" w:hAnsi="Arial" w:cs="Arial"/>
          <w:i/>
          <w:iCs/>
          <w:sz w:val="20"/>
          <w:szCs w:val="20"/>
          <w:lang w:val="en-GB"/>
        </w:rPr>
        <w:t xml:space="preserve">. </w:t>
      </w:r>
      <w:r>
        <w:rPr>
          <w:rFonts w:ascii="Arial" w:hAnsi="Arial" w:cs="Arial"/>
          <w:i/>
          <w:iCs/>
          <w:sz w:val="20"/>
          <w:szCs w:val="20"/>
          <w:lang w:val="sv-SE"/>
        </w:rPr>
        <w:t>Mereka terlepas dari pemerintahan atau organisasi manapun dan melayani dalam kapasitas masing-masing.</w:t>
      </w:r>
    </w:p>
    <w:p w:rsidR="009A4F35" w:rsidRDefault="009A4F35" w:rsidP="009A4F35">
      <w:pPr>
        <w:rPr>
          <w:rFonts w:ascii="Arial" w:hAnsi="Arial" w:cs="Arial"/>
          <w:i/>
          <w:iCs/>
          <w:sz w:val="20"/>
          <w:szCs w:val="20"/>
          <w:lang w:val="sv-SE"/>
        </w:rPr>
      </w:pPr>
    </w:p>
    <w:p w:rsidR="009A4F35" w:rsidRDefault="009A4F35" w:rsidP="009A4F35">
      <w:pPr>
        <w:rPr>
          <w:rFonts w:ascii="Arial" w:hAnsi="Arial" w:cs="Arial"/>
          <w:i/>
          <w:iCs/>
          <w:sz w:val="20"/>
          <w:szCs w:val="20"/>
          <w:lang w:val="en-US"/>
        </w:rPr>
      </w:pPr>
      <w:r>
        <w:rPr>
          <w:rFonts w:ascii="Arial" w:hAnsi="Arial" w:cs="Arial"/>
          <w:i/>
          <w:iCs/>
          <w:sz w:val="20"/>
          <w:szCs w:val="20"/>
          <w:lang w:val="en-US"/>
        </w:rPr>
        <w:t xml:space="preserve">UN Human Rights Country Page – </w:t>
      </w:r>
      <w:hyperlink r:id="rId7" w:history="1">
        <w:r>
          <w:rPr>
            <w:rStyle w:val="Emphasis"/>
            <w:rFonts w:ascii="Arial" w:hAnsi="Arial" w:cs="Arial"/>
            <w:color w:val="0000FF"/>
            <w:sz w:val="20"/>
            <w:szCs w:val="20"/>
            <w:u w:val="single"/>
            <w:shd w:val="clear" w:color="auto" w:fill="FFFFFF"/>
            <w:lang w:val="en-GB"/>
          </w:rPr>
          <w:t>Indonesia</w:t>
        </w:r>
      </w:hyperlink>
    </w:p>
    <w:p w:rsidR="009A4F35" w:rsidRDefault="009A4F35" w:rsidP="009A4F35">
      <w:pPr>
        <w:rPr>
          <w:rFonts w:ascii="Arial" w:hAnsi="Arial" w:cs="Arial"/>
          <w:i/>
          <w:iCs/>
          <w:sz w:val="20"/>
          <w:szCs w:val="20"/>
          <w:lang w:val="en-US"/>
        </w:rPr>
      </w:pPr>
    </w:p>
    <w:p w:rsidR="009A4F35" w:rsidRDefault="009A4F35" w:rsidP="009A4F35">
      <w:pPr>
        <w:rPr>
          <w:rFonts w:ascii="Arial" w:hAnsi="Arial" w:cs="Arial"/>
          <w:i/>
          <w:iCs/>
          <w:sz w:val="20"/>
          <w:szCs w:val="20"/>
          <w:lang w:val="es-ES"/>
        </w:rPr>
      </w:pP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Untuk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pertanyaan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dan </w:t>
      </w:r>
      <w:proofErr w:type="spellStart"/>
      <w:r>
        <w:rPr>
          <w:rFonts w:ascii="Arial" w:hAnsi="Arial" w:cs="Arial"/>
          <w:b/>
          <w:bCs/>
          <w:i/>
          <w:iCs/>
          <w:sz w:val="20"/>
          <w:szCs w:val="20"/>
          <w:lang w:val="es-ES"/>
        </w:rPr>
        <w:t>keperluan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  <w:lang w:val="es-ES"/>
        </w:rPr>
        <w:t>media</w:t>
      </w:r>
      <w:r>
        <w:rPr>
          <w:rFonts w:ascii="Arial" w:hAnsi="Arial" w:cs="Arial"/>
          <w:i/>
          <w:iCs/>
          <w:sz w:val="20"/>
          <w:szCs w:val="20"/>
          <w:lang w:val="es-ES"/>
        </w:rPr>
        <w:t xml:space="preserve">,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silahkan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menghubungi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>:</w:t>
      </w:r>
    </w:p>
    <w:p w:rsidR="009A4F35" w:rsidRDefault="009A4F35" w:rsidP="009A4F35">
      <w:pPr>
        <w:rPr>
          <w:rFonts w:ascii="Arial" w:hAnsi="Arial" w:cs="Arial"/>
          <w:i/>
          <w:iCs/>
          <w:sz w:val="20"/>
          <w:szCs w:val="20"/>
          <w:lang w:val="es-ES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s-ES"/>
        </w:rPr>
        <w:t>Di Indonesia (</w:t>
      </w:r>
      <w:proofErr w:type="spellStart"/>
      <w:r>
        <w:rPr>
          <w:rFonts w:ascii="Arial" w:hAnsi="Arial" w:cs="Arial"/>
          <w:b/>
          <w:bCs/>
          <w:i/>
          <w:iCs/>
          <w:sz w:val="20"/>
          <w:szCs w:val="20"/>
          <w:lang w:val="es-ES"/>
        </w:rPr>
        <w:t>selama</w:t>
      </w:r>
      <w:proofErr w:type="spellEnd"/>
      <w:r>
        <w:rPr>
          <w:rFonts w:ascii="Arial" w:hAnsi="Arial" w:cs="Arial"/>
          <w:b/>
          <w:bCs/>
          <w:i/>
          <w:iCs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sz w:val="20"/>
          <w:szCs w:val="20"/>
          <w:lang w:val="es-ES"/>
        </w:rPr>
        <w:t>kunjungan</w:t>
      </w:r>
      <w:proofErr w:type="spellEnd"/>
      <w:r>
        <w:rPr>
          <w:rFonts w:ascii="Arial" w:hAnsi="Arial" w:cs="Arial"/>
          <w:b/>
          <w:bCs/>
          <w:i/>
          <w:iCs/>
          <w:sz w:val="20"/>
          <w:szCs w:val="20"/>
          <w:lang w:val="es-ES"/>
        </w:rPr>
        <w:t>)</w:t>
      </w:r>
      <w:r>
        <w:rPr>
          <w:rFonts w:ascii="Arial" w:hAnsi="Arial" w:cs="Arial"/>
          <w:i/>
          <w:iCs/>
          <w:sz w:val="20"/>
          <w:szCs w:val="20"/>
          <w:lang w:val="es-ES"/>
        </w:rPr>
        <w:t xml:space="preserve">: Soo-Young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Hwang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(+41 79 444 4702/ </w:t>
      </w:r>
      <w:hyperlink r:id="rId8" w:history="1">
        <w:r>
          <w:rPr>
            <w:rStyle w:val="Hyperlink"/>
            <w:rFonts w:ascii="Arial" w:hAnsi="Arial" w:cs="Arial"/>
            <w:i/>
            <w:iCs/>
            <w:sz w:val="20"/>
            <w:szCs w:val="20"/>
            <w:lang w:val="es-ES"/>
          </w:rPr>
          <w:t>shwang@ohchr.org</w:t>
        </w:r>
      </w:hyperlink>
      <w:r>
        <w:rPr>
          <w:rFonts w:ascii="Arial" w:hAnsi="Arial" w:cs="Arial"/>
          <w:i/>
          <w:iCs/>
          <w:sz w:val="20"/>
          <w:szCs w:val="20"/>
          <w:lang w:val="es-ES"/>
        </w:rPr>
        <w:t xml:space="preserve">). Di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Jenewa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: Viktoria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Aberg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(+41 22 917 9790 </w:t>
      </w:r>
      <w:hyperlink r:id="rId9" w:history="1">
        <w:r>
          <w:rPr>
            <w:rStyle w:val="Hyperlink"/>
            <w:rFonts w:ascii="Arial" w:hAnsi="Arial" w:cs="Arial"/>
            <w:i/>
            <w:iCs/>
            <w:sz w:val="20"/>
            <w:szCs w:val="20"/>
            <w:lang w:val="es-ES"/>
          </w:rPr>
          <w:t>/vaberg@ohchr.org</w:t>
        </w:r>
      </w:hyperlink>
      <w:r>
        <w:rPr>
          <w:rFonts w:ascii="Arial" w:hAnsi="Arial" w:cs="Arial"/>
          <w:i/>
          <w:iCs/>
          <w:sz w:val="20"/>
          <w:szCs w:val="20"/>
          <w:lang w:val="es-ES"/>
        </w:rPr>
        <w:t>)</w:t>
      </w:r>
    </w:p>
    <w:p w:rsidR="009A4F35" w:rsidRDefault="009A4F35" w:rsidP="009A4F35">
      <w:pPr>
        <w:rPr>
          <w:rFonts w:ascii="Arial" w:hAnsi="Arial" w:cs="Arial"/>
          <w:i/>
          <w:iCs/>
          <w:sz w:val="20"/>
          <w:szCs w:val="20"/>
          <w:lang w:val="es-ES"/>
        </w:rPr>
      </w:pPr>
    </w:p>
    <w:p w:rsidR="009A4F35" w:rsidRDefault="009A4F35" w:rsidP="009A4F35">
      <w:pPr>
        <w:rPr>
          <w:rFonts w:ascii="Arial" w:hAnsi="Arial" w:cs="Arial"/>
          <w:i/>
          <w:iCs/>
          <w:sz w:val="20"/>
          <w:szCs w:val="20"/>
          <w:lang w:val="es-ES"/>
        </w:rPr>
      </w:pP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Untuk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sz w:val="20"/>
          <w:szCs w:val="20"/>
          <w:lang w:val="es-ES"/>
        </w:rPr>
        <w:t>pertanyaan</w:t>
      </w:r>
      <w:proofErr w:type="spellEnd"/>
      <w:r>
        <w:rPr>
          <w:rFonts w:ascii="Arial" w:hAnsi="Arial" w:cs="Arial"/>
          <w:b/>
          <w:bCs/>
          <w:i/>
          <w:iCs/>
          <w:sz w:val="20"/>
          <w:szCs w:val="20"/>
          <w:lang w:val="es-ES"/>
        </w:rPr>
        <w:t xml:space="preserve"> media</w:t>
      </w:r>
      <w:r>
        <w:rPr>
          <w:rFonts w:ascii="Arial" w:hAnsi="Arial" w:cs="Arial"/>
          <w:i/>
          <w:iCs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terkait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dengan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ahli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independen PBB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lainnya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,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silahkan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hubungi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Jeremy Laurence, UN Human Rights – Media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Unit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(+41 22 917 9383 / </w:t>
      </w:r>
      <w:hyperlink r:id="rId10" w:history="1">
        <w:r>
          <w:rPr>
            <w:rStyle w:val="Hyperlink"/>
            <w:rFonts w:ascii="Arial" w:hAnsi="Arial" w:cs="Arial"/>
            <w:i/>
            <w:iCs/>
            <w:sz w:val="20"/>
            <w:szCs w:val="20"/>
            <w:lang w:val="es-ES"/>
          </w:rPr>
          <w:t>jlaurence@ohchr.org</w:t>
        </w:r>
      </w:hyperlink>
      <w:r>
        <w:rPr>
          <w:rFonts w:ascii="Arial" w:hAnsi="Arial" w:cs="Arial"/>
          <w:i/>
          <w:iCs/>
          <w:sz w:val="20"/>
          <w:szCs w:val="20"/>
          <w:lang w:val="es-ES"/>
        </w:rPr>
        <w:t>)</w:t>
      </w:r>
    </w:p>
    <w:p w:rsidR="009A4F35" w:rsidRDefault="009A4F35" w:rsidP="009A4F35">
      <w:pPr>
        <w:rPr>
          <w:rFonts w:ascii="Arial" w:hAnsi="Arial" w:cs="Arial"/>
          <w:i/>
          <w:iCs/>
          <w:sz w:val="20"/>
          <w:szCs w:val="20"/>
          <w:lang w:val="es-ES"/>
        </w:rPr>
      </w:pPr>
    </w:p>
    <w:p w:rsidR="009A4F35" w:rsidRDefault="009A4F35" w:rsidP="009A4F35">
      <w:pPr>
        <w:rPr>
          <w:lang w:val="es-ES" w:eastAsia="en-US"/>
        </w:rPr>
      </w:pP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Tahun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ini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, 2018,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adalah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sz w:val="20"/>
          <w:szCs w:val="20"/>
          <w:lang w:val="es-ES"/>
        </w:rPr>
        <w:t>peringatan</w:t>
      </w:r>
      <w:proofErr w:type="spellEnd"/>
      <w:r>
        <w:rPr>
          <w:rFonts w:ascii="Arial" w:hAnsi="Arial" w:cs="Arial"/>
          <w:b/>
          <w:bCs/>
          <w:i/>
          <w:iCs/>
          <w:sz w:val="20"/>
          <w:szCs w:val="20"/>
          <w:lang w:val="es-ES"/>
        </w:rPr>
        <w:t xml:space="preserve"> ke-70 </w:t>
      </w:r>
      <w:proofErr w:type="spellStart"/>
      <w:r>
        <w:rPr>
          <w:rFonts w:ascii="Arial" w:hAnsi="Arial" w:cs="Arial"/>
          <w:b/>
          <w:bCs/>
          <w:i/>
          <w:iCs/>
          <w:sz w:val="20"/>
          <w:szCs w:val="20"/>
          <w:lang w:val="es-ES"/>
        </w:rPr>
        <w:t>Deklarasi</w:t>
      </w:r>
      <w:proofErr w:type="spellEnd"/>
      <w:r>
        <w:rPr>
          <w:rFonts w:ascii="Arial" w:hAnsi="Arial" w:cs="Arial"/>
          <w:b/>
          <w:bCs/>
          <w:i/>
          <w:iCs/>
          <w:sz w:val="20"/>
          <w:szCs w:val="20"/>
          <w:lang w:val="es-ES"/>
        </w:rPr>
        <w:t xml:space="preserve"> Universal </w:t>
      </w:r>
      <w:proofErr w:type="spellStart"/>
      <w:r>
        <w:rPr>
          <w:rFonts w:ascii="Arial" w:hAnsi="Arial" w:cs="Arial"/>
          <w:b/>
          <w:bCs/>
          <w:i/>
          <w:iCs/>
          <w:sz w:val="20"/>
          <w:szCs w:val="20"/>
          <w:lang w:val="es-ES"/>
        </w:rPr>
        <w:t>Hak</w:t>
      </w:r>
      <w:proofErr w:type="spellEnd"/>
      <w:r>
        <w:rPr>
          <w:rFonts w:ascii="Arial" w:hAnsi="Arial" w:cs="Arial"/>
          <w:b/>
          <w:bCs/>
          <w:i/>
          <w:iCs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sz w:val="20"/>
          <w:szCs w:val="20"/>
          <w:lang w:val="es-ES"/>
        </w:rPr>
        <w:t>Asasi</w:t>
      </w:r>
      <w:proofErr w:type="spellEnd"/>
      <w:r>
        <w:rPr>
          <w:rFonts w:ascii="Arial" w:hAnsi="Arial" w:cs="Arial"/>
          <w:b/>
          <w:bCs/>
          <w:i/>
          <w:iCs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sz w:val="20"/>
          <w:szCs w:val="20"/>
          <w:lang w:val="es-ES"/>
        </w:rPr>
        <w:t>Manusia</w:t>
      </w:r>
      <w:proofErr w:type="spellEnd"/>
      <w:r>
        <w:rPr>
          <w:rFonts w:ascii="Arial" w:hAnsi="Arial" w:cs="Arial"/>
          <w:b/>
          <w:bCs/>
          <w:i/>
          <w:iCs/>
          <w:sz w:val="20"/>
          <w:szCs w:val="20"/>
          <w:lang w:val="es-ES"/>
        </w:rPr>
        <w:t>,</w:t>
      </w:r>
      <w:r>
        <w:rPr>
          <w:rFonts w:ascii="Arial" w:hAnsi="Arial" w:cs="Arial"/>
          <w:i/>
          <w:iCs/>
          <w:sz w:val="20"/>
          <w:szCs w:val="20"/>
          <w:lang w:val="es-ES"/>
        </w:rPr>
        <w:t xml:space="preserve"> yang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diadopsi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oleh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PBB pada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tanggal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10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Desember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1948.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Deklarasi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Universal –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diterjemahkan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ke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dalam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rekor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dunia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500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bahasa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–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berakar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pada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prinsip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bahwa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“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semua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manusia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dilahirkan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bebas dan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setara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dengan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martabat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dan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hak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”.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Hal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ini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relevan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untuk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semua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orang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,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setiap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harinya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.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Untuk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menghormati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peringatan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ke-70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dokumen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yang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sangat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berpengaruh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ini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, dan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untuk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mencegah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prinsip-prinsip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penting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di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dalamnya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agar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tidak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terkikis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,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kami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mengajak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semua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orang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di mana saja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untuk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Berdiri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untuk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Hak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Asasi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s-ES"/>
        </w:rPr>
        <w:t>Manusia</w:t>
      </w:r>
      <w:proofErr w:type="spellEnd"/>
      <w:r>
        <w:rPr>
          <w:rFonts w:ascii="Arial" w:hAnsi="Arial" w:cs="Arial"/>
          <w:i/>
          <w:iCs/>
          <w:sz w:val="20"/>
          <w:szCs w:val="20"/>
          <w:lang w:val="es-ES"/>
        </w:rPr>
        <w:t xml:space="preserve">: </w:t>
      </w:r>
      <w:hyperlink r:id="rId11" w:history="1">
        <w:r>
          <w:rPr>
            <w:rStyle w:val="Hyperlink"/>
            <w:rFonts w:ascii="Arial" w:hAnsi="Arial" w:cs="Arial"/>
            <w:i/>
            <w:iCs/>
            <w:sz w:val="20"/>
            <w:szCs w:val="20"/>
            <w:lang w:val="es-ES"/>
          </w:rPr>
          <w:t>www.standup4humanrights.org</w:t>
        </w:r>
      </w:hyperlink>
    </w:p>
    <w:p w:rsidR="00F24060" w:rsidRPr="009A4F35" w:rsidRDefault="009A4F35">
      <w:pPr>
        <w:rPr>
          <w:lang w:val="es-ES"/>
        </w:rPr>
      </w:pPr>
      <w:bookmarkStart w:id="0" w:name="_GoBack"/>
      <w:bookmarkEnd w:id="0"/>
    </w:p>
    <w:sectPr w:rsidR="00F24060" w:rsidRPr="009A4F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F35"/>
    <w:rsid w:val="000A786C"/>
    <w:rsid w:val="001305B4"/>
    <w:rsid w:val="00134FC7"/>
    <w:rsid w:val="002151BF"/>
    <w:rsid w:val="00244256"/>
    <w:rsid w:val="003010C7"/>
    <w:rsid w:val="00543743"/>
    <w:rsid w:val="006A0302"/>
    <w:rsid w:val="0070044D"/>
    <w:rsid w:val="00992010"/>
    <w:rsid w:val="009A4F35"/>
    <w:rsid w:val="009F3797"/>
    <w:rsid w:val="00A168A3"/>
    <w:rsid w:val="00A62571"/>
    <w:rsid w:val="00BA294C"/>
    <w:rsid w:val="00CA3B48"/>
    <w:rsid w:val="00D615A2"/>
    <w:rsid w:val="00DA1F6D"/>
    <w:rsid w:val="00DE015D"/>
    <w:rsid w:val="00DE4BE2"/>
    <w:rsid w:val="00E27B6A"/>
    <w:rsid w:val="00E361D3"/>
    <w:rsid w:val="00E57DC6"/>
    <w:rsid w:val="00FB3FE8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F35"/>
    <w:pPr>
      <w:spacing w:after="0" w:line="240" w:lineRule="auto"/>
    </w:pPr>
    <w:rPr>
      <w:rFonts w:ascii="Calibri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A4F35"/>
    <w:rPr>
      <w:color w:val="0563C1"/>
      <w:u w:val="single"/>
    </w:rPr>
  </w:style>
  <w:style w:type="character" w:styleId="Emphasis">
    <w:name w:val="Emphasis"/>
    <w:basedOn w:val="DefaultParagraphFont"/>
    <w:uiPriority w:val="20"/>
    <w:qFormat/>
    <w:rsid w:val="009A4F3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F35"/>
    <w:pPr>
      <w:spacing w:after="0" w:line="240" w:lineRule="auto"/>
    </w:pPr>
    <w:rPr>
      <w:rFonts w:ascii="Calibri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A4F35"/>
    <w:rPr>
      <w:color w:val="0563C1"/>
      <w:u w:val="single"/>
    </w:rPr>
  </w:style>
  <w:style w:type="character" w:styleId="Emphasis">
    <w:name w:val="Emphasis"/>
    <w:basedOn w:val="DefaultParagraphFont"/>
    <w:uiPriority w:val="20"/>
    <w:qFormat/>
    <w:rsid w:val="009A4F3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9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wang@ohchr.or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ohchr.org/EN/Countries/AsiaRegion/Pages/IDIndex.aspx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yperlink" Target="https://www.ohchr.org/EN/HRBodies/SP/Pages/Welcomepage.aspx" TargetMode="External"/><Relationship Id="rId11" Type="http://schemas.openxmlformats.org/officeDocument/2006/relationships/hyperlink" Target="http://www.standup4humanrights.org" TargetMode="External"/><Relationship Id="rId5" Type="http://schemas.openxmlformats.org/officeDocument/2006/relationships/hyperlink" Target="https://www.ohchr.org/EN/Issues/Food/Pages/FoodIndex.aspx" TargetMode="External"/><Relationship Id="rId15" Type="http://schemas.openxmlformats.org/officeDocument/2006/relationships/customXml" Target="../customXml/item2.xml"/><Relationship Id="rId10" Type="http://schemas.openxmlformats.org/officeDocument/2006/relationships/hyperlink" Target="mailto:jlaurence@ohchr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/vaberg@ohchr.org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4B60362-822B-41C0-B7AD-47496D1A6483}"/>
</file>

<file path=customXml/itemProps2.xml><?xml version="1.0" encoding="utf-8"?>
<ds:datastoreItem xmlns:ds="http://schemas.openxmlformats.org/officeDocument/2006/customXml" ds:itemID="{8E8C91E8-D512-4AD5-95E1-9AA0283DD1AE}"/>
</file>

<file path=customXml/itemProps3.xml><?xml version="1.0" encoding="utf-8"?>
<ds:datastoreItem xmlns:ds="http://schemas.openxmlformats.org/officeDocument/2006/customXml" ds:itemID="{4655D31C-5694-455D-8A51-9D871E383EA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968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Mytnik</dc:creator>
  <cp:lastModifiedBy>Mytnik</cp:lastModifiedBy>
  <cp:revision>1</cp:revision>
  <dcterms:created xsi:type="dcterms:W3CDTF">2018-04-19T15:33:00Z</dcterms:created>
  <dcterms:modified xsi:type="dcterms:W3CDTF">2018-04-19T15:34:00Z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