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98" w:rsidRPr="00A16101" w:rsidRDefault="00F83898" w:rsidP="00A16101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Date:  </w:t>
      </w:r>
      <w:r w:rsidR="00A16101"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21 </w:t>
      </w:r>
      <w:r w:rsidR="00AC58B1"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>June</w:t>
      </w:r>
      <w:r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2021</w:t>
      </w:r>
    </w:p>
    <w:p w:rsidR="00F83898" w:rsidRPr="00AC58B1" w:rsidRDefault="00A16101" w:rsidP="00AC58B1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proofErr w:type="gramStart"/>
      <w:r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>11</w:t>
      </w:r>
      <w:proofErr w:type="gramEnd"/>
      <w:r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C58B1"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>Tamuz</w:t>
      </w:r>
      <w:proofErr w:type="spellEnd"/>
      <w:r w:rsidR="00F83898" w:rsidRPr="00A161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5781</w:t>
      </w:r>
    </w:p>
    <w:p w:rsidR="00271F4D" w:rsidRPr="00AC58B1" w:rsidRDefault="00F83898" w:rsidP="00AC58B1">
      <w:pPr>
        <w:bidi w:val="0"/>
        <w:spacing w:before="24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C58B1">
        <w:rPr>
          <w:rFonts w:asciiTheme="majorBidi" w:eastAsia="Times New Roman" w:hAnsiTheme="majorBidi" w:cstheme="majorBidi"/>
          <w:color w:val="000000"/>
          <w:sz w:val="24"/>
          <w:szCs w:val="24"/>
        </w:rPr>
        <w:t>To: Ms.</w:t>
      </w:r>
      <w:r w:rsidR="00D0030E" w:rsidRPr="00AC58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0030E" w:rsidRPr="00AC58B1">
        <w:rPr>
          <w:rFonts w:asciiTheme="majorBidi" w:eastAsia="Times New Roman" w:hAnsiTheme="majorBidi" w:cstheme="majorBidi"/>
          <w:color w:val="000000"/>
          <w:sz w:val="24"/>
          <w:szCs w:val="24"/>
        </w:rPr>
        <w:t>Tlaleng</w:t>
      </w:r>
      <w:proofErr w:type="spellEnd"/>
      <w:r w:rsidR="00D0030E" w:rsidRPr="00AC58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Mofokeng, </w:t>
      </w:r>
      <w:r w:rsidR="00D0030E" w:rsidRPr="00AC58B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Special Rapporteur on the right of everyone to the enjoyment of the highest attainable standard of physical and mental health</w:t>
      </w:r>
    </w:p>
    <w:p w:rsidR="008E6203" w:rsidRDefault="008E6203" w:rsidP="005724C8">
      <w:pPr>
        <w:spacing w:before="24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83898" w:rsidRPr="00AC58B1" w:rsidRDefault="00F83898" w:rsidP="005724C8">
      <w:pPr>
        <w:spacing w:before="24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</w:rPr>
      </w:pPr>
      <w:r w:rsidRPr="00AC58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Subject: </w:t>
      </w:r>
      <w:r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The State of Israel's </w:t>
      </w:r>
      <w:r w:rsidR="00D0030E"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Submission to the Special Rapporteur on the Right of Everyone to the Enjoyment of the Highest Attainable Standard of Physical and Mental Health</w:t>
      </w:r>
      <w:r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's Report on </w:t>
      </w:r>
      <w:r w:rsidR="00D0030E"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the Right to Sexual and Reproductive Health</w:t>
      </w:r>
    </w:p>
    <w:p w:rsidR="008E6203" w:rsidRDefault="008E6203" w:rsidP="008E6203">
      <w:pPr>
        <w:pStyle w:val="Default"/>
        <w:adjustRightInd w:val="0"/>
        <w:spacing w:line="360" w:lineRule="auto"/>
        <w:rPr>
          <w:rFonts w:asciiTheme="majorBidi" w:eastAsia="Times New Roman" w:hAnsiTheme="majorBidi" w:cstheme="majorBidi"/>
        </w:rPr>
      </w:pPr>
      <w:r w:rsidRPr="00F5570F">
        <w:t>The State of Israel respectfully submits its contribution in relation to the above-mentioned questionnaire.</w:t>
      </w:r>
      <w:r w:rsidRPr="003B12D3">
        <w:rPr>
          <w:rFonts w:asciiTheme="majorBidi" w:eastAsia="Times New Roman" w:hAnsiTheme="majorBidi" w:cstheme="majorBidi"/>
        </w:rPr>
        <w:t xml:space="preserve"> </w:t>
      </w:r>
    </w:p>
    <w:p w:rsidR="008E6203" w:rsidRPr="003B12D3" w:rsidRDefault="008E6203" w:rsidP="008E6203">
      <w:pPr>
        <w:pStyle w:val="Default"/>
        <w:adjustRightInd w:val="0"/>
        <w:spacing w:line="360" w:lineRule="auto"/>
        <w:rPr>
          <w:rFonts w:asciiTheme="majorBidi" w:eastAsia="Times New Roman" w:hAnsiTheme="majorBidi" w:cstheme="majorBidi"/>
        </w:rPr>
      </w:pPr>
      <w:bookmarkStart w:id="0" w:name="_GoBack"/>
      <w:bookmarkEnd w:id="0"/>
    </w:p>
    <w:p w:rsidR="00AC58B1" w:rsidRDefault="007D4C4D" w:rsidP="00AC58B1">
      <w:pPr>
        <w:bidi w:val="0"/>
        <w:spacing w:before="24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Treatments Limited </w:t>
      </w:r>
      <w:r w:rsid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in order </w:t>
      </w:r>
      <w:r w:rsidR="00416E13"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to </w:t>
      </w:r>
      <w:proofErr w:type="gramStart"/>
      <w:r w:rsidR="00416E13"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Minimize</w:t>
      </w:r>
      <w:proofErr w:type="gramEnd"/>
      <w:r w:rsidR="00416E13" w:rsidRPr="00AC58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the Spread of COVID-19</w:t>
      </w:r>
    </w:p>
    <w:p w:rsidR="00AC58B1" w:rsidRPr="00AC58B1" w:rsidRDefault="00156864" w:rsidP="00AB7AD2">
      <w:pPr>
        <w:bidi w:val="0"/>
        <w:spacing w:before="24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proofErr w:type="gramStart"/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On 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20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March 2020, as part of the State's measures taken to minimize the spread of COVID-19 and maximize the </w:t>
      </w:r>
      <w:r w:rsid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medical 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resources </w:t>
      </w:r>
      <w:r w:rsid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allocated to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treating COVID-19 patients, the Ministr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y of Health </w:t>
      </w:r>
      <w:r w:rsid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Chief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Medical Directorate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published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directives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A93FC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Limiting the Activity in IVF </w:t>
      </w:r>
      <w:r w:rsidR="00AB7AD2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(</w:t>
      </w:r>
      <w:r w:rsidR="00AB7AD2" w:rsidRPr="00505B9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in vitro fertilization) </w:t>
      </w:r>
      <w:r w:rsidR="00EF0C2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Units</w:t>
      </w:r>
      <w:r w:rsidR="00A93FC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due to the COVID-19 Pandemic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,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by which elective medical treatments, including 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fertility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treatments, in public hospitals would be </w:t>
      </w:r>
      <w:r w:rsid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suspended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, with certain exceptions.</w:t>
      </w:r>
      <w:proofErr w:type="gramEnd"/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>Nevertheless, o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ngoing </w:t>
      </w:r>
      <w:r w:rsidR="000F5F7F">
        <w:rPr>
          <w:rFonts w:asciiTheme="majorBidi" w:hAnsiTheme="majorBidi" w:cstheme="majorBidi"/>
          <w:color w:val="000000"/>
          <w:sz w:val="24"/>
          <w:shd w:val="clear" w:color="auto" w:fill="FFFFFF"/>
        </w:rPr>
        <w:t>IVF treatment cycles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</w:t>
      </w:r>
      <w:r w:rsidRPr="00AC58B1">
        <w:rPr>
          <w:rFonts w:asciiTheme="majorBidi" w:hAnsiTheme="majorBidi" w:cstheme="majorBidi"/>
          <w:sz w:val="24"/>
        </w:rPr>
        <w:t xml:space="preserve">in which a </w:t>
      </w:r>
      <w:r w:rsidR="00416E13" w:rsidRPr="00AC58B1">
        <w:rPr>
          <w:rFonts w:asciiTheme="majorBidi" w:hAnsiTheme="majorBidi" w:cstheme="majorBidi"/>
          <w:sz w:val="24"/>
        </w:rPr>
        <w:t>follicle</w:t>
      </w:r>
      <w:r w:rsidRPr="00AC58B1">
        <w:rPr>
          <w:rFonts w:asciiTheme="majorBidi" w:hAnsiTheme="majorBidi" w:cstheme="majorBidi"/>
          <w:sz w:val="24"/>
        </w:rPr>
        <w:t xml:space="preserve"> of at least </w:t>
      </w:r>
      <w:r w:rsidR="00AB7AD2">
        <w:rPr>
          <w:rFonts w:asciiTheme="majorBidi" w:hAnsiTheme="majorBidi" w:cstheme="majorBidi"/>
          <w:sz w:val="24"/>
        </w:rPr>
        <w:t>fifteen (</w:t>
      </w:r>
      <w:r w:rsidRPr="00AC58B1">
        <w:rPr>
          <w:rFonts w:asciiTheme="majorBidi" w:hAnsiTheme="majorBidi" w:cstheme="majorBidi"/>
          <w:sz w:val="24"/>
        </w:rPr>
        <w:t>15</w:t>
      </w:r>
      <w:r w:rsidR="00AB7AD2">
        <w:rPr>
          <w:rFonts w:asciiTheme="majorBidi" w:hAnsiTheme="majorBidi" w:cstheme="majorBidi"/>
          <w:sz w:val="24"/>
        </w:rPr>
        <w:t>)</w:t>
      </w:r>
      <w:r w:rsidRPr="00AC58B1">
        <w:rPr>
          <w:rFonts w:asciiTheme="majorBidi" w:hAnsiTheme="majorBidi" w:cstheme="majorBidi"/>
          <w:sz w:val="24"/>
        </w:rPr>
        <w:t xml:space="preserve"> millimeters</w:t>
      </w:r>
      <w:r w:rsidR="00416E13" w:rsidRPr="00AC58B1">
        <w:rPr>
          <w:rFonts w:asciiTheme="majorBidi" w:hAnsiTheme="majorBidi" w:cstheme="majorBidi"/>
          <w:sz w:val="24"/>
        </w:rPr>
        <w:t xml:space="preserve"> was found, </w:t>
      </w:r>
      <w:r w:rsidR="00DA5EFA">
        <w:rPr>
          <w:rFonts w:asciiTheme="majorBidi" w:hAnsiTheme="majorBidi" w:cstheme="majorBidi"/>
          <w:sz w:val="24"/>
        </w:rPr>
        <w:t xml:space="preserve">were continued, </w:t>
      </w:r>
      <w:r w:rsidR="00416E13" w:rsidRPr="00AC58B1">
        <w:rPr>
          <w:rFonts w:asciiTheme="majorBidi" w:hAnsiTheme="majorBidi" w:cstheme="majorBidi"/>
          <w:sz w:val="24"/>
        </w:rPr>
        <w:t xml:space="preserve">as well as </w:t>
      </w:r>
      <w:r w:rsidR="00AB7AD2">
        <w:rPr>
          <w:rFonts w:asciiTheme="majorBidi" w:hAnsiTheme="majorBidi" w:cstheme="majorBidi"/>
          <w:sz w:val="24"/>
        </w:rPr>
        <w:t>treatments conducted by</w:t>
      </w:r>
      <w:r w:rsidR="00DA5EFA">
        <w:rPr>
          <w:rFonts w:asciiTheme="majorBidi" w:hAnsiTheme="majorBidi" w:cstheme="majorBidi"/>
          <w:sz w:val="24"/>
        </w:rPr>
        <w:t xml:space="preserve"> </w:t>
      </w:r>
      <w:r w:rsidR="000F5F7F">
        <w:rPr>
          <w:rFonts w:asciiTheme="majorBidi" w:hAnsiTheme="majorBidi" w:cstheme="majorBidi"/>
          <w:sz w:val="24"/>
        </w:rPr>
        <w:t>women in fertility treatment cycles</w:t>
      </w:r>
      <w:r w:rsidR="00416E13" w:rsidRPr="00AC58B1">
        <w:rPr>
          <w:rFonts w:asciiTheme="majorBidi" w:hAnsiTheme="majorBidi" w:cstheme="majorBidi"/>
          <w:sz w:val="24"/>
        </w:rPr>
        <w:t xml:space="preserve"> preceding oncolo</w:t>
      </w:r>
      <w:r w:rsidR="00DA5EFA">
        <w:rPr>
          <w:rFonts w:asciiTheme="majorBidi" w:hAnsiTheme="majorBidi" w:cstheme="majorBidi"/>
          <w:sz w:val="24"/>
        </w:rPr>
        <w:t>gical treatments</w:t>
      </w:r>
      <w:r w:rsidR="00416E13" w:rsidRPr="00AC58B1">
        <w:rPr>
          <w:rFonts w:asciiTheme="majorBidi" w:hAnsiTheme="majorBidi" w:cstheme="majorBidi"/>
          <w:sz w:val="24"/>
        </w:rPr>
        <w:t>.</w:t>
      </w:r>
      <w:r w:rsidRPr="00AC58B1">
        <w:rPr>
          <w:rFonts w:asciiTheme="majorBidi" w:hAnsiTheme="majorBidi" w:cstheme="majorBidi"/>
          <w:sz w:val="24"/>
        </w:rPr>
        <w:t xml:space="preserve"> </w:t>
      </w:r>
      <w:r w:rsidR="00442180" w:rsidRPr="00AC58B1">
        <w:rPr>
          <w:rFonts w:asciiTheme="majorBidi" w:hAnsiTheme="majorBidi" w:cstheme="majorBidi"/>
          <w:sz w:val="24"/>
        </w:rPr>
        <w:t xml:space="preserve"> </w:t>
      </w:r>
    </w:p>
    <w:p w:rsidR="00AC58B1" w:rsidRDefault="00DF2384" w:rsidP="004511B2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On 27 April 2020, </w:t>
      </w:r>
      <w:proofErr w:type="spellStart"/>
      <w:r w:rsidR="003C5CB0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t</w:t>
      </w:r>
      <w:r w:rsidR="003C5CB0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he</w:t>
      </w:r>
      <w:proofErr w:type="spellEnd"/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National Council for Women's Medicine, Neonatology and Genetics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an expert council which </w:t>
      </w:r>
      <w:r w:rsidR="004511B2">
        <w:rPr>
          <w:rFonts w:asciiTheme="majorBidi" w:hAnsiTheme="majorBidi" w:cstheme="majorBidi"/>
          <w:color w:val="000000"/>
          <w:sz w:val="24"/>
          <w:shd w:val="clear" w:color="auto" w:fill="FFFFFF"/>
        </w:rPr>
        <w:t>advises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the Ministry of Health,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submitted recommendations to re-examine this policy. </w:t>
      </w:r>
      <w:r>
        <w:rPr>
          <w:rFonts w:asciiTheme="majorBidi" w:hAnsiTheme="majorBidi" w:cstheme="majorBidi"/>
          <w:color w:val="000000"/>
          <w:sz w:val="24"/>
          <w:shd w:val="clear" w:color="auto" w:fill="FFFFFF"/>
        </w:rPr>
        <w:t>Alongside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these recommendations, on 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26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April 2020, the Ministry of Health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>'s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Chief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Medical Directorate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published 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an 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Outline for 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lastRenderedPageBreak/>
        <w:t>Gradual Return of the Health System to Conduct Elective Treatments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and on 27 April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2020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the </w:t>
      </w:r>
      <w:r w:rsidR="00AB7AD2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Chief Medical Directorate</w:t>
      </w:r>
      <w:r w:rsidR="00AB7AD2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published a directive concerning </w:t>
      </w:r>
      <w:r w:rsidR="007811ED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Preparation for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and Gradual Return of Fertility and IVF </w:t>
      </w:r>
      <w:r w:rsidR="00EF0C2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Units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to </w:t>
      </w:r>
      <w:r w:rsidR="006D3ACF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  <w:lang w:bidi="he-IL"/>
        </w:rPr>
        <w:t>Adapted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  <w:lang w:val="en-US" w:bidi="he-IL"/>
        </w:rPr>
        <w:t xml:space="preserve"> Activity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. These guidelines established the format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for the gradual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resumption 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of the fertility and IVF </w:t>
      </w:r>
      <w:r w:rsidR="00EF0C23">
        <w:rPr>
          <w:rFonts w:asciiTheme="majorBidi" w:hAnsiTheme="majorBidi" w:cstheme="majorBidi"/>
          <w:color w:val="000000"/>
          <w:sz w:val="24"/>
          <w:shd w:val="clear" w:color="auto" w:fill="FFFFFF"/>
        </w:rPr>
        <w:t>unit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activity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. The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</w:rPr>
        <w:t>resumption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proofErr w:type="gramStart"/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was conducted</w:t>
      </w:r>
      <w:proofErr w:type="gramEnd"/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with 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meticulous consideration of the general health regulations in place, supervision of a COVID-19 Committee </w:t>
      </w:r>
      <w:r w:rsidR="007811ED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monitoring</w:t>
      </w:r>
      <w:r w:rsidR="007811ED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the relevant data,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in 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an attempt </w:t>
      </w:r>
      <w:r w:rsidR="0050133E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to fully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resume activities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within three (3) months. </w:t>
      </w:r>
      <w:r w:rsidR="00416E13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</w:p>
    <w:p w:rsidR="00AC58B1" w:rsidRDefault="00AC58B1" w:rsidP="00AC58B1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</w:p>
    <w:p w:rsidR="00AC58B1" w:rsidRDefault="007059E9" w:rsidP="00480D30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</w:pP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Following a significant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</w:rPr>
        <w:t>decrease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in </w:t>
      </w:r>
      <w:r w:rsidR="003E4838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COVID-19 related </w:t>
      </w:r>
      <w:r w:rsidR="007811ED">
        <w:rPr>
          <w:rFonts w:asciiTheme="majorBidi" w:hAnsiTheme="majorBidi" w:cstheme="majorBidi"/>
          <w:color w:val="000000"/>
          <w:sz w:val="24"/>
          <w:shd w:val="clear" w:color="auto" w:fill="FFFFFF"/>
        </w:rPr>
        <w:t>mort</w:t>
      </w:r>
      <w:r w:rsidR="00756359">
        <w:rPr>
          <w:rFonts w:asciiTheme="majorBidi" w:hAnsiTheme="majorBidi" w:cstheme="majorBidi"/>
          <w:color w:val="000000"/>
          <w:sz w:val="24"/>
          <w:shd w:val="clear" w:color="auto" w:fill="FFFFFF"/>
        </w:rPr>
        <w:t>a</w:t>
      </w:r>
      <w:r w:rsidR="007811ED">
        <w:rPr>
          <w:rFonts w:asciiTheme="majorBidi" w:hAnsiTheme="majorBidi" w:cstheme="majorBidi"/>
          <w:color w:val="000000"/>
          <w:sz w:val="24"/>
          <w:shd w:val="clear" w:color="auto" w:fill="FFFFFF"/>
        </w:rPr>
        <w:t>lity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, o</w:t>
      </w:r>
      <w:r w:rsidR="00A93FC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n 10 May 2020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the Ministry of Health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Chief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Medical Directorate </w:t>
      </w:r>
      <w:r w:rsidR="006D3ACF" w:rsidRPr="00AC58B1">
        <w:rPr>
          <w:rFonts w:asciiTheme="majorBidi" w:hAnsiTheme="majorBidi" w:cstheme="majorBidi"/>
          <w:color w:val="000000"/>
          <w:sz w:val="24"/>
          <w:shd w:val="clear" w:color="auto" w:fill="FFFFFF"/>
        </w:rPr>
        <w:t>published</w:t>
      </w:r>
      <w:r w:rsidR="007811ED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an update to its previous directive on </w:t>
      </w:r>
      <w:r w:rsidR="007811ED" w:rsidRPr="00505B9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Preparation </w:t>
      </w:r>
      <w:proofErr w:type="gramStart"/>
      <w:r w:rsidR="007811ED" w:rsidRPr="00505B9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to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and Gradual Return of Fertility</w:t>
      </w:r>
      <w:proofErr w:type="gramEnd"/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and IVF </w:t>
      </w:r>
      <w:r w:rsidR="00EF0C23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>Units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</w:rPr>
        <w:t xml:space="preserve"> to </w:t>
      </w:r>
      <w:r w:rsidR="006D3ACF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  <w:lang w:bidi="he-IL"/>
        </w:rPr>
        <w:t>Adapted</w:t>
      </w:r>
      <w:r w:rsidR="00BE4A64" w:rsidRPr="00AC58B1">
        <w:rPr>
          <w:rFonts w:asciiTheme="majorBidi" w:hAnsiTheme="majorBidi" w:cstheme="majorBidi"/>
          <w:i/>
          <w:iCs/>
          <w:color w:val="000000"/>
          <w:sz w:val="24"/>
          <w:shd w:val="clear" w:color="auto" w:fill="FFFFFF"/>
          <w:lang w:val="en-US" w:bidi="he-IL"/>
        </w:rPr>
        <w:t xml:space="preserve"> Activity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. Pursuant to this updated guideline, IVF treatments for all women 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were to </w:t>
      </w:r>
      <w:proofErr w:type="gramStart"/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be resumed</w:t>
      </w:r>
      <w:proofErr w:type="gramEnd"/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, while maintaining the general health restrictions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for minimizing the spread of COVID-19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. </w:t>
      </w:r>
      <w:r w:rsidR="00A73823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The Directorate included an informed consent form to undergo fertility and IVF treatment adapted to the COVID-19 pandemic. </w:t>
      </w:r>
      <w:r w:rsidR="00480D30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N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ote that the full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resumption of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 fertility treatments </w:t>
      </w:r>
      <w:proofErr w:type="gramStart"/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was decreed</w:t>
      </w:r>
      <w:proofErr w:type="gramEnd"/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 before the three (3) month</w:t>
      </w:r>
      <w:r w:rsidR="007811ED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>s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 deadline the Ministry established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 had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  <w:t xml:space="preserve"> 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passed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, which reflects the State's commitment to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striv</w:t>
      </w:r>
      <w:r w:rsidR="004511B2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e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to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fulfill human rights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,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while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balancing the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</w:t>
      </w:r>
      <w:r w:rsidR="00DF2384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importance of</w:t>
      </w:r>
      <w:r w:rsidR="00505B93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maintaining </w:t>
      </w:r>
      <w:r w:rsidR="00DA5EFA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stability throughout the pandemic</w:t>
      </w:r>
      <w:r w:rsidR="00BE4A64"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>.</w:t>
      </w:r>
      <w:r w:rsidRPr="00AC58B1">
        <w:rPr>
          <w:rFonts w:asciiTheme="majorBidi" w:hAnsiTheme="majorBidi" w:cstheme="majorBidi"/>
          <w:color w:val="000000"/>
          <w:sz w:val="24"/>
          <w:shd w:val="clear" w:color="auto" w:fill="FFFFFF"/>
          <w:lang w:val="en-US" w:bidi="he-IL"/>
        </w:rPr>
        <w:t xml:space="preserve"> </w:t>
      </w:r>
    </w:p>
    <w:p w:rsidR="00AC58B1" w:rsidRDefault="00AC58B1" w:rsidP="00AC58B1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hd w:val="clear" w:color="auto" w:fill="FFFFFF"/>
          <w:lang w:val="en-US"/>
        </w:rPr>
      </w:pPr>
    </w:p>
    <w:p w:rsidR="005724C8" w:rsidRPr="00AC58B1" w:rsidRDefault="00A73823" w:rsidP="00480D30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>
        <w:rPr>
          <w:rFonts w:asciiTheme="majorBidi" w:hAnsiTheme="majorBidi" w:cstheme="majorBidi"/>
          <w:sz w:val="24"/>
        </w:rPr>
        <w:t>T</w:t>
      </w:r>
      <w:r w:rsidR="00BE4A64" w:rsidRPr="00AC58B1">
        <w:rPr>
          <w:rFonts w:asciiTheme="majorBidi" w:hAnsiTheme="majorBidi" w:cstheme="majorBidi"/>
          <w:sz w:val="24"/>
        </w:rPr>
        <w:t xml:space="preserve">he temporary limitations placed on fertility </w:t>
      </w:r>
      <w:r>
        <w:rPr>
          <w:rFonts w:asciiTheme="majorBidi" w:hAnsiTheme="majorBidi" w:cstheme="majorBidi"/>
          <w:sz w:val="24"/>
        </w:rPr>
        <w:t xml:space="preserve">and IVF </w:t>
      </w:r>
      <w:r w:rsidR="00BE4A64" w:rsidRPr="00AC58B1">
        <w:rPr>
          <w:rFonts w:asciiTheme="majorBidi" w:hAnsiTheme="majorBidi" w:cstheme="majorBidi"/>
          <w:sz w:val="24"/>
        </w:rPr>
        <w:t>treatments were under</w:t>
      </w:r>
      <w:r>
        <w:rPr>
          <w:rFonts w:asciiTheme="majorBidi" w:hAnsiTheme="majorBidi" w:cstheme="majorBidi"/>
          <w:sz w:val="24"/>
        </w:rPr>
        <w:t xml:space="preserve"> the</w:t>
      </w:r>
      <w:r w:rsidR="00BE4A64" w:rsidRPr="00AC58B1">
        <w:rPr>
          <w:rFonts w:asciiTheme="majorBidi" w:hAnsiTheme="majorBidi" w:cstheme="majorBidi"/>
          <w:sz w:val="24"/>
        </w:rPr>
        <w:t xml:space="preserve"> judicial oversight of the High Court of Justice. </w:t>
      </w:r>
      <w:r w:rsidR="00756359">
        <w:rPr>
          <w:rFonts w:asciiTheme="majorBidi" w:hAnsiTheme="majorBidi" w:cstheme="majorBidi"/>
          <w:sz w:val="24"/>
        </w:rPr>
        <w:t xml:space="preserve">Towards the end of April 2020, a petition </w:t>
      </w:r>
      <w:proofErr w:type="gramStart"/>
      <w:r w:rsidR="00756359">
        <w:rPr>
          <w:rFonts w:asciiTheme="majorBidi" w:hAnsiTheme="majorBidi" w:cstheme="majorBidi"/>
          <w:sz w:val="24"/>
        </w:rPr>
        <w:t>was submitted</w:t>
      </w:r>
      <w:proofErr w:type="gramEnd"/>
      <w:r w:rsidR="00756359">
        <w:rPr>
          <w:rFonts w:asciiTheme="majorBidi" w:hAnsiTheme="majorBidi" w:cstheme="majorBidi"/>
          <w:sz w:val="24"/>
        </w:rPr>
        <w:t xml:space="preserve"> against the policy suspending the majority of the fertility and IVF treatments in order to minimize the spread of COVID-19, claiming the policy promoted inequality (</w:t>
      </w:r>
      <w:r w:rsidR="00BE4A64" w:rsidRPr="00AC58B1">
        <w:rPr>
          <w:rFonts w:asciiTheme="majorBidi" w:hAnsiTheme="majorBidi" w:cstheme="majorBidi"/>
          <w:sz w:val="24"/>
        </w:rPr>
        <w:t xml:space="preserve">HCJ </w:t>
      </w:r>
      <w:r w:rsidR="00BE4A64" w:rsidRPr="00AC58B1">
        <w:rPr>
          <w:rFonts w:asciiTheme="majorBidi" w:hAnsiTheme="majorBidi" w:cstheme="majorBidi"/>
          <w:i/>
          <w:iCs/>
          <w:sz w:val="24"/>
        </w:rPr>
        <w:t xml:space="preserve">2656-20 Chair of the Women's Forum for Advancing Fertility in Israel v. </w:t>
      </w:r>
      <w:r w:rsidR="00480D30">
        <w:rPr>
          <w:rFonts w:asciiTheme="majorBidi" w:hAnsiTheme="majorBidi" w:cstheme="majorBidi"/>
          <w:i/>
          <w:iCs/>
          <w:sz w:val="24"/>
        </w:rPr>
        <w:t>T</w:t>
      </w:r>
      <w:r w:rsidR="00480D30" w:rsidRPr="00AC58B1">
        <w:rPr>
          <w:rFonts w:asciiTheme="majorBidi" w:hAnsiTheme="majorBidi" w:cstheme="majorBidi"/>
          <w:i/>
          <w:iCs/>
          <w:sz w:val="24"/>
        </w:rPr>
        <w:t xml:space="preserve">he </w:t>
      </w:r>
      <w:r w:rsidR="00BE4A64" w:rsidRPr="00AC58B1">
        <w:rPr>
          <w:rFonts w:asciiTheme="majorBidi" w:hAnsiTheme="majorBidi" w:cstheme="majorBidi"/>
          <w:i/>
          <w:iCs/>
          <w:sz w:val="24"/>
        </w:rPr>
        <w:t>Prime Minister</w:t>
      </w:r>
      <w:r w:rsidR="00756359">
        <w:rPr>
          <w:rFonts w:asciiTheme="majorBidi" w:hAnsiTheme="majorBidi" w:cstheme="majorBidi"/>
          <w:sz w:val="24"/>
        </w:rPr>
        <w:t>).</w:t>
      </w:r>
      <w:r w:rsidR="00BE4A64" w:rsidRPr="00AC58B1">
        <w:rPr>
          <w:rFonts w:asciiTheme="majorBidi" w:hAnsiTheme="majorBidi" w:cstheme="majorBidi"/>
          <w:sz w:val="24"/>
        </w:rPr>
        <w:t xml:space="preserve"> Following the </w:t>
      </w:r>
      <w:r w:rsidR="004511B2">
        <w:rPr>
          <w:rFonts w:asciiTheme="majorBidi" w:hAnsiTheme="majorBidi" w:cstheme="majorBidi"/>
          <w:sz w:val="24"/>
        </w:rPr>
        <w:t xml:space="preserve">Ministry of Health's </w:t>
      </w:r>
      <w:r w:rsidR="00BE4A64" w:rsidRPr="00AC58B1">
        <w:rPr>
          <w:rFonts w:asciiTheme="majorBidi" w:hAnsiTheme="majorBidi" w:cstheme="majorBidi"/>
          <w:sz w:val="24"/>
        </w:rPr>
        <w:t>Medical Direct</w:t>
      </w:r>
      <w:r w:rsidR="004511B2">
        <w:rPr>
          <w:rFonts w:asciiTheme="majorBidi" w:hAnsiTheme="majorBidi" w:cstheme="majorBidi"/>
          <w:sz w:val="24"/>
        </w:rPr>
        <w:t>ive</w:t>
      </w:r>
      <w:r w:rsidR="00BE4A64" w:rsidRPr="00AC58B1">
        <w:rPr>
          <w:rFonts w:asciiTheme="majorBidi" w:hAnsiTheme="majorBidi" w:cstheme="majorBidi"/>
          <w:sz w:val="24"/>
        </w:rPr>
        <w:t xml:space="preserve"> of May 2020</w:t>
      </w:r>
      <w:r w:rsidR="007811ED">
        <w:rPr>
          <w:rFonts w:asciiTheme="majorBidi" w:hAnsiTheme="majorBidi" w:cstheme="majorBidi"/>
          <w:sz w:val="24"/>
        </w:rPr>
        <w:t>,</w:t>
      </w:r>
      <w:r w:rsidR="007059E9" w:rsidRPr="00AC58B1">
        <w:rPr>
          <w:rFonts w:asciiTheme="majorBidi" w:hAnsiTheme="majorBidi" w:cstheme="majorBidi"/>
          <w:sz w:val="24"/>
        </w:rPr>
        <w:t xml:space="preserve"> wherein</w:t>
      </w:r>
      <w:r w:rsidR="00756359">
        <w:rPr>
          <w:rFonts w:asciiTheme="majorBidi" w:hAnsiTheme="majorBidi" w:cstheme="majorBidi"/>
          <w:sz w:val="24"/>
        </w:rPr>
        <w:t xml:space="preserve"> due to the decreasing mortality rate</w:t>
      </w:r>
      <w:r w:rsidR="00BE4A64" w:rsidRPr="00AC58B1">
        <w:rPr>
          <w:rFonts w:asciiTheme="majorBidi" w:hAnsiTheme="majorBidi" w:cstheme="majorBidi"/>
          <w:sz w:val="24"/>
        </w:rPr>
        <w:t xml:space="preserve"> the Ministry of Health ordered t</w:t>
      </w:r>
      <w:r w:rsidR="007059E9" w:rsidRPr="00AC58B1">
        <w:rPr>
          <w:rFonts w:asciiTheme="majorBidi" w:hAnsiTheme="majorBidi" w:cstheme="majorBidi"/>
          <w:sz w:val="24"/>
        </w:rPr>
        <w:t>o resume fertility</w:t>
      </w:r>
      <w:r>
        <w:rPr>
          <w:rFonts w:asciiTheme="majorBidi" w:hAnsiTheme="majorBidi" w:cstheme="majorBidi"/>
          <w:sz w:val="24"/>
        </w:rPr>
        <w:t xml:space="preserve"> and IVF</w:t>
      </w:r>
      <w:r w:rsidR="007059E9" w:rsidRPr="00AC58B1">
        <w:rPr>
          <w:rFonts w:asciiTheme="majorBidi" w:hAnsiTheme="majorBidi" w:cstheme="majorBidi"/>
          <w:sz w:val="24"/>
        </w:rPr>
        <w:t xml:space="preserve"> treatments, t</w:t>
      </w:r>
      <w:r w:rsidR="00BE4A64" w:rsidRPr="00AC58B1">
        <w:rPr>
          <w:rFonts w:asciiTheme="majorBidi" w:hAnsiTheme="majorBidi" w:cstheme="majorBidi"/>
          <w:sz w:val="24"/>
        </w:rPr>
        <w:t xml:space="preserve">he petitioners maintained their </w:t>
      </w:r>
      <w:r>
        <w:rPr>
          <w:rFonts w:asciiTheme="majorBidi" w:hAnsiTheme="majorBidi" w:cstheme="majorBidi"/>
          <w:sz w:val="24"/>
        </w:rPr>
        <w:t>stance</w:t>
      </w:r>
      <w:r w:rsidR="00BE4A64" w:rsidRPr="00AC58B1">
        <w:rPr>
          <w:rFonts w:asciiTheme="majorBidi" w:hAnsiTheme="majorBidi" w:cstheme="majorBidi"/>
          <w:sz w:val="24"/>
        </w:rPr>
        <w:t>, noting that a rise in mor</w:t>
      </w:r>
      <w:r w:rsidR="007811ED">
        <w:rPr>
          <w:rFonts w:asciiTheme="majorBidi" w:hAnsiTheme="majorBidi" w:cstheme="majorBidi"/>
          <w:sz w:val="24"/>
        </w:rPr>
        <w:t>tality</w:t>
      </w:r>
      <w:r w:rsidR="00BE4A64" w:rsidRPr="00AC58B1">
        <w:rPr>
          <w:rFonts w:asciiTheme="majorBidi" w:hAnsiTheme="majorBidi" w:cstheme="majorBidi"/>
          <w:sz w:val="24"/>
        </w:rPr>
        <w:t xml:space="preserve"> could be imminent and requesting to prevent future impairments of rights in this rega</w:t>
      </w:r>
      <w:r w:rsidR="007059E9" w:rsidRPr="00AC58B1">
        <w:rPr>
          <w:rFonts w:asciiTheme="majorBidi" w:hAnsiTheme="majorBidi" w:cstheme="majorBidi"/>
          <w:sz w:val="24"/>
        </w:rPr>
        <w:t>rd. H</w:t>
      </w:r>
      <w:r w:rsidR="00BE4A64" w:rsidRPr="00AC58B1">
        <w:rPr>
          <w:rFonts w:asciiTheme="majorBidi" w:hAnsiTheme="majorBidi" w:cstheme="majorBidi"/>
          <w:sz w:val="24"/>
        </w:rPr>
        <w:t>owever, as the petition submitted was against the redacted policy, the Court dismissed the case</w:t>
      </w:r>
      <w:r w:rsidR="007059E9" w:rsidRPr="00AC58B1">
        <w:rPr>
          <w:rFonts w:asciiTheme="majorBidi" w:hAnsiTheme="majorBidi" w:cstheme="majorBidi"/>
          <w:sz w:val="24"/>
        </w:rPr>
        <w:t xml:space="preserve"> on 4 June 2020</w:t>
      </w:r>
      <w:r w:rsidR="00BE4A64" w:rsidRPr="00AC58B1">
        <w:rPr>
          <w:rFonts w:asciiTheme="majorBidi" w:hAnsiTheme="majorBidi" w:cstheme="majorBidi"/>
          <w:sz w:val="24"/>
        </w:rPr>
        <w:t>.</w:t>
      </w:r>
    </w:p>
    <w:p w:rsidR="005724C8" w:rsidRPr="00AC58B1" w:rsidRDefault="005724C8" w:rsidP="005724C8">
      <w:pPr>
        <w:pStyle w:val="NormalWeb"/>
        <w:spacing w:before="240" w:after="160"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4"/>
        </w:rPr>
      </w:pPr>
    </w:p>
    <w:p w:rsidR="006D3ACF" w:rsidRPr="00AC58B1" w:rsidRDefault="006D3ACF" w:rsidP="00571772">
      <w:pPr>
        <w:pStyle w:val="NormalWeb"/>
        <w:spacing w:before="240" w:after="160" w:line="360" w:lineRule="auto"/>
        <w:contextualSpacing/>
        <w:jc w:val="both"/>
        <w:rPr>
          <w:rFonts w:asciiTheme="majorBidi" w:hAnsiTheme="majorBidi" w:cstheme="majorBidi"/>
          <w:sz w:val="24"/>
        </w:rPr>
      </w:pPr>
      <w:r w:rsidRPr="00AC58B1">
        <w:rPr>
          <w:rFonts w:asciiTheme="majorBidi" w:eastAsia="Times New Roman" w:hAnsiTheme="majorBidi" w:cstheme="majorBidi"/>
          <w:color w:val="000000"/>
          <w:sz w:val="24"/>
        </w:rPr>
        <w:t xml:space="preserve">Following the successful vaccination campaign and overwhelming decrease in </w:t>
      </w:r>
      <w:r w:rsidR="00480D30">
        <w:rPr>
          <w:rFonts w:asciiTheme="majorBidi" w:eastAsia="Times New Roman" w:hAnsiTheme="majorBidi" w:cstheme="majorBidi"/>
          <w:color w:val="000000"/>
          <w:sz w:val="24"/>
        </w:rPr>
        <w:t xml:space="preserve">COVID-19 related 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t>mor</w:t>
      </w:r>
      <w:r w:rsidR="00571772">
        <w:rPr>
          <w:rFonts w:asciiTheme="majorBidi" w:eastAsia="Times New Roman" w:hAnsiTheme="majorBidi" w:cstheme="majorBidi"/>
          <w:color w:val="000000"/>
          <w:sz w:val="24"/>
        </w:rPr>
        <w:t>tal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t xml:space="preserve">ity, on 8 June 2021, the Ministry of Health Chief Medical Directorate 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lastRenderedPageBreak/>
        <w:t>published</w:t>
      </w:r>
      <w:r w:rsidR="00571772">
        <w:rPr>
          <w:rFonts w:asciiTheme="majorBidi" w:eastAsia="Times New Roman" w:hAnsiTheme="majorBidi" w:cstheme="majorBidi"/>
          <w:color w:val="000000"/>
          <w:sz w:val="24"/>
        </w:rPr>
        <w:t xml:space="preserve"> a directive concerning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t xml:space="preserve"> </w:t>
      </w:r>
      <w:r w:rsidRPr="00AC58B1">
        <w:rPr>
          <w:rFonts w:asciiTheme="majorBidi" w:eastAsia="Times New Roman" w:hAnsiTheme="majorBidi" w:cstheme="majorBidi"/>
          <w:i/>
          <w:iCs/>
          <w:color w:val="000000"/>
          <w:sz w:val="24"/>
        </w:rPr>
        <w:t xml:space="preserve">Resumption of Activity in Fertility and IVF </w:t>
      </w:r>
      <w:r w:rsidR="00EF0C23">
        <w:rPr>
          <w:rFonts w:asciiTheme="majorBidi" w:eastAsia="Times New Roman" w:hAnsiTheme="majorBidi" w:cstheme="majorBidi"/>
          <w:i/>
          <w:iCs/>
          <w:color w:val="000000"/>
          <w:sz w:val="24"/>
        </w:rPr>
        <w:t>Units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t>.</w:t>
      </w:r>
      <w:r w:rsidR="005724C8" w:rsidRPr="00AC58B1">
        <w:rPr>
          <w:rFonts w:asciiTheme="majorBidi" w:eastAsia="Times New Roman" w:hAnsiTheme="majorBidi" w:cstheme="majorBidi"/>
          <w:color w:val="000000"/>
          <w:sz w:val="24"/>
        </w:rPr>
        <w:t xml:space="preserve"> Pursuant to this guideline, fertility and IVF treatments </w:t>
      </w:r>
      <w:proofErr w:type="gramStart"/>
      <w:r w:rsidR="00A73823">
        <w:rPr>
          <w:rFonts w:asciiTheme="majorBidi" w:eastAsia="Times New Roman" w:hAnsiTheme="majorBidi" w:cstheme="majorBidi"/>
          <w:color w:val="000000"/>
          <w:sz w:val="24"/>
        </w:rPr>
        <w:t>would</w:t>
      </w:r>
      <w:r w:rsidR="005724C8" w:rsidRPr="00AC58B1">
        <w:rPr>
          <w:rFonts w:asciiTheme="majorBidi" w:eastAsia="Times New Roman" w:hAnsiTheme="majorBidi" w:cstheme="majorBidi"/>
          <w:color w:val="000000"/>
          <w:sz w:val="24"/>
        </w:rPr>
        <w:t xml:space="preserve"> now </w:t>
      </w:r>
      <w:r w:rsidR="00A73823">
        <w:rPr>
          <w:rFonts w:asciiTheme="majorBidi" w:eastAsia="Times New Roman" w:hAnsiTheme="majorBidi" w:cstheme="majorBidi"/>
          <w:color w:val="000000"/>
          <w:sz w:val="24"/>
        </w:rPr>
        <w:t xml:space="preserve">be </w:t>
      </w:r>
      <w:r w:rsidR="005724C8" w:rsidRPr="00AC58B1">
        <w:rPr>
          <w:rFonts w:asciiTheme="majorBidi" w:eastAsia="Times New Roman" w:hAnsiTheme="majorBidi" w:cstheme="majorBidi"/>
          <w:color w:val="000000"/>
          <w:sz w:val="24"/>
        </w:rPr>
        <w:t>considered</w:t>
      </w:r>
      <w:proofErr w:type="gramEnd"/>
      <w:r w:rsidR="005724C8" w:rsidRPr="00AC58B1">
        <w:rPr>
          <w:rFonts w:asciiTheme="majorBidi" w:eastAsia="Times New Roman" w:hAnsiTheme="majorBidi" w:cstheme="majorBidi"/>
          <w:color w:val="000000"/>
          <w:sz w:val="24"/>
        </w:rPr>
        <w:t xml:space="preserve"> ambulatory hospital treatments, subject to the same future guidelines and regulations as other </w:t>
      </w:r>
      <w:r w:rsidR="005724C8" w:rsidRPr="00AC58B1">
        <w:rPr>
          <w:rFonts w:asciiTheme="majorBidi" w:eastAsia="Times New Roman" w:hAnsiTheme="majorBidi" w:cstheme="majorBidi"/>
          <w:color w:val="000000"/>
          <w:sz w:val="24"/>
          <w:lang w:val="en-US" w:bidi="he-IL"/>
        </w:rPr>
        <w:t>clinics. Additionally,</w:t>
      </w:r>
      <w:r w:rsidRPr="00AC58B1">
        <w:rPr>
          <w:rFonts w:asciiTheme="majorBidi" w:eastAsia="Times New Roman" w:hAnsiTheme="majorBidi" w:cstheme="majorBidi"/>
          <w:color w:val="000000"/>
          <w:sz w:val="24"/>
        </w:rPr>
        <w:t xml:space="preserve"> </w:t>
      </w:r>
      <w:r w:rsidR="005724C8" w:rsidRPr="00AC58B1">
        <w:rPr>
          <w:rFonts w:asciiTheme="majorBidi" w:hAnsiTheme="majorBidi" w:cstheme="majorBidi"/>
          <w:sz w:val="24"/>
        </w:rPr>
        <w:t xml:space="preserve">the requirement to provide either a negative PCR test or a certificate of vaccination </w:t>
      </w:r>
      <w:proofErr w:type="gramStart"/>
      <w:r w:rsidR="005724C8" w:rsidRPr="00AC58B1">
        <w:rPr>
          <w:rFonts w:asciiTheme="majorBidi" w:hAnsiTheme="majorBidi" w:cstheme="majorBidi"/>
          <w:sz w:val="24"/>
        </w:rPr>
        <w:t>was rescinded</w:t>
      </w:r>
      <w:proofErr w:type="gramEnd"/>
      <w:r w:rsidR="005724C8" w:rsidRPr="00AC58B1">
        <w:rPr>
          <w:rFonts w:asciiTheme="majorBidi" w:hAnsiTheme="majorBidi" w:cstheme="majorBidi"/>
          <w:sz w:val="24"/>
        </w:rPr>
        <w:t xml:space="preserve">, as well as the informed consent </w:t>
      </w:r>
      <w:r w:rsidR="00A73823">
        <w:rPr>
          <w:rFonts w:asciiTheme="majorBidi" w:hAnsiTheme="majorBidi" w:cstheme="majorBidi"/>
          <w:sz w:val="24"/>
        </w:rPr>
        <w:t xml:space="preserve">form </w:t>
      </w:r>
      <w:r w:rsidR="005724C8" w:rsidRPr="00AC58B1">
        <w:rPr>
          <w:rFonts w:asciiTheme="majorBidi" w:hAnsiTheme="majorBidi" w:cstheme="majorBidi"/>
          <w:sz w:val="24"/>
        </w:rPr>
        <w:t xml:space="preserve">to undergo adapted treatments. </w:t>
      </w:r>
    </w:p>
    <w:p w:rsidR="005724C8" w:rsidRPr="00AC58B1" w:rsidRDefault="005724C8" w:rsidP="005724C8">
      <w:pPr>
        <w:bidi w:val="0"/>
        <w:spacing w:before="240" w:line="360" w:lineRule="auto"/>
        <w:rPr>
          <w:rFonts w:asciiTheme="majorBidi" w:hAnsiTheme="majorBidi" w:cstheme="majorBidi"/>
          <w:b/>
          <w:bCs/>
          <w:sz w:val="24"/>
          <w:u w:val="single"/>
        </w:rPr>
      </w:pPr>
      <w:r w:rsidRPr="00AC58B1">
        <w:rPr>
          <w:rFonts w:asciiTheme="majorBidi" w:eastAsia="Helvetica Neue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Policy Changes in Reproductive Health Care</w:t>
      </w:r>
    </w:p>
    <w:p w:rsidR="00A73823" w:rsidRDefault="007D4C4D" w:rsidP="00571772">
      <w:pPr>
        <w:bidi w:val="0"/>
        <w:spacing w:before="240" w:line="360" w:lineRule="auto"/>
        <w:jc w:val="both"/>
        <w:rPr>
          <w:rFonts w:asciiTheme="majorBidi" w:hAnsiTheme="majorBidi" w:cstheme="majorBidi"/>
          <w:sz w:val="24"/>
        </w:rPr>
      </w:pPr>
      <w:proofErr w:type="gramStart"/>
      <w:r w:rsidRPr="00AC58B1">
        <w:rPr>
          <w:rFonts w:asciiTheme="majorBidi" w:hAnsiTheme="majorBidi" w:cstheme="majorBidi"/>
          <w:sz w:val="24"/>
        </w:rPr>
        <w:t xml:space="preserve">In May 2020, the </w:t>
      </w:r>
      <w:r w:rsidRPr="00AC58B1">
        <w:rPr>
          <w:rFonts w:asciiTheme="majorBidi" w:hAnsiTheme="majorBidi" w:cstheme="majorBidi"/>
          <w:i/>
          <w:iCs/>
          <w:sz w:val="24"/>
        </w:rPr>
        <w:t>National Health Insurance Order (Change in Second and Third Amendment to the Law) (Temporary Provision)</w:t>
      </w:r>
      <w:r w:rsidRPr="00AC58B1">
        <w:rPr>
          <w:rFonts w:asciiTheme="majorBidi" w:hAnsiTheme="majorBidi" w:cstheme="majorBidi"/>
          <w:sz w:val="24"/>
        </w:rPr>
        <w:t xml:space="preserve"> 5780-2020 was enacted; pursuant to this Order, any person who</w:t>
      </w:r>
      <w:r w:rsidR="00096E88" w:rsidRPr="00AC58B1">
        <w:rPr>
          <w:rFonts w:asciiTheme="majorBidi" w:hAnsiTheme="majorBidi" w:cstheme="majorBidi"/>
          <w:sz w:val="24"/>
        </w:rPr>
        <w:t xml:space="preserve"> is</w:t>
      </w:r>
      <w:r w:rsidRPr="00AC58B1">
        <w:rPr>
          <w:rFonts w:asciiTheme="majorBidi" w:hAnsiTheme="majorBidi" w:cstheme="majorBidi"/>
          <w:sz w:val="24"/>
        </w:rPr>
        <w:t xml:space="preserve"> entitle</w:t>
      </w:r>
      <w:r w:rsidR="00571772">
        <w:rPr>
          <w:rFonts w:asciiTheme="majorBidi" w:hAnsiTheme="majorBidi" w:cstheme="majorBidi"/>
          <w:sz w:val="24"/>
        </w:rPr>
        <w:t>d</w:t>
      </w:r>
      <w:r w:rsidRPr="00AC58B1">
        <w:rPr>
          <w:rFonts w:asciiTheme="majorBidi" w:hAnsiTheme="majorBidi" w:cstheme="majorBidi"/>
          <w:sz w:val="24"/>
        </w:rPr>
        <w:t xml:space="preserve"> to </w:t>
      </w:r>
      <w:r w:rsidR="00A73823">
        <w:rPr>
          <w:rFonts w:asciiTheme="majorBidi" w:hAnsiTheme="majorBidi" w:cstheme="majorBidi"/>
          <w:sz w:val="24"/>
        </w:rPr>
        <w:t xml:space="preserve">certain </w:t>
      </w:r>
      <w:r w:rsidRPr="00AC58B1">
        <w:rPr>
          <w:rFonts w:asciiTheme="majorBidi" w:hAnsiTheme="majorBidi" w:cstheme="majorBidi"/>
          <w:sz w:val="24"/>
        </w:rPr>
        <w:t>treatment</w:t>
      </w:r>
      <w:r w:rsidR="00A73823">
        <w:rPr>
          <w:rFonts w:asciiTheme="majorBidi" w:hAnsiTheme="majorBidi" w:cstheme="majorBidi"/>
          <w:sz w:val="24"/>
        </w:rPr>
        <w:t>s</w:t>
      </w:r>
      <w:r w:rsidRPr="00AC58B1">
        <w:rPr>
          <w:rFonts w:asciiTheme="majorBidi" w:hAnsiTheme="majorBidi" w:cstheme="majorBidi"/>
          <w:sz w:val="24"/>
        </w:rPr>
        <w:t>, including fertility</w:t>
      </w:r>
      <w:r w:rsidR="00A73823">
        <w:rPr>
          <w:rFonts w:asciiTheme="majorBidi" w:hAnsiTheme="majorBidi" w:cstheme="majorBidi"/>
          <w:sz w:val="24"/>
        </w:rPr>
        <w:t xml:space="preserve"> and IVF</w:t>
      </w:r>
      <w:r w:rsidRPr="00AC58B1">
        <w:rPr>
          <w:rFonts w:asciiTheme="majorBidi" w:hAnsiTheme="majorBidi" w:cstheme="majorBidi"/>
          <w:sz w:val="24"/>
        </w:rPr>
        <w:t xml:space="preserve"> treatment, </w:t>
      </w:r>
      <w:r w:rsidR="00096E88" w:rsidRPr="00AC58B1">
        <w:rPr>
          <w:rFonts w:asciiTheme="majorBidi" w:hAnsiTheme="majorBidi" w:cstheme="majorBidi"/>
          <w:sz w:val="24"/>
        </w:rPr>
        <w:t xml:space="preserve">whose insurance coverage for the relevant treatment expired due to their age during the COVID-19 pandemic, will receive </w:t>
      </w:r>
      <w:r w:rsidR="00571772">
        <w:rPr>
          <w:rFonts w:asciiTheme="majorBidi" w:hAnsiTheme="majorBidi" w:cstheme="majorBidi"/>
          <w:sz w:val="24"/>
        </w:rPr>
        <w:t xml:space="preserve">a </w:t>
      </w:r>
      <w:r w:rsidR="00096E88" w:rsidRPr="00AC58B1">
        <w:rPr>
          <w:rFonts w:asciiTheme="majorBidi" w:hAnsiTheme="majorBidi" w:cstheme="majorBidi"/>
          <w:sz w:val="24"/>
        </w:rPr>
        <w:t>three (3) months extension from the date of expiration.</w:t>
      </w:r>
      <w:proofErr w:type="gramEnd"/>
      <w:r w:rsidR="00096E88" w:rsidRPr="00AC58B1">
        <w:rPr>
          <w:rFonts w:asciiTheme="majorBidi" w:hAnsiTheme="majorBidi" w:cstheme="majorBidi"/>
          <w:sz w:val="24"/>
        </w:rPr>
        <w:t xml:space="preserve"> In August 2020, the same Order </w:t>
      </w:r>
      <w:proofErr w:type="gramStart"/>
      <w:r w:rsidR="00096E88" w:rsidRPr="00AC58B1">
        <w:rPr>
          <w:rFonts w:asciiTheme="majorBidi" w:hAnsiTheme="majorBidi" w:cstheme="majorBidi"/>
          <w:sz w:val="24"/>
        </w:rPr>
        <w:t>was enacted</w:t>
      </w:r>
      <w:proofErr w:type="gramEnd"/>
      <w:r w:rsidR="00A73823">
        <w:rPr>
          <w:rFonts w:asciiTheme="majorBidi" w:hAnsiTheme="majorBidi" w:cstheme="majorBidi"/>
          <w:sz w:val="24"/>
        </w:rPr>
        <w:t xml:space="preserve">, extending </w:t>
      </w:r>
      <w:r w:rsidR="00571772">
        <w:rPr>
          <w:rFonts w:asciiTheme="majorBidi" w:hAnsiTheme="majorBidi" w:cstheme="majorBidi"/>
          <w:sz w:val="24"/>
        </w:rPr>
        <w:t xml:space="preserve">the date of expiration in </w:t>
      </w:r>
      <w:r w:rsidR="00A73823">
        <w:rPr>
          <w:rFonts w:asciiTheme="majorBidi" w:hAnsiTheme="majorBidi" w:cstheme="majorBidi"/>
          <w:sz w:val="24"/>
        </w:rPr>
        <w:t>an additional three (3) months</w:t>
      </w:r>
      <w:r w:rsidR="00096E88" w:rsidRPr="00AC58B1">
        <w:rPr>
          <w:rFonts w:asciiTheme="majorBidi" w:hAnsiTheme="majorBidi" w:cstheme="majorBidi"/>
          <w:sz w:val="24"/>
        </w:rPr>
        <w:t xml:space="preserve">. </w:t>
      </w:r>
    </w:p>
    <w:p w:rsidR="00F83898" w:rsidRPr="00AC58B1" w:rsidRDefault="00096E88" w:rsidP="00A73823">
      <w:pPr>
        <w:bidi w:val="0"/>
        <w:spacing w:before="240" w:line="360" w:lineRule="auto"/>
        <w:jc w:val="both"/>
        <w:rPr>
          <w:rFonts w:asciiTheme="majorBidi" w:hAnsiTheme="majorBidi" w:cstheme="majorBidi"/>
          <w:sz w:val="24"/>
        </w:rPr>
      </w:pPr>
      <w:r w:rsidRPr="00AC58B1">
        <w:rPr>
          <w:rFonts w:asciiTheme="majorBidi" w:hAnsiTheme="majorBidi" w:cstheme="majorBidi"/>
          <w:sz w:val="24"/>
        </w:rPr>
        <w:t xml:space="preserve">The extensions </w:t>
      </w:r>
      <w:proofErr w:type="gramStart"/>
      <w:r w:rsidRPr="00AC58B1">
        <w:rPr>
          <w:rFonts w:asciiTheme="majorBidi" w:hAnsiTheme="majorBidi" w:cstheme="majorBidi"/>
          <w:sz w:val="24"/>
        </w:rPr>
        <w:t>were given</w:t>
      </w:r>
      <w:proofErr w:type="gramEnd"/>
      <w:r w:rsidRPr="00AC58B1">
        <w:rPr>
          <w:rFonts w:asciiTheme="majorBidi" w:hAnsiTheme="majorBidi" w:cstheme="majorBidi"/>
          <w:sz w:val="24"/>
        </w:rPr>
        <w:t xml:space="preserve"> respective of the periods in which the access to treatment was limited, to ensure that the health restrictions would not inflict damage on the relevant parties' insurance coverage</w:t>
      </w:r>
      <w:r w:rsidR="00AC58B1" w:rsidRPr="00AC58B1">
        <w:rPr>
          <w:rFonts w:asciiTheme="majorBidi" w:hAnsiTheme="majorBidi" w:cstheme="majorBidi"/>
          <w:sz w:val="24"/>
        </w:rPr>
        <w:t xml:space="preserve">. It may be noted that the extension pertains to a longer </w:t>
      </w:r>
      <w:proofErr w:type="gramStart"/>
      <w:r w:rsidR="00AC58B1" w:rsidRPr="00AC58B1">
        <w:rPr>
          <w:rFonts w:asciiTheme="majorBidi" w:hAnsiTheme="majorBidi" w:cstheme="majorBidi"/>
          <w:sz w:val="24"/>
        </w:rPr>
        <w:t>period of time</w:t>
      </w:r>
      <w:proofErr w:type="gramEnd"/>
      <w:r w:rsidR="00AC58B1" w:rsidRPr="00AC58B1">
        <w:rPr>
          <w:rFonts w:asciiTheme="majorBidi" w:hAnsiTheme="majorBidi" w:cstheme="majorBidi"/>
          <w:sz w:val="24"/>
        </w:rPr>
        <w:t xml:space="preserve"> than the period in which the treatments were limited, in light of the gradual resumption</w:t>
      </w:r>
      <w:r w:rsidR="00A73823">
        <w:rPr>
          <w:rFonts w:asciiTheme="majorBidi" w:hAnsiTheme="majorBidi" w:cstheme="majorBidi"/>
          <w:sz w:val="24"/>
        </w:rPr>
        <w:t>,</w:t>
      </w:r>
      <w:r w:rsidR="00AC58B1" w:rsidRPr="00AC58B1">
        <w:rPr>
          <w:rFonts w:asciiTheme="majorBidi" w:hAnsiTheme="majorBidi" w:cstheme="majorBidi"/>
          <w:sz w:val="24"/>
        </w:rPr>
        <w:t xml:space="preserve"> so as to ensure that all affected parties would receive the benefits entitled to them.</w:t>
      </w:r>
    </w:p>
    <w:sectPr w:rsidR="00F83898" w:rsidRPr="00AC58B1" w:rsidSect="00F83898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A6" w:rsidRDefault="00A649A6" w:rsidP="00F83898">
      <w:pPr>
        <w:spacing w:after="0" w:line="240" w:lineRule="auto"/>
      </w:pPr>
      <w:r>
        <w:separator/>
      </w:r>
    </w:p>
  </w:endnote>
  <w:endnote w:type="continuationSeparator" w:id="0">
    <w:p w:rsidR="00A649A6" w:rsidRDefault="00A649A6" w:rsidP="00F8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rtl/>
      </w:rPr>
      <w:id w:val="-399836537"/>
      <w:docPartObj>
        <w:docPartGallery w:val="Page Numbers (Bottom of Page)"/>
        <w:docPartUnique/>
      </w:docPartObj>
    </w:sdtPr>
    <w:sdtEndPr/>
    <w:sdtContent>
      <w:p w:rsidR="00480D30" w:rsidRPr="00A16101" w:rsidRDefault="00480D30">
        <w:pPr>
          <w:pStyle w:val="Footer"/>
          <w:jc w:val="center"/>
          <w:rPr>
            <w:rFonts w:asciiTheme="majorBidi" w:hAnsiTheme="majorBidi" w:cstheme="majorBidi"/>
            <w:rtl/>
            <w:cs/>
          </w:rPr>
        </w:pPr>
        <w:r w:rsidRPr="00A16101">
          <w:rPr>
            <w:rFonts w:asciiTheme="majorBidi" w:hAnsiTheme="majorBidi" w:cstheme="majorBidi"/>
          </w:rPr>
          <w:fldChar w:fldCharType="begin"/>
        </w:r>
        <w:r w:rsidRPr="00A16101">
          <w:rPr>
            <w:rFonts w:asciiTheme="majorBidi" w:hAnsiTheme="majorBidi" w:cstheme="majorBidi"/>
            <w:rtl/>
            <w:cs/>
          </w:rPr>
          <w:instrText>PAGE   \* MERGEFORMAT</w:instrText>
        </w:r>
        <w:r w:rsidRPr="00A16101">
          <w:rPr>
            <w:rFonts w:asciiTheme="majorBidi" w:hAnsiTheme="majorBidi" w:cstheme="majorBidi"/>
          </w:rPr>
          <w:fldChar w:fldCharType="separate"/>
        </w:r>
        <w:r w:rsidR="008E6203" w:rsidRPr="008E6203">
          <w:rPr>
            <w:rFonts w:asciiTheme="majorBidi" w:hAnsiTheme="majorBidi" w:cstheme="majorBidi"/>
            <w:noProof/>
            <w:rtl/>
            <w:lang w:val="he-IL"/>
          </w:rPr>
          <w:t>3</w:t>
        </w:r>
        <w:r w:rsidRPr="00A16101">
          <w:rPr>
            <w:rFonts w:asciiTheme="majorBidi" w:hAnsiTheme="majorBidi" w:cstheme="majorBidi"/>
          </w:rPr>
          <w:fldChar w:fldCharType="end"/>
        </w:r>
      </w:p>
    </w:sdtContent>
  </w:sdt>
  <w:p w:rsidR="00480D30" w:rsidRDefault="0048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A6" w:rsidRDefault="00A649A6" w:rsidP="00F83898">
      <w:pPr>
        <w:spacing w:after="0" w:line="240" w:lineRule="auto"/>
      </w:pPr>
      <w:r>
        <w:separator/>
      </w:r>
    </w:p>
  </w:footnote>
  <w:footnote w:type="continuationSeparator" w:id="0">
    <w:p w:rsidR="00A649A6" w:rsidRDefault="00A649A6" w:rsidP="00F8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98" w:rsidRPr="001C4DC4" w:rsidRDefault="00F83898" w:rsidP="00F83898">
    <w:pPr>
      <w:pStyle w:val="Header"/>
      <w:jc w:val="center"/>
    </w:pPr>
    <w:r w:rsidRPr="001C4DC4">
      <w:rPr>
        <w:rFonts w:ascii="Times New Roman" w:hAnsi="Times New Roman" w:cs="Times New Roman"/>
        <w:b/>
        <w:bCs/>
      </w:rPr>
      <w:t>Office of the Deputy Attorney General (International Law)</w:t>
    </w:r>
  </w:p>
  <w:p w:rsidR="00F83898" w:rsidRPr="00F83898" w:rsidRDefault="00F8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David"/>
        <w:b/>
        <w:bCs/>
        <w:spacing w:val="60"/>
        <w:szCs w:val="28"/>
        <w:rtl/>
      </w:rPr>
    </w:pPr>
    <w:r w:rsidRPr="001C4DC4">
      <w:object w:dxaOrig="1335" w:dyaOrig="1230" w14:anchorId="59712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1.5pt">
          <v:imagedata r:id="rId1" o:title=""/>
        </v:shape>
        <o:OLEObject Type="Embed" ProgID="Word.Document.8" ShapeID="_x0000_i1025" DrawAspect="Content" ObjectID="_1685800635" r:id="rId2"/>
      </w:object>
    </w:r>
  </w:p>
  <w:p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Narkisim"/>
        <w:b/>
        <w:bCs/>
        <w:spacing w:val="60"/>
        <w:szCs w:val="28"/>
        <w:rtl/>
      </w:rPr>
    </w:pPr>
    <w:r w:rsidRPr="001C4DC4">
      <w:rPr>
        <w:rFonts w:cs="Narkisim"/>
        <w:b/>
        <w:bCs/>
        <w:spacing w:val="60"/>
        <w:szCs w:val="28"/>
        <w:rtl/>
      </w:rPr>
      <w:t>מדינת ישראל</w:t>
    </w:r>
  </w:p>
  <w:p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Narkisim"/>
        <w:b/>
        <w:bCs/>
        <w:spacing w:val="60"/>
        <w:szCs w:val="28"/>
      </w:rPr>
    </w:pPr>
    <w:r w:rsidRPr="001C4DC4">
      <w:rPr>
        <w:rFonts w:cs="Narkisim"/>
        <w:b/>
        <w:bCs/>
        <w:spacing w:val="60"/>
        <w:szCs w:val="28"/>
        <w:rtl/>
      </w:rPr>
      <w:t>משרד המשפטים</w:t>
    </w:r>
  </w:p>
  <w:p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pacing w:val="60"/>
        <w:szCs w:val="28"/>
      </w:rPr>
    </w:pPr>
    <w:r w:rsidRPr="001C4DC4">
      <w:rPr>
        <w:rFonts w:ascii="Times New Roman" w:hAnsi="Times New Roman" w:cs="Times New Roman"/>
        <w:b/>
        <w:bCs/>
        <w:spacing w:val="60"/>
        <w:szCs w:val="28"/>
      </w:rPr>
      <w:t xml:space="preserve">State of </w:t>
    </w:r>
    <w:smartTag w:uri="urn:schemas-microsoft-com:office:smarttags" w:element="PersonName">
      <w:smartTag w:uri="urn:schemas-microsoft-com:office:smarttags" w:element="place">
        <w:r w:rsidRPr="001C4DC4">
          <w:rPr>
            <w:rFonts w:ascii="Times New Roman" w:hAnsi="Times New Roman" w:cs="Times New Roman"/>
            <w:b/>
            <w:bCs/>
            <w:spacing w:val="60"/>
            <w:szCs w:val="28"/>
          </w:rPr>
          <w:t>Israel</w:t>
        </w:r>
      </w:smartTag>
    </w:smartTag>
  </w:p>
  <w:p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pacing w:val="60"/>
        <w:szCs w:val="28"/>
      </w:rPr>
    </w:pPr>
    <w:r w:rsidRPr="001C4DC4">
      <w:rPr>
        <w:rFonts w:ascii="Times New Roman" w:hAnsi="Times New Roman" w:cs="Times New Roman"/>
        <w:b/>
        <w:bCs/>
        <w:spacing w:val="60"/>
        <w:szCs w:val="28"/>
      </w:rPr>
      <w:t>Ministry of Justice</w:t>
    </w:r>
  </w:p>
  <w:p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cs="David"/>
        <w:b/>
        <w:bCs/>
        <w:spacing w:val="60"/>
        <w:szCs w:val="28"/>
      </w:rPr>
    </w:pPr>
  </w:p>
  <w:p w:rsidR="00F83898" w:rsidRPr="001C4DC4" w:rsidRDefault="00F83898" w:rsidP="00F83898">
    <w:pPr>
      <w:pStyle w:val="Header"/>
      <w:jc w:val="center"/>
    </w:pPr>
    <w:r w:rsidRPr="001C4DC4">
      <w:rPr>
        <w:rFonts w:ascii="Times New Roman" w:hAnsi="Times New Roman" w:cs="Times New Roman"/>
        <w:b/>
        <w:bCs/>
      </w:rPr>
      <w:t>Office of the Deputy Attorney General (International Law)</w:t>
    </w:r>
  </w:p>
  <w:p w:rsidR="00F83898" w:rsidRPr="00F83898" w:rsidRDefault="00F83898" w:rsidP="00F8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EB6030"/>
    <w:multiLevelType w:val="hybridMultilevel"/>
    <w:tmpl w:val="D208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D"/>
    <w:rsid w:val="00096E88"/>
    <w:rsid w:val="000E427F"/>
    <w:rsid w:val="000F5F7F"/>
    <w:rsid w:val="00156864"/>
    <w:rsid w:val="00271F4D"/>
    <w:rsid w:val="003017FE"/>
    <w:rsid w:val="003C5CB0"/>
    <w:rsid w:val="003E4838"/>
    <w:rsid w:val="00416E13"/>
    <w:rsid w:val="00442180"/>
    <w:rsid w:val="00447F16"/>
    <w:rsid w:val="004511B2"/>
    <w:rsid w:val="00480D30"/>
    <w:rsid w:val="004F2EC1"/>
    <w:rsid w:val="0050133E"/>
    <w:rsid w:val="00505B93"/>
    <w:rsid w:val="00571772"/>
    <w:rsid w:val="005724C8"/>
    <w:rsid w:val="006D3ACF"/>
    <w:rsid w:val="007059E9"/>
    <w:rsid w:val="00756359"/>
    <w:rsid w:val="007811ED"/>
    <w:rsid w:val="007B1FFD"/>
    <w:rsid w:val="007D4C4D"/>
    <w:rsid w:val="00897D70"/>
    <w:rsid w:val="008E6203"/>
    <w:rsid w:val="00A16101"/>
    <w:rsid w:val="00A37D4D"/>
    <w:rsid w:val="00A649A6"/>
    <w:rsid w:val="00A73823"/>
    <w:rsid w:val="00A77EB9"/>
    <w:rsid w:val="00A93FC4"/>
    <w:rsid w:val="00AB7AD2"/>
    <w:rsid w:val="00AC58B1"/>
    <w:rsid w:val="00BE4A64"/>
    <w:rsid w:val="00C54572"/>
    <w:rsid w:val="00D0030E"/>
    <w:rsid w:val="00D77BA6"/>
    <w:rsid w:val="00DA5EFA"/>
    <w:rsid w:val="00DF2384"/>
    <w:rsid w:val="00E166FD"/>
    <w:rsid w:val="00E87183"/>
    <w:rsid w:val="00E90ADD"/>
    <w:rsid w:val="00EF0C23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E2ECEA"/>
  <w15:chartTrackingRefBased/>
  <w15:docId w15:val="{52F631EA-6AB9-4F1D-A983-46E0822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98"/>
  </w:style>
  <w:style w:type="paragraph" w:styleId="Footer">
    <w:name w:val="footer"/>
    <w:basedOn w:val="Normal"/>
    <w:link w:val="FooterChar"/>
    <w:uiPriority w:val="99"/>
    <w:unhideWhenUsed/>
    <w:rsid w:val="00F8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98"/>
  </w:style>
  <w:style w:type="character" w:customStyle="1" w:styleId="Heading2Char">
    <w:name w:val="Heading 2 Char"/>
    <w:basedOn w:val="DefaultParagraphFont"/>
    <w:link w:val="Heading2"/>
    <w:uiPriority w:val="9"/>
    <w:semiHidden/>
    <w:rsid w:val="00D00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42180"/>
    <w:pPr>
      <w:bidi w:val="0"/>
      <w:spacing w:before="120" w:after="0" w:line="240" w:lineRule="auto"/>
    </w:pPr>
    <w:rPr>
      <w:rFonts w:ascii="Verdana" w:eastAsia="Helvetica Neue" w:hAnsi="Verdana" w:cs="Times New Roman"/>
      <w:sz w:val="20"/>
      <w:szCs w:val="24"/>
      <w:lang w:val="en" w:bidi="ar-SA"/>
    </w:rPr>
  </w:style>
  <w:style w:type="paragraph" w:styleId="ListParagraph">
    <w:name w:val="List Paragraph"/>
    <w:basedOn w:val="Normal"/>
    <w:uiPriority w:val="34"/>
    <w:qFormat/>
    <w:rsid w:val="0044218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None">
    <w:name w:val="None"/>
    <w:rsid w:val="00442180"/>
  </w:style>
  <w:style w:type="character" w:styleId="CommentReference">
    <w:name w:val="annotation reference"/>
    <w:basedOn w:val="DefaultParagraphFont"/>
    <w:uiPriority w:val="99"/>
    <w:semiHidden/>
    <w:unhideWhenUsed/>
    <w:rsid w:val="00DA5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FA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E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D4D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8E6203"/>
    <w:pPr>
      <w:autoSpaceDE w:val="0"/>
      <w:autoSpaceDN w:val="0"/>
      <w:bidi w:val="0"/>
      <w:spacing w:after="0" w:line="360" w:lineRule="atLeast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13322-E57E-4780-B7E1-0D62C3E2A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9C8EA-BEBD-4F94-8AC6-18F686E59D12}"/>
</file>

<file path=customXml/itemProps3.xml><?xml version="1.0" encoding="utf-8"?>
<ds:datastoreItem xmlns:ds="http://schemas.openxmlformats.org/officeDocument/2006/customXml" ds:itemID="{01804929-D656-434B-B4E6-98D8743B542B}"/>
</file>

<file path=customXml/itemProps4.xml><?xml version="1.0" encoding="utf-8"?>
<ds:datastoreItem xmlns:ds="http://schemas.openxmlformats.org/officeDocument/2006/customXml" ds:itemID="{407EB25B-81D1-47EF-8E9B-98CB0B459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Farber</dc:creator>
  <cp:keywords/>
  <dc:description/>
  <cp:lastModifiedBy>Legal-Assistant - Israeli Mission to the UN - Geneva</cp:lastModifiedBy>
  <cp:revision>3</cp:revision>
  <dcterms:created xsi:type="dcterms:W3CDTF">2021-06-21T08:53:00Z</dcterms:created>
  <dcterms:modified xsi:type="dcterms:W3CDTF">2021-06-21T15:11:00Z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