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08E8" w14:textId="77777777" w:rsidR="00027C88" w:rsidRPr="003910F3" w:rsidRDefault="00027C88" w:rsidP="000B5CC0">
      <w:pPr>
        <w:wordWrap/>
        <w:spacing w:after="0" w:line="300" w:lineRule="auto"/>
        <w:ind w:left="556" w:hanging="556"/>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w:t>
      </w:r>
      <w:r w:rsidRPr="003910F3">
        <w:rPr>
          <w:rFonts w:ascii="Times New Roman" w:eastAsia="휴먼명조" w:hAnsi="Times New Roman" w:cs="Times New Roman" w:hint="eastAsia"/>
          <w:b/>
          <w:bCs/>
          <w:color w:val="000000"/>
          <w:kern w:val="0"/>
          <w:sz w:val="30"/>
          <w:szCs w:val="30"/>
        </w:rPr>
        <w:tab/>
      </w:r>
      <w:r w:rsidRPr="003910F3">
        <w:rPr>
          <w:rFonts w:ascii="Times New Roman" w:eastAsia="휴먼명조" w:hAnsi="Times New Roman" w:cs="Times New Roman"/>
          <w:b/>
          <w:bCs/>
          <w:color w:val="000000"/>
          <w:kern w:val="0"/>
          <w:sz w:val="30"/>
          <w:szCs w:val="30"/>
        </w:rPr>
        <w:t xml:space="preserve">The role of domestic and international rules on appropriate residential rights (opinions and proposals of each nation to be presented to Habitat-III) </w:t>
      </w:r>
    </w:p>
    <w:p w14:paraId="265192DC" w14:textId="77777777" w:rsidR="00027C88" w:rsidRPr="003910F3" w:rsidRDefault="00027C88" w:rsidP="000B5CC0">
      <w:pPr>
        <w:wordWrap/>
        <w:spacing w:after="0" w:line="300" w:lineRule="auto"/>
        <w:ind w:left="470" w:hanging="470"/>
        <w:textAlignment w:val="baseline"/>
        <w:rPr>
          <w:rFonts w:ascii="Times New Roman" w:eastAsia="휴먼명조" w:hAnsi="Times New Roman" w:cs="Times New Roman"/>
          <w:color w:val="000000"/>
          <w:kern w:val="0"/>
          <w:szCs w:val="20"/>
        </w:rPr>
      </w:pPr>
    </w:p>
    <w:p w14:paraId="227BCEF3" w14:textId="77777777" w:rsidR="00027C88" w:rsidRPr="003910F3" w:rsidRDefault="00027C88" w:rsidP="000B5CC0">
      <w:pPr>
        <w:wordWrap/>
        <w:spacing w:after="0" w:line="300" w:lineRule="auto"/>
        <w:ind w:left="754" w:hanging="754"/>
        <w:textAlignment w:val="baseline"/>
        <w:rPr>
          <w:rFonts w:ascii="Times New Roman" w:eastAsia="Gulim" w:hAnsi="Times New Roman" w:cs="Times New Roman"/>
          <w:color w:val="000000"/>
          <w:kern w:val="0"/>
          <w:sz w:val="30"/>
          <w:szCs w:val="30"/>
        </w:rPr>
      </w:pPr>
      <w:r w:rsidRPr="003910F3">
        <w:rPr>
          <w:rFonts w:ascii="Batang" w:eastAsia="Batang" w:hAnsi="Batang" w:cs="Batang" w:hint="eastAsia"/>
          <w:color w:val="000000"/>
          <w:kern w:val="0"/>
          <w:sz w:val="30"/>
          <w:szCs w:val="30"/>
        </w:rPr>
        <w:t>⇒</w:t>
      </w:r>
      <w:r w:rsidRPr="003910F3">
        <w:rPr>
          <w:rFonts w:ascii="Times New Roman" w:eastAsia="휴먼명조" w:hAnsi="Times New Roman" w:cs="Times New Roman"/>
          <w:color w:val="000000"/>
          <w:kern w:val="0"/>
          <w:sz w:val="30"/>
          <w:szCs w:val="30"/>
        </w:rPr>
        <w:t xml:space="preserve"> </w:t>
      </w:r>
      <w:r w:rsidRPr="003910F3">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They serve as a reference or guidelines for mid and long term housing and residential policy-making. More concrete cases can be found in the following answers.</w:t>
      </w:r>
    </w:p>
    <w:p w14:paraId="02BF0FA1" w14:textId="77777777" w:rsidR="00027C88" w:rsidRPr="003910F3" w:rsidRDefault="00027C88" w:rsidP="000B5CC0">
      <w:pPr>
        <w:wordWrap/>
        <w:spacing w:after="0" w:line="300" w:lineRule="auto"/>
        <w:textAlignment w:val="baseline"/>
        <w:rPr>
          <w:rFonts w:ascii="Times New Roman" w:eastAsia="Batang" w:hAnsi="Times New Roman" w:cs="Times New Roman"/>
          <w:color w:val="000000"/>
          <w:kern w:val="0"/>
          <w:sz w:val="30"/>
          <w:szCs w:val="30"/>
        </w:rPr>
      </w:pPr>
      <w:bookmarkStart w:id="0" w:name="_GoBack"/>
      <w:bookmarkEnd w:id="0"/>
    </w:p>
    <w:p w14:paraId="76C754AC" w14:textId="77777777" w:rsidR="00027C88" w:rsidRPr="003910F3" w:rsidRDefault="00027C88" w:rsidP="000B5CC0">
      <w:pPr>
        <w:wordWrap/>
        <w:spacing w:after="0" w:line="300" w:lineRule="auto"/>
        <w:ind w:left="598" w:hanging="598"/>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w:t>
      </w:r>
      <w:r w:rsidR="000B5CC0" w:rsidRPr="003910F3">
        <w:rPr>
          <w:rFonts w:ascii="Times New Roman" w:eastAsia="휴먼명조" w:hAnsi="Times New Roman" w:cs="Times New Roman" w:hint="eastAsia"/>
          <w:b/>
          <w:bCs/>
          <w:color w:val="000000"/>
          <w:kern w:val="0"/>
          <w:sz w:val="30"/>
          <w:szCs w:val="30"/>
        </w:rPr>
        <w:tab/>
      </w:r>
      <w:r w:rsidRPr="003910F3">
        <w:rPr>
          <w:rFonts w:ascii="Times New Roman" w:eastAsia="휴먼명조" w:hAnsi="Times New Roman" w:cs="Times New Roman"/>
          <w:b/>
          <w:bCs/>
          <w:color w:val="000000"/>
          <w:kern w:val="0"/>
          <w:sz w:val="30"/>
          <w:szCs w:val="30"/>
        </w:rPr>
        <w:t>With regard to social cohesion and housing, an agenda of Habitat-III, public policy, program or plan of the central and local governments for non-discriminatory residential right</w:t>
      </w:r>
    </w:p>
    <w:p w14:paraId="58084BBD" w14:textId="77777777" w:rsidR="00027C88" w:rsidRPr="003910F3" w:rsidRDefault="00027C88" w:rsidP="000B5CC0">
      <w:pPr>
        <w:wordWrap/>
        <w:spacing w:after="0" w:line="300" w:lineRule="auto"/>
        <w:ind w:left="470" w:hanging="470"/>
        <w:textAlignment w:val="baseline"/>
        <w:rPr>
          <w:rFonts w:ascii="Times New Roman" w:eastAsia="휴먼명조" w:hAnsi="Times New Roman" w:cs="Times New Roman"/>
          <w:color w:val="000000"/>
          <w:kern w:val="0"/>
          <w:szCs w:val="20"/>
        </w:rPr>
      </w:pPr>
    </w:p>
    <w:p w14:paraId="514E68CD" w14:textId="77777777" w:rsidR="00027C88" w:rsidRPr="003910F3" w:rsidRDefault="00027C88" w:rsidP="000B5CC0">
      <w:pPr>
        <w:pStyle w:val="ListParagraph"/>
        <w:numPr>
          <w:ilvl w:val="0"/>
          <w:numId w:val="1"/>
        </w:numPr>
        <w:wordWrap/>
        <w:spacing w:after="0" w:line="300" w:lineRule="auto"/>
        <w:ind w:leftChars="0"/>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Improved mobility for vulnerable transport</w:t>
      </w:r>
      <w:r w:rsidR="000B5CC0" w:rsidRPr="003910F3">
        <w:rPr>
          <w:rFonts w:ascii="Times New Roman" w:eastAsia="휴먼명조" w:hAnsi="Times New Roman" w:cs="Times New Roman" w:hint="eastAsia"/>
          <w:b/>
          <w:bCs/>
          <w:color w:val="000000"/>
          <w:kern w:val="0"/>
          <w:sz w:val="30"/>
          <w:szCs w:val="30"/>
        </w:rPr>
        <w:t>ation</w:t>
      </w:r>
      <w:r w:rsidRPr="003910F3">
        <w:rPr>
          <w:rFonts w:ascii="Times New Roman" w:eastAsia="휴먼명조" w:hAnsi="Times New Roman" w:cs="Times New Roman"/>
          <w:b/>
          <w:bCs/>
          <w:color w:val="000000"/>
          <w:kern w:val="0"/>
          <w:sz w:val="30"/>
          <w:szCs w:val="30"/>
        </w:rPr>
        <w:t xml:space="preserve"> users</w:t>
      </w:r>
    </w:p>
    <w:p w14:paraId="481763D4"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445D904F" w14:textId="77777777" w:rsidR="00027C88" w:rsidRPr="003910F3" w:rsidRDefault="000B5CC0" w:rsidP="000B5CC0">
      <w:pPr>
        <w:wordWrap/>
        <w:spacing w:after="0" w:line="300" w:lineRule="auto"/>
        <w:ind w:leftChars="300" w:left="981" w:hangingChars="127" w:hanging="381"/>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 xml:space="preserve">Overview: </w:t>
      </w:r>
      <w:r w:rsidRPr="003910F3">
        <w:rPr>
          <w:rFonts w:ascii="Times New Roman" w:eastAsia="휴먼명조" w:hAnsi="Times New Roman" w:cs="Times New Roman" w:hint="eastAsia"/>
          <w:color w:val="000000"/>
          <w:kern w:val="0"/>
          <w:sz w:val="30"/>
          <w:szCs w:val="30"/>
        </w:rPr>
        <w:t>expansion of issuing b</w:t>
      </w:r>
      <w:r w:rsidR="00027C88" w:rsidRPr="003910F3">
        <w:rPr>
          <w:rFonts w:ascii="Times New Roman" w:eastAsia="휴먼명조" w:hAnsi="Times New Roman" w:cs="Times New Roman"/>
          <w:color w:val="000000"/>
          <w:kern w:val="0"/>
          <w:sz w:val="30"/>
          <w:szCs w:val="30"/>
        </w:rPr>
        <w:t xml:space="preserve">arrier-free residential environment certification, promotion of low-floor buses and </w:t>
      </w:r>
      <w:r w:rsidRPr="003910F3">
        <w:rPr>
          <w:rFonts w:ascii="Times New Roman" w:eastAsia="휴먼명조" w:hAnsi="Times New Roman" w:cs="Times New Roman"/>
          <w:color w:val="000000"/>
          <w:kern w:val="0"/>
          <w:sz w:val="30"/>
          <w:szCs w:val="30"/>
        </w:rPr>
        <w:t>special purpose transport mode</w:t>
      </w:r>
      <w:r w:rsidRPr="003910F3">
        <w:rPr>
          <w:rFonts w:ascii="Times New Roman" w:eastAsia="휴먼명조" w:hAnsi="Times New Roman" w:cs="Times New Roman" w:hint="eastAsia"/>
          <w:color w:val="000000"/>
          <w:kern w:val="0"/>
          <w:sz w:val="30"/>
          <w:szCs w:val="30"/>
        </w:rPr>
        <w:t xml:space="preserve"> and </w:t>
      </w:r>
      <w:r w:rsidR="00027C88" w:rsidRPr="003910F3">
        <w:rPr>
          <w:rFonts w:ascii="Times New Roman" w:eastAsia="휴먼명조" w:hAnsi="Times New Roman" w:cs="Times New Roman"/>
          <w:color w:val="000000"/>
          <w:kern w:val="0"/>
          <w:sz w:val="30"/>
          <w:szCs w:val="30"/>
        </w:rPr>
        <w:t xml:space="preserve">pedestrian friendly zones </w:t>
      </w:r>
    </w:p>
    <w:p w14:paraId="54760DCD" w14:textId="77777777" w:rsidR="00027C88" w:rsidRPr="003910F3" w:rsidRDefault="00027C88" w:rsidP="000B5CC0">
      <w:pPr>
        <w:wordWrap/>
        <w:spacing w:after="0" w:line="300" w:lineRule="auto"/>
        <w:ind w:left="622" w:hanging="622"/>
        <w:textAlignment w:val="baseline"/>
        <w:rPr>
          <w:rFonts w:ascii="Times New Roman" w:eastAsia="휴먼명조" w:hAnsi="Times New Roman" w:cs="Times New Roman"/>
          <w:color w:val="000000"/>
          <w:kern w:val="0"/>
          <w:sz w:val="16"/>
          <w:szCs w:val="16"/>
        </w:rPr>
      </w:pPr>
    </w:p>
    <w:p w14:paraId="4FFC48EA" w14:textId="77777777" w:rsidR="00027C88" w:rsidRPr="003910F3" w:rsidRDefault="000B5CC0" w:rsidP="000B5CC0">
      <w:pPr>
        <w:wordWrap/>
        <w:spacing w:after="0" w:line="300" w:lineRule="auto"/>
        <w:ind w:firstLineChars="200" w:firstLine="6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Achievements</w:t>
      </w:r>
    </w:p>
    <w:p w14:paraId="1C8611E0" w14:textId="77777777" w:rsidR="00027C88" w:rsidRPr="003910F3" w:rsidRDefault="00027C88" w:rsidP="000B5CC0">
      <w:pPr>
        <w:wordWrap/>
        <w:spacing w:after="0" w:line="300" w:lineRule="auto"/>
        <w:ind w:left="622" w:hanging="622"/>
        <w:textAlignment w:val="baseline"/>
        <w:rPr>
          <w:rFonts w:ascii="Times New Roman" w:eastAsia="휴먼명조" w:hAnsi="Times New Roman" w:cs="Times New Roman"/>
          <w:color w:val="000000"/>
          <w:kern w:val="0"/>
          <w:sz w:val="12"/>
          <w:szCs w:val="12"/>
        </w:rPr>
      </w:pPr>
    </w:p>
    <w:p w14:paraId="5E68822F" w14:textId="77777777" w:rsidR="00027C88" w:rsidRPr="003910F3" w:rsidRDefault="00027C88" w:rsidP="000B5CC0">
      <w:pPr>
        <w:wordWrap/>
        <w:spacing w:after="0" w:line="300" w:lineRule="auto"/>
        <w:ind w:leftChars="300" w:left="621" w:hangingChars="7" w:hanging="21"/>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Low-floor buses: 5,338 (16.4%) in 2013 → 6,026 (18.5%) in 2014 </w:t>
      </w:r>
    </w:p>
    <w:p w14:paraId="6A572DAC" w14:textId="77777777" w:rsidR="00027C88" w:rsidRPr="003910F3" w:rsidRDefault="00027C88" w:rsidP="000B5CC0">
      <w:pPr>
        <w:wordWrap/>
        <w:snapToGrid w:val="0"/>
        <w:spacing w:after="0" w:line="300" w:lineRule="auto"/>
        <w:ind w:left="310" w:hanging="310"/>
        <w:textAlignment w:val="baseline"/>
        <w:rPr>
          <w:rFonts w:ascii="Times New Roman" w:eastAsia="휴먼명조" w:hAnsi="Times New Roman" w:cs="Times New Roman"/>
          <w:color w:val="000000"/>
          <w:kern w:val="0"/>
          <w:sz w:val="12"/>
          <w:szCs w:val="12"/>
        </w:rPr>
      </w:pPr>
    </w:p>
    <w:p w14:paraId="2D800F34" w14:textId="77777777" w:rsidR="00027C88" w:rsidRPr="003910F3" w:rsidRDefault="00027C88" w:rsidP="000B5CC0">
      <w:pPr>
        <w:wordWrap/>
        <w:snapToGrid w:val="0"/>
        <w:spacing w:after="0" w:line="300" w:lineRule="auto"/>
        <w:ind w:leftChars="300" w:left="783" w:hangingChars="61" w:hanging="183"/>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Special purpose transport modes: 2,026 (73.7%) in 2013 → 2,298 (82.5%) in 2014 </w:t>
      </w:r>
    </w:p>
    <w:p w14:paraId="24D41110" w14:textId="77777777" w:rsidR="00027C88" w:rsidRPr="003910F3" w:rsidRDefault="00027C88" w:rsidP="000B5CC0">
      <w:pPr>
        <w:wordWrap/>
        <w:snapToGrid w:val="0"/>
        <w:spacing w:after="0" w:line="300" w:lineRule="auto"/>
        <w:ind w:left="778" w:hanging="778"/>
        <w:textAlignment w:val="baseline"/>
        <w:rPr>
          <w:rFonts w:ascii="Times New Roman" w:eastAsia="휴먼명조" w:hAnsi="Times New Roman" w:cs="Times New Roman"/>
          <w:color w:val="000000"/>
          <w:kern w:val="0"/>
          <w:sz w:val="12"/>
          <w:szCs w:val="12"/>
        </w:rPr>
      </w:pPr>
    </w:p>
    <w:p w14:paraId="769F5E1D" w14:textId="77777777" w:rsidR="00027C88" w:rsidRPr="003910F3" w:rsidRDefault="00027C88" w:rsidP="000B5CC0">
      <w:pPr>
        <w:wordWrap/>
        <w:snapToGrid w:val="0"/>
        <w:spacing w:after="0" w:line="300" w:lineRule="auto"/>
        <w:ind w:leftChars="300" w:left="777" w:hangingChars="59" w:hanging="177"/>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The policy for a barrier</w:t>
      </w:r>
      <w:r w:rsidR="000B5CC0" w:rsidRP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free residential environment was first introduced in 2008 and has been promoted nationwide since then. There were 155 certifications for barrier free residential environment in 2014 that provided vulnerable transport users with safe and convenient access to transportation means and increased mobility. </w:t>
      </w:r>
    </w:p>
    <w:p w14:paraId="5AEA6D6D"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8"/>
          <w:szCs w:val="8"/>
        </w:rPr>
      </w:pPr>
    </w:p>
    <w:p w14:paraId="6E74E834" w14:textId="77777777" w:rsidR="00027C88" w:rsidRPr="003910F3" w:rsidRDefault="00027C88" w:rsidP="000B5CC0">
      <w:pPr>
        <w:wordWrap/>
        <w:snapToGrid w:val="0"/>
        <w:spacing w:after="0" w:line="300" w:lineRule="auto"/>
        <w:ind w:firstLineChars="300" w:firstLine="78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4 (‘08) →18 (’09) →45 (‘10) →96 (’11) →115 (‘12) →126 (’13) →155 (’14)</w:t>
      </w:r>
    </w:p>
    <w:p w14:paraId="15FD0B87" w14:textId="77777777" w:rsidR="00027C88" w:rsidRPr="003910F3" w:rsidRDefault="00027C88" w:rsidP="000B5CC0">
      <w:pPr>
        <w:wordWrap/>
        <w:spacing w:after="0" w:line="300" w:lineRule="auto"/>
        <w:ind w:left="622" w:hanging="622"/>
        <w:textAlignment w:val="baseline"/>
        <w:rPr>
          <w:rFonts w:ascii="Times New Roman" w:eastAsia="휴먼명조" w:hAnsi="Times New Roman" w:cs="Times New Roman"/>
          <w:color w:val="000000"/>
          <w:kern w:val="0"/>
          <w:sz w:val="16"/>
          <w:szCs w:val="16"/>
        </w:rPr>
      </w:pPr>
    </w:p>
    <w:p w14:paraId="27AFFE9B" w14:textId="77777777" w:rsidR="00027C88" w:rsidRPr="003910F3" w:rsidRDefault="000B5CC0" w:rsidP="000B5CC0">
      <w:pPr>
        <w:wordWrap/>
        <w:spacing w:after="0" w:line="300" w:lineRule="auto"/>
        <w:ind w:firstLineChars="200" w:firstLine="6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w:t>
      </w:r>
      <w:r w:rsidRPr="003910F3">
        <w:rPr>
          <w:rFonts w:ascii="Times New Roman" w:eastAsia="휴먼명조" w:hAnsi="Times New Roman" w:cs="Times New Roman" w:hint="eastAsia"/>
          <w:color w:val="000000"/>
          <w:kern w:val="0"/>
          <w:sz w:val="30"/>
          <w:szCs w:val="30"/>
        </w:rPr>
        <w:t xml:space="preserve"> </w:t>
      </w:r>
      <w:r w:rsidR="00027C88" w:rsidRPr="003910F3">
        <w:rPr>
          <w:rFonts w:ascii="Times New Roman" w:eastAsia="휴먼명조" w:hAnsi="Times New Roman" w:cs="Times New Roman"/>
          <w:color w:val="000000"/>
          <w:kern w:val="0"/>
          <w:sz w:val="30"/>
          <w:szCs w:val="30"/>
        </w:rPr>
        <w:t>Future plans</w:t>
      </w:r>
    </w:p>
    <w:p w14:paraId="25C73B81" w14:textId="77777777" w:rsidR="00027C88" w:rsidRPr="003910F3" w:rsidRDefault="00027C88" w:rsidP="000B5CC0">
      <w:pPr>
        <w:wordWrap/>
        <w:spacing w:after="0" w:line="300" w:lineRule="auto"/>
        <w:ind w:left="622" w:hanging="622"/>
        <w:textAlignment w:val="baseline"/>
        <w:rPr>
          <w:rFonts w:ascii="Times New Roman" w:eastAsia="휴먼명조" w:hAnsi="Times New Roman" w:cs="Times New Roman"/>
          <w:color w:val="000000"/>
          <w:kern w:val="0"/>
          <w:sz w:val="8"/>
          <w:szCs w:val="8"/>
        </w:rPr>
      </w:pPr>
    </w:p>
    <w:p w14:paraId="67428A5E" w14:textId="77777777" w:rsidR="00027C88" w:rsidRPr="003910F3" w:rsidRDefault="00027C88" w:rsidP="000B5CC0">
      <w:pPr>
        <w:wordWrap/>
        <w:spacing w:after="0" w:line="300" w:lineRule="auto"/>
        <w:ind w:leftChars="375" w:left="936" w:hangingChars="62" w:hanging="186"/>
        <w:textAlignment w:val="baseline"/>
        <w:rPr>
          <w:rFonts w:ascii="Times New Roman" w:eastAsia="Gulim" w:hAnsi="Times New Roman" w:cs="Times New Roman"/>
          <w:color w:val="000000"/>
          <w:kern w:val="0"/>
          <w:sz w:val="32"/>
          <w:szCs w:val="26"/>
        </w:rPr>
      </w:pPr>
      <w:r w:rsidRPr="003910F3">
        <w:rPr>
          <w:rFonts w:ascii="Times New Roman" w:eastAsia="휴먼명조" w:hAnsi="Times New Roman" w:cs="Times New Roman"/>
          <w:color w:val="000000"/>
          <w:kern w:val="0"/>
          <w:sz w:val="30"/>
          <w:szCs w:val="30"/>
        </w:rPr>
        <w:t xml:space="preserve">- Introduce low-floor buses more widely in cities in phases </w:t>
      </w:r>
      <w:r w:rsidRPr="003910F3">
        <w:rPr>
          <w:rFonts w:ascii="Times New Roman" w:eastAsia="휴먼명조" w:hAnsi="Times New Roman" w:cs="Times New Roman"/>
          <w:color w:val="000000"/>
          <w:kern w:val="0"/>
          <w:sz w:val="26"/>
          <w:szCs w:val="26"/>
        </w:rPr>
        <w:t>(KRW 34billion in 2015)</w:t>
      </w:r>
      <w:r w:rsidRPr="003910F3">
        <w:rPr>
          <w:rFonts w:ascii="Times New Roman" w:eastAsia="휴먼명조" w:hAnsi="Times New Roman" w:cs="Times New Roman"/>
          <w:color w:val="000000"/>
          <w:kern w:val="0"/>
          <w:sz w:val="30"/>
          <w:szCs w:val="30"/>
        </w:rPr>
        <w:t xml:space="preserve">, and supply </w:t>
      </w:r>
      <w:r w:rsidR="000B5CC0" w:rsidRPr="003910F3">
        <w:rPr>
          <w:rFonts w:ascii="Times New Roman" w:eastAsia="휴먼명조" w:hAnsi="Times New Roman" w:cs="Times New Roman"/>
          <w:color w:val="000000"/>
          <w:kern w:val="0"/>
          <w:sz w:val="30"/>
          <w:szCs w:val="30"/>
        </w:rPr>
        <w:t>2,785</w:t>
      </w:r>
      <w:r w:rsidR="000B5CC0" w:rsidRPr="003910F3">
        <w:rPr>
          <w:rFonts w:ascii="Times New Roman" w:eastAsia="휴먼명조" w:hAnsi="Times New Roman" w:cs="Times New Roman" w:hint="eastAsia"/>
          <w:color w:val="000000"/>
          <w:kern w:val="0"/>
          <w:sz w:val="30"/>
          <w:szCs w:val="30"/>
        </w:rPr>
        <w:t xml:space="preserve"> </w:t>
      </w:r>
      <w:r w:rsidRPr="003910F3">
        <w:rPr>
          <w:rFonts w:ascii="Times New Roman" w:eastAsia="휴먼명조" w:hAnsi="Times New Roman" w:cs="Times New Roman"/>
          <w:color w:val="000000"/>
          <w:kern w:val="0"/>
          <w:sz w:val="30"/>
          <w:szCs w:val="30"/>
        </w:rPr>
        <w:t>special purpose public vehiclesby 2016</w:t>
      </w:r>
      <w:r w:rsidRPr="003910F3">
        <w:rPr>
          <w:rFonts w:ascii="Times New Roman" w:eastAsia="휴먼명조" w:hAnsi="Times New Roman" w:cs="Times New Roman"/>
          <w:color w:val="000000"/>
          <w:kern w:val="0"/>
          <w:sz w:val="26"/>
          <w:szCs w:val="26"/>
        </w:rPr>
        <w:t>(KRW 5.8billion in 2015</w:t>
      </w:r>
      <w:r w:rsidR="000B5CC0" w:rsidRPr="003910F3">
        <w:rPr>
          <w:rFonts w:ascii="Times New Roman" w:eastAsia="휴먼명조" w:hAnsi="Times New Roman" w:cs="Times New Roman"/>
          <w:color w:val="000000"/>
          <w:kern w:val="0"/>
          <w:sz w:val="26"/>
          <w:szCs w:val="26"/>
        </w:rPr>
        <w:t>)</w:t>
      </w:r>
      <w:r w:rsidR="000B5CC0" w:rsidRPr="003910F3">
        <w:rPr>
          <w:rFonts w:ascii="Times New Roman" w:eastAsia="휴먼명조" w:hAnsi="Times New Roman" w:cs="Times New Roman" w:hint="eastAsia"/>
          <w:color w:val="000000"/>
          <w:kern w:val="0"/>
          <w:sz w:val="26"/>
          <w:szCs w:val="26"/>
        </w:rPr>
        <w:t xml:space="preserve"> </w:t>
      </w:r>
      <w:r w:rsidR="000B5CC0" w:rsidRPr="003910F3">
        <w:rPr>
          <w:rFonts w:ascii="Times New Roman" w:eastAsia="휴먼명조" w:hAnsi="Times New Roman" w:cs="Times New Roman" w:hint="eastAsia"/>
          <w:color w:val="000000"/>
          <w:kern w:val="0"/>
          <w:sz w:val="30"/>
          <w:szCs w:val="30"/>
        </w:rPr>
        <w:t xml:space="preserve">to meet the </w:t>
      </w:r>
      <w:r w:rsidR="000B5CC0" w:rsidRPr="003910F3">
        <w:rPr>
          <w:rFonts w:ascii="Times New Roman" w:eastAsia="휴먼명조" w:hAnsi="Times New Roman" w:cs="Times New Roman"/>
          <w:color w:val="000000"/>
          <w:kern w:val="0"/>
          <w:sz w:val="30"/>
          <w:szCs w:val="30"/>
        </w:rPr>
        <w:t>requirement</w:t>
      </w:r>
      <w:r w:rsidR="000B5CC0" w:rsidRPr="003910F3">
        <w:rPr>
          <w:rFonts w:ascii="Times New Roman" w:eastAsia="휴먼명조" w:hAnsi="Times New Roman" w:cs="Times New Roman" w:hint="eastAsia"/>
          <w:color w:val="000000"/>
          <w:kern w:val="0"/>
          <w:sz w:val="30"/>
          <w:szCs w:val="30"/>
        </w:rPr>
        <w:t xml:space="preserve"> under the law.</w:t>
      </w:r>
      <w:r w:rsidR="000B5CC0" w:rsidRPr="003910F3">
        <w:rPr>
          <w:rFonts w:ascii="Times New Roman" w:eastAsia="휴먼명조" w:hAnsi="Times New Roman" w:cs="Times New Roman" w:hint="eastAsia"/>
          <w:color w:val="000000"/>
          <w:kern w:val="0"/>
          <w:sz w:val="32"/>
          <w:szCs w:val="26"/>
        </w:rPr>
        <w:t xml:space="preserve"> </w:t>
      </w:r>
    </w:p>
    <w:p w14:paraId="7EC3356D" w14:textId="77777777" w:rsidR="00027C88" w:rsidRPr="003910F3" w:rsidRDefault="00027C88" w:rsidP="000B5CC0">
      <w:pPr>
        <w:wordWrap/>
        <w:snapToGrid w:val="0"/>
        <w:spacing w:after="0" w:line="300" w:lineRule="auto"/>
        <w:ind w:left="304" w:hanging="304"/>
        <w:textAlignment w:val="baseline"/>
        <w:rPr>
          <w:rFonts w:ascii="Times New Roman" w:eastAsia="휴먼명조" w:hAnsi="Times New Roman" w:cs="Times New Roman"/>
          <w:color w:val="000000"/>
          <w:kern w:val="0"/>
          <w:sz w:val="12"/>
          <w:szCs w:val="12"/>
        </w:rPr>
      </w:pPr>
    </w:p>
    <w:p w14:paraId="21E58B6A" w14:textId="77777777" w:rsidR="00027C88" w:rsidRPr="003910F3" w:rsidRDefault="00027C88" w:rsidP="000B5CC0">
      <w:pPr>
        <w:wordWrap/>
        <w:snapToGrid w:val="0"/>
        <w:spacing w:after="0" w:line="300" w:lineRule="auto"/>
        <w:ind w:leftChars="375" w:left="1089" w:hangingChars="113" w:hanging="339"/>
        <w:textAlignment w:val="baseline"/>
        <w:rPr>
          <w:rFonts w:ascii="Times New Roman" w:eastAsia="휴먼명조"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ab/>
        <w:t>Conduct</w:t>
      </w:r>
      <w:r w:rsidRPr="003910F3">
        <w:rPr>
          <w:rFonts w:ascii="Times New Roman" w:eastAsia="휴먼명조" w:hAnsi="Times New Roman" w:cs="Times New Roman"/>
          <w:color w:val="000000"/>
          <w:kern w:val="0"/>
          <w:sz w:val="30"/>
          <w:szCs w:val="30"/>
        </w:rPr>
        <w:t xml:space="preserve"> research on barrier</w:t>
      </w:r>
      <w:r w:rsidR="000B5CC0" w:rsidRP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f</w:t>
      </w:r>
      <w:r w:rsidR="000B5CC0" w:rsidRPr="003910F3">
        <w:rPr>
          <w:rFonts w:ascii="Times New Roman" w:eastAsia="휴먼명조" w:hAnsi="Times New Roman" w:cs="Times New Roman"/>
          <w:color w:val="000000"/>
          <w:kern w:val="0"/>
          <w:sz w:val="30"/>
          <w:szCs w:val="30"/>
        </w:rPr>
        <w:t>ree residential environment and</w:t>
      </w:r>
      <w:r w:rsidR="000B5CC0" w:rsidRPr="003910F3">
        <w:rPr>
          <w:rFonts w:ascii="Times New Roman" w:eastAsia="휴먼명조" w:hAnsi="Times New Roman" w:cs="Times New Roman" w:hint="eastAsia"/>
          <w:color w:val="000000"/>
          <w:kern w:val="0"/>
          <w:sz w:val="30"/>
          <w:szCs w:val="30"/>
        </w:rPr>
        <w:t xml:space="preserve"> </w:t>
      </w:r>
      <w:r w:rsidRPr="003910F3">
        <w:rPr>
          <w:rFonts w:ascii="Times New Roman" w:eastAsia="휴먼명조" w:hAnsi="Times New Roman" w:cs="Times New Roman"/>
          <w:color w:val="000000"/>
          <w:kern w:val="0"/>
          <w:sz w:val="30"/>
          <w:szCs w:val="30"/>
        </w:rPr>
        <w:t xml:space="preserve">pedestrians' convenience to improve pedestrian environment to the level of advanced countries. </w:t>
      </w:r>
    </w:p>
    <w:p w14:paraId="7E221BE0" w14:textId="77777777" w:rsidR="00027C88" w:rsidRPr="003910F3" w:rsidRDefault="00027C88" w:rsidP="000B5CC0">
      <w:pPr>
        <w:wordWrap/>
        <w:snapToGrid w:val="0"/>
        <w:spacing w:after="0" w:line="300" w:lineRule="auto"/>
        <w:ind w:left="792" w:hanging="792"/>
        <w:textAlignment w:val="baseline"/>
        <w:rPr>
          <w:rFonts w:ascii="Times New Roman" w:eastAsia="휴먼명조" w:hAnsi="Times New Roman" w:cs="Times New Roman"/>
          <w:color w:val="000000"/>
          <w:kern w:val="0"/>
          <w:sz w:val="30"/>
          <w:szCs w:val="30"/>
        </w:rPr>
      </w:pPr>
    </w:p>
    <w:p w14:paraId="7D944D51" w14:textId="77777777" w:rsidR="00027C88" w:rsidRPr="003910F3" w:rsidRDefault="00027C88" w:rsidP="000B5CC0">
      <w:pPr>
        <w:pStyle w:val="ListParagraph"/>
        <w:numPr>
          <w:ilvl w:val="0"/>
          <w:numId w:val="1"/>
        </w:numPr>
        <w:wordWrap/>
        <w:snapToGrid w:val="0"/>
        <w:spacing w:after="0" w:line="300" w:lineRule="auto"/>
        <w:ind w:leftChars="0"/>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Residential environment improvement project for low-income </w:t>
      </w:r>
      <w:r w:rsidR="000B5CC0" w:rsidRPr="003910F3">
        <w:rPr>
          <w:rFonts w:ascii="Times New Roman" w:eastAsia="휴먼명조" w:hAnsi="Times New Roman" w:cs="Times New Roman" w:hint="eastAsia"/>
          <w:b/>
          <w:bCs/>
          <w:color w:val="000000"/>
          <w:kern w:val="0"/>
          <w:sz w:val="30"/>
          <w:szCs w:val="30"/>
        </w:rPr>
        <w:t xml:space="preserve">       </w:t>
      </w:r>
      <w:r w:rsidRPr="003910F3">
        <w:rPr>
          <w:rFonts w:ascii="Times New Roman" w:eastAsia="휴먼명조" w:hAnsi="Times New Roman" w:cs="Times New Roman"/>
          <w:b/>
          <w:bCs/>
          <w:color w:val="000000"/>
          <w:kern w:val="0"/>
          <w:sz w:val="30"/>
          <w:szCs w:val="30"/>
        </w:rPr>
        <w:t>people and legal reform</w:t>
      </w:r>
    </w:p>
    <w:p w14:paraId="3D6720D3"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386316FE" w14:textId="77777777" w:rsidR="00027C88" w:rsidRPr="003910F3" w:rsidRDefault="000B5CC0" w:rsidP="000B5CC0">
      <w:pPr>
        <w:wordWrap/>
        <w:spacing w:after="0" w:line="300" w:lineRule="auto"/>
        <w:ind w:leftChars="281" w:left="862"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 xml:space="preserve">Overview: Conduct a 3-phase residential environment improvement project (2014~2017) and amend relevant laws </w:t>
      </w:r>
      <w:r w:rsidRPr="003910F3">
        <w:rPr>
          <w:rFonts w:ascii="Times New Roman" w:eastAsia="휴먼명조" w:hAnsi="Times New Roman" w:cs="Times New Roman" w:hint="eastAsia"/>
          <w:color w:val="000000"/>
          <w:kern w:val="0"/>
          <w:sz w:val="30"/>
          <w:szCs w:val="30"/>
        </w:rPr>
        <w:t xml:space="preserve">in order to </w:t>
      </w:r>
      <w:r w:rsidRPr="003910F3">
        <w:rPr>
          <w:rFonts w:ascii="Times New Roman" w:eastAsia="휴먼명조" w:hAnsi="Times New Roman" w:cs="Times New Roman"/>
          <w:color w:val="000000"/>
          <w:kern w:val="0"/>
          <w:sz w:val="30"/>
          <w:szCs w:val="30"/>
        </w:rPr>
        <w:t>smoothly</w:t>
      </w:r>
      <w:r w:rsidR="00027C88" w:rsidRPr="003910F3">
        <w:rPr>
          <w:rFonts w:ascii="Times New Roman" w:eastAsia="휴먼명조" w:hAnsi="Times New Roman" w:cs="Times New Roman"/>
          <w:color w:val="000000"/>
          <w:kern w:val="0"/>
          <w:sz w:val="30"/>
          <w:szCs w:val="30"/>
        </w:rPr>
        <w:t xml:space="preserve"> implement </w:t>
      </w:r>
      <w:r w:rsidRPr="003910F3">
        <w:rPr>
          <w:rFonts w:ascii="Times New Roman" w:eastAsia="휴먼명조" w:hAnsi="Times New Roman" w:cs="Times New Roman" w:hint="eastAsia"/>
          <w:color w:val="000000"/>
          <w:kern w:val="0"/>
          <w:sz w:val="30"/>
          <w:szCs w:val="30"/>
        </w:rPr>
        <w:t>the projects.</w:t>
      </w:r>
    </w:p>
    <w:p w14:paraId="4C75EE08"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633987FD" w14:textId="77777777" w:rsidR="00027C88" w:rsidRPr="003910F3" w:rsidRDefault="000B5CC0" w:rsidP="000B5CC0">
      <w:pPr>
        <w:wordWrap/>
        <w:spacing w:after="0" w:line="300" w:lineRule="auto"/>
        <w:ind w:leftChars="300" w:left="750" w:hangingChars="50" w:hanging="1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Achievements</w:t>
      </w:r>
    </w:p>
    <w:p w14:paraId="3122E202"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22452C30" w14:textId="77777777" w:rsidR="00027C88" w:rsidRPr="003910F3" w:rsidRDefault="00027C88" w:rsidP="000B5CC0">
      <w:pPr>
        <w:wordWrap/>
        <w:snapToGrid w:val="0"/>
        <w:spacing w:after="0" w:line="300" w:lineRule="auto"/>
        <w:ind w:leftChars="300" w:left="909" w:hangingChars="103" w:hanging="309"/>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Residential environment has been significantly enhanced by </w:t>
      </w:r>
      <w:r w:rsidR="000B5CC0" w:rsidRPr="003910F3">
        <w:rPr>
          <w:rFonts w:ascii="Times New Roman" w:eastAsia="휴먼명조" w:hAnsi="Times New Roman" w:cs="Times New Roman" w:hint="eastAsia"/>
          <w:color w:val="000000"/>
          <w:kern w:val="0"/>
          <w:sz w:val="30"/>
          <w:szCs w:val="30"/>
        </w:rPr>
        <w:t>implementing those proje</w:t>
      </w:r>
      <w:r w:rsidRPr="003910F3">
        <w:rPr>
          <w:rFonts w:ascii="Times New Roman" w:eastAsia="휴먼명조" w:hAnsi="Times New Roman" w:cs="Times New Roman"/>
          <w:color w:val="000000"/>
          <w:kern w:val="0"/>
          <w:sz w:val="30"/>
          <w:szCs w:val="30"/>
        </w:rPr>
        <w:t>ct</w:t>
      </w:r>
      <w:r w:rsidR="000B5CC0" w:rsidRPr="003910F3">
        <w:rPr>
          <w:rFonts w:ascii="Times New Roman" w:eastAsia="휴먼명조" w:hAnsi="Times New Roman" w:cs="Times New Roman" w:hint="eastAsia"/>
          <w:color w:val="000000"/>
          <w:kern w:val="0"/>
          <w:sz w:val="30"/>
          <w:szCs w:val="30"/>
        </w:rPr>
        <w:t>s</w:t>
      </w:r>
      <w:r w:rsidRPr="003910F3">
        <w:rPr>
          <w:rFonts w:ascii="Times New Roman" w:eastAsia="휴먼명조" w:hAnsi="Times New Roman" w:cs="Times New Roman"/>
          <w:color w:val="000000"/>
          <w:kern w:val="0"/>
          <w:sz w:val="30"/>
          <w:szCs w:val="30"/>
        </w:rPr>
        <w:t xml:space="preserve"> that constantly regenerated outworn and old residential areas. </w:t>
      </w:r>
    </w:p>
    <w:p w14:paraId="52BCEF86"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353DC976" w14:textId="77777777" w:rsidR="00027C88" w:rsidRPr="003910F3" w:rsidRDefault="00027C88" w:rsidP="000B5CC0">
      <w:pPr>
        <w:wordWrap/>
        <w:snapToGrid w:val="0"/>
        <w:spacing w:after="0" w:line="300" w:lineRule="auto"/>
        <w:ind w:leftChars="300" w:left="750" w:hangingChars="50" w:hanging="150"/>
        <w:textAlignment w:val="baseline"/>
        <w:rPr>
          <w:rFonts w:ascii="Times New Roman" w:eastAsia="Gulim" w:hAnsi="Times New Roman" w:cs="Times New Roman"/>
          <w:color w:val="000000"/>
          <w:kern w:val="0"/>
          <w:sz w:val="26"/>
          <w:szCs w:val="26"/>
        </w:rPr>
      </w:pPr>
      <w:r w:rsidRPr="003910F3">
        <w:rPr>
          <w:rFonts w:ascii="Times New Roman" w:eastAsia="휴먼명조" w:hAnsi="Times New Roman" w:cs="Times New Roman"/>
          <w:color w:val="000000"/>
          <w:kern w:val="0"/>
          <w:sz w:val="30"/>
          <w:szCs w:val="30"/>
        </w:rPr>
        <w:t>- New types of residential environment improvement projects such as residential environment management project</w:t>
      </w:r>
      <w:r w:rsidRPr="003910F3">
        <w:rPr>
          <w:rFonts w:ascii="Times New Roman" w:eastAsia="휴먼명조" w:hAnsi="Times New Roman" w:cs="Times New Roman"/>
          <w:color w:val="000000"/>
          <w:kern w:val="0"/>
          <w:sz w:val="30"/>
          <w:szCs w:val="30"/>
          <w:vertAlign w:val="superscript"/>
        </w:rPr>
        <w:t>*</w:t>
      </w:r>
      <w:r w:rsidRPr="003910F3">
        <w:rPr>
          <w:rFonts w:ascii="Times New Roman" w:eastAsia="휴먼명조" w:hAnsi="Times New Roman" w:cs="Times New Roman"/>
          <w:color w:val="000000"/>
          <w:kern w:val="0"/>
          <w:sz w:val="30"/>
          <w:szCs w:val="30"/>
        </w:rPr>
        <w:t xml:space="preserve"> and street housing improvement project</w:t>
      </w:r>
      <w:r w:rsidRPr="003910F3">
        <w:rPr>
          <w:rFonts w:ascii="Times New Roman" w:eastAsia="휴먼명조" w:hAnsi="Times New Roman" w:cs="Times New Roman"/>
          <w:color w:val="000000"/>
          <w:kern w:val="0"/>
          <w:sz w:val="30"/>
          <w:szCs w:val="30"/>
          <w:vertAlign w:val="superscript"/>
        </w:rPr>
        <w:t>**</w:t>
      </w:r>
      <w:r w:rsidRPr="003910F3">
        <w:rPr>
          <w:rFonts w:ascii="Times New Roman" w:eastAsia="휴먼명조" w:hAnsi="Times New Roman" w:cs="Times New Roman"/>
          <w:color w:val="000000"/>
          <w:kern w:val="0"/>
          <w:sz w:val="30"/>
          <w:szCs w:val="30"/>
        </w:rPr>
        <w:t xml:space="preserve"> were inserted in the relevant law </w:t>
      </w:r>
      <w:r w:rsidRPr="003910F3">
        <w:rPr>
          <w:rFonts w:ascii="Times New Roman" w:eastAsia="휴먼명조" w:hAnsi="Times New Roman" w:cs="Times New Roman"/>
          <w:color w:val="000000"/>
          <w:kern w:val="0"/>
          <w:sz w:val="26"/>
          <w:szCs w:val="26"/>
        </w:rPr>
        <w:t>(1 February 2012).</w:t>
      </w:r>
      <w:r w:rsidRPr="003910F3">
        <w:rPr>
          <w:rFonts w:ascii="Times New Roman" w:eastAsia="휴먼명조" w:hAnsi="Times New Roman" w:cs="Times New Roman"/>
          <w:color w:val="000000"/>
          <w:kern w:val="0"/>
          <w:sz w:val="30"/>
          <w:szCs w:val="30"/>
        </w:rPr>
        <w:t xml:space="preserve"> </w:t>
      </w:r>
    </w:p>
    <w:p w14:paraId="1E668F48" w14:textId="77777777" w:rsidR="00027C88" w:rsidRPr="003910F3" w:rsidRDefault="00027C88" w:rsidP="000B5CC0">
      <w:pPr>
        <w:wordWrap/>
        <w:snapToGrid w:val="0"/>
        <w:spacing w:after="0" w:line="300" w:lineRule="auto"/>
        <w:ind w:left="408" w:hanging="408"/>
        <w:textAlignment w:val="baseline"/>
        <w:rPr>
          <w:rFonts w:ascii="Times New Roman" w:eastAsia="휴먼명조" w:hAnsi="Times New Roman" w:cs="Times New Roman"/>
          <w:color w:val="000000"/>
          <w:kern w:val="0"/>
          <w:sz w:val="8"/>
          <w:szCs w:val="8"/>
        </w:rPr>
      </w:pPr>
    </w:p>
    <w:p w14:paraId="5F9387B5" w14:textId="77777777" w:rsidR="00027C88" w:rsidRPr="003910F3" w:rsidRDefault="00027C88" w:rsidP="000B5CC0">
      <w:pPr>
        <w:wordWrap/>
        <w:snapToGrid w:val="0"/>
        <w:spacing w:after="0" w:line="300" w:lineRule="auto"/>
        <w:ind w:leftChars="390" w:left="1069" w:hangingChars="111" w:hanging="289"/>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w:t>
      </w:r>
      <w:r w:rsidR="000B5CC0" w:rsidRPr="003910F3">
        <w:rPr>
          <w:rFonts w:ascii="Times New Roman" w:eastAsia="한양중고딕" w:hAnsi="Times New Roman" w:cs="Times New Roman" w:hint="eastAsia"/>
          <w:color w:val="000000"/>
          <w:kern w:val="0"/>
          <w:sz w:val="26"/>
          <w:szCs w:val="26"/>
        </w:rPr>
        <w:tab/>
      </w:r>
      <w:r w:rsidRPr="003910F3">
        <w:rPr>
          <w:rFonts w:ascii="Times New Roman" w:eastAsia="한양중고딕" w:hAnsi="Times New Roman" w:cs="Times New Roman"/>
          <w:color w:val="000000"/>
          <w:kern w:val="0"/>
          <w:sz w:val="26"/>
          <w:szCs w:val="26"/>
        </w:rPr>
        <w:t xml:space="preserve"> A project to preserve, maintain and improve areas where detached housing and multi-family housing are concentrated by expanding public facilities and infrastructure </w:t>
      </w:r>
    </w:p>
    <w:p w14:paraId="39CA20B1" w14:textId="77777777" w:rsidR="00027C88" w:rsidRPr="003910F3" w:rsidRDefault="00027C88" w:rsidP="000B5CC0">
      <w:pPr>
        <w:wordWrap/>
        <w:snapToGrid w:val="0"/>
        <w:spacing w:after="0" w:line="300" w:lineRule="auto"/>
        <w:ind w:left="442" w:hanging="442"/>
        <w:textAlignment w:val="baseline"/>
        <w:rPr>
          <w:rFonts w:ascii="Times New Roman" w:eastAsia="한양중고딕" w:hAnsi="Times New Roman" w:cs="Times New Roman"/>
          <w:color w:val="000000"/>
          <w:kern w:val="0"/>
          <w:sz w:val="8"/>
          <w:szCs w:val="8"/>
        </w:rPr>
      </w:pPr>
    </w:p>
    <w:p w14:paraId="1A54FC65" w14:textId="77777777" w:rsidR="00027C88" w:rsidRPr="003910F3" w:rsidRDefault="00027C88" w:rsidP="000B5CC0">
      <w:pPr>
        <w:wordWrap/>
        <w:snapToGrid w:val="0"/>
        <w:spacing w:after="0" w:line="300" w:lineRule="auto"/>
        <w:ind w:leftChars="390" w:left="1139" w:hangingChars="138" w:hanging="359"/>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A small scale project to improve residential environment of old street housing areas while maintaining existing roads</w:t>
      </w:r>
    </w:p>
    <w:p w14:paraId="49637D37"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08C78E9C"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6AB6B22A"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7DDDD7A3" w14:textId="77777777" w:rsidR="00027C88" w:rsidRPr="003910F3" w:rsidRDefault="00027C88" w:rsidP="000B5CC0">
      <w:pPr>
        <w:wordWrap/>
        <w:snapToGrid w:val="0"/>
        <w:spacing w:after="0" w:line="300" w:lineRule="auto"/>
        <w:ind w:leftChars="375" w:left="900" w:hangingChars="50" w:hanging="1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Research for planning the 3-phase residential environment project </w:t>
      </w:r>
      <w:r w:rsidRPr="003910F3">
        <w:rPr>
          <w:rFonts w:ascii="Times New Roman" w:eastAsia="휴먼명조" w:hAnsi="Times New Roman" w:cs="Times New Roman"/>
          <w:color w:val="000000"/>
          <w:kern w:val="0"/>
          <w:sz w:val="30"/>
          <w:szCs w:val="30"/>
        </w:rPr>
        <w:lastRenderedPageBreak/>
        <w:t xml:space="preserve">was outsourced from December 2012 to June 2013. </w:t>
      </w:r>
    </w:p>
    <w:p w14:paraId="42A67503" w14:textId="77777777" w:rsidR="00027C88" w:rsidRPr="003910F3" w:rsidRDefault="00027C88" w:rsidP="000B5CC0">
      <w:pPr>
        <w:wordWrap/>
        <w:snapToGrid w:val="0"/>
        <w:spacing w:after="0" w:line="300" w:lineRule="auto"/>
        <w:ind w:left="306" w:hanging="306"/>
        <w:textAlignment w:val="baseline"/>
        <w:rPr>
          <w:rFonts w:ascii="Times New Roman" w:eastAsia="휴먼명조" w:hAnsi="Times New Roman" w:cs="Times New Roman"/>
          <w:color w:val="000000"/>
          <w:kern w:val="0"/>
          <w:sz w:val="12"/>
          <w:szCs w:val="12"/>
        </w:rPr>
      </w:pPr>
    </w:p>
    <w:p w14:paraId="06E3C40B" w14:textId="77777777" w:rsidR="00027C88" w:rsidRPr="003910F3" w:rsidRDefault="00027C88" w:rsidP="000B5CC0">
      <w:pPr>
        <w:wordWrap/>
        <w:snapToGrid w:val="0"/>
        <w:spacing w:after="0" w:line="300" w:lineRule="auto"/>
        <w:ind w:leftChars="375" w:left="105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The budget for the 3-phase residential environment improvement project was included as a project to develop urban revitalization areas (11 new projects, KRW 2.512 billion). </w:t>
      </w:r>
    </w:p>
    <w:p w14:paraId="6AE48634" w14:textId="77777777" w:rsidR="00027C88" w:rsidRPr="003910F3" w:rsidRDefault="00027C88" w:rsidP="000B5CC0">
      <w:pPr>
        <w:wordWrap/>
        <w:snapToGrid w:val="0"/>
        <w:spacing w:after="0" w:line="300" w:lineRule="auto"/>
        <w:ind w:left="318" w:hanging="318"/>
        <w:textAlignment w:val="baseline"/>
        <w:rPr>
          <w:rFonts w:ascii="Times New Roman" w:eastAsia="휴먼명조" w:hAnsi="Times New Roman" w:cs="Times New Roman"/>
          <w:color w:val="000000"/>
          <w:kern w:val="0"/>
          <w:sz w:val="12"/>
          <w:szCs w:val="12"/>
        </w:rPr>
      </w:pPr>
    </w:p>
    <w:p w14:paraId="5BFD592C" w14:textId="77777777" w:rsidR="00027C88" w:rsidRPr="003910F3" w:rsidRDefault="00027C88" w:rsidP="000B5CC0">
      <w:pPr>
        <w:wordWrap/>
        <w:spacing w:after="0" w:line="300" w:lineRule="auto"/>
        <w:textAlignment w:val="baseline"/>
        <w:rPr>
          <w:rFonts w:ascii="Times New Roman" w:eastAsia="휴먼명조" w:hAnsi="Times New Roman" w:cs="Times New Roman"/>
          <w:color w:val="000000"/>
          <w:kern w:val="0"/>
          <w:sz w:val="16"/>
          <w:szCs w:val="16"/>
        </w:rPr>
      </w:pPr>
    </w:p>
    <w:p w14:paraId="2152D68F" w14:textId="77777777" w:rsidR="00027C88" w:rsidRPr="003910F3" w:rsidRDefault="000B5CC0" w:rsidP="000B5CC0">
      <w:pPr>
        <w:wordWrap/>
        <w:spacing w:after="0" w:line="300" w:lineRule="auto"/>
        <w:ind w:leftChars="225" w:left="75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Future plans</w:t>
      </w:r>
    </w:p>
    <w:p w14:paraId="01FE032B" w14:textId="77777777" w:rsidR="00027C88" w:rsidRPr="003910F3" w:rsidRDefault="00027C88" w:rsidP="000B5CC0">
      <w:pPr>
        <w:wordWrap/>
        <w:snapToGrid w:val="0"/>
        <w:spacing w:after="0" w:line="300" w:lineRule="auto"/>
        <w:ind w:left="322" w:hanging="322"/>
        <w:textAlignment w:val="baseline"/>
        <w:rPr>
          <w:rFonts w:ascii="Times New Roman" w:eastAsia="휴먼명조" w:hAnsi="Times New Roman" w:cs="Times New Roman"/>
          <w:color w:val="000000"/>
          <w:kern w:val="0"/>
          <w:sz w:val="12"/>
          <w:szCs w:val="12"/>
        </w:rPr>
      </w:pPr>
    </w:p>
    <w:p w14:paraId="08CC4C96" w14:textId="77777777" w:rsidR="000B5CC0" w:rsidRPr="003910F3" w:rsidRDefault="00027C88" w:rsidP="000B5CC0">
      <w:pPr>
        <w:wordWrap/>
        <w:snapToGrid w:val="0"/>
        <w:spacing w:after="0" w:line="300" w:lineRule="auto"/>
        <w:ind w:leftChars="375" w:left="933" w:hangingChars="61" w:hanging="183"/>
        <w:textAlignment w:val="baseline"/>
        <w:rPr>
          <w:rFonts w:ascii="Times New Roman" w:eastAsia="휴먼명조"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Constantly implement the residential environment improvement project as a project to develop urban revitalization areas.</w:t>
      </w:r>
    </w:p>
    <w:p w14:paraId="20A2C04F" w14:textId="77777777" w:rsidR="00027C88" w:rsidRPr="003910F3" w:rsidRDefault="00027C88" w:rsidP="000B5CC0">
      <w:pPr>
        <w:wordWrap/>
        <w:snapToGrid w:val="0"/>
        <w:spacing w:after="0" w:line="300" w:lineRule="auto"/>
        <w:ind w:leftChars="375" w:left="933" w:hangingChars="61" w:hanging="183"/>
        <w:textAlignment w:val="baseline"/>
        <w:rPr>
          <w:rFonts w:ascii="Times New Roman" w:eastAsia="Gulim" w:hAnsi="Times New Roman" w:cs="Times New Roman"/>
          <w:color w:val="000000"/>
          <w:kern w:val="0"/>
          <w:sz w:val="26"/>
          <w:szCs w:val="26"/>
        </w:rPr>
      </w:pPr>
      <w:r w:rsidRPr="003910F3">
        <w:rPr>
          <w:rFonts w:ascii="Times New Roman" w:eastAsia="휴먼명조" w:hAnsi="Times New Roman" w:cs="Times New Roman"/>
          <w:color w:val="000000"/>
          <w:kern w:val="0"/>
          <w:sz w:val="30"/>
          <w:szCs w:val="30"/>
        </w:rPr>
        <w:t xml:space="preserve"> </w:t>
      </w:r>
      <w:r w:rsidRPr="003910F3">
        <w:rPr>
          <w:rFonts w:ascii="Batang" w:eastAsia="Batang" w:hAnsi="Batang" w:cs="Batang" w:hint="eastAsia"/>
          <w:color w:val="000000"/>
          <w:kern w:val="0"/>
          <w:sz w:val="26"/>
          <w:szCs w:val="26"/>
        </w:rPr>
        <w:t>※</w:t>
      </w:r>
      <w:r w:rsidRPr="003910F3">
        <w:rPr>
          <w:rFonts w:ascii="Times New Roman" w:eastAsia="한양중고딕" w:hAnsi="Times New Roman" w:cs="Times New Roman"/>
          <w:color w:val="000000"/>
          <w:kern w:val="0"/>
          <w:sz w:val="26"/>
          <w:szCs w:val="26"/>
        </w:rPr>
        <w:t xml:space="preserve"> new projects in 2015: 10 projects </w:t>
      </w:r>
    </w:p>
    <w:p w14:paraId="1EB84872"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30"/>
          <w:szCs w:val="30"/>
        </w:rPr>
      </w:pPr>
    </w:p>
    <w:p w14:paraId="1EBFF906" w14:textId="77777777" w:rsidR="00027C88" w:rsidRPr="003910F3" w:rsidRDefault="00027C88" w:rsidP="000B5CC0">
      <w:pPr>
        <w:pStyle w:val="ListParagraph"/>
        <w:numPr>
          <w:ilvl w:val="0"/>
          <w:numId w:val="1"/>
        </w:numPr>
        <w:wordWrap/>
        <w:snapToGrid w:val="0"/>
        <w:spacing w:after="0" w:line="300" w:lineRule="auto"/>
        <w:ind w:leftChars="0"/>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Rental housing supply to secure residential stability at a low </w:t>
      </w:r>
      <w:r w:rsidR="000B5CC0" w:rsidRPr="003910F3">
        <w:rPr>
          <w:rFonts w:ascii="Times New Roman" w:eastAsia="휴먼명조" w:hAnsi="Times New Roman" w:cs="Times New Roman" w:hint="eastAsia"/>
          <w:b/>
          <w:bCs/>
          <w:color w:val="000000"/>
          <w:kern w:val="0"/>
          <w:sz w:val="30"/>
          <w:szCs w:val="30"/>
        </w:rPr>
        <w:t xml:space="preserve">    </w:t>
      </w:r>
      <w:r w:rsidRPr="003910F3">
        <w:rPr>
          <w:rFonts w:ascii="Times New Roman" w:eastAsia="휴먼명조" w:hAnsi="Times New Roman" w:cs="Times New Roman"/>
          <w:b/>
          <w:bCs/>
          <w:color w:val="000000"/>
          <w:kern w:val="0"/>
          <w:sz w:val="30"/>
          <w:szCs w:val="30"/>
        </w:rPr>
        <w:t xml:space="preserve">cost </w:t>
      </w:r>
    </w:p>
    <w:p w14:paraId="45C10E78" w14:textId="77777777" w:rsidR="00027C88" w:rsidRPr="003910F3" w:rsidRDefault="000B5CC0"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r w:rsidRPr="003910F3">
        <w:rPr>
          <w:rFonts w:ascii="Times New Roman" w:eastAsia="휴먼명조" w:hAnsi="Times New Roman" w:cs="Times New Roman" w:hint="eastAsia"/>
          <w:color w:val="000000"/>
          <w:kern w:val="0"/>
          <w:sz w:val="16"/>
          <w:szCs w:val="16"/>
        </w:rPr>
        <w:t xml:space="preserve">  </w:t>
      </w:r>
    </w:p>
    <w:p w14:paraId="1A54E507" w14:textId="77777777" w:rsidR="00027C88" w:rsidRPr="003910F3" w:rsidRDefault="000B5CC0" w:rsidP="000B5CC0">
      <w:pPr>
        <w:wordWrap/>
        <w:spacing w:after="0" w:line="300" w:lineRule="auto"/>
        <w:ind w:leftChars="225" w:left="804" w:hangingChars="118" w:hanging="35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Overview: Supply 110,000 public rental housing units and 140,000 Happiness Housing per year</w:t>
      </w:r>
    </w:p>
    <w:p w14:paraId="45E30E04"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329D8C71" w14:textId="77777777" w:rsidR="00027C88" w:rsidRPr="003910F3" w:rsidRDefault="000B5CC0" w:rsidP="000B5CC0">
      <w:pPr>
        <w:wordWrap/>
        <w:spacing w:after="0" w:line="300" w:lineRule="auto"/>
        <w:ind w:leftChars="225" w:left="75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Achievements</w:t>
      </w:r>
    </w:p>
    <w:p w14:paraId="61218E7C" w14:textId="77777777" w:rsidR="00027C88" w:rsidRPr="003910F3" w:rsidRDefault="00027C88" w:rsidP="000B5CC0">
      <w:pPr>
        <w:wordWrap/>
        <w:spacing w:after="0" w:line="300" w:lineRule="auto"/>
        <w:ind w:left="752" w:hanging="752"/>
        <w:textAlignment w:val="baseline"/>
        <w:rPr>
          <w:rFonts w:ascii="Times New Roman" w:eastAsia="휴먼명조" w:hAnsi="Times New Roman" w:cs="Times New Roman"/>
          <w:color w:val="000000"/>
          <w:kern w:val="0"/>
          <w:sz w:val="16"/>
          <w:szCs w:val="16"/>
        </w:rPr>
      </w:pPr>
    </w:p>
    <w:p w14:paraId="5F64172B" w14:textId="77777777" w:rsidR="00027C88" w:rsidRPr="003910F3" w:rsidRDefault="00027C88" w:rsidP="000B5CC0">
      <w:pPr>
        <w:wordWrap/>
        <w:spacing w:after="0" w:line="300" w:lineRule="auto"/>
        <w:ind w:leftChars="300" w:left="765" w:hangingChars="55" w:hanging="165"/>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- 80,000 public rental housing units were completed and supplied in 2013 under the real estate policy announced in 1 April 2013. </w:t>
      </w:r>
    </w:p>
    <w:p w14:paraId="1DD9AA95" w14:textId="77777777" w:rsidR="00027C88" w:rsidRPr="003910F3" w:rsidRDefault="00027C88" w:rsidP="000B5CC0">
      <w:pPr>
        <w:wordWrap/>
        <w:snapToGrid w:val="0"/>
        <w:spacing w:after="0" w:line="300" w:lineRule="auto"/>
        <w:ind w:left="304" w:hanging="304"/>
        <w:textAlignment w:val="baseline"/>
        <w:rPr>
          <w:rFonts w:ascii="Times New Roman" w:eastAsia="휴먼명조" w:hAnsi="Times New Roman" w:cs="Times New Roman"/>
          <w:color w:val="000000"/>
          <w:kern w:val="0"/>
          <w:sz w:val="12"/>
          <w:szCs w:val="12"/>
        </w:rPr>
      </w:pPr>
    </w:p>
    <w:p w14:paraId="4271E76D" w14:textId="77777777" w:rsidR="00027C88" w:rsidRPr="003910F3" w:rsidRDefault="00027C88" w:rsidP="000B5CC0">
      <w:pPr>
        <w:wordWrap/>
        <w:snapToGrid w:val="0"/>
        <w:spacing w:after="0" w:line="300" w:lineRule="auto"/>
        <w:ind w:leftChars="300" w:left="834" w:hangingChars="78" w:hanging="234"/>
        <w:textAlignment w:val="baseline"/>
        <w:rPr>
          <w:rFonts w:ascii="Times New Roman" w:eastAsia="휴먼명조"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- 500 permanent rental housing, 23,000 National Housing, and 18,000 public housing were constructed. </w:t>
      </w:r>
    </w:p>
    <w:p w14:paraId="26C81D83" w14:textId="77777777" w:rsidR="000B5CC0" w:rsidRPr="003910F3" w:rsidRDefault="000B5CC0" w:rsidP="000B5CC0">
      <w:pPr>
        <w:wordWrap/>
        <w:snapToGrid w:val="0"/>
        <w:spacing w:after="0" w:line="300" w:lineRule="auto"/>
        <w:ind w:leftChars="300" w:left="694" w:hangingChars="78" w:hanging="94"/>
        <w:textAlignment w:val="baseline"/>
        <w:rPr>
          <w:rFonts w:ascii="Times New Roman" w:eastAsia="Gulim" w:hAnsi="Times New Roman" w:cs="Times New Roman"/>
          <w:color w:val="000000"/>
          <w:kern w:val="0"/>
          <w:sz w:val="12"/>
          <w:szCs w:val="12"/>
        </w:rPr>
      </w:pPr>
    </w:p>
    <w:p w14:paraId="6620E70E" w14:textId="77777777" w:rsidR="00027C88" w:rsidRPr="003910F3" w:rsidRDefault="00027C88" w:rsidP="000B5CC0">
      <w:pPr>
        <w:wordWrap/>
        <w:snapToGrid w:val="0"/>
        <w:spacing w:after="0" w:line="300" w:lineRule="auto"/>
        <w:ind w:leftChars="300" w:left="750" w:hangingChars="50" w:hanging="1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- 7 pilot districts of Happiness Housing were announced in May 2013 and were designated from August to December in 2013. </w:t>
      </w:r>
    </w:p>
    <w:p w14:paraId="174CF455" w14:textId="77777777" w:rsidR="00027C88" w:rsidRPr="003910F3" w:rsidRDefault="00027C88" w:rsidP="000B5CC0">
      <w:pPr>
        <w:wordWrap/>
        <w:snapToGrid w:val="0"/>
        <w:spacing w:after="0" w:line="300" w:lineRule="auto"/>
        <w:ind w:left="304" w:hanging="304"/>
        <w:textAlignment w:val="baseline"/>
        <w:rPr>
          <w:rFonts w:ascii="Times New Roman" w:eastAsia="휴먼명조" w:hAnsi="Times New Roman" w:cs="Times New Roman"/>
          <w:color w:val="000000"/>
          <w:kern w:val="0"/>
          <w:sz w:val="12"/>
          <w:szCs w:val="12"/>
        </w:rPr>
      </w:pPr>
    </w:p>
    <w:p w14:paraId="7E461819" w14:textId="77777777" w:rsidR="00027C88" w:rsidRPr="003910F3" w:rsidRDefault="00027C88" w:rsidP="000B5CC0">
      <w:pPr>
        <w:wordWrap/>
        <w:snapToGrid w:val="0"/>
        <w:spacing w:after="0" w:line="300" w:lineRule="auto"/>
        <w:ind w:leftChars="151" w:left="302" w:firstLineChars="100" w:firstLine="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- 102,000 public rental housing units were completed in 2014.</w:t>
      </w:r>
    </w:p>
    <w:p w14:paraId="62177243" w14:textId="77777777" w:rsidR="00027C88" w:rsidRPr="003910F3" w:rsidRDefault="00027C88" w:rsidP="000B5CC0">
      <w:pPr>
        <w:wordWrap/>
        <w:snapToGrid w:val="0"/>
        <w:spacing w:after="0" w:line="300" w:lineRule="auto"/>
        <w:ind w:left="304" w:hanging="304"/>
        <w:textAlignment w:val="baseline"/>
        <w:rPr>
          <w:rFonts w:ascii="Times New Roman" w:eastAsia="한양중고딕" w:hAnsi="Times New Roman" w:cs="Times New Roman"/>
          <w:color w:val="000000"/>
          <w:kern w:val="0"/>
          <w:sz w:val="8"/>
          <w:szCs w:val="8"/>
        </w:rPr>
      </w:pPr>
    </w:p>
    <w:p w14:paraId="388765DB" w14:textId="77777777" w:rsidR="00027C88" w:rsidRPr="003910F3" w:rsidRDefault="00027C88" w:rsidP="000B5CC0">
      <w:pPr>
        <w:wordWrap/>
        <w:snapToGrid w:val="0"/>
        <w:spacing w:after="0" w:line="300" w:lineRule="auto"/>
        <w:ind w:firstLineChars="250" w:firstLine="65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xml:space="preserve">* 63,000 units were newly constructed and 39,000 units were purchased for rent </w:t>
      </w:r>
    </w:p>
    <w:p w14:paraId="3D5B6384" w14:textId="77777777" w:rsidR="00027C88" w:rsidRPr="003910F3" w:rsidRDefault="00027C88" w:rsidP="000B5CC0">
      <w:pPr>
        <w:wordWrap/>
        <w:snapToGrid w:val="0"/>
        <w:spacing w:after="0" w:line="300" w:lineRule="auto"/>
        <w:ind w:left="304" w:hanging="304"/>
        <w:textAlignment w:val="baseline"/>
        <w:rPr>
          <w:rFonts w:ascii="Times New Roman" w:eastAsia="휴먼명조" w:hAnsi="Times New Roman" w:cs="Times New Roman"/>
          <w:color w:val="000000"/>
          <w:kern w:val="0"/>
          <w:sz w:val="12"/>
          <w:szCs w:val="12"/>
        </w:rPr>
      </w:pPr>
    </w:p>
    <w:p w14:paraId="76059A70" w14:textId="77777777" w:rsidR="00027C88" w:rsidRPr="003910F3" w:rsidRDefault="00027C88" w:rsidP="000B5CC0">
      <w:pPr>
        <w:wordWrap/>
        <w:snapToGrid w:val="0"/>
        <w:spacing w:after="0" w:line="300" w:lineRule="auto"/>
        <w:ind w:leftChars="300" w:left="762" w:hangingChars="54" w:hanging="162"/>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- 26,000 Happiness Housing unit project was approved, and 4,000 more units began construction in 2014.</w:t>
      </w:r>
    </w:p>
    <w:p w14:paraId="5002B292" w14:textId="77777777" w:rsidR="00027C88" w:rsidRPr="003910F3" w:rsidRDefault="00027C88" w:rsidP="000B5CC0">
      <w:pPr>
        <w:wordWrap/>
        <w:snapToGrid w:val="0"/>
        <w:spacing w:after="0" w:line="300" w:lineRule="auto"/>
        <w:ind w:left="450" w:hanging="450"/>
        <w:textAlignment w:val="baseline"/>
        <w:rPr>
          <w:rFonts w:ascii="Times New Roman" w:eastAsia="휴먼명조" w:hAnsi="Times New Roman" w:cs="Times New Roman"/>
          <w:color w:val="000000"/>
          <w:kern w:val="0"/>
          <w:sz w:val="12"/>
          <w:szCs w:val="12"/>
        </w:rPr>
      </w:pPr>
    </w:p>
    <w:p w14:paraId="12897CDC" w14:textId="77777777" w:rsidR="00027C88" w:rsidRPr="003910F3" w:rsidRDefault="00027C88" w:rsidP="000B5CC0">
      <w:pPr>
        <w:wordWrap/>
        <w:snapToGrid w:val="0"/>
        <w:spacing w:after="0" w:line="300" w:lineRule="auto"/>
        <w:ind w:leftChars="300" w:left="786" w:hangingChars="62" w:hanging="186"/>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Candidate sites for 35,000 units were determined in 2014 and the </w:t>
      </w:r>
      <w:r w:rsidRPr="003910F3">
        <w:rPr>
          <w:rFonts w:ascii="Times New Roman" w:eastAsia="휴먼명조" w:hAnsi="Times New Roman" w:cs="Times New Roman"/>
          <w:color w:val="000000"/>
          <w:kern w:val="0"/>
          <w:sz w:val="30"/>
          <w:szCs w:val="30"/>
        </w:rPr>
        <w:lastRenderedPageBreak/>
        <w:t xml:space="preserve">project of building 26,000 units was approved. </w:t>
      </w:r>
    </w:p>
    <w:p w14:paraId="3F87B407" w14:textId="77777777" w:rsidR="00027C88" w:rsidRPr="003910F3" w:rsidRDefault="00027C88" w:rsidP="000B5CC0">
      <w:pPr>
        <w:wordWrap/>
        <w:snapToGrid w:val="0"/>
        <w:spacing w:after="0" w:line="300" w:lineRule="auto"/>
        <w:ind w:left="304" w:hanging="304"/>
        <w:textAlignment w:val="baseline"/>
        <w:rPr>
          <w:rFonts w:ascii="Times New Roman" w:eastAsia="휴먼명조" w:hAnsi="Times New Roman" w:cs="Times New Roman"/>
          <w:color w:val="000000"/>
          <w:kern w:val="0"/>
          <w:sz w:val="16"/>
          <w:szCs w:val="16"/>
        </w:rPr>
      </w:pPr>
    </w:p>
    <w:p w14:paraId="54123B8C" w14:textId="77777777" w:rsidR="00027C88" w:rsidRPr="003910F3" w:rsidRDefault="00027C88" w:rsidP="000B5CC0">
      <w:pPr>
        <w:wordWrap/>
        <w:snapToGrid w:val="0"/>
        <w:spacing w:after="0" w:line="300" w:lineRule="auto"/>
        <w:ind w:leftChars="300" w:left="789" w:hangingChars="63" w:hanging="189"/>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As a national project, over 50,000 public rental housing units were completed to increase the supply of public rental housing, and 26,000 public housing units were put up for sale to stabilize the housing market. </w:t>
      </w:r>
    </w:p>
    <w:p w14:paraId="5A833CE1" w14:textId="77777777" w:rsidR="00027C88" w:rsidRPr="003910F3" w:rsidRDefault="00027C88" w:rsidP="000B5CC0">
      <w:pPr>
        <w:wordWrap/>
        <w:snapToGrid w:val="0"/>
        <w:spacing w:after="0" w:line="300" w:lineRule="auto"/>
        <w:ind w:left="614" w:hanging="614"/>
        <w:jc w:val="left"/>
        <w:textAlignment w:val="baseline"/>
        <w:rPr>
          <w:rFonts w:ascii="Times New Roman" w:eastAsia="휴먼명조" w:hAnsi="Times New Roman" w:cs="Times New Roman"/>
          <w:color w:val="000000"/>
          <w:kern w:val="0"/>
          <w:sz w:val="8"/>
          <w:szCs w:val="8"/>
        </w:rPr>
      </w:pPr>
    </w:p>
    <w:p w14:paraId="77C36777" w14:textId="77777777" w:rsidR="00027C88" w:rsidRPr="003910F3" w:rsidRDefault="00027C88" w:rsidP="000B5CC0">
      <w:pPr>
        <w:wordWrap/>
        <w:snapToGrid w:val="0"/>
        <w:spacing w:after="0" w:line="300" w:lineRule="auto"/>
        <w:ind w:leftChars="260" w:left="744" w:hangingChars="86" w:hanging="224"/>
        <w:jc w:val="left"/>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88,000 public housing units were completed in 2014 (63,000 units for rent, 25,000 units for sale)</w:t>
      </w:r>
    </w:p>
    <w:p w14:paraId="1E65375E"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2C09E3CC" w14:textId="77777777" w:rsidR="00027C88" w:rsidRPr="003910F3" w:rsidRDefault="00027C88" w:rsidP="000B5CC0">
      <w:pPr>
        <w:wordWrap/>
        <w:snapToGrid w:val="0"/>
        <w:spacing w:after="0" w:line="300" w:lineRule="auto"/>
        <w:ind w:leftChars="225" w:left="774" w:hangingChars="108" w:hanging="32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The goal of Happiness Housing project, which was to approve a 26,000 unit project and complete 4,000 units, was reached. </w:t>
      </w:r>
    </w:p>
    <w:p w14:paraId="1274CA00" w14:textId="77777777" w:rsidR="00027C88" w:rsidRPr="003910F3" w:rsidRDefault="00027C88" w:rsidP="000B5CC0">
      <w:pPr>
        <w:wordWrap/>
        <w:snapToGrid w:val="0"/>
        <w:spacing w:after="0" w:line="300" w:lineRule="auto"/>
        <w:ind w:left="744" w:hanging="744"/>
        <w:textAlignment w:val="baseline"/>
        <w:rPr>
          <w:rFonts w:ascii="Times New Roman" w:eastAsia="휴먼명조" w:hAnsi="Times New Roman" w:cs="Times New Roman"/>
          <w:color w:val="000000"/>
          <w:kern w:val="0"/>
          <w:sz w:val="8"/>
          <w:szCs w:val="8"/>
        </w:rPr>
      </w:pPr>
    </w:p>
    <w:p w14:paraId="25762104" w14:textId="77777777" w:rsidR="00027C88" w:rsidRPr="003910F3" w:rsidRDefault="00027C88" w:rsidP="000B5CC0">
      <w:pPr>
        <w:wordWrap/>
        <w:snapToGrid w:val="0"/>
        <w:spacing w:after="0" w:line="300" w:lineRule="auto"/>
        <w:ind w:leftChars="260" w:left="710" w:hangingChars="73" w:hanging="19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Candidate site for 35,000 units was determined in 2014 and the project for 26,000 units was approved.</w:t>
      </w:r>
    </w:p>
    <w:p w14:paraId="3FDD6714"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2BC82ED4" w14:textId="77777777" w:rsidR="00027C88" w:rsidRPr="003910F3" w:rsidRDefault="000B5CC0" w:rsidP="000B5CC0">
      <w:pPr>
        <w:wordWrap/>
        <w:spacing w:after="0" w:line="300" w:lineRule="auto"/>
        <w:ind w:leftChars="150" w:left="750" w:hangingChars="150" w:hanging="4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Future plans</w:t>
      </w:r>
    </w:p>
    <w:p w14:paraId="39B93636" w14:textId="77777777" w:rsidR="00027C88" w:rsidRPr="003910F3" w:rsidRDefault="00027C88" w:rsidP="000B5CC0">
      <w:pPr>
        <w:wordWrap/>
        <w:snapToGrid w:val="0"/>
        <w:spacing w:after="0" w:line="300" w:lineRule="auto"/>
        <w:ind w:left="744" w:hanging="744"/>
        <w:textAlignment w:val="baseline"/>
        <w:rPr>
          <w:rFonts w:ascii="Times New Roman" w:eastAsia="휴먼명조" w:hAnsi="Times New Roman" w:cs="Times New Roman"/>
          <w:color w:val="000000"/>
          <w:kern w:val="0"/>
          <w:sz w:val="12"/>
          <w:szCs w:val="12"/>
        </w:rPr>
      </w:pPr>
    </w:p>
    <w:p w14:paraId="11617C21" w14:textId="77777777" w:rsidR="00027C88" w:rsidRPr="003910F3" w:rsidRDefault="00027C88" w:rsidP="000B5CC0">
      <w:pPr>
        <w:wordWrap/>
        <w:snapToGrid w:val="0"/>
        <w:spacing w:after="0" w:line="300" w:lineRule="auto"/>
        <w:ind w:leftChars="225" w:left="810" w:hangingChars="120" w:hanging="36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Supply 120,000 public rental housing units (a 20% increase compared to the previous year).</w:t>
      </w:r>
    </w:p>
    <w:p w14:paraId="63E3AE8A" w14:textId="77777777" w:rsidR="00027C88" w:rsidRPr="003910F3" w:rsidRDefault="00027C88" w:rsidP="000B5CC0">
      <w:pPr>
        <w:wordWrap/>
        <w:snapToGrid w:val="0"/>
        <w:spacing w:after="0" w:line="300" w:lineRule="auto"/>
        <w:ind w:left="426" w:hanging="426"/>
        <w:textAlignment w:val="baseline"/>
        <w:rPr>
          <w:rFonts w:ascii="Times New Roman" w:eastAsia="휴먼명조" w:hAnsi="Times New Roman" w:cs="Times New Roman"/>
          <w:color w:val="000000"/>
          <w:kern w:val="0"/>
          <w:sz w:val="8"/>
          <w:szCs w:val="8"/>
        </w:rPr>
      </w:pPr>
    </w:p>
    <w:p w14:paraId="30ABD8F3" w14:textId="77777777" w:rsidR="00027C88" w:rsidRPr="003910F3" w:rsidRDefault="00027C88" w:rsidP="000B5CC0">
      <w:pPr>
        <w:wordWrap/>
        <w:snapToGrid w:val="0"/>
        <w:spacing w:after="0" w:line="300" w:lineRule="auto"/>
        <w:ind w:leftChars="300" w:left="963" w:hangingChars="121" w:hanging="363"/>
        <w:textAlignment w:val="baseline"/>
        <w:rPr>
          <w:rFonts w:ascii="Times New Roman" w:eastAsia="Gulim" w:hAnsi="Times New Roman" w:cs="Times New Roman"/>
          <w:color w:val="000000"/>
          <w:kern w:val="0"/>
          <w:sz w:val="30"/>
          <w:szCs w:val="30"/>
        </w:rPr>
      </w:pPr>
      <w:r w:rsidRPr="003910F3">
        <w:rPr>
          <w:rFonts w:ascii="MS Mincho" w:eastAsia="MS Mincho" w:hAnsi="MS Mincho" w:cs="MS Mincho" w:hint="eastAsia"/>
          <w:color w:val="000000"/>
          <w:kern w:val="0"/>
          <w:sz w:val="30"/>
          <w:szCs w:val="30"/>
        </w:rPr>
        <w:t>․</w:t>
      </w:r>
      <w:r w:rsidRPr="003910F3">
        <w:rPr>
          <w:rFonts w:ascii="Times New Roman" w:eastAsia="휴먼명조" w:hAnsi="Times New Roman" w:cs="Times New Roman"/>
          <w:color w:val="000000"/>
          <w:kern w:val="0"/>
          <w:sz w:val="30"/>
          <w:szCs w:val="30"/>
        </w:rPr>
        <w:t xml:space="preserve"> Build 70,000 new public rental housing units (a 40% increase compared to the previous year) and supply the existing 50,000 units for rent or lease, especially in the capital region.</w:t>
      </w:r>
    </w:p>
    <w:p w14:paraId="4BAE9C92" w14:textId="77777777" w:rsidR="00027C88" w:rsidRPr="003910F3" w:rsidRDefault="00027C88" w:rsidP="000B5CC0">
      <w:pPr>
        <w:wordWrap/>
        <w:snapToGrid w:val="0"/>
        <w:spacing w:after="0" w:line="300" w:lineRule="auto"/>
        <w:ind w:left="606" w:hanging="606"/>
        <w:textAlignment w:val="baseline"/>
        <w:rPr>
          <w:rFonts w:ascii="Times New Roman" w:eastAsia="휴먼명조" w:hAnsi="Times New Roman" w:cs="Times New Roman"/>
          <w:color w:val="000000"/>
          <w:kern w:val="0"/>
          <w:sz w:val="12"/>
          <w:szCs w:val="12"/>
        </w:rPr>
      </w:pPr>
    </w:p>
    <w:p w14:paraId="04B97305" w14:textId="77777777" w:rsidR="00027C88" w:rsidRPr="003910F3" w:rsidRDefault="00027C88" w:rsidP="000B5CC0">
      <w:pPr>
        <w:wordWrap/>
        <w:snapToGrid w:val="0"/>
        <w:spacing w:after="0" w:line="300" w:lineRule="auto"/>
        <w:ind w:leftChars="225" w:left="762" w:hangingChars="104" w:hanging="312"/>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 xml:space="preserve">With regard to </w:t>
      </w:r>
      <w:r w:rsidR="000B5CC0" w:rsidRPr="003910F3">
        <w:rPr>
          <w:rFonts w:ascii="Times New Roman" w:eastAsia="휴먼명조" w:hAnsi="Times New Roman" w:cs="Times New Roman"/>
          <w:color w:val="000000"/>
          <w:kern w:val="0"/>
          <w:sz w:val="30"/>
          <w:szCs w:val="30"/>
        </w:rPr>
        <w:t>Happiness Housing project</w:t>
      </w:r>
      <w:r w:rsidR="000B5CC0" w:rsidRPr="003910F3">
        <w:rPr>
          <w:rFonts w:ascii="Times New Roman" w:eastAsia="휴먼명조" w:hAnsi="Times New Roman" w:cs="Times New Roman" w:hint="eastAsia"/>
          <w:color w:val="000000"/>
          <w:kern w:val="0"/>
          <w:sz w:val="30"/>
          <w:szCs w:val="30"/>
        </w:rPr>
        <w:t>,</w:t>
      </w:r>
      <w:r w:rsidR="000B5CC0" w:rsidRPr="003910F3">
        <w:rPr>
          <w:rFonts w:ascii="Times New Roman" w:eastAsia="휴먼명조" w:hAnsi="Times New Roman" w:cs="Times New Roman"/>
          <w:color w:val="000000"/>
          <w:kern w:val="0"/>
          <w:sz w:val="30"/>
          <w:szCs w:val="30"/>
        </w:rPr>
        <w:t xml:space="preserve"> </w:t>
      </w:r>
      <w:r w:rsidRPr="003910F3">
        <w:rPr>
          <w:rFonts w:ascii="Times New Roman" w:eastAsia="휴먼명조" w:hAnsi="Times New Roman" w:cs="Times New Roman"/>
          <w:color w:val="000000"/>
          <w:kern w:val="0"/>
          <w:sz w:val="30"/>
          <w:szCs w:val="30"/>
        </w:rPr>
        <w:t>38,000</w:t>
      </w:r>
      <w:r w:rsidR="000B5CC0" w:rsidRPr="003910F3">
        <w:rPr>
          <w:rFonts w:ascii="Times New Roman" w:eastAsia="휴먼명조" w:hAnsi="Times New Roman" w:cs="Times New Roman" w:hint="eastAsia"/>
          <w:color w:val="000000"/>
          <w:kern w:val="0"/>
          <w:sz w:val="30"/>
          <w:szCs w:val="30"/>
        </w:rPr>
        <w:t xml:space="preserve"> units were approved</w:t>
      </w:r>
      <w:r w:rsidRPr="003910F3">
        <w:rPr>
          <w:rFonts w:ascii="Times New Roman" w:eastAsia="휴먼명조" w:hAnsi="Times New Roman" w:cs="Times New Roman"/>
          <w:color w:val="000000"/>
          <w:kern w:val="0"/>
          <w:sz w:val="30"/>
          <w:szCs w:val="30"/>
        </w:rPr>
        <w:t xml:space="preserve"> and 20,000 new units</w:t>
      </w:r>
      <w:r w:rsidR="000B5CC0" w:rsidRPr="003910F3">
        <w:rPr>
          <w:rFonts w:ascii="Times New Roman" w:eastAsia="휴먼명조" w:hAnsi="Times New Roman" w:cs="Times New Roman" w:hint="eastAsia"/>
          <w:color w:val="000000"/>
          <w:kern w:val="0"/>
          <w:sz w:val="30"/>
          <w:szCs w:val="30"/>
        </w:rPr>
        <w:t xml:space="preserve"> were expected to constructed</w:t>
      </w:r>
      <w:r w:rsidRPr="003910F3">
        <w:rPr>
          <w:rFonts w:ascii="Times New Roman" w:eastAsia="휴먼명조" w:hAnsi="Times New Roman" w:cs="Times New Roman"/>
          <w:color w:val="000000"/>
          <w:kern w:val="0"/>
          <w:sz w:val="30"/>
          <w:szCs w:val="30"/>
        </w:rPr>
        <w:t xml:space="preserve">. 800 units </w:t>
      </w:r>
      <w:r w:rsidR="000B5CC0" w:rsidRPr="003910F3">
        <w:rPr>
          <w:rFonts w:ascii="Times New Roman" w:eastAsia="휴먼명조" w:hAnsi="Times New Roman" w:cs="Times New Roman" w:hint="eastAsia"/>
          <w:color w:val="000000"/>
          <w:kern w:val="0"/>
          <w:sz w:val="30"/>
          <w:szCs w:val="30"/>
        </w:rPr>
        <w:t xml:space="preserve">were completed </w:t>
      </w:r>
      <w:r w:rsidRPr="003910F3">
        <w:rPr>
          <w:rFonts w:ascii="Times New Roman" w:eastAsia="휴먼명조" w:hAnsi="Times New Roman" w:cs="Times New Roman"/>
          <w:color w:val="000000"/>
          <w:kern w:val="0"/>
          <w:sz w:val="30"/>
          <w:szCs w:val="30"/>
        </w:rPr>
        <w:t xml:space="preserve">in Seoul. </w:t>
      </w:r>
    </w:p>
    <w:p w14:paraId="597E4275" w14:textId="77777777" w:rsidR="00027C88" w:rsidRPr="003910F3" w:rsidRDefault="00027C88" w:rsidP="000B5CC0">
      <w:pPr>
        <w:wordWrap/>
        <w:snapToGrid w:val="0"/>
        <w:spacing w:after="0" w:line="300" w:lineRule="auto"/>
        <w:ind w:left="618" w:hanging="618"/>
        <w:textAlignment w:val="baseline"/>
        <w:rPr>
          <w:rFonts w:ascii="Times New Roman" w:eastAsia="휴먼명조" w:hAnsi="Times New Roman" w:cs="Times New Roman"/>
          <w:color w:val="000000"/>
          <w:kern w:val="0"/>
          <w:sz w:val="8"/>
          <w:szCs w:val="8"/>
        </w:rPr>
      </w:pPr>
    </w:p>
    <w:p w14:paraId="5BC872D2" w14:textId="77777777" w:rsidR="00027C88" w:rsidRPr="003910F3" w:rsidRDefault="00027C88" w:rsidP="000B5CC0">
      <w:pPr>
        <w:wordWrap/>
        <w:snapToGrid w:val="0"/>
        <w:spacing w:after="0" w:line="300" w:lineRule="auto"/>
        <w:ind w:firstLineChars="200" w:firstLine="52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4 areas (Songpa/Samjeon 49, Naegok 87, Gangil 346, Cheonwang 7,374)</w:t>
      </w:r>
    </w:p>
    <w:p w14:paraId="33E9C6D8" w14:textId="77777777" w:rsidR="00027C88" w:rsidRPr="003910F3" w:rsidRDefault="00027C88" w:rsidP="000B5CC0">
      <w:pPr>
        <w:wordWrap/>
        <w:snapToGrid w:val="0"/>
        <w:spacing w:after="0" w:line="300" w:lineRule="auto"/>
        <w:ind w:left="792" w:hanging="792"/>
        <w:textAlignment w:val="baseline"/>
        <w:rPr>
          <w:rFonts w:ascii="Times New Roman" w:eastAsia="휴먼명조" w:hAnsi="Times New Roman" w:cs="Times New Roman"/>
          <w:color w:val="000000"/>
          <w:kern w:val="0"/>
          <w:sz w:val="30"/>
          <w:szCs w:val="30"/>
        </w:rPr>
      </w:pPr>
    </w:p>
    <w:p w14:paraId="2A7E1D2B" w14:textId="77777777" w:rsidR="00027C88" w:rsidRPr="003910F3" w:rsidRDefault="00027C88" w:rsidP="000B5CC0">
      <w:pPr>
        <w:wordWrap/>
        <w:snapToGrid w:val="0"/>
        <w:spacing w:after="0" w:line="300" w:lineRule="auto"/>
        <w:ind w:left="514" w:hanging="514"/>
        <w:textAlignment w:val="baseline"/>
        <w:rPr>
          <w:rFonts w:ascii="Times New Roman" w:eastAsia="Gulim" w:hAnsi="Times New Roman" w:cs="Times New Roman"/>
          <w:b/>
          <w:bCs/>
          <w:color w:val="000000"/>
          <w:kern w:val="0"/>
          <w:sz w:val="30"/>
          <w:szCs w:val="30"/>
        </w:rPr>
      </w:pPr>
      <w:r w:rsidRPr="003910F3">
        <w:rPr>
          <w:rFonts w:ascii="Batang" w:eastAsia="Batang" w:hAnsi="Batang" w:cs="Batang" w:hint="eastAsia"/>
          <w:b/>
          <w:bCs/>
          <w:color w:val="000000"/>
          <w:kern w:val="0"/>
          <w:sz w:val="30"/>
          <w:szCs w:val="30"/>
        </w:rPr>
        <w:t>④</w:t>
      </w:r>
      <w:r w:rsidRPr="003910F3">
        <w:rPr>
          <w:rFonts w:ascii="Times New Roman" w:eastAsia="휴먼명조" w:hAnsi="Times New Roman" w:cs="Times New Roman"/>
          <w:b/>
          <w:bCs/>
          <w:color w:val="000000"/>
          <w:kern w:val="0"/>
          <w:sz w:val="30"/>
          <w:szCs w:val="30"/>
        </w:rPr>
        <w:t xml:space="preserve"> Support for vulnerable residents such as the disabled and the elderly</w:t>
      </w:r>
    </w:p>
    <w:p w14:paraId="4331C626"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678B7D3D" w14:textId="77777777" w:rsidR="00027C88" w:rsidRPr="003910F3" w:rsidRDefault="000B5CC0" w:rsidP="000B5CC0">
      <w:pPr>
        <w:wordWrap/>
        <w:spacing w:after="0" w:line="300" w:lineRule="auto"/>
        <w:ind w:leftChars="150" w:left="780" w:hangingChars="160" w:hanging="48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w:t>
      </w:r>
      <w:r w:rsidRPr="003910F3">
        <w:rPr>
          <w:rFonts w:ascii="Times New Roman" w:eastAsia="휴먼명조" w:hAnsi="Times New Roman" w:cs="Times New Roman" w:hint="eastAsia"/>
          <w:color w:val="000000"/>
          <w:kern w:val="0"/>
          <w:sz w:val="30"/>
          <w:szCs w:val="30"/>
        </w:rPr>
        <w:tab/>
      </w:r>
      <w:r w:rsidR="00027C88" w:rsidRPr="003910F3">
        <w:rPr>
          <w:rFonts w:ascii="Times New Roman" w:eastAsia="휴먼명조" w:hAnsi="Times New Roman" w:cs="Times New Roman"/>
          <w:color w:val="000000"/>
          <w:kern w:val="0"/>
          <w:sz w:val="30"/>
          <w:szCs w:val="30"/>
        </w:rPr>
        <w:t xml:space="preserve">Overview: Set the rate of compulsory construction of long term public rental housing for vulnerable residents and develop detailed guidelines of housing construction for vulnerable residents </w:t>
      </w:r>
    </w:p>
    <w:p w14:paraId="6D507A67" w14:textId="77777777" w:rsidR="000B5CC0" w:rsidRPr="003910F3" w:rsidRDefault="000B5CC0" w:rsidP="000B5CC0">
      <w:pPr>
        <w:wordWrap/>
        <w:spacing w:after="0" w:line="300" w:lineRule="auto"/>
        <w:ind w:leftChars="150" w:left="750" w:hangingChars="150" w:hanging="450"/>
        <w:textAlignment w:val="baseline"/>
        <w:rPr>
          <w:rFonts w:ascii="Times New Roman" w:eastAsia="휴먼명조" w:hAnsi="Times New Roman" w:cs="Times New Roman"/>
          <w:color w:val="000000"/>
          <w:kern w:val="0"/>
          <w:sz w:val="30"/>
          <w:szCs w:val="30"/>
        </w:rPr>
      </w:pPr>
    </w:p>
    <w:p w14:paraId="4374BB2D" w14:textId="77777777" w:rsidR="00027C88" w:rsidRPr="003910F3" w:rsidRDefault="000B5CC0" w:rsidP="000B5CC0">
      <w:pPr>
        <w:wordWrap/>
        <w:spacing w:after="0" w:line="300" w:lineRule="auto"/>
        <w:ind w:leftChars="150" w:left="750" w:hangingChars="150" w:hanging="4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Achievements</w:t>
      </w:r>
    </w:p>
    <w:p w14:paraId="703D8DA1" w14:textId="77777777" w:rsidR="00027C88" w:rsidRPr="003910F3" w:rsidRDefault="00027C88" w:rsidP="000B5CC0">
      <w:pPr>
        <w:wordWrap/>
        <w:spacing w:after="0" w:line="300" w:lineRule="auto"/>
        <w:ind w:left="752" w:hanging="752"/>
        <w:textAlignment w:val="baseline"/>
        <w:rPr>
          <w:rFonts w:ascii="Times New Roman" w:eastAsia="휴먼명조" w:hAnsi="Times New Roman" w:cs="Times New Roman"/>
          <w:color w:val="000000"/>
          <w:kern w:val="0"/>
          <w:sz w:val="16"/>
          <w:szCs w:val="16"/>
        </w:rPr>
      </w:pPr>
    </w:p>
    <w:p w14:paraId="046F42FE" w14:textId="77777777" w:rsidR="00027C88" w:rsidRPr="003910F3" w:rsidRDefault="00027C88" w:rsidP="000B5CC0">
      <w:pPr>
        <w:wordWrap/>
        <w:spacing w:after="0" w:line="300" w:lineRule="auto"/>
        <w:ind w:leftChars="300" w:left="828" w:hangingChars="76" w:hanging="228"/>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The Presidential Decree on Support for Vulnerable Residents such as the Disabled and the Elderly was amended in May 2013. </w:t>
      </w:r>
    </w:p>
    <w:p w14:paraId="3B69B429"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613150F9" w14:textId="77777777" w:rsidR="00027C88" w:rsidRPr="003910F3" w:rsidRDefault="00027C88" w:rsidP="000B5CC0">
      <w:pPr>
        <w:wordWrap/>
        <w:snapToGrid w:val="0"/>
        <w:spacing w:after="0" w:line="300" w:lineRule="auto"/>
        <w:ind w:leftChars="300" w:left="780" w:hangingChars="60" w:hanging="180"/>
        <w:textAlignment w:val="baseline"/>
        <w:rPr>
          <w:rFonts w:ascii="Times New Roman" w:eastAsia="Gulim" w:hAnsi="Times New Roman" w:cs="Times New Roman"/>
          <w:color w:val="000000"/>
          <w:kern w:val="0"/>
          <w:sz w:val="26"/>
          <w:szCs w:val="26"/>
        </w:rPr>
      </w:pPr>
      <w:r w:rsidRPr="003910F3">
        <w:rPr>
          <w:rFonts w:ascii="Times New Roman" w:eastAsia="휴먼명조" w:hAnsi="Times New Roman" w:cs="Times New Roman"/>
          <w:color w:val="000000"/>
          <w:kern w:val="0"/>
          <w:sz w:val="30"/>
          <w:szCs w:val="30"/>
        </w:rPr>
        <w:t xml:space="preserve">- The rate of housing for vulnerable residents to be compulsorily constructed was raised from 5% to 8% in the capital region and from 3% to 5% in rural areas. </w:t>
      </w:r>
    </w:p>
    <w:p w14:paraId="3BFC569F"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5A93D665" w14:textId="77777777" w:rsidR="00027C88" w:rsidRPr="003910F3" w:rsidRDefault="00027C88" w:rsidP="000B5CC0">
      <w:pPr>
        <w:wordWrap/>
        <w:snapToGrid w:val="0"/>
        <w:spacing w:after="0" w:line="300" w:lineRule="auto"/>
        <w:ind w:leftChars="225" w:left="846" w:hangingChars="132" w:hanging="396"/>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The Rules on Housing Supply was amended in December 2013.</w:t>
      </w:r>
    </w:p>
    <w:p w14:paraId="7494C937" w14:textId="77777777" w:rsidR="00027C88" w:rsidRPr="003910F3" w:rsidRDefault="00027C88" w:rsidP="000B5CC0">
      <w:pPr>
        <w:wordWrap/>
        <w:snapToGrid w:val="0"/>
        <w:spacing w:after="0" w:line="300" w:lineRule="auto"/>
        <w:ind w:left="406" w:hanging="406"/>
        <w:textAlignment w:val="baseline"/>
        <w:rPr>
          <w:rFonts w:ascii="Times New Roman" w:eastAsia="휴먼명조" w:hAnsi="Times New Roman" w:cs="Times New Roman"/>
          <w:color w:val="000000"/>
          <w:kern w:val="0"/>
          <w:sz w:val="8"/>
          <w:szCs w:val="8"/>
        </w:rPr>
      </w:pPr>
    </w:p>
    <w:p w14:paraId="0AF82BBC" w14:textId="77777777" w:rsidR="00027C88" w:rsidRPr="003910F3" w:rsidRDefault="00027C88" w:rsidP="000B5CC0">
      <w:pPr>
        <w:wordWrap/>
        <w:snapToGrid w:val="0"/>
        <w:spacing w:after="0" w:line="300" w:lineRule="auto"/>
        <w:ind w:leftChars="325" w:left="783" w:hangingChars="51" w:hanging="133"/>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Standards for residents eligible for public rental housing for the disabled and the elde</w:t>
      </w:r>
      <w:r w:rsidR="000B5CC0" w:rsidRPr="003910F3">
        <w:rPr>
          <w:rFonts w:ascii="Times New Roman" w:eastAsia="한양중고딕" w:hAnsi="Times New Roman" w:cs="Times New Roman"/>
          <w:color w:val="000000"/>
          <w:kern w:val="0"/>
          <w:sz w:val="26"/>
          <w:szCs w:val="26"/>
        </w:rPr>
        <w:t>rly were developed and newly in</w:t>
      </w:r>
      <w:r w:rsidR="000B5CC0" w:rsidRPr="003910F3">
        <w:rPr>
          <w:rFonts w:ascii="Times New Roman" w:eastAsia="한양중고딕" w:hAnsi="Times New Roman" w:cs="Times New Roman" w:hint="eastAsia"/>
          <w:color w:val="000000"/>
          <w:kern w:val="0"/>
          <w:sz w:val="26"/>
          <w:szCs w:val="26"/>
        </w:rPr>
        <w:t>troduce</w:t>
      </w:r>
      <w:r w:rsidRPr="003910F3">
        <w:rPr>
          <w:rFonts w:ascii="Times New Roman" w:eastAsia="한양중고딕" w:hAnsi="Times New Roman" w:cs="Times New Roman"/>
          <w:color w:val="000000"/>
          <w:kern w:val="0"/>
          <w:sz w:val="26"/>
          <w:szCs w:val="26"/>
        </w:rPr>
        <w:t>d in Article 32-4.</w:t>
      </w:r>
    </w:p>
    <w:p w14:paraId="6DB27C5F" w14:textId="77777777" w:rsidR="00027C88" w:rsidRPr="003910F3" w:rsidRDefault="00027C88" w:rsidP="003910F3">
      <w:pPr>
        <w:wordWrap/>
        <w:snapToGrid w:val="0"/>
        <w:spacing w:before="200" w:after="0" w:line="300" w:lineRule="auto"/>
        <w:ind w:leftChars="201" w:left="855" w:hangingChars="151" w:hanging="453"/>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As the relevant laws </w:t>
      </w:r>
      <w:r w:rsidRPr="003910F3">
        <w:rPr>
          <w:rFonts w:ascii="Times New Roman" w:eastAsia="휴먼명조" w:hAnsi="Times New Roman" w:cs="Times New Roman"/>
          <w:color w:val="000000"/>
          <w:kern w:val="0"/>
          <w:sz w:val="26"/>
          <w:szCs w:val="26"/>
        </w:rPr>
        <w:t>(the Presidential Decree on Support f</w:t>
      </w:r>
      <w:r w:rsidR="000B5CC0" w:rsidRPr="003910F3">
        <w:rPr>
          <w:rFonts w:ascii="Times New Roman" w:eastAsia="휴먼명조" w:hAnsi="Times New Roman" w:cs="Times New Roman"/>
          <w:color w:val="000000"/>
          <w:kern w:val="0"/>
          <w:sz w:val="26"/>
          <w:szCs w:val="26"/>
        </w:rPr>
        <w:t>or Vulnerable Residents such as</w:t>
      </w:r>
      <w:r w:rsidR="000B5CC0" w:rsidRPr="003910F3">
        <w:rPr>
          <w:rFonts w:ascii="Times New Roman" w:eastAsia="휴먼명조" w:hAnsi="Times New Roman" w:cs="Times New Roman" w:hint="eastAsia"/>
          <w:color w:val="000000"/>
          <w:kern w:val="0"/>
          <w:sz w:val="26"/>
          <w:szCs w:val="26"/>
        </w:rPr>
        <w:t xml:space="preserve"> </w:t>
      </w:r>
      <w:r w:rsidRPr="003910F3">
        <w:rPr>
          <w:rFonts w:ascii="Times New Roman" w:eastAsia="휴먼명조" w:hAnsi="Times New Roman" w:cs="Times New Roman"/>
          <w:color w:val="000000"/>
          <w:kern w:val="0"/>
          <w:sz w:val="26"/>
          <w:szCs w:val="26"/>
        </w:rPr>
        <w:t>the Disabled and the Elderly and the Rules on Housing Supply)</w:t>
      </w:r>
      <w:r w:rsidRPr="003910F3">
        <w:rPr>
          <w:rFonts w:ascii="Times New Roman" w:eastAsia="휴먼명조" w:hAnsi="Times New Roman" w:cs="Times New Roman"/>
          <w:color w:val="000000"/>
          <w:kern w:val="0"/>
          <w:sz w:val="30"/>
          <w:szCs w:val="30"/>
        </w:rPr>
        <w:t xml:space="preserve"> were amended in 2013, qualifications for public rental housing for the disabled and the elderly </w:t>
      </w:r>
      <w:r w:rsidR="000B5CC0" w:rsidRPr="003910F3">
        <w:rPr>
          <w:rFonts w:ascii="Times New Roman" w:eastAsia="휴먼명조" w:hAnsi="Times New Roman" w:cs="Times New Roman" w:hint="eastAsia"/>
          <w:color w:val="000000"/>
          <w:kern w:val="0"/>
          <w:sz w:val="30"/>
          <w:szCs w:val="30"/>
        </w:rPr>
        <w:t>have been</w:t>
      </w:r>
      <w:r w:rsidRPr="003910F3">
        <w:rPr>
          <w:rFonts w:ascii="Times New Roman" w:eastAsia="휴먼명조" w:hAnsi="Times New Roman" w:cs="Times New Roman"/>
          <w:color w:val="000000"/>
          <w:kern w:val="0"/>
          <w:sz w:val="30"/>
          <w:szCs w:val="30"/>
        </w:rPr>
        <w:t xml:space="preserve"> developed and the compulsory rate of the housing </w:t>
      </w:r>
      <w:r w:rsidR="000B5CC0" w:rsidRPr="003910F3">
        <w:rPr>
          <w:rFonts w:ascii="Times New Roman" w:eastAsia="휴먼명조" w:hAnsi="Times New Roman" w:cs="Times New Roman" w:hint="eastAsia"/>
          <w:color w:val="000000"/>
          <w:kern w:val="0"/>
          <w:sz w:val="30"/>
          <w:szCs w:val="30"/>
        </w:rPr>
        <w:t xml:space="preserve">has </w:t>
      </w:r>
      <w:r w:rsidRPr="003910F3">
        <w:rPr>
          <w:rFonts w:ascii="Times New Roman" w:eastAsia="휴먼명조" w:hAnsi="Times New Roman" w:cs="Times New Roman"/>
          <w:color w:val="000000"/>
          <w:kern w:val="0"/>
          <w:sz w:val="30"/>
          <w:szCs w:val="30"/>
        </w:rPr>
        <w:t xml:space="preserve">increased to constantly supply housing for vulnerable residents. </w:t>
      </w:r>
    </w:p>
    <w:p w14:paraId="735A47BD" w14:textId="77777777" w:rsidR="000B5CC0" w:rsidRPr="003910F3" w:rsidRDefault="00027C88" w:rsidP="000B5CC0">
      <w:pPr>
        <w:wordWrap/>
        <w:snapToGrid w:val="0"/>
        <w:spacing w:before="200" w:after="0" w:line="300" w:lineRule="auto"/>
        <w:ind w:leftChars="325" w:left="892" w:hangingChars="93" w:hanging="242"/>
        <w:textAlignment w:val="baseline"/>
        <w:rPr>
          <w:rFonts w:ascii="Times New Roman" w:eastAsia="한양중고딕"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2,674 units were supplied in 2014 (the project was approved on 15 December 2014 according to LH)</w:t>
      </w:r>
    </w:p>
    <w:p w14:paraId="697F07FB" w14:textId="77777777" w:rsidR="000B5CC0" w:rsidRPr="003910F3" w:rsidRDefault="000B5CC0" w:rsidP="000B5CC0">
      <w:pPr>
        <w:pStyle w:val="a"/>
        <w:rPr>
          <w:rFonts w:eastAsia="휴먼명조" w:hAnsi="휴먼명조"/>
          <w:sz w:val="30"/>
          <w:szCs w:val="30"/>
        </w:rPr>
      </w:pPr>
    </w:p>
    <w:p w14:paraId="49621ECB" w14:textId="77777777" w:rsidR="00027C88" w:rsidRPr="003910F3" w:rsidRDefault="000B5CC0" w:rsidP="000B5CC0">
      <w:pPr>
        <w:pStyle w:val="a"/>
        <w:rPr>
          <w:rFonts w:ascii="Times New Roman" w:hAnsi="Times New Roman" w:cs="Times New Roman"/>
          <w:sz w:val="26"/>
          <w:szCs w:val="26"/>
        </w:rPr>
      </w:pPr>
      <w:r w:rsidRPr="003910F3">
        <w:rPr>
          <w:rFonts w:eastAsia="휴먼명조" w:hAnsi="휴먼명조" w:hint="eastAsia"/>
          <w:sz w:val="30"/>
          <w:szCs w:val="30"/>
        </w:rPr>
        <w:t xml:space="preserve"> </w:t>
      </w:r>
      <w:r w:rsidRPr="003910F3">
        <w:rPr>
          <w:rFonts w:eastAsia="휴먼명조" w:hAnsi="휴먼명조"/>
          <w:sz w:val="30"/>
          <w:szCs w:val="30"/>
        </w:rPr>
        <w:t>⑤</w:t>
      </w:r>
      <w:r w:rsidR="00027C88" w:rsidRPr="003910F3">
        <w:rPr>
          <w:rFonts w:ascii="Times New Roman" w:eastAsia="휴먼명조" w:hAnsi="Times New Roman" w:cs="Times New Roman"/>
          <w:b/>
          <w:bCs/>
          <w:sz w:val="30"/>
          <w:szCs w:val="30"/>
        </w:rPr>
        <w:t xml:space="preserve"> Financial supply for housing lease for residential stability</w:t>
      </w:r>
    </w:p>
    <w:p w14:paraId="54444031"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595F6799" w14:textId="77777777" w:rsidR="00027C88" w:rsidRPr="003910F3" w:rsidRDefault="000B5CC0" w:rsidP="000B5CC0">
      <w:pPr>
        <w:wordWrap/>
        <w:spacing w:after="0" w:line="300" w:lineRule="auto"/>
        <w:ind w:leftChars="300" w:left="783" w:hangingChars="61" w:hanging="183"/>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Overview: Reduce financial burden on housing lease by easing the requirements for housing lease loans</w:t>
      </w:r>
    </w:p>
    <w:p w14:paraId="3C164395"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6"/>
          <w:szCs w:val="16"/>
        </w:rPr>
      </w:pPr>
    </w:p>
    <w:p w14:paraId="3D2B6D4B" w14:textId="77777777" w:rsidR="00027C88" w:rsidRPr="003910F3" w:rsidRDefault="000B5CC0" w:rsidP="003910F3">
      <w:pPr>
        <w:wordWrap/>
        <w:spacing w:after="0" w:line="300" w:lineRule="auto"/>
        <w:ind w:leftChars="292" w:left="758" w:hangingChars="58" w:hanging="17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Achievements</w:t>
      </w:r>
    </w:p>
    <w:p w14:paraId="460C98A2"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2"/>
          <w:szCs w:val="12"/>
        </w:rPr>
      </w:pPr>
    </w:p>
    <w:p w14:paraId="6C485624" w14:textId="77777777" w:rsidR="00027C88" w:rsidRPr="003910F3" w:rsidRDefault="00027C88" w:rsidP="003910F3">
      <w:pPr>
        <w:wordWrap/>
        <w:spacing w:after="0" w:line="300" w:lineRule="auto"/>
        <w:ind w:leftChars="365" w:left="751" w:hangingChars="7" w:hanging="21"/>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Limit on loans for housing lease</w:t>
      </w:r>
    </w:p>
    <w:p w14:paraId="2E1D945F" w14:textId="77777777" w:rsidR="00027C88" w:rsidRPr="003910F3" w:rsidRDefault="00027C88" w:rsidP="000B5CC0">
      <w:pPr>
        <w:wordWrap/>
        <w:snapToGrid w:val="0"/>
        <w:spacing w:after="0" w:line="300" w:lineRule="auto"/>
        <w:ind w:left="816" w:hanging="816"/>
        <w:textAlignment w:val="baseline"/>
        <w:rPr>
          <w:rFonts w:ascii="Times New Roman" w:eastAsia="휴먼명조" w:hAnsi="Times New Roman" w:cs="Times New Roman"/>
          <w:color w:val="000000"/>
          <w:kern w:val="0"/>
          <w:sz w:val="8"/>
          <w:szCs w:val="8"/>
        </w:rPr>
      </w:pPr>
    </w:p>
    <w:p w14:paraId="3FD1CC90" w14:textId="77777777" w:rsidR="00027C88" w:rsidRPr="003910F3" w:rsidRDefault="00027C88" w:rsidP="000B5CC0">
      <w:pPr>
        <w:wordWrap/>
        <w:snapToGrid w:val="0"/>
        <w:spacing w:after="0" w:line="300" w:lineRule="auto"/>
        <w:ind w:leftChars="375" w:left="1050" w:hangingChars="100" w:hanging="300"/>
        <w:textAlignment w:val="baseline"/>
        <w:rPr>
          <w:rFonts w:ascii="Times New Roman" w:eastAsia="Gulim" w:hAnsi="Times New Roman" w:cs="Times New Roman"/>
          <w:color w:val="000000"/>
          <w:kern w:val="0"/>
          <w:sz w:val="30"/>
          <w:szCs w:val="30"/>
        </w:rPr>
      </w:pPr>
      <w:r w:rsidRPr="003910F3">
        <w:rPr>
          <w:rFonts w:ascii="MS Mincho" w:eastAsia="MS Mincho" w:hAnsi="MS Mincho" w:cs="MS Mincho" w:hint="eastAsia"/>
          <w:color w:val="000000"/>
          <w:kern w:val="0"/>
          <w:sz w:val="30"/>
          <w:szCs w:val="30"/>
        </w:rPr>
        <w:t>․</w:t>
      </w:r>
      <w:r w:rsidRPr="003910F3">
        <w:rPr>
          <w:rFonts w:ascii="Times New Roman" w:eastAsia="휴먼명조" w:hAnsi="Times New Roman" w:cs="Times New Roman"/>
          <w:color w:val="000000"/>
          <w:kern w:val="0"/>
          <w:sz w:val="30"/>
          <w:szCs w:val="30"/>
        </w:rPr>
        <w:t xml:space="preserve"> (March 2014) Loans for housing lease were limited to houses </w:t>
      </w:r>
      <w:r w:rsidRPr="003910F3">
        <w:rPr>
          <w:rFonts w:ascii="Times New Roman" w:eastAsia="휴먼명조" w:hAnsi="Times New Roman" w:cs="Times New Roman"/>
          <w:color w:val="000000"/>
          <w:kern w:val="0"/>
          <w:sz w:val="30"/>
          <w:szCs w:val="30"/>
        </w:rPr>
        <w:lastRenderedPageBreak/>
        <w:t xml:space="preserve">with less than KRW 300 million of housing lease deposit (less than KRW 200 million in rural areas) </w:t>
      </w:r>
    </w:p>
    <w:p w14:paraId="6EA19829"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485753A8" w14:textId="77777777" w:rsidR="00027C88" w:rsidRPr="003910F3" w:rsidRDefault="00027C88" w:rsidP="003910F3">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The </w:t>
      </w:r>
      <w:r w:rsidR="000B5CC0" w:rsidRPr="003910F3">
        <w:rPr>
          <w:rFonts w:ascii="Times New Roman" w:eastAsia="휴먼명조" w:hAnsi="Times New Roman" w:cs="Times New Roman" w:hint="eastAsia"/>
          <w:color w:val="000000"/>
          <w:kern w:val="0"/>
          <w:sz w:val="30"/>
          <w:szCs w:val="30"/>
        </w:rPr>
        <w:t xml:space="preserve">requirement for loans such as </w:t>
      </w:r>
      <w:r w:rsidRPr="003910F3">
        <w:rPr>
          <w:rFonts w:ascii="Times New Roman" w:eastAsia="휴먼명조" w:hAnsi="Times New Roman" w:cs="Times New Roman"/>
          <w:color w:val="000000"/>
          <w:kern w:val="0"/>
          <w:sz w:val="30"/>
          <w:szCs w:val="30"/>
        </w:rPr>
        <w:t>i</w:t>
      </w:r>
      <w:r w:rsidR="003910F3">
        <w:rPr>
          <w:rFonts w:ascii="Times New Roman" w:eastAsia="휴먼명조" w:hAnsi="Times New Roman" w:cs="Times New Roman"/>
          <w:color w:val="000000"/>
          <w:kern w:val="0"/>
          <w:sz w:val="30"/>
          <w:szCs w:val="30"/>
        </w:rPr>
        <w:t>ncome level of residents in the</w:t>
      </w:r>
      <w:r w:rsidR="003910F3">
        <w:rPr>
          <w:rFonts w:ascii="Times New Roman" w:eastAsia="휴먼명조" w:hAnsi="Times New Roman" w:cs="Times New Roman" w:hint="eastAsia"/>
          <w:color w:val="000000"/>
          <w:kern w:val="0"/>
          <w:sz w:val="30"/>
          <w:szCs w:val="30"/>
        </w:rPr>
        <w:t xml:space="preserve"> </w:t>
      </w:r>
      <w:r w:rsidRPr="003910F3">
        <w:rPr>
          <w:rFonts w:ascii="Times New Roman" w:eastAsia="휴먼명조" w:hAnsi="Times New Roman" w:cs="Times New Roman"/>
          <w:color w:val="000000"/>
          <w:kern w:val="0"/>
          <w:sz w:val="30"/>
          <w:szCs w:val="30"/>
        </w:rPr>
        <w:t xml:space="preserve">redevelopment areas </w:t>
      </w:r>
      <w:r w:rsidR="000B5CC0" w:rsidRPr="003910F3">
        <w:rPr>
          <w:rFonts w:ascii="Times New Roman" w:eastAsia="휴먼명조" w:hAnsi="Times New Roman" w:cs="Times New Roman"/>
          <w:color w:val="000000"/>
          <w:kern w:val="0"/>
          <w:sz w:val="30"/>
          <w:szCs w:val="30"/>
        </w:rPr>
        <w:t>w</w:t>
      </w:r>
      <w:r w:rsidR="000B5CC0" w:rsidRPr="003910F3">
        <w:rPr>
          <w:rFonts w:ascii="Times New Roman" w:eastAsia="휴먼명조" w:hAnsi="Times New Roman" w:cs="Times New Roman" w:hint="eastAsia"/>
          <w:color w:val="000000"/>
          <w:kern w:val="0"/>
          <w:sz w:val="30"/>
          <w:szCs w:val="30"/>
        </w:rPr>
        <w:t>as</w:t>
      </w:r>
      <w:r w:rsidRPr="003910F3">
        <w:rPr>
          <w:rFonts w:ascii="Times New Roman" w:eastAsia="휴먼명조" w:hAnsi="Times New Roman" w:cs="Times New Roman"/>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eased.</w:t>
      </w:r>
    </w:p>
    <w:p w14:paraId="59312A1F" w14:textId="77777777" w:rsidR="00027C88" w:rsidRPr="003910F3" w:rsidRDefault="00027C88" w:rsidP="000B5CC0">
      <w:pPr>
        <w:wordWrap/>
        <w:snapToGrid w:val="0"/>
        <w:spacing w:after="0" w:line="300" w:lineRule="auto"/>
        <w:ind w:left="420" w:hanging="420"/>
        <w:textAlignment w:val="baseline"/>
        <w:rPr>
          <w:rFonts w:ascii="Times New Roman" w:eastAsia="휴먼명조" w:hAnsi="Times New Roman" w:cs="Times New Roman"/>
          <w:color w:val="000000"/>
          <w:kern w:val="0"/>
          <w:sz w:val="8"/>
          <w:szCs w:val="8"/>
        </w:rPr>
      </w:pPr>
    </w:p>
    <w:p w14:paraId="4E29DC26" w14:textId="77777777" w:rsidR="00027C88" w:rsidRPr="003910F3" w:rsidRDefault="00027C88" w:rsidP="003910F3">
      <w:pPr>
        <w:wordWrap/>
        <w:snapToGrid w:val="0"/>
        <w:spacing w:after="0" w:line="300" w:lineRule="auto"/>
        <w:ind w:leftChars="280" w:left="815" w:hangingChars="85" w:hanging="255"/>
        <w:textAlignment w:val="baseline"/>
        <w:rPr>
          <w:rFonts w:ascii="Times New Roman" w:eastAsia="Gulim" w:hAnsi="Times New Roman" w:cs="Times New Roman"/>
          <w:color w:val="000000"/>
          <w:kern w:val="0"/>
          <w:sz w:val="30"/>
          <w:szCs w:val="30"/>
        </w:rPr>
      </w:pPr>
      <w:r w:rsidRPr="003910F3">
        <w:rPr>
          <w:rFonts w:ascii="MS Mincho" w:eastAsia="MS Mincho" w:hAnsi="MS Mincho" w:cs="MS Mincho" w:hint="eastAsia"/>
          <w:color w:val="000000"/>
          <w:kern w:val="0"/>
          <w:sz w:val="30"/>
          <w:szCs w:val="30"/>
        </w:rPr>
        <w:t>․</w:t>
      </w:r>
      <w:r w:rsidRPr="003910F3">
        <w:rPr>
          <w:rFonts w:ascii="Times New Roman" w:eastAsia="휴먼명조" w:hAnsi="Times New Roman" w:cs="Times New Roman"/>
          <w:color w:val="000000"/>
          <w:kern w:val="0"/>
          <w:sz w:val="30"/>
          <w:szCs w:val="30"/>
        </w:rPr>
        <w:t xml:space="preserve"> (September 2014) Residents in the redevelopment areas who wish to move to other areas may apply for a housing lease loan if the total annual income of their family is less than KRW 60 million. </w:t>
      </w:r>
    </w:p>
    <w:p w14:paraId="36EF856E" w14:textId="77777777" w:rsidR="00027C88" w:rsidRPr="003910F3" w:rsidRDefault="00027C88" w:rsidP="000B5CC0">
      <w:pPr>
        <w:wordWrap/>
        <w:snapToGrid w:val="0"/>
        <w:spacing w:after="0" w:line="300" w:lineRule="auto"/>
        <w:ind w:left="420" w:hanging="420"/>
        <w:textAlignment w:val="baseline"/>
        <w:rPr>
          <w:rFonts w:ascii="Times New Roman" w:eastAsia="휴먼명조" w:hAnsi="Times New Roman" w:cs="Times New Roman"/>
          <w:color w:val="000000"/>
          <w:kern w:val="0"/>
          <w:sz w:val="12"/>
          <w:szCs w:val="12"/>
        </w:rPr>
      </w:pPr>
    </w:p>
    <w:p w14:paraId="1DDEAED2" w14:textId="77777777" w:rsidR="00027C88" w:rsidRPr="003910F3" w:rsidRDefault="00027C88" w:rsidP="003910F3">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Under the October 30 policy to reduce financial burden on low income families for housing, a new housing lease program (</w:t>
      </w:r>
      <w:r w:rsidRPr="003910F3">
        <w:rPr>
          <w:rFonts w:ascii="Times New Roman" w:eastAsia="휴먼명조" w:hAnsi="Times New Roman" w:cs="Times New Roman"/>
          <w:i/>
          <w:iCs/>
          <w:color w:val="000000"/>
          <w:kern w:val="0"/>
          <w:sz w:val="30"/>
          <w:szCs w:val="30"/>
        </w:rPr>
        <w:t>Beotimmok</w:t>
      </w:r>
      <w:r w:rsidRPr="003910F3">
        <w:rPr>
          <w:rFonts w:ascii="Times New Roman" w:eastAsia="휴먼명조" w:hAnsi="Times New Roman" w:cs="Times New Roman"/>
          <w:color w:val="000000"/>
          <w:kern w:val="0"/>
          <w:sz w:val="30"/>
          <w:szCs w:val="30"/>
        </w:rPr>
        <w:t xml:space="preserve"> loan) was launched in January 2015. </w:t>
      </w:r>
    </w:p>
    <w:p w14:paraId="02E56A50"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362C1F22" w14:textId="77777777" w:rsidR="00027C88" w:rsidRPr="003910F3" w:rsidRDefault="00027C88" w:rsidP="003910F3">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w:t>
      </w:r>
      <w:r w:rsidR="000B5CC0" w:rsidRPr="003910F3">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Interest rates of the loan was </w:t>
      </w:r>
      <w:r w:rsidR="000B5CC0" w:rsidRPr="003910F3">
        <w:rPr>
          <w:rFonts w:ascii="Times New Roman" w:eastAsia="휴먼명조" w:hAnsi="Times New Roman" w:cs="Times New Roman" w:hint="eastAsia"/>
          <w:color w:val="000000"/>
          <w:kern w:val="0"/>
          <w:sz w:val="30"/>
          <w:szCs w:val="30"/>
        </w:rPr>
        <w:t>ranged</w:t>
      </w:r>
      <w:r w:rsidRPr="003910F3">
        <w:rPr>
          <w:rFonts w:ascii="Times New Roman" w:eastAsia="휴먼명조" w:hAnsi="Times New Roman" w:cs="Times New Roman"/>
          <w:color w:val="000000"/>
          <w:kern w:val="0"/>
          <w:sz w:val="30"/>
          <w:szCs w:val="30"/>
        </w:rPr>
        <w:t xml:space="preserve"> from 1.7 to 3.3% depending on the income level and housing lease deposit of working families and low income families. </w:t>
      </w:r>
    </w:p>
    <w:p w14:paraId="55B32B4D" w14:textId="77777777" w:rsidR="00027C88" w:rsidRPr="003910F3" w:rsidRDefault="00027C88" w:rsidP="000B5CC0">
      <w:pPr>
        <w:wordWrap/>
        <w:snapToGrid w:val="0"/>
        <w:spacing w:after="0" w:line="300" w:lineRule="auto"/>
        <w:ind w:left="778" w:hanging="778"/>
        <w:textAlignment w:val="baseline"/>
        <w:rPr>
          <w:rFonts w:ascii="Times New Roman" w:eastAsia="휴먼명조" w:hAnsi="Times New Roman" w:cs="Times New Roman"/>
          <w:color w:val="000000"/>
          <w:kern w:val="0"/>
          <w:sz w:val="12"/>
          <w:szCs w:val="12"/>
        </w:rPr>
      </w:pPr>
    </w:p>
    <w:p w14:paraId="5591128C" w14:textId="77777777" w:rsidR="00027C88" w:rsidRPr="003910F3" w:rsidRDefault="00027C88" w:rsidP="003910F3">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w:t>
      </w:r>
      <w:r w:rsidR="000B5CC0" w:rsidRPr="003910F3">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Support for low-income people without home-owership has been constantly expanded. </w:t>
      </w:r>
    </w:p>
    <w:p w14:paraId="39815C14"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8"/>
          <w:szCs w:val="8"/>
        </w:rPr>
      </w:pPr>
    </w:p>
    <w:p w14:paraId="32B62F3A" w14:textId="77777777" w:rsidR="00027C88" w:rsidRPr="003910F3" w:rsidRDefault="00027C88" w:rsidP="003910F3">
      <w:pPr>
        <w:wordWrap/>
        <w:snapToGrid w:val="0"/>
        <w:spacing w:after="0" w:line="300" w:lineRule="auto"/>
        <w:ind w:leftChars="372" w:left="874" w:hangingChars="50" w:hanging="13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By year: KRW 3.3 trillion (2010) → 4.8 (2011) → 4.8 (2012) → 4.1 (2013) → 5.3 (2014)</w:t>
      </w:r>
    </w:p>
    <w:p w14:paraId="123E943F"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6"/>
          <w:szCs w:val="16"/>
        </w:rPr>
      </w:pPr>
    </w:p>
    <w:p w14:paraId="05C9F601" w14:textId="77777777" w:rsidR="00027C88" w:rsidRPr="003910F3" w:rsidRDefault="000B5CC0" w:rsidP="003910F3">
      <w:pPr>
        <w:wordWrap/>
        <w:spacing w:after="0" w:line="300" w:lineRule="auto"/>
        <w:ind w:firstLineChars="100" w:firstLine="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Future plans</w:t>
      </w:r>
    </w:p>
    <w:p w14:paraId="2FEF31EC"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2"/>
          <w:szCs w:val="12"/>
        </w:rPr>
      </w:pPr>
    </w:p>
    <w:p w14:paraId="065AEEFF" w14:textId="77777777" w:rsidR="00027C88" w:rsidRPr="003910F3" w:rsidRDefault="00027C88" w:rsidP="003910F3">
      <w:pPr>
        <w:wordWrap/>
        <w:spacing w:after="0" w:line="300" w:lineRule="auto"/>
        <w:ind w:leftChars="164" w:left="478" w:hangingChars="50" w:hanging="1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Maintain the interest rates of housing lease loan at a reasonable level by constantly monitoring the interest rates in the market. </w:t>
      </w:r>
    </w:p>
    <w:p w14:paraId="698F7251"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2"/>
          <w:szCs w:val="12"/>
        </w:rPr>
      </w:pPr>
    </w:p>
    <w:p w14:paraId="3F218AC8" w14:textId="77777777" w:rsidR="00027C88" w:rsidRPr="003910F3" w:rsidRDefault="00027C88" w:rsidP="000B5CC0">
      <w:pPr>
        <w:wordWrap/>
        <w:snapToGrid w:val="0"/>
        <w:spacing w:after="0" w:line="300" w:lineRule="auto"/>
        <w:ind w:firstLineChars="100" w:firstLine="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Expand the qualifications and loan size according to market demand.</w:t>
      </w:r>
    </w:p>
    <w:p w14:paraId="04D5F014"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 Loans of National Housing Fund for low income people's housing lease &gt;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61"/>
        <w:gridCol w:w="2967"/>
        <w:gridCol w:w="3154"/>
      </w:tblGrid>
      <w:tr w:rsidR="00027C88" w:rsidRPr="003910F3" w14:paraId="58AE609C" w14:textId="77777777" w:rsidTr="00027C88">
        <w:trPr>
          <w:trHeight w:val="379"/>
        </w:trPr>
        <w:tc>
          <w:tcPr>
            <w:tcW w:w="3179" w:type="dxa"/>
            <w:tcBorders>
              <w:top w:val="single" w:sz="8" w:space="0" w:color="000000"/>
              <w:left w:val="single" w:sz="2" w:space="0" w:color="000000"/>
              <w:bottom w:val="double" w:sz="6" w:space="0" w:color="000000"/>
              <w:right w:val="single" w:sz="2" w:space="0" w:color="000000"/>
            </w:tcBorders>
            <w:shd w:val="clear" w:color="auto" w:fill="FAFABF"/>
            <w:tcMar>
              <w:top w:w="28" w:type="dxa"/>
              <w:left w:w="28" w:type="dxa"/>
              <w:bottom w:w="28" w:type="dxa"/>
              <w:right w:w="28" w:type="dxa"/>
            </w:tcMar>
            <w:vAlign w:val="center"/>
            <w:hideMark/>
          </w:tcPr>
          <w:p w14:paraId="1E67E571"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Section</w:t>
            </w:r>
          </w:p>
        </w:tc>
        <w:tc>
          <w:tcPr>
            <w:tcW w:w="3179" w:type="dxa"/>
            <w:tcBorders>
              <w:top w:val="single" w:sz="8" w:space="0" w:color="000000"/>
              <w:left w:val="single" w:sz="2" w:space="0" w:color="000000"/>
              <w:bottom w:val="double" w:sz="6" w:space="0" w:color="000000"/>
              <w:right w:val="single" w:sz="2" w:space="0" w:color="000000"/>
            </w:tcBorders>
            <w:shd w:val="clear" w:color="auto" w:fill="FAFABF"/>
            <w:tcMar>
              <w:top w:w="28" w:type="dxa"/>
              <w:left w:w="28" w:type="dxa"/>
              <w:bottom w:w="28" w:type="dxa"/>
              <w:right w:w="28" w:type="dxa"/>
            </w:tcMar>
            <w:vAlign w:val="center"/>
            <w:hideMark/>
          </w:tcPr>
          <w:p w14:paraId="12D9E00B"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Loan cases</w:t>
            </w:r>
          </w:p>
        </w:tc>
        <w:tc>
          <w:tcPr>
            <w:tcW w:w="3209" w:type="dxa"/>
            <w:tcBorders>
              <w:top w:val="single" w:sz="8" w:space="0" w:color="000000"/>
              <w:left w:val="single" w:sz="2" w:space="0" w:color="000000"/>
              <w:bottom w:val="double" w:sz="6" w:space="0" w:color="000000"/>
              <w:right w:val="single" w:sz="8" w:space="0" w:color="000000"/>
            </w:tcBorders>
            <w:shd w:val="clear" w:color="auto" w:fill="FAFABF"/>
            <w:tcMar>
              <w:top w:w="28" w:type="dxa"/>
              <w:left w:w="28" w:type="dxa"/>
              <w:bottom w:w="28" w:type="dxa"/>
              <w:right w:w="28" w:type="dxa"/>
            </w:tcMar>
            <w:vAlign w:val="center"/>
            <w:hideMark/>
          </w:tcPr>
          <w:p w14:paraId="4B74BE1E"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Volume(KRW100million)</w:t>
            </w:r>
          </w:p>
        </w:tc>
      </w:tr>
      <w:tr w:rsidR="00027C88" w:rsidRPr="003910F3" w14:paraId="42A2BA39" w14:textId="77777777" w:rsidTr="00027C88">
        <w:trPr>
          <w:trHeight w:val="379"/>
        </w:trPr>
        <w:tc>
          <w:tcPr>
            <w:tcW w:w="317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BD271A"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2008</w:t>
            </w:r>
          </w:p>
        </w:tc>
        <w:tc>
          <w:tcPr>
            <w:tcW w:w="317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91CF89"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127,281</w:t>
            </w:r>
          </w:p>
        </w:tc>
        <w:tc>
          <w:tcPr>
            <w:tcW w:w="3209" w:type="dxa"/>
            <w:tcBorders>
              <w:top w:val="double" w:sz="6"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FD3925D"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32,170</w:t>
            </w:r>
          </w:p>
        </w:tc>
      </w:tr>
      <w:tr w:rsidR="00027C88" w:rsidRPr="003910F3" w14:paraId="077101FA" w14:textId="77777777" w:rsidTr="00027C88">
        <w:trPr>
          <w:trHeight w:val="379"/>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CEFEA3"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2009</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0B9C90"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131,331</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67822923"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34,780</w:t>
            </w:r>
          </w:p>
        </w:tc>
      </w:tr>
      <w:tr w:rsidR="00027C88" w:rsidRPr="003910F3" w14:paraId="79691478" w14:textId="77777777" w:rsidTr="00027C88">
        <w:trPr>
          <w:trHeight w:val="379"/>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659AA1"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2010</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E9DEEA"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119,467</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8199B57"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33,463</w:t>
            </w:r>
          </w:p>
        </w:tc>
      </w:tr>
      <w:tr w:rsidR="00027C88" w:rsidRPr="003910F3" w14:paraId="4AFEABF3" w14:textId="77777777" w:rsidTr="00027C88">
        <w:trPr>
          <w:trHeight w:val="379"/>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344D1"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2011</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B3DE44"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141,770</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962B677"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47,883</w:t>
            </w:r>
          </w:p>
        </w:tc>
      </w:tr>
      <w:tr w:rsidR="00027C88" w:rsidRPr="003910F3" w14:paraId="48681F4C" w14:textId="77777777" w:rsidTr="00027C88">
        <w:trPr>
          <w:trHeight w:val="379"/>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77660"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lastRenderedPageBreak/>
              <w:t>2012</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250655"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125,888</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970D355"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47,668</w:t>
            </w:r>
          </w:p>
        </w:tc>
      </w:tr>
      <w:tr w:rsidR="00027C88" w:rsidRPr="003910F3" w14:paraId="7E2E2A1A" w14:textId="77777777" w:rsidTr="00027C88">
        <w:trPr>
          <w:trHeight w:val="379"/>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858205"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2013</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D9EABB"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111,258</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40EFDDE"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41,127</w:t>
            </w:r>
          </w:p>
        </w:tc>
      </w:tr>
      <w:tr w:rsidR="00027C88" w:rsidRPr="003910F3" w14:paraId="76E31D51" w14:textId="77777777" w:rsidTr="00027C88">
        <w:trPr>
          <w:trHeight w:val="376"/>
        </w:trPr>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121C68"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2014</w:t>
            </w:r>
          </w:p>
        </w:tc>
        <w:tc>
          <w:tcPr>
            <w:tcW w:w="3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D8B073"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127,901</w:t>
            </w:r>
          </w:p>
        </w:tc>
        <w:tc>
          <w:tcPr>
            <w:tcW w:w="3209"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CF6107C" w14:textId="77777777" w:rsidR="00027C88" w:rsidRPr="003910F3" w:rsidRDefault="00027C88" w:rsidP="000B5CC0">
            <w:pPr>
              <w:wordWrap/>
              <w:snapToGrid w:val="0"/>
              <w:spacing w:after="0" w:line="300" w:lineRule="auto"/>
              <w:jc w:val="center"/>
              <w:textAlignment w:val="baseline"/>
              <w:rPr>
                <w:rFonts w:ascii="Times New Roman" w:eastAsia="Gulim" w:hAnsi="Times New Roman" w:cs="Times New Roman"/>
                <w:color w:val="000000"/>
                <w:kern w:val="0"/>
                <w:sz w:val="24"/>
                <w:szCs w:val="24"/>
              </w:rPr>
            </w:pPr>
            <w:r w:rsidRPr="003910F3">
              <w:rPr>
                <w:rFonts w:ascii="Times New Roman" w:eastAsia="Malgun Gothic" w:hAnsi="Times New Roman" w:cs="Times New Roman"/>
                <w:color w:val="000000"/>
                <w:kern w:val="0"/>
                <w:sz w:val="24"/>
                <w:szCs w:val="24"/>
              </w:rPr>
              <w:t>53,427</w:t>
            </w:r>
          </w:p>
        </w:tc>
      </w:tr>
    </w:tbl>
    <w:p w14:paraId="01E89614"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30"/>
          <w:szCs w:val="30"/>
        </w:rPr>
      </w:pPr>
    </w:p>
    <w:p w14:paraId="52D2353C" w14:textId="77777777" w:rsidR="00027C88" w:rsidRPr="003910F3" w:rsidRDefault="003910F3" w:rsidP="003910F3">
      <w:pPr>
        <w:snapToGrid w:val="0"/>
        <w:spacing w:after="0" w:line="372" w:lineRule="auto"/>
        <w:textAlignment w:val="baseline"/>
        <w:rPr>
          <w:rFonts w:ascii="Gulim" w:eastAsia="Gulim" w:hAnsi="Gulim" w:cs="Gulim"/>
          <w:color w:val="000000"/>
          <w:kern w:val="0"/>
          <w:szCs w:val="20"/>
        </w:rPr>
      </w:pPr>
      <w:r w:rsidRPr="003910F3">
        <w:rPr>
          <w:rFonts w:ascii="Gulim" w:eastAsia="휴먼명조" w:hAnsi="휴먼명조" w:cs="Gulim"/>
          <w:color w:val="000000"/>
          <w:spacing w:val="-18"/>
          <w:kern w:val="0"/>
          <w:sz w:val="30"/>
          <w:szCs w:val="30"/>
        </w:rPr>
        <w:t>⑥</w:t>
      </w:r>
      <w:r w:rsidRPr="003910F3">
        <w:rPr>
          <w:rFonts w:ascii="Gulim" w:eastAsia="휴먼명조" w:hAnsi="휴먼명조" w:cs="Gulim"/>
          <w:color w:val="000000"/>
          <w:spacing w:val="-18"/>
          <w:kern w:val="0"/>
          <w:sz w:val="30"/>
          <w:szCs w:val="30"/>
        </w:rPr>
        <w:t xml:space="preserve"> </w:t>
      </w:r>
      <w:r w:rsidR="00027C88" w:rsidRPr="003910F3">
        <w:rPr>
          <w:rFonts w:ascii="Times New Roman" w:eastAsia="휴먼명조" w:hAnsi="Times New Roman" w:cs="Times New Roman"/>
          <w:b/>
          <w:bCs/>
          <w:color w:val="000000"/>
          <w:kern w:val="0"/>
          <w:sz w:val="30"/>
          <w:szCs w:val="30"/>
        </w:rPr>
        <w:t>Housing voucher for residential stability of low income people</w:t>
      </w:r>
    </w:p>
    <w:p w14:paraId="655132F0"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16"/>
          <w:szCs w:val="16"/>
        </w:rPr>
      </w:pPr>
    </w:p>
    <w:p w14:paraId="771C007E" w14:textId="77777777" w:rsidR="00027C88" w:rsidRPr="003910F3" w:rsidRDefault="000B5CC0" w:rsidP="003910F3">
      <w:pPr>
        <w:wordWrap/>
        <w:spacing w:after="0" w:line="300" w:lineRule="auto"/>
        <w:ind w:leftChars="192" w:left="684"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Overview: A new housing voucher program was introduced in October 2014. It reflects housing type and housing rent price of the low income people without home-ownership. </w:t>
      </w:r>
    </w:p>
    <w:p w14:paraId="084BE3C7"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6"/>
          <w:szCs w:val="16"/>
        </w:rPr>
      </w:pPr>
    </w:p>
    <w:p w14:paraId="626E0276" w14:textId="77777777" w:rsidR="00027C88" w:rsidRPr="003910F3" w:rsidRDefault="003910F3" w:rsidP="000B5CC0">
      <w:pPr>
        <w:wordWrap/>
        <w:spacing w:after="0" w:line="300" w:lineRule="auto"/>
        <w:ind w:left="764" w:hanging="764"/>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 xml:space="preserve">   </w:t>
      </w:r>
      <w:r w:rsidR="000B5CC0" w:rsidRPr="003910F3">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Progress</w:t>
      </w:r>
    </w:p>
    <w:p w14:paraId="31615969"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7EAFE43D" w14:textId="77777777" w:rsidR="00027C88" w:rsidRPr="003910F3" w:rsidRDefault="00027C88" w:rsidP="003910F3">
      <w:pPr>
        <w:wordWrap/>
        <w:snapToGrid w:val="0"/>
        <w:spacing w:after="0" w:line="300" w:lineRule="auto"/>
        <w:ind w:leftChars="330" w:left="729" w:hangingChars="23" w:hanging="69"/>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September 2013</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reformation of the housing voucher system was agreed to at the 4th Social Security Commission Meeting chaired by the Prime Minister.</w:t>
      </w:r>
    </w:p>
    <w:p w14:paraId="3CD3E2DC"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8"/>
          <w:szCs w:val="8"/>
        </w:rPr>
      </w:pPr>
    </w:p>
    <w:p w14:paraId="27B2DE93" w14:textId="77777777" w:rsidR="00027C88" w:rsidRPr="003910F3" w:rsidRDefault="00027C88" w:rsidP="003910F3">
      <w:pPr>
        <w:wordWrap/>
        <w:snapToGrid w:val="0"/>
        <w:spacing w:after="0" w:line="300" w:lineRule="auto"/>
        <w:ind w:leftChars="260" w:left="770" w:hangingChars="96" w:hanging="25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More segmented criteria for housing voucher and the minimum guarantee level</w:t>
      </w:r>
    </w:p>
    <w:p w14:paraId="14118047" w14:textId="77777777" w:rsidR="00027C88" w:rsidRPr="003910F3" w:rsidRDefault="00027C88" w:rsidP="000B5CC0">
      <w:pPr>
        <w:wordWrap/>
        <w:snapToGrid w:val="0"/>
        <w:spacing w:after="0" w:line="300" w:lineRule="auto"/>
        <w:textAlignment w:val="baseline"/>
        <w:rPr>
          <w:rFonts w:ascii="Times New Roman" w:eastAsia="한양중고딕" w:hAnsi="Times New Roman" w:cs="Times New Roman"/>
          <w:color w:val="000000"/>
          <w:kern w:val="0"/>
          <w:sz w:val="12"/>
          <w:szCs w:val="12"/>
        </w:rPr>
      </w:pPr>
    </w:p>
    <w:p w14:paraId="7E72D338" w14:textId="77777777" w:rsidR="00027C88" w:rsidRPr="003910F3" w:rsidRDefault="00027C88" w:rsidP="003910F3">
      <w:pPr>
        <w:wordWrap/>
        <w:snapToGrid w:val="0"/>
        <w:spacing w:after="0" w:line="300" w:lineRule="auto"/>
        <w:ind w:leftChars="300" w:left="915" w:hangingChars="105" w:hanging="315"/>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December 2013</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Housing Voucher Act was passed at the National Assembly (announced in 24 January 2014)</w:t>
      </w:r>
    </w:p>
    <w:p w14:paraId="161E0ABA"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198E2CF5" w14:textId="77777777" w:rsidR="00027C88" w:rsidRPr="003910F3" w:rsidRDefault="00027C88" w:rsidP="003910F3">
      <w:pPr>
        <w:wordWrap/>
        <w:snapToGrid w:val="0"/>
        <w:spacing w:after="0" w:line="300" w:lineRule="auto"/>
        <w:ind w:leftChars="300" w:left="780" w:hangingChars="60" w:hanging="18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March 2014~</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Survey on housing to implement the new housing voucher program </w:t>
      </w:r>
    </w:p>
    <w:p w14:paraId="7E5F6CFF"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8"/>
          <w:szCs w:val="8"/>
        </w:rPr>
      </w:pPr>
    </w:p>
    <w:p w14:paraId="2DE5631B" w14:textId="77777777" w:rsidR="00027C88" w:rsidRPr="003910F3" w:rsidRDefault="00027C88" w:rsidP="003910F3">
      <w:pPr>
        <w:wordWrap/>
        <w:snapToGrid w:val="0"/>
        <w:spacing w:after="0" w:line="300" w:lineRule="auto"/>
        <w:ind w:leftChars="260" w:left="788" w:hangingChars="103" w:hanging="268"/>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Relationship of lease, the degree of housing deterioration, etc., on basic livelihood security recipients</w:t>
      </w:r>
    </w:p>
    <w:p w14:paraId="5417CF03" w14:textId="77777777" w:rsidR="00027C88" w:rsidRPr="003910F3" w:rsidRDefault="00027C88" w:rsidP="003910F3">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July~September 2014</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A pilot project was conducted with a new program.</w:t>
      </w:r>
    </w:p>
    <w:p w14:paraId="306D7584" w14:textId="77777777" w:rsidR="00027C88" w:rsidRPr="003910F3" w:rsidRDefault="00027C88" w:rsidP="000B5CC0">
      <w:pPr>
        <w:wordWrap/>
        <w:snapToGrid w:val="0"/>
        <w:spacing w:after="0" w:line="300" w:lineRule="auto"/>
        <w:textAlignment w:val="baseline"/>
        <w:rPr>
          <w:rFonts w:ascii="Times New Roman" w:eastAsia="한양중고딕" w:hAnsi="Times New Roman" w:cs="Times New Roman"/>
          <w:color w:val="000000"/>
          <w:kern w:val="0"/>
          <w:sz w:val="8"/>
          <w:szCs w:val="8"/>
        </w:rPr>
      </w:pPr>
    </w:p>
    <w:p w14:paraId="7242111B" w14:textId="77777777" w:rsidR="00027C88" w:rsidRPr="003910F3" w:rsidRDefault="00027C88" w:rsidP="003910F3">
      <w:pPr>
        <w:wordWrap/>
        <w:snapToGrid w:val="0"/>
        <w:spacing w:after="0" w:line="300" w:lineRule="auto"/>
        <w:ind w:firstLineChars="200" w:firstLine="520"/>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 xml:space="preserve">* 23 Cities, </w:t>
      </w:r>
      <w:r w:rsidRPr="003910F3">
        <w:rPr>
          <w:rFonts w:ascii="Times New Roman" w:eastAsia="한양중고딕" w:hAnsi="Times New Roman" w:cs="Times New Roman"/>
          <w:i/>
          <w:iCs/>
          <w:color w:val="000000"/>
          <w:kern w:val="0"/>
          <w:sz w:val="26"/>
          <w:szCs w:val="26"/>
        </w:rPr>
        <w:t>Gun</w:t>
      </w:r>
      <w:r w:rsidRPr="003910F3">
        <w:rPr>
          <w:rFonts w:ascii="Times New Roman" w:eastAsia="한양중고딕" w:hAnsi="Times New Roman" w:cs="Times New Roman"/>
          <w:color w:val="000000"/>
          <w:kern w:val="0"/>
          <w:sz w:val="26"/>
          <w:szCs w:val="26"/>
        </w:rPr>
        <w:t xml:space="preserve">s and </w:t>
      </w:r>
      <w:r w:rsidRPr="003910F3">
        <w:rPr>
          <w:rFonts w:ascii="Times New Roman" w:eastAsia="한양중고딕" w:hAnsi="Times New Roman" w:cs="Times New Roman"/>
          <w:i/>
          <w:iCs/>
          <w:color w:val="000000"/>
          <w:kern w:val="0"/>
          <w:sz w:val="26"/>
          <w:szCs w:val="26"/>
        </w:rPr>
        <w:t>Gu</w:t>
      </w:r>
      <w:r w:rsidRPr="003910F3">
        <w:rPr>
          <w:rFonts w:ascii="Times New Roman" w:eastAsia="한양중고딕" w:hAnsi="Times New Roman" w:cs="Times New Roman"/>
          <w:color w:val="000000"/>
          <w:kern w:val="0"/>
          <w:sz w:val="26"/>
          <w:szCs w:val="26"/>
        </w:rPr>
        <w:t xml:space="preserve">s </w:t>
      </w:r>
    </w:p>
    <w:p w14:paraId="6B9735F0" w14:textId="77777777" w:rsidR="00027C88" w:rsidRPr="003910F3" w:rsidRDefault="00027C88" w:rsidP="000B5CC0">
      <w:pPr>
        <w:wordWrap/>
        <w:snapToGrid w:val="0"/>
        <w:spacing w:after="0" w:line="300" w:lineRule="auto"/>
        <w:textAlignment w:val="baseline"/>
        <w:rPr>
          <w:rFonts w:ascii="Times New Roman" w:eastAsia="한양중고딕" w:hAnsi="Times New Roman" w:cs="Times New Roman"/>
          <w:color w:val="000000"/>
          <w:kern w:val="0"/>
          <w:sz w:val="12"/>
          <w:szCs w:val="12"/>
        </w:rPr>
      </w:pPr>
    </w:p>
    <w:p w14:paraId="22FD1F37" w14:textId="77777777" w:rsidR="00027C88" w:rsidRPr="003910F3" w:rsidRDefault="00027C88" w:rsidP="003910F3">
      <w:pPr>
        <w:wordWrap/>
        <w:snapToGrid w:val="0"/>
        <w:spacing w:after="0" w:line="300" w:lineRule="auto"/>
        <w:ind w:leftChars="300" w:left="792" w:hangingChars="64" w:hanging="192"/>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August 2014</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Presidential Decree of the Housing Voucher Act was announced</w:t>
      </w:r>
    </w:p>
    <w:p w14:paraId="63A35187"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0B7B8C00" w14:textId="77777777" w:rsidR="00027C88" w:rsidRPr="003910F3" w:rsidRDefault="00027C88" w:rsidP="003910F3">
      <w:pPr>
        <w:wordWrap/>
        <w:snapToGrid w:val="0"/>
        <w:spacing w:after="0" w:line="300" w:lineRule="auto"/>
        <w:ind w:leftChars="300" w:left="804" w:hangingChars="68" w:hanging="20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September 2014</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Enforcement Rules of the Housing Voucher Act was announced</w:t>
      </w:r>
    </w:p>
    <w:p w14:paraId="1DB69B51"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01713890" w14:textId="77777777" w:rsidR="00027C88" w:rsidRPr="003910F3" w:rsidRDefault="00027C88" w:rsidP="00580B26">
      <w:pPr>
        <w:wordWrap/>
        <w:snapToGrid w:val="0"/>
        <w:spacing w:after="0" w:line="300" w:lineRule="auto"/>
        <w:ind w:leftChars="300" w:left="90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October 2014</w:t>
      </w:r>
      <w:r w:rsidR="003910F3">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provision of </w:t>
      </w:r>
      <w:r w:rsidR="00580B26">
        <w:rPr>
          <w:rFonts w:ascii="Times New Roman" w:eastAsia="휴먼명조" w:hAnsi="Times New Roman" w:cs="Times New Roman" w:hint="eastAsia"/>
          <w:color w:val="000000"/>
          <w:kern w:val="0"/>
          <w:sz w:val="30"/>
          <w:szCs w:val="30"/>
        </w:rPr>
        <w:t xml:space="preserve">home-owners </w:t>
      </w:r>
      <w:r w:rsidRPr="003910F3">
        <w:rPr>
          <w:rFonts w:ascii="Times New Roman" w:eastAsia="휴먼명조" w:hAnsi="Times New Roman" w:cs="Times New Roman"/>
          <w:color w:val="000000"/>
          <w:kern w:val="0"/>
          <w:sz w:val="30"/>
          <w:szCs w:val="30"/>
        </w:rPr>
        <w:t>with the housing voucher program was decided at the 9th Social Security Commission Meeting chaired by the Prime Minister.</w:t>
      </w:r>
    </w:p>
    <w:p w14:paraId="6F93A063"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0D7CD906" w14:textId="77777777" w:rsidR="00027C88" w:rsidRPr="003910F3" w:rsidRDefault="00027C88" w:rsidP="00580B26">
      <w:pPr>
        <w:wordWrap/>
        <w:snapToGrid w:val="0"/>
        <w:spacing w:after="0" w:line="300" w:lineRule="auto"/>
        <w:ind w:leftChars="300" w:left="906" w:hangingChars="102" w:hanging="306"/>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580B26">
        <w:rPr>
          <w:rFonts w:ascii="Times New Roman" w:eastAsia="휴먼명조" w:hAnsi="Times New Roman" w:cs="Times New Roman" w:hint="eastAsia"/>
          <w:color w:val="000000"/>
          <w:kern w:val="0"/>
          <w:sz w:val="30"/>
          <w:szCs w:val="30"/>
        </w:rPr>
        <w:t>(</w:t>
      </w:r>
      <w:r w:rsidR="00580B26">
        <w:rPr>
          <w:rFonts w:ascii="Times New Roman" w:eastAsia="휴먼명조" w:hAnsi="Times New Roman" w:cs="Times New Roman"/>
          <w:color w:val="000000"/>
          <w:kern w:val="0"/>
          <w:sz w:val="30"/>
          <w:szCs w:val="30"/>
        </w:rPr>
        <w:t>December 2014</w:t>
      </w:r>
      <w:r w:rsidR="00580B26">
        <w:rPr>
          <w:rFonts w:ascii="Times New Roman" w:eastAsia="휴먼명조" w:hAnsi="Times New Roman" w:cs="Times New Roman"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National Basic Living Security Act was amended.</w:t>
      </w:r>
    </w:p>
    <w:p w14:paraId="099E7F25" w14:textId="77777777" w:rsidR="00027C88" w:rsidRPr="003910F3" w:rsidRDefault="00580B26" w:rsidP="000B5CC0">
      <w:pPr>
        <w:wordWrap/>
        <w:spacing w:after="0" w:line="300" w:lineRule="auto"/>
        <w:ind w:left="764" w:hanging="764"/>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16"/>
          <w:szCs w:val="16"/>
        </w:rPr>
        <w:t xml:space="preserve"> </w:t>
      </w:r>
    </w:p>
    <w:p w14:paraId="20805841" w14:textId="77777777" w:rsidR="00027C88" w:rsidRPr="003910F3" w:rsidRDefault="00580B26" w:rsidP="00580B26">
      <w:pPr>
        <w:wordWrap/>
        <w:spacing w:after="0" w:line="300" w:lineRule="auto"/>
        <w:ind w:leftChars="225" w:left="762" w:hangingChars="104" w:hanging="312"/>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Achievements</w:t>
      </w:r>
    </w:p>
    <w:p w14:paraId="76C676B9"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36C5917E" w14:textId="77777777" w:rsidR="00027C88" w:rsidRPr="003910F3" w:rsidRDefault="00027C88" w:rsidP="00580B26">
      <w:pPr>
        <w:wordWrap/>
        <w:snapToGrid w:val="0"/>
        <w:spacing w:after="0" w:line="300" w:lineRule="auto"/>
        <w:ind w:leftChars="300" w:left="843" w:hangingChars="81" w:hanging="243"/>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A pilot project of the new housing voucher program was implemented.</w:t>
      </w:r>
    </w:p>
    <w:p w14:paraId="546B5308" w14:textId="77777777" w:rsidR="00027C88" w:rsidRPr="003910F3" w:rsidRDefault="00027C88" w:rsidP="000B5CC0">
      <w:pPr>
        <w:wordWrap/>
        <w:snapToGrid w:val="0"/>
        <w:spacing w:after="0" w:line="300" w:lineRule="auto"/>
        <w:ind w:left="426" w:hanging="426"/>
        <w:textAlignment w:val="baseline"/>
        <w:rPr>
          <w:rFonts w:ascii="Times New Roman" w:eastAsia="휴먼명조" w:hAnsi="Times New Roman" w:cs="Times New Roman"/>
          <w:color w:val="000000"/>
          <w:kern w:val="0"/>
          <w:sz w:val="8"/>
          <w:szCs w:val="8"/>
        </w:rPr>
      </w:pPr>
    </w:p>
    <w:p w14:paraId="345D45F4" w14:textId="77777777" w:rsidR="00027C88" w:rsidRPr="003910F3" w:rsidRDefault="00027C88" w:rsidP="00580B26">
      <w:pPr>
        <w:wordWrap/>
        <w:snapToGrid w:val="0"/>
        <w:spacing w:after="0" w:line="300" w:lineRule="auto"/>
        <w:ind w:leftChars="300" w:left="846" w:hangingChars="82" w:hanging="246"/>
        <w:textAlignment w:val="baseline"/>
        <w:rPr>
          <w:rFonts w:ascii="Times New Roman" w:eastAsia="Gulim" w:hAnsi="Times New Roman" w:cs="Times New Roman"/>
          <w:color w:val="000000"/>
          <w:kern w:val="0"/>
          <w:sz w:val="30"/>
          <w:szCs w:val="30"/>
        </w:rPr>
      </w:pPr>
      <w:r w:rsidRPr="003910F3">
        <w:rPr>
          <w:rFonts w:ascii="MS Mincho" w:eastAsia="MS Mincho" w:hAnsi="MS Mincho" w:cs="MS Mincho"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 project targeted existing basic livelihood security recipients of 23 cities, </w:t>
      </w:r>
      <w:r w:rsidRPr="003910F3">
        <w:rPr>
          <w:rFonts w:ascii="Times New Roman" w:eastAsia="휴먼명조" w:hAnsi="Times New Roman" w:cs="Times New Roman"/>
          <w:i/>
          <w:iCs/>
          <w:color w:val="000000"/>
          <w:kern w:val="0"/>
          <w:sz w:val="30"/>
          <w:szCs w:val="30"/>
        </w:rPr>
        <w:t>Gun</w:t>
      </w:r>
      <w:r w:rsidRPr="003910F3">
        <w:rPr>
          <w:rFonts w:ascii="Times New Roman" w:eastAsia="휴먼명조" w:hAnsi="Times New Roman" w:cs="Times New Roman"/>
          <w:color w:val="000000"/>
          <w:kern w:val="0"/>
          <w:sz w:val="30"/>
          <w:szCs w:val="30"/>
        </w:rPr>
        <w:t xml:space="preserve">s and </w:t>
      </w:r>
      <w:r w:rsidRPr="003910F3">
        <w:rPr>
          <w:rFonts w:ascii="Times New Roman" w:eastAsia="휴먼명조" w:hAnsi="Times New Roman" w:cs="Times New Roman"/>
          <w:i/>
          <w:iCs/>
          <w:color w:val="000000"/>
          <w:kern w:val="0"/>
          <w:sz w:val="30"/>
          <w:szCs w:val="30"/>
        </w:rPr>
        <w:t>Gu</w:t>
      </w:r>
      <w:r w:rsidRPr="003910F3">
        <w:rPr>
          <w:rFonts w:ascii="Times New Roman" w:eastAsia="휴먼명조" w:hAnsi="Times New Roman" w:cs="Times New Roman"/>
          <w:color w:val="000000"/>
          <w:kern w:val="0"/>
          <w:sz w:val="30"/>
          <w:szCs w:val="30"/>
        </w:rPr>
        <w:t xml:space="preserve">s nationwide and provided 30,000 families with KRW 54,000 a month. </w:t>
      </w:r>
    </w:p>
    <w:p w14:paraId="795178A1"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458DB445" w14:textId="77777777" w:rsidR="00027C88" w:rsidRPr="003910F3" w:rsidRDefault="00027C88" w:rsidP="00580B26">
      <w:pPr>
        <w:wordWrap/>
        <w:snapToGrid w:val="0"/>
        <w:spacing w:after="0" w:line="300" w:lineRule="auto"/>
        <w:ind w:firstLineChars="150" w:firstLine="45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A specific date of enforcement was determined.</w:t>
      </w:r>
    </w:p>
    <w:p w14:paraId="6849979A" w14:textId="77777777" w:rsidR="00027C88" w:rsidRPr="003910F3" w:rsidRDefault="00027C88" w:rsidP="000B5CC0">
      <w:pPr>
        <w:wordWrap/>
        <w:snapToGrid w:val="0"/>
        <w:spacing w:after="0" w:line="300" w:lineRule="auto"/>
        <w:ind w:left="440" w:hanging="440"/>
        <w:textAlignment w:val="baseline"/>
        <w:rPr>
          <w:rFonts w:ascii="Times New Roman" w:eastAsia="휴먼명조" w:hAnsi="Times New Roman" w:cs="Times New Roman"/>
          <w:color w:val="000000"/>
          <w:kern w:val="0"/>
          <w:sz w:val="8"/>
          <w:szCs w:val="8"/>
        </w:rPr>
      </w:pPr>
    </w:p>
    <w:p w14:paraId="6A49D54C" w14:textId="77777777" w:rsidR="00027C88" w:rsidRPr="003910F3" w:rsidRDefault="00027C88" w:rsidP="00580B26">
      <w:pPr>
        <w:wordWrap/>
        <w:snapToGrid w:val="0"/>
        <w:spacing w:after="0" w:line="300" w:lineRule="auto"/>
        <w:ind w:leftChars="300" w:left="927" w:hangingChars="109" w:hanging="327"/>
        <w:textAlignment w:val="baseline"/>
        <w:rPr>
          <w:rFonts w:ascii="Times New Roman" w:eastAsia="Gulim" w:hAnsi="Times New Roman" w:cs="Times New Roman"/>
          <w:color w:val="000000"/>
          <w:kern w:val="0"/>
          <w:sz w:val="30"/>
          <w:szCs w:val="30"/>
        </w:rPr>
      </w:pPr>
      <w:r w:rsidRPr="003910F3">
        <w:rPr>
          <w:rFonts w:ascii="MS Mincho" w:eastAsia="MS Mincho" w:hAnsi="MS Mincho" w:cs="MS Mincho" w:hint="eastAsia"/>
          <w:color w:val="000000"/>
          <w:kern w:val="0"/>
          <w:sz w:val="30"/>
          <w:szCs w:val="30"/>
        </w:rPr>
        <w:t>․</w:t>
      </w:r>
      <w:r w:rsidRPr="003910F3">
        <w:rPr>
          <w:rFonts w:ascii="Times New Roman" w:eastAsia="휴먼명조" w:hAnsi="Times New Roman" w:cs="Times New Roman"/>
          <w:color w:val="000000"/>
          <w:kern w:val="0"/>
          <w:sz w:val="30"/>
          <w:szCs w:val="30"/>
        </w:rPr>
        <w:t xml:space="preserve"> As the National Basic Living Security Act was amended (announced in 30 December 2014), the new housing voucher program was determined to be enforced in July 2015. </w:t>
      </w:r>
    </w:p>
    <w:p w14:paraId="2D88A318" w14:textId="77777777" w:rsidR="00027C88" w:rsidRPr="003910F3" w:rsidRDefault="00027C88" w:rsidP="000B5CC0">
      <w:pPr>
        <w:wordWrap/>
        <w:spacing w:after="0" w:line="300" w:lineRule="auto"/>
        <w:ind w:left="764" w:hanging="764"/>
        <w:textAlignment w:val="baseline"/>
        <w:rPr>
          <w:rFonts w:ascii="Times New Roman" w:eastAsia="휴먼명조" w:hAnsi="Times New Roman" w:cs="Times New Roman"/>
          <w:color w:val="000000"/>
          <w:kern w:val="0"/>
          <w:sz w:val="16"/>
          <w:szCs w:val="16"/>
        </w:rPr>
      </w:pPr>
    </w:p>
    <w:p w14:paraId="6DE5AB6E" w14:textId="77777777" w:rsidR="00027C88" w:rsidRPr="003910F3" w:rsidRDefault="00580B26" w:rsidP="00580B26">
      <w:pPr>
        <w:wordWrap/>
        <w:spacing w:after="0" w:line="300" w:lineRule="auto"/>
        <w:ind w:leftChars="150" w:left="762" w:hangingChars="154" w:hanging="462"/>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Future plans</w:t>
      </w:r>
    </w:p>
    <w:p w14:paraId="1EEE8164" w14:textId="77777777" w:rsidR="00027C88" w:rsidRPr="003910F3" w:rsidRDefault="00027C88" w:rsidP="000B5CC0">
      <w:pPr>
        <w:wordWrap/>
        <w:snapToGrid w:val="0"/>
        <w:spacing w:after="0" w:line="300" w:lineRule="auto"/>
        <w:ind w:left="440" w:hanging="440"/>
        <w:textAlignment w:val="baseline"/>
        <w:rPr>
          <w:rFonts w:ascii="Times New Roman" w:eastAsia="휴먼명조" w:hAnsi="Times New Roman" w:cs="Times New Roman"/>
          <w:color w:val="000000"/>
          <w:kern w:val="0"/>
          <w:sz w:val="12"/>
          <w:szCs w:val="12"/>
        </w:rPr>
      </w:pPr>
    </w:p>
    <w:p w14:paraId="3EE6987E" w14:textId="77777777" w:rsidR="00027C88" w:rsidRPr="003910F3" w:rsidRDefault="00027C88" w:rsidP="00580B26">
      <w:pPr>
        <w:wordWrap/>
        <w:snapToGrid w:val="0"/>
        <w:spacing w:after="0" w:line="300" w:lineRule="auto"/>
        <w:ind w:leftChars="225" w:left="864" w:hangingChars="138" w:hanging="41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580B26">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Determine and disseminate the guidelines for the housing voucher project.</w:t>
      </w:r>
    </w:p>
    <w:p w14:paraId="2F74F856"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3567B78F" w14:textId="77777777" w:rsidR="00027C88" w:rsidRPr="003910F3" w:rsidRDefault="00027C88" w:rsidP="00580B26">
      <w:pPr>
        <w:wordWrap/>
        <w:snapToGrid w:val="0"/>
        <w:spacing w:after="0" w:line="300" w:lineRule="auto"/>
        <w:ind w:leftChars="225" w:left="807" w:hangingChars="119" w:hanging="357"/>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580B26">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Establish a housing voucher program information system and connect it with E-Happiness system (Ministry of Welfare).</w:t>
      </w:r>
    </w:p>
    <w:p w14:paraId="66F9CB41" w14:textId="77777777" w:rsidR="00027C88" w:rsidRPr="003910F3" w:rsidRDefault="00027C88" w:rsidP="000B5CC0">
      <w:pPr>
        <w:wordWrap/>
        <w:snapToGrid w:val="0"/>
        <w:spacing w:after="0" w:line="300" w:lineRule="auto"/>
        <w:ind w:left="770" w:hanging="770"/>
        <w:textAlignment w:val="baseline"/>
        <w:rPr>
          <w:rFonts w:ascii="Times New Roman" w:eastAsia="휴먼명조" w:hAnsi="Times New Roman" w:cs="Times New Roman"/>
          <w:color w:val="000000"/>
          <w:kern w:val="0"/>
          <w:sz w:val="12"/>
          <w:szCs w:val="12"/>
        </w:rPr>
      </w:pPr>
    </w:p>
    <w:p w14:paraId="17F76272" w14:textId="77777777" w:rsidR="00027C88" w:rsidRPr="003910F3" w:rsidRDefault="00027C88" w:rsidP="00580B26">
      <w:pPr>
        <w:wordWrap/>
        <w:snapToGrid w:val="0"/>
        <w:spacing w:after="0" w:line="300" w:lineRule="auto"/>
        <w:ind w:leftChars="225" w:left="75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580B26">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Build and connect an information system for housing survey and voucher provision.</w:t>
      </w:r>
    </w:p>
    <w:p w14:paraId="08885D20"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72694075" w14:textId="77777777" w:rsidR="00027C88" w:rsidRDefault="00027C88" w:rsidP="00580B26">
      <w:pPr>
        <w:wordWrap/>
        <w:snapToGrid w:val="0"/>
        <w:spacing w:after="0" w:line="300" w:lineRule="auto"/>
        <w:ind w:firstLineChars="150" w:firstLine="450"/>
        <w:textAlignment w:val="baseline"/>
        <w:rPr>
          <w:rFonts w:ascii="Times New Roman" w:eastAsia="휴먼명조"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Implement new housing voucher project in July 2015.</w:t>
      </w:r>
    </w:p>
    <w:p w14:paraId="4ADAAC4F" w14:textId="77777777" w:rsidR="00580B26" w:rsidRPr="003910F3" w:rsidRDefault="00580B26" w:rsidP="00580B26">
      <w:pPr>
        <w:wordWrap/>
        <w:snapToGrid w:val="0"/>
        <w:spacing w:after="0" w:line="300" w:lineRule="auto"/>
        <w:ind w:firstLineChars="150" w:firstLine="450"/>
        <w:textAlignment w:val="baseline"/>
        <w:rPr>
          <w:rFonts w:ascii="Times New Roman" w:eastAsia="Gulim" w:hAnsi="Times New Roman" w:cs="Times New Roman"/>
          <w:color w:val="000000"/>
          <w:kern w:val="0"/>
          <w:sz w:val="30"/>
          <w:szCs w:val="30"/>
        </w:rPr>
      </w:pPr>
    </w:p>
    <w:p w14:paraId="42112A71" w14:textId="77777777" w:rsidR="00027C88" w:rsidRPr="003910F3" w:rsidRDefault="00027C88" w:rsidP="000B5CC0">
      <w:pPr>
        <w:wordWrap/>
        <w:spacing w:after="0" w:line="300" w:lineRule="auto"/>
        <w:ind w:left="536" w:hanging="536"/>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Plan and procedure of the central government to help local </w:t>
      </w:r>
      <w:r w:rsidRPr="003910F3">
        <w:rPr>
          <w:rFonts w:ascii="Times New Roman" w:eastAsia="휴먼명조" w:hAnsi="Times New Roman" w:cs="Times New Roman"/>
          <w:b/>
          <w:bCs/>
          <w:color w:val="000000"/>
          <w:kern w:val="0"/>
          <w:sz w:val="30"/>
          <w:szCs w:val="30"/>
        </w:rPr>
        <w:lastRenderedPageBreak/>
        <w:t>municipalities participate in Habitat-III</w:t>
      </w:r>
    </w:p>
    <w:p w14:paraId="2795FF6D" w14:textId="77777777" w:rsidR="00027C88" w:rsidRPr="003910F3" w:rsidRDefault="00027C88" w:rsidP="000B5CC0">
      <w:pPr>
        <w:wordWrap/>
        <w:spacing w:after="0" w:line="300" w:lineRule="auto"/>
        <w:ind w:left="466" w:hanging="466"/>
        <w:textAlignment w:val="baseline"/>
        <w:rPr>
          <w:rFonts w:ascii="Times New Roman" w:eastAsia="휴먼명조" w:hAnsi="Times New Roman" w:cs="Times New Roman"/>
          <w:color w:val="000000"/>
          <w:kern w:val="0"/>
          <w:szCs w:val="20"/>
        </w:rPr>
      </w:pPr>
    </w:p>
    <w:p w14:paraId="4074D24A" w14:textId="77777777" w:rsidR="00027C88" w:rsidRPr="003910F3" w:rsidRDefault="00027C88" w:rsidP="000B5CC0">
      <w:pPr>
        <w:wordWrap/>
        <w:spacing w:after="0" w:line="300" w:lineRule="auto"/>
        <w:ind w:left="626" w:hanging="626"/>
        <w:textAlignment w:val="baseline"/>
        <w:rPr>
          <w:rFonts w:ascii="Times New Roman" w:eastAsia="Gulim" w:hAnsi="Times New Roman" w:cs="Times New Roman"/>
          <w:color w:val="000000"/>
          <w:kern w:val="0"/>
          <w:sz w:val="30"/>
          <w:szCs w:val="30"/>
        </w:rPr>
      </w:pPr>
      <w:r w:rsidRPr="003910F3">
        <w:rPr>
          <w:rFonts w:ascii="Batang" w:eastAsia="Batang" w:hAnsi="Batang" w:cs="Batang" w:hint="eastAsia"/>
          <w:color w:val="000000"/>
          <w:kern w:val="0"/>
          <w:sz w:val="30"/>
          <w:szCs w:val="30"/>
        </w:rPr>
        <w:t>⇒</w:t>
      </w:r>
      <w:r w:rsidRPr="003910F3">
        <w:rPr>
          <w:rFonts w:ascii="Times New Roman" w:eastAsia="휴먼명조" w:hAnsi="Times New Roman" w:cs="Times New Roman"/>
          <w:color w:val="000000"/>
          <w:kern w:val="0"/>
          <w:sz w:val="30"/>
          <w:szCs w:val="30"/>
        </w:rPr>
        <w:t xml:space="preserve"> There is no separate plan of MOLIT for local municipalities to participate in Habitat-III. </w:t>
      </w:r>
    </w:p>
    <w:p w14:paraId="5CB4249E"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30"/>
          <w:szCs w:val="30"/>
        </w:rPr>
      </w:pPr>
    </w:p>
    <w:p w14:paraId="05EDA309" w14:textId="77777777" w:rsidR="00027C88" w:rsidRPr="003910F3" w:rsidRDefault="00027C88" w:rsidP="000B5CC0">
      <w:pPr>
        <w:wordWrap/>
        <w:spacing w:after="0" w:line="300" w:lineRule="auto"/>
        <w:ind w:left="608" w:hanging="608"/>
        <w:textAlignment w:val="baseline"/>
        <w:rPr>
          <w:rFonts w:ascii="Times New Roman" w:eastAsia="Gulim" w:hAnsi="Times New Roman" w:cs="Times New Roman"/>
          <w:b/>
          <w:bCs/>
          <w:color w:val="000000"/>
          <w:kern w:val="0"/>
          <w:sz w:val="30"/>
          <w:szCs w:val="30"/>
        </w:rPr>
      </w:pPr>
      <w:r w:rsidRPr="003910F3">
        <w:rPr>
          <w:rFonts w:ascii="Times New Roman" w:eastAsia="휴먼명조" w:hAnsi="Times New Roman" w:cs="Times New Roman"/>
          <w:b/>
          <w:bCs/>
          <w:color w:val="000000"/>
          <w:kern w:val="0"/>
          <w:sz w:val="30"/>
          <w:szCs w:val="30"/>
        </w:rPr>
        <w:t xml:space="preserve">□ Residential rights policy, program or best practice to be highlighted at Habitat-III process </w:t>
      </w:r>
    </w:p>
    <w:p w14:paraId="08943763" w14:textId="77777777" w:rsidR="00027C88" w:rsidRPr="003910F3" w:rsidRDefault="00027C88" w:rsidP="000B5CC0">
      <w:pPr>
        <w:wordWrap/>
        <w:spacing w:after="0" w:line="300" w:lineRule="auto"/>
        <w:ind w:left="466" w:hanging="466"/>
        <w:textAlignment w:val="baseline"/>
        <w:rPr>
          <w:rFonts w:ascii="Times New Roman" w:eastAsia="휴먼명조" w:hAnsi="Times New Roman" w:cs="Times New Roman"/>
          <w:color w:val="000000"/>
          <w:kern w:val="0"/>
          <w:sz w:val="16"/>
          <w:szCs w:val="16"/>
        </w:rPr>
      </w:pPr>
    </w:p>
    <w:p w14:paraId="391D7D66" w14:textId="77777777" w:rsidR="00027C88" w:rsidRPr="00580B26" w:rsidRDefault="00027C88" w:rsidP="00580B26">
      <w:pPr>
        <w:pStyle w:val="ListParagraph"/>
        <w:numPr>
          <w:ilvl w:val="0"/>
          <w:numId w:val="2"/>
        </w:numPr>
        <w:wordWrap/>
        <w:snapToGrid w:val="0"/>
        <w:spacing w:after="0" w:line="300" w:lineRule="auto"/>
        <w:ind w:leftChars="0"/>
        <w:textAlignment w:val="baseline"/>
        <w:rPr>
          <w:rFonts w:ascii="Times New Roman" w:eastAsia="Gulim" w:hAnsi="Times New Roman" w:cs="Times New Roman"/>
          <w:b/>
          <w:bCs/>
          <w:color w:val="000000"/>
          <w:kern w:val="0"/>
          <w:sz w:val="30"/>
          <w:szCs w:val="30"/>
        </w:rPr>
      </w:pPr>
      <w:r w:rsidRPr="00580B26">
        <w:rPr>
          <w:rFonts w:ascii="Times New Roman" w:eastAsia="휴먼명조" w:hAnsi="Times New Roman" w:cs="Times New Roman"/>
          <w:b/>
          <w:bCs/>
          <w:color w:val="000000"/>
          <w:kern w:val="0"/>
          <w:sz w:val="30"/>
          <w:szCs w:val="30"/>
        </w:rPr>
        <w:t xml:space="preserve"> Constant efforts to expand public housing</w:t>
      </w:r>
    </w:p>
    <w:p w14:paraId="3B6080E1"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6"/>
          <w:szCs w:val="16"/>
        </w:rPr>
      </w:pPr>
    </w:p>
    <w:p w14:paraId="003D14E1" w14:textId="77777777" w:rsidR="00027C88" w:rsidRPr="003910F3" w:rsidRDefault="00580B26" w:rsidP="00580B26">
      <w:pPr>
        <w:wordWrap/>
        <w:snapToGrid w:val="0"/>
        <w:spacing w:after="0" w:line="300" w:lineRule="auto"/>
        <w:ind w:leftChars="300" w:left="858" w:hangingChars="86" w:hanging="258"/>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The government focuses on increasing public housing and promotes universal residential welfare policy by reflecting the changes in residential environment such as changes in demography, family structure, socio-economy, and urban spatial usage. </w:t>
      </w:r>
    </w:p>
    <w:p w14:paraId="4256A6BF" w14:textId="77777777" w:rsidR="00027C88" w:rsidRPr="003910F3" w:rsidRDefault="00027C88" w:rsidP="000B5CC0">
      <w:pPr>
        <w:wordWrap/>
        <w:snapToGrid w:val="0"/>
        <w:spacing w:after="0" w:line="300" w:lineRule="auto"/>
        <w:ind w:left="748" w:hanging="748"/>
        <w:textAlignment w:val="baseline"/>
        <w:rPr>
          <w:rFonts w:ascii="Times New Roman" w:eastAsia="휴먼명조" w:hAnsi="Times New Roman" w:cs="Times New Roman"/>
          <w:color w:val="000000"/>
          <w:kern w:val="0"/>
          <w:sz w:val="16"/>
          <w:szCs w:val="16"/>
        </w:rPr>
      </w:pPr>
    </w:p>
    <w:p w14:paraId="1147D145" w14:textId="77777777" w:rsidR="00027C88" w:rsidRPr="003910F3" w:rsidRDefault="00580B26" w:rsidP="00580B26">
      <w:pPr>
        <w:wordWrap/>
        <w:snapToGrid w:val="0"/>
        <w:spacing w:after="0" w:line="300" w:lineRule="auto"/>
        <w:ind w:leftChars="295" w:left="890" w:hangingChars="100" w:hanging="300"/>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The government has a plan to supply 110,000 public rental housing units annually by 2018 to diversify public housing types and increase public housing supply in cities rather than suburban areas. 50,000 rental housing such as permanent rental housing are supplied for the first income quintile and 38,000 rental housing such as National Rental Housing are supplied annually for the first to fourth income quintile. </w:t>
      </w:r>
    </w:p>
    <w:p w14:paraId="0B340ACD" w14:textId="77777777" w:rsidR="00027C88" w:rsidRPr="003910F3" w:rsidRDefault="00027C88" w:rsidP="000B5CC0">
      <w:pPr>
        <w:wordWrap/>
        <w:snapToGrid w:val="0"/>
        <w:spacing w:after="0" w:line="300" w:lineRule="auto"/>
        <w:ind w:left="748" w:hanging="748"/>
        <w:textAlignment w:val="baseline"/>
        <w:rPr>
          <w:rFonts w:ascii="Times New Roman" w:eastAsia="휴먼명조" w:hAnsi="Times New Roman" w:cs="Times New Roman"/>
          <w:color w:val="000000"/>
          <w:kern w:val="0"/>
          <w:sz w:val="12"/>
          <w:szCs w:val="12"/>
        </w:rPr>
      </w:pPr>
    </w:p>
    <w:p w14:paraId="668F1FEE" w14:textId="77777777" w:rsidR="00027C88" w:rsidRPr="003910F3" w:rsidRDefault="00027C88" w:rsidP="00580B26">
      <w:pPr>
        <w:wordWrap/>
        <w:snapToGrid w:val="0"/>
        <w:spacing w:after="0" w:line="300" w:lineRule="auto"/>
        <w:ind w:leftChars="375" w:left="984" w:hangingChars="78" w:hanging="23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To attract private investment in rental housing supply, tax breaks and financial benefits are offered to private investors. The housing voucher system is also widely promoted to increase support for the low income bracket and provide customized residential support for recipients. </w:t>
      </w:r>
    </w:p>
    <w:p w14:paraId="1BC8D5EA" w14:textId="77777777" w:rsidR="00027C88" w:rsidRPr="003910F3" w:rsidRDefault="00027C88" w:rsidP="000B5CC0">
      <w:pPr>
        <w:wordWrap/>
        <w:snapToGrid w:val="0"/>
        <w:spacing w:after="0" w:line="300" w:lineRule="auto"/>
        <w:ind w:left="524" w:hanging="262"/>
        <w:jc w:val="center"/>
        <w:textAlignment w:val="baseline"/>
        <w:rPr>
          <w:rFonts w:ascii="Times New Roman" w:eastAsia="한양중고딕" w:hAnsi="Times New Roman" w:cs="Times New Roman"/>
          <w:color w:val="000000"/>
          <w:kern w:val="0"/>
          <w:sz w:val="12"/>
          <w:szCs w:val="12"/>
        </w:rPr>
      </w:pPr>
    </w:p>
    <w:p w14:paraId="02C32D6E" w14:textId="77777777" w:rsidR="00027C88" w:rsidRPr="003910F3" w:rsidRDefault="00027C88" w:rsidP="000B5CC0">
      <w:pPr>
        <w:wordWrap/>
        <w:snapToGrid w:val="0"/>
        <w:spacing w:after="0" w:line="300" w:lineRule="auto"/>
        <w:ind w:left="776" w:hanging="776"/>
        <w:textAlignment w:val="baseline"/>
        <w:rPr>
          <w:rFonts w:ascii="Times New Roman" w:eastAsia="휴먼명조" w:hAnsi="Times New Roman" w:cs="Times New Roman"/>
          <w:color w:val="000000"/>
          <w:kern w:val="0"/>
          <w:sz w:val="12"/>
          <w:szCs w:val="12"/>
        </w:rPr>
      </w:pPr>
    </w:p>
    <w:p w14:paraId="14B28A03" w14:textId="77777777" w:rsidR="00027C88" w:rsidRPr="003910F3" w:rsidRDefault="00580B26" w:rsidP="00580B26">
      <w:pPr>
        <w:wordWrap/>
        <w:snapToGrid w:val="0"/>
        <w:spacing w:after="0" w:line="300" w:lineRule="auto"/>
        <w:ind w:leftChars="212" w:left="724" w:hangingChars="100" w:hanging="300"/>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Once the housing voucher program is reformed, the number of recipients will increase from 700,000 families to 970,000 families, and they will receive KRW110,000 a month (which is an increase from the initial KRW 80,000). Also, 150,000 families will receive </w:t>
      </w:r>
      <w:r w:rsidR="00027C88" w:rsidRPr="003910F3">
        <w:rPr>
          <w:rFonts w:ascii="Times New Roman" w:eastAsia="휴먼명조" w:hAnsi="Times New Roman" w:cs="Times New Roman"/>
          <w:color w:val="000000"/>
          <w:kern w:val="0"/>
          <w:sz w:val="30"/>
          <w:szCs w:val="30"/>
        </w:rPr>
        <w:lastRenderedPageBreak/>
        <w:t xml:space="preserve">support for their housing lease. As of 2014, 60.2% or 3.13 million families of first to fifth income quintile (5.2 million families) have received housing voucher. That number will increase up to 90% by 2022. </w:t>
      </w:r>
    </w:p>
    <w:p w14:paraId="20655FA6" w14:textId="77777777" w:rsidR="00027C88" w:rsidRPr="003910F3" w:rsidRDefault="00027C88" w:rsidP="000B5CC0">
      <w:pPr>
        <w:wordWrap/>
        <w:snapToGrid w:val="0"/>
        <w:spacing w:after="0" w:line="300" w:lineRule="auto"/>
        <w:ind w:left="524" w:hanging="262"/>
        <w:jc w:val="center"/>
        <w:textAlignment w:val="baseline"/>
        <w:rPr>
          <w:rFonts w:ascii="Times New Roman" w:eastAsia="한양중고딕" w:hAnsi="Times New Roman" w:cs="Times New Roman"/>
          <w:color w:val="000000"/>
          <w:kern w:val="0"/>
          <w:sz w:val="26"/>
          <w:szCs w:val="26"/>
        </w:rPr>
      </w:pPr>
    </w:p>
    <w:p w14:paraId="6C132384"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&lt;Types of public rental housing&gt;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7"/>
        <w:gridCol w:w="1758"/>
        <w:gridCol w:w="1725"/>
        <w:gridCol w:w="2212"/>
        <w:gridCol w:w="1247"/>
        <w:gridCol w:w="1291"/>
      </w:tblGrid>
      <w:tr w:rsidR="00027C88" w:rsidRPr="003910F3" w14:paraId="6DE364B5" w14:textId="77777777" w:rsidTr="00132D3B">
        <w:trPr>
          <w:trHeight w:val="350"/>
        </w:trPr>
        <w:tc>
          <w:tcPr>
            <w:tcW w:w="997" w:type="dxa"/>
            <w:vMerge w:val="restart"/>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35467258" w14:textId="77777777" w:rsidR="00027C88" w:rsidRPr="00580B26" w:rsidRDefault="00027C88" w:rsidP="00580B26">
            <w:pPr>
              <w:wordWrap/>
              <w:snapToGrid w:val="0"/>
              <w:spacing w:after="0" w:line="300" w:lineRule="auto"/>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Section</w:t>
            </w:r>
          </w:p>
        </w:tc>
        <w:tc>
          <w:tcPr>
            <w:tcW w:w="5695"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6A9D6951" w14:textId="77777777" w:rsidR="00027C88" w:rsidRPr="00580B26" w:rsidRDefault="00027C88" w:rsidP="000B5CC0">
            <w:pPr>
              <w:wordWrap/>
              <w:snapToGrid w:val="0"/>
              <w:spacing w:after="0" w:line="300" w:lineRule="auto"/>
              <w:ind w:left="524"/>
              <w:jc w:val="center"/>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Newly constructed housing</w:t>
            </w:r>
          </w:p>
        </w:tc>
        <w:tc>
          <w:tcPr>
            <w:tcW w:w="2538" w:type="dxa"/>
            <w:gridSpan w:val="2"/>
            <w:tcBorders>
              <w:top w:val="single" w:sz="12" w:space="0" w:color="000000"/>
              <w:left w:val="single" w:sz="2" w:space="0" w:color="000000"/>
              <w:bottom w:val="single" w:sz="2" w:space="0" w:color="000000"/>
              <w:right w:val="single" w:sz="12" w:space="0" w:color="000000"/>
            </w:tcBorders>
            <w:shd w:val="clear" w:color="auto" w:fill="EBF6FD"/>
            <w:tcMar>
              <w:top w:w="28" w:type="dxa"/>
              <w:left w:w="102" w:type="dxa"/>
              <w:bottom w:w="28" w:type="dxa"/>
              <w:right w:w="102" w:type="dxa"/>
            </w:tcMar>
            <w:vAlign w:val="center"/>
            <w:hideMark/>
          </w:tcPr>
          <w:p w14:paraId="33DE2FFA" w14:textId="77777777" w:rsidR="00027C88" w:rsidRPr="00580B26" w:rsidRDefault="00027C88" w:rsidP="000B5CC0">
            <w:pPr>
              <w:wordWrap/>
              <w:snapToGrid w:val="0"/>
              <w:spacing w:after="0" w:line="300" w:lineRule="auto"/>
              <w:ind w:left="524"/>
              <w:jc w:val="center"/>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Existing house</w:t>
            </w:r>
          </w:p>
        </w:tc>
      </w:tr>
      <w:tr w:rsidR="00027C88" w:rsidRPr="003910F3" w14:paraId="09B3F632" w14:textId="77777777" w:rsidTr="00132D3B">
        <w:trPr>
          <w:trHeight w:val="548"/>
        </w:trPr>
        <w:tc>
          <w:tcPr>
            <w:tcW w:w="997" w:type="dxa"/>
            <w:vMerge/>
            <w:tcBorders>
              <w:top w:val="single" w:sz="12" w:space="0" w:color="000000"/>
              <w:left w:val="single" w:sz="12" w:space="0" w:color="000000"/>
              <w:bottom w:val="double" w:sz="6" w:space="0" w:color="000000"/>
              <w:right w:val="single" w:sz="2" w:space="0" w:color="000000"/>
            </w:tcBorders>
            <w:vAlign w:val="center"/>
            <w:hideMark/>
          </w:tcPr>
          <w:p w14:paraId="479B5A41" w14:textId="77777777" w:rsidR="00027C88" w:rsidRPr="00580B26" w:rsidRDefault="00027C88" w:rsidP="000B5CC0">
            <w:pPr>
              <w:widowControl/>
              <w:wordWrap/>
              <w:autoSpaceDE/>
              <w:autoSpaceDN/>
              <w:spacing w:after="0" w:line="300" w:lineRule="auto"/>
              <w:jc w:val="left"/>
              <w:rPr>
                <w:rFonts w:asciiTheme="majorHAnsi" w:eastAsiaTheme="majorHAnsi" w:hAnsiTheme="majorHAnsi" w:cs="Times New Roman"/>
                <w:color w:val="000000"/>
                <w:kern w:val="0"/>
                <w:sz w:val="16"/>
                <w:szCs w:val="16"/>
              </w:rPr>
            </w:pPr>
          </w:p>
        </w:tc>
        <w:tc>
          <w:tcPr>
            <w:tcW w:w="1758"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DE25C09"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Permanent rental housing</w:t>
            </w:r>
          </w:p>
        </w:tc>
        <w:tc>
          <w:tcPr>
            <w:tcW w:w="1725"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FF198BD"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National rental housing</w:t>
            </w:r>
          </w:p>
        </w:tc>
        <w:tc>
          <w:tcPr>
            <w:tcW w:w="2212"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27D71D6"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5</w:t>
            </w:r>
            <w:r w:rsidR="00580B26">
              <w:rPr>
                <w:rFonts w:asciiTheme="majorHAnsi" w:eastAsiaTheme="majorHAnsi" w:hAnsiTheme="majorHAnsi" w:cs="Times New Roman" w:hint="eastAsia"/>
                <w:color w:val="000000"/>
                <w:kern w:val="0"/>
                <w:sz w:val="18"/>
                <w:szCs w:val="18"/>
              </w:rPr>
              <w:t>-</w:t>
            </w:r>
            <w:r w:rsidRPr="00580B26">
              <w:rPr>
                <w:rFonts w:asciiTheme="majorHAnsi" w:eastAsiaTheme="majorHAnsi" w:hAnsiTheme="majorHAnsi" w:cs="Times New Roman"/>
                <w:color w:val="000000"/>
                <w:kern w:val="0"/>
                <w:sz w:val="18"/>
                <w:szCs w:val="18"/>
              </w:rPr>
              <w:t>10 year public rental housing</w:t>
            </w:r>
          </w:p>
        </w:tc>
        <w:tc>
          <w:tcPr>
            <w:tcW w:w="1247"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3184FD27"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Rental housing</w:t>
            </w:r>
          </w:p>
        </w:tc>
        <w:tc>
          <w:tcPr>
            <w:tcW w:w="1291" w:type="dxa"/>
            <w:tcBorders>
              <w:top w:val="single" w:sz="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55F095E9"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Lease housing</w:t>
            </w:r>
          </w:p>
        </w:tc>
      </w:tr>
      <w:tr w:rsidR="00027C88" w:rsidRPr="003910F3" w14:paraId="779EFDB0" w14:textId="77777777" w:rsidTr="00132D3B">
        <w:trPr>
          <w:trHeight w:val="659"/>
        </w:trPr>
        <w:tc>
          <w:tcPr>
            <w:tcW w:w="997"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F89AE1"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Purpose</w:t>
            </w:r>
          </w:p>
        </w:tc>
        <w:tc>
          <w:tcPr>
            <w:tcW w:w="175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A84D9" w14:textId="77777777" w:rsidR="00027C88" w:rsidRPr="00580B26" w:rsidRDefault="00580B26"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t>support for</w:t>
            </w:r>
            <w:r>
              <w:rPr>
                <w:rFonts w:asciiTheme="majorHAnsi" w:eastAsiaTheme="majorHAnsi" w:hAnsiTheme="majorHAnsi" w:cs="Times New Roman" w:hint="eastAsia"/>
                <w:color w:val="000000"/>
                <w:kern w:val="0"/>
                <w:sz w:val="18"/>
                <w:szCs w:val="18"/>
              </w:rPr>
              <w:t xml:space="preserve"> v</w:t>
            </w:r>
            <w:r w:rsidR="00027C88" w:rsidRPr="00580B26">
              <w:rPr>
                <w:rFonts w:asciiTheme="majorHAnsi" w:eastAsiaTheme="majorHAnsi" w:hAnsiTheme="majorHAnsi" w:cs="Times New Roman"/>
                <w:color w:val="000000"/>
                <w:kern w:val="0"/>
                <w:sz w:val="18"/>
                <w:szCs w:val="18"/>
              </w:rPr>
              <w:t>ulnerable residents</w:t>
            </w:r>
          </w:p>
        </w:tc>
        <w:tc>
          <w:tcPr>
            <w:tcW w:w="172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A7743D"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support for low income people</w:t>
            </w:r>
          </w:p>
        </w:tc>
        <w:tc>
          <w:tcPr>
            <w:tcW w:w="22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3284B"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support for people without home-</w:t>
            </w:r>
            <w:r w:rsidR="00580B26">
              <w:rPr>
                <w:rFonts w:asciiTheme="majorHAnsi" w:eastAsiaTheme="majorHAnsi" w:hAnsiTheme="majorHAnsi" w:cs="Times New Roman" w:hint="eastAsia"/>
                <w:color w:val="000000"/>
                <w:kern w:val="0"/>
                <w:sz w:val="18"/>
                <w:szCs w:val="18"/>
              </w:rPr>
              <w:t>o</w:t>
            </w:r>
            <w:r w:rsidRPr="00580B26">
              <w:rPr>
                <w:rFonts w:asciiTheme="majorHAnsi" w:eastAsiaTheme="majorHAnsi" w:hAnsiTheme="majorHAnsi" w:cs="Times New Roman"/>
                <w:color w:val="000000"/>
                <w:kern w:val="0"/>
                <w:sz w:val="18"/>
                <w:szCs w:val="18"/>
              </w:rPr>
              <w:t>wnership</w:t>
            </w:r>
          </w:p>
        </w:tc>
        <w:tc>
          <w:tcPr>
            <w:tcW w:w="2538" w:type="dxa"/>
            <w:gridSpan w:val="2"/>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CCDA0CE"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xml:space="preserve">support for urban dwellers of minimum income level </w:t>
            </w:r>
          </w:p>
        </w:tc>
      </w:tr>
      <w:tr w:rsidR="00027C88" w:rsidRPr="003910F3" w14:paraId="561009AC" w14:textId="77777777" w:rsidTr="00132D3B">
        <w:trPr>
          <w:trHeight w:val="113"/>
        </w:trPr>
        <w:tc>
          <w:tcPr>
            <w:tcW w:w="99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97736B6"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Exclusive use area</w:t>
            </w:r>
          </w:p>
        </w:tc>
        <w:tc>
          <w:tcPr>
            <w:tcW w:w="17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7A9BA3"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23.1～39.6㎡</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B1ACE8"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36.3～59.4㎡</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432151"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below 85㎡</w:t>
            </w:r>
          </w:p>
        </w:tc>
        <w:tc>
          <w:tcPr>
            <w:tcW w:w="12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61DC85"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below 85㎡</w:t>
            </w:r>
          </w:p>
        </w:tc>
        <w:tc>
          <w:tcPr>
            <w:tcW w:w="129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955A7B8"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below 85㎡</w:t>
            </w:r>
          </w:p>
        </w:tc>
      </w:tr>
      <w:tr w:rsidR="00027C88" w:rsidRPr="003910F3" w14:paraId="432080CA" w14:textId="77777777" w:rsidTr="00132D3B">
        <w:trPr>
          <w:trHeight w:val="984"/>
        </w:trPr>
        <w:tc>
          <w:tcPr>
            <w:tcW w:w="99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04FDE6E"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Term</w:t>
            </w:r>
          </w:p>
        </w:tc>
        <w:tc>
          <w:tcPr>
            <w:tcW w:w="17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FEB9"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Permanent</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7CD419"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30 years</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E1BB91"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-10 year rent and buy</w:t>
            </w:r>
          </w:p>
          <w:p w14:paraId="00E58684" w14:textId="77777777" w:rsidR="00027C88" w:rsidRPr="00132D3B"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8"/>
                <w:szCs w:val="18"/>
              </w:rPr>
              <w:t>-</w:t>
            </w:r>
            <w:r w:rsidR="00580B26">
              <w:rPr>
                <w:rFonts w:asciiTheme="majorHAnsi" w:eastAsiaTheme="majorHAnsi" w:hAnsiTheme="majorHAnsi" w:cs="Times New Roman"/>
                <w:color w:val="000000"/>
                <w:kern w:val="0"/>
                <w:sz w:val="18"/>
                <w:szCs w:val="18"/>
              </w:rPr>
              <w:t>long ter</w:t>
            </w:r>
            <w:r w:rsidR="00580B26">
              <w:rPr>
                <w:rFonts w:asciiTheme="majorHAnsi" w:eastAsiaTheme="majorHAnsi" w:hAnsiTheme="majorHAnsi" w:cs="Times New Roman" w:hint="eastAsia"/>
                <w:color w:val="000000"/>
                <w:kern w:val="0"/>
                <w:sz w:val="18"/>
                <w:szCs w:val="18"/>
              </w:rPr>
              <w:t xml:space="preserve">m </w:t>
            </w:r>
            <w:r w:rsidR="00580B26">
              <w:rPr>
                <w:rFonts w:asciiTheme="majorHAnsi" w:eastAsiaTheme="majorHAnsi" w:hAnsiTheme="majorHAnsi" w:cs="Times New Roman"/>
                <w:color w:val="000000"/>
                <w:kern w:val="0"/>
                <w:sz w:val="18"/>
                <w:szCs w:val="18"/>
              </w:rPr>
              <w:t>lease</w:t>
            </w:r>
            <w:r w:rsidR="00580B26">
              <w:rPr>
                <w:rFonts w:asciiTheme="majorHAnsi" w:eastAsiaTheme="majorHAnsi" w:hAnsiTheme="majorHAnsi" w:cs="Times New Roman" w:hint="eastAsia"/>
                <w:color w:val="000000"/>
                <w:kern w:val="0"/>
                <w:sz w:val="18"/>
                <w:szCs w:val="18"/>
              </w:rPr>
              <w:t xml:space="preserve"> </w:t>
            </w:r>
            <w:r w:rsidR="00580B26" w:rsidRPr="00132D3B">
              <w:rPr>
                <w:rFonts w:asciiTheme="majorHAnsi" w:eastAsiaTheme="majorHAnsi" w:hAnsiTheme="majorHAnsi" w:cs="Times New Roman"/>
                <w:color w:val="000000"/>
                <w:kern w:val="0"/>
                <w:sz w:val="16"/>
                <w:szCs w:val="16"/>
              </w:rPr>
              <w:t>(20</w:t>
            </w:r>
            <w:r w:rsidR="00580B26" w:rsidRPr="00132D3B">
              <w:rPr>
                <w:rFonts w:asciiTheme="majorHAnsi" w:eastAsiaTheme="majorHAnsi" w:hAnsiTheme="majorHAnsi" w:cs="Times New Roman" w:hint="eastAsia"/>
                <w:color w:val="000000"/>
                <w:kern w:val="0"/>
                <w:sz w:val="16"/>
                <w:szCs w:val="16"/>
              </w:rPr>
              <w:t xml:space="preserve"> </w:t>
            </w:r>
            <w:r w:rsidRPr="00132D3B">
              <w:rPr>
                <w:rFonts w:asciiTheme="majorHAnsi" w:eastAsiaTheme="majorHAnsi" w:hAnsiTheme="majorHAnsi" w:cs="Times New Roman"/>
                <w:color w:val="000000"/>
                <w:kern w:val="0"/>
                <w:sz w:val="16"/>
                <w:szCs w:val="16"/>
              </w:rPr>
              <w:t>years)</w:t>
            </w:r>
          </w:p>
          <w:p w14:paraId="00662B75" w14:textId="77777777" w:rsidR="00027C88" w:rsidRPr="00580B26" w:rsidRDefault="00580B26"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t>-</w:t>
            </w:r>
            <w:r w:rsidR="00027C88" w:rsidRPr="00580B26">
              <w:rPr>
                <w:rFonts w:asciiTheme="majorHAnsi" w:eastAsiaTheme="majorHAnsi" w:hAnsiTheme="majorHAnsi" w:cs="Times New Roman"/>
                <w:color w:val="000000"/>
                <w:kern w:val="0"/>
                <w:sz w:val="18"/>
                <w:szCs w:val="18"/>
              </w:rPr>
              <w:t>installment (10 years)</w:t>
            </w:r>
          </w:p>
        </w:tc>
        <w:tc>
          <w:tcPr>
            <w:tcW w:w="253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A9DCF24"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10 years</w:t>
            </w:r>
          </w:p>
        </w:tc>
      </w:tr>
      <w:tr w:rsidR="00027C88" w:rsidRPr="003910F3" w14:paraId="5AE4A371" w14:textId="77777777" w:rsidTr="00132D3B">
        <w:trPr>
          <w:trHeight w:val="4573"/>
        </w:trPr>
        <w:tc>
          <w:tcPr>
            <w:tcW w:w="99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0F99841"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Eligibility</w:t>
            </w:r>
          </w:p>
        </w:tc>
        <w:tc>
          <w:tcPr>
            <w:tcW w:w="175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1252CB69" w14:textId="77777777" w:rsidR="00027C88" w:rsidRPr="00580B26" w:rsidRDefault="00027C88" w:rsidP="00580B26">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 basic livelihood security recipients, single parent families, north korean defectors</w:t>
            </w:r>
          </w:p>
          <w:p w14:paraId="0D522DCD" w14:textId="77777777" w:rsidR="00132D3B"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(2) urban dwellers with income below 50% of national average</w:t>
            </w:r>
          </w:p>
          <w:p w14:paraId="24B3BCDC"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 people with housing subscription bank accounts</w:t>
            </w:r>
          </w:p>
        </w:tc>
        <w:tc>
          <w:tcPr>
            <w:tcW w:w="1725"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1E60FDEB"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urban workers without home ownership with income below 70% of national average</w:t>
            </w:r>
          </w:p>
          <w:p w14:paraId="09F9EA7B" w14:textId="77777777" w:rsidR="00027C88" w:rsidRPr="00580B26" w:rsidRDefault="00027C88" w:rsidP="00580B26">
            <w:pPr>
              <w:wordWrap/>
              <w:snapToGrid w:val="0"/>
              <w:spacing w:after="0" w:line="300" w:lineRule="auto"/>
              <w:ind w:left="184" w:hanging="184"/>
              <w:jc w:val="left"/>
              <w:textAlignment w:val="baseline"/>
              <w:rPr>
                <w:rFonts w:asciiTheme="majorHAnsi" w:eastAsiaTheme="majorHAnsi" w:hAnsiTheme="majorHAnsi" w:cs="Times New Roman"/>
                <w:color w:val="000000"/>
                <w:kern w:val="0"/>
                <w:sz w:val="18"/>
                <w:szCs w:val="18"/>
              </w:rPr>
            </w:pPr>
          </w:p>
        </w:tc>
        <w:tc>
          <w:tcPr>
            <w:tcW w:w="2212"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53A51672"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urban workers without home ownership with income below national average</w:t>
            </w:r>
          </w:p>
          <w:p w14:paraId="7F5B023B"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p>
        </w:tc>
        <w:tc>
          <w:tcPr>
            <w:tcW w:w="2538" w:type="dxa"/>
            <w:gridSpan w:val="2"/>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14:paraId="61718412"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Same as the eligibility for permanent rental housing</w:t>
            </w:r>
          </w:p>
        </w:tc>
      </w:tr>
      <w:tr w:rsidR="00027C88" w:rsidRPr="003910F3" w14:paraId="34C6AA01" w14:textId="77777777" w:rsidTr="00132D3B">
        <w:trPr>
          <w:trHeight w:val="686"/>
        </w:trPr>
        <w:tc>
          <w:tcPr>
            <w:tcW w:w="997" w:type="dxa"/>
            <w:vMerge/>
            <w:tcBorders>
              <w:top w:val="single" w:sz="2" w:space="0" w:color="000000"/>
              <w:left w:val="single" w:sz="12" w:space="0" w:color="000000"/>
              <w:bottom w:val="single" w:sz="2" w:space="0" w:color="000000"/>
              <w:right w:val="single" w:sz="2" w:space="0" w:color="000000"/>
            </w:tcBorders>
            <w:vAlign w:val="center"/>
            <w:hideMark/>
          </w:tcPr>
          <w:p w14:paraId="105F1E64" w14:textId="77777777" w:rsidR="00027C88" w:rsidRPr="00580B26" w:rsidRDefault="00027C88" w:rsidP="00580B26">
            <w:pPr>
              <w:widowControl/>
              <w:wordWrap/>
              <w:autoSpaceDE/>
              <w:autoSpaceDN/>
              <w:spacing w:after="0" w:line="300" w:lineRule="auto"/>
              <w:jc w:val="left"/>
              <w:rPr>
                <w:rFonts w:asciiTheme="majorHAnsi" w:eastAsiaTheme="majorHAnsi" w:hAnsiTheme="majorHAnsi" w:cs="Times New Roman"/>
                <w:color w:val="000000"/>
                <w:kern w:val="0"/>
                <w:sz w:val="16"/>
                <w:szCs w:val="16"/>
              </w:rPr>
            </w:pPr>
          </w:p>
        </w:tc>
        <w:tc>
          <w:tcPr>
            <w:tcW w:w="175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1D8ADE"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1st income quintile</w:t>
            </w:r>
          </w:p>
        </w:tc>
        <w:tc>
          <w:tcPr>
            <w:tcW w:w="1725"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652465"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2nd~4th income quintile</w:t>
            </w:r>
          </w:p>
        </w:tc>
        <w:tc>
          <w:tcPr>
            <w:tcW w:w="2212"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31DD94"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4th~5th income quintile</w:t>
            </w:r>
          </w:p>
        </w:tc>
        <w:tc>
          <w:tcPr>
            <w:tcW w:w="2538" w:type="dxa"/>
            <w:gridSpan w:val="2"/>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F0E5B06"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1st~2nd income quintile</w:t>
            </w:r>
          </w:p>
        </w:tc>
      </w:tr>
      <w:tr w:rsidR="00027C88" w:rsidRPr="003910F3" w14:paraId="3770B125" w14:textId="77777777" w:rsidTr="00132D3B">
        <w:trPr>
          <w:trHeight w:val="2115"/>
        </w:trPr>
        <w:tc>
          <w:tcPr>
            <w:tcW w:w="99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474C46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lastRenderedPageBreak/>
              <w:t>Funding structure</w:t>
            </w:r>
          </w:p>
        </w:tc>
        <w:tc>
          <w:tcPr>
            <w:tcW w:w="17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9E72D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budget 85%</w:t>
            </w:r>
          </w:p>
          <w:p w14:paraId="2FA76A88"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residents 15%</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AEBC7F"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budget 32%</w:t>
            </w:r>
          </w:p>
          <w:p w14:paraId="7E822CD9"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Fund 39%</w:t>
            </w:r>
          </w:p>
          <w:p w14:paraId="62FF836E"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xml:space="preserve">- project developer </w:t>
            </w:r>
            <w:r w:rsidRPr="00132D3B">
              <w:rPr>
                <w:rFonts w:asciiTheme="majorHAnsi" w:eastAsiaTheme="majorHAnsi" w:hAnsiTheme="majorHAnsi" w:cs="Times New Roman"/>
                <w:color w:val="000000"/>
                <w:kern w:val="0"/>
                <w:sz w:val="16"/>
                <w:szCs w:val="16"/>
              </w:rPr>
              <w:t>10%</w:t>
            </w:r>
          </w:p>
          <w:p w14:paraId="7F6203E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residents 19%</w:t>
            </w:r>
          </w:p>
          <w:p w14:paraId="6E3B9E4F" w14:textId="77777777" w:rsidR="00027C88" w:rsidRPr="00132D3B"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132D3B">
              <w:rPr>
                <w:rFonts w:asciiTheme="majorHAnsi" w:eastAsiaTheme="majorHAnsi" w:hAnsiTheme="majorHAnsi" w:cs="Batang" w:hint="eastAsia"/>
                <w:color w:val="000000"/>
                <w:kern w:val="0"/>
                <w:sz w:val="16"/>
                <w:szCs w:val="16"/>
              </w:rPr>
              <w:t>※</w:t>
            </w:r>
            <w:r w:rsidRPr="00132D3B">
              <w:rPr>
                <w:rFonts w:asciiTheme="majorHAnsi" w:eastAsiaTheme="majorHAnsi" w:hAnsiTheme="majorHAnsi" w:cs="Times New Roman"/>
                <w:color w:val="000000"/>
                <w:kern w:val="0"/>
                <w:sz w:val="16"/>
                <w:szCs w:val="16"/>
              </w:rPr>
              <w:t xml:space="preserve"> based on 35~45㎡ </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35394F"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Fund 100%</w:t>
            </w:r>
          </w:p>
        </w:tc>
        <w:tc>
          <w:tcPr>
            <w:tcW w:w="12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E441E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budget 45%</w:t>
            </w:r>
          </w:p>
          <w:p w14:paraId="13BFEE5E"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Fund 50%</w:t>
            </w:r>
          </w:p>
          <w:p w14:paraId="452852A3"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residents 5%</w:t>
            </w:r>
          </w:p>
        </w:tc>
        <w:tc>
          <w:tcPr>
            <w:tcW w:w="129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6F715FB"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Fund 95%</w:t>
            </w:r>
          </w:p>
          <w:p w14:paraId="40131746"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residents 5%</w:t>
            </w:r>
          </w:p>
        </w:tc>
      </w:tr>
      <w:tr w:rsidR="00027C88" w:rsidRPr="003910F3" w14:paraId="759B5F0C" w14:textId="77777777" w:rsidTr="00132D3B">
        <w:trPr>
          <w:trHeight w:val="660"/>
        </w:trPr>
        <w:tc>
          <w:tcPr>
            <w:tcW w:w="99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948B4AD"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rental fee</w:t>
            </w:r>
          </w:p>
          <w:p w14:paraId="754841B0"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(2010)</w:t>
            </w:r>
          </w:p>
        </w:tc>
        <w:tc>
          <w:tcPr>
            <w:tcW w:w="17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0CEC0E"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30% of the market price</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C8BD50" w14:textId="77777777" w:rsidR="00027C88" w:rsidRPr="00580B26" w:rsidRDefault="00027C88" w:rsidP="00132D3B">
            <w:pPr>
              <w:wordWrap/>
              <w:snapToGrid w:val="0"/>
              <w:spacing w:after="0" w:line="300" w:lineRule="auto"/>
              <w:ind w:left="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 xml:space="preserve">50~80% of the market price </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137304" w14:textId="77777777" w:rsidR="00027C88" w:rsidRPr="00580B26" w:rsidRDefault="00027C88" w:rsidP="00132D3B">
            <w:pPr>
              <w:wordWrap/>
              <w:snapToGrid w:val="0"/>
              <w:spacing w:after="0" w:line="300" w:lineRule="auto"/>
              <w:ind w:left="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80~100% of the market price</w:t>
            </w:r>
          </w:p>
        </w:tc>
        <w:tc>
          <w:tcPr>
            <w:tcW w:w="253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F3028D5"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30% of the market price</w:t>
            </w:r>
          </w:p>
        </w:tc>
      </w:tr>
      <w:tr w:rsidR="00027C88" w:rsidRPr="003910F3" w14:paraId="7AD7A59A" w14:textId="77777777" w:rsidTr="00132D3B">
        <w:trPr>
          <w:trHeight w:val="672"/>
        </w:trPr>
        <w:tc>
          <w:tcPr>
            <w:tcW w:w="99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49A504F"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Inventory</w:t>
            </w:r>
          </w:p>
          <w:p w14:paraId="0F07D7C5"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(2012)</w:t>
            </w:r>
          </w:p>
        </w:tc>
        <w:tc>
          <w:tcPr>
            <w:tcW w:w="17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ED57B7"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190,774 units</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4AD555"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455,382 units</w:t>
            </w:r>
          </w:p>
        </w:tc>
        <w:tc>
          <w:tcPr>
            <w:tcW w:w="2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E6ED27"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356,142 units</w:t>
            </w:r>
          </w:p>
        </w:tc>
        <w:tc>
          <w:tcPr>
            <w:tcW w:w="12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24D1C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51,493 units</w:t>
            </w:r>
          </w:p>
        </w:tc>
        <w:tc>
          <w:tcPr>
            <w:tcW w:w="129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C8F91C3"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85,625 units</w:t>
            </w:r>
          </w:p>
        </w:tc>
      </w:tr>
      <w:tr w:rsidR="00027C88" w:rsidRPr="003910F3" w14:paraId="4A208FCC" w14:textId="77777777" w:rsidTr="00132D3B">
        <w:trPr>
          <w:trHeight w:val="626"/>
        </w:trPr>
        <w:tc>
          <w:tcPr>
            <w:tcW w:w="99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3DF8F4E3"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New supply</w:t>
            </w:r>
          </w:p>
          <w:p w14:paraId="12D790B1"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6"/>
                <w:szCs w:val="16"/>
              </w:rPr>
            </w:pPr>
            <w:r w:rsidRPr="00580B26">
              <w:rPr>
                <w:rFonts w:asciiTheme="majorHAnsi" w:eastAsiaTheme="majorHAnsi" w:hAnsiTheme="majorHAnsi" w:cs="Times New Roman"/>
                <w:color w:val="000000"/>
                <w:kern w:val="0"/>
                <w:sz w:val="16"/>
                <w:szCs w:val="16"/>
              </w:rPr>
              <w:t>(2013)</w:t>
            </w:r>
          </w:p>
        </w:tc>
        <w:tc>
          <w:tcPr>
            <w:tcW w:w="175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2D6A32D" w14:textId="77777777" w:rsidR="00027C88" w:rsidRPr="00580B26" w:rsidRDefault="00027C88" w:rsidP="00580B26">
            <w:pPr>
              <w:wordWrap/>
              <w:snapToGrid w:val="0"/>
              <w:spacing w:after="0" w:line="300" w:lineRule="auto"/>
              <w:ind w:left="524" w:hanging="262"/>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500 units</w:t>
            </w:r>
          </w:p>
        </w:tc>
        <w:tc>
          <w:tcPr>
            <w:tcW w:w="172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F3EDD20"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2.33 million units</w:t>
            </w:r>
          </w:p>
        </w:tc>
        <w:tc>
          <w:tcPr>
            <w:tcW w:w="22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9B5DE22"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1.81 million units</w:t>
            </w:r>
          </w:p>
        </w:tc>
        <w:tc>
          <w:tcPr>
            <w:tcW w:w="12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1177918"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1.28 million units</w:t>
            </w:r>
          </w:p>
        </w:tc>
        <w:tc>
          <w:tcPr>
            <w:tcW w:w="129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2C8D7725" w14:textId="77777777" w:rsidR="00027C88" w:rsidRPr="00580B26" w:rsidRDefault="00027C88" w:rsidP="00132D3B">
            <w:pPr>
              <w:wordWrap/>
              <w:snapToGrid w:val="0"/>
              <w:spacing w:after="0" w:line="300" w:lineRule="auto"/>
              <w:jc w:val="left"/>
              <w:textAlignment w:val="baseline"/>
              <w:rPr>
                <w:rFonts w:asciiTheme="majorHAnsi" w:eastAsiaTheme="majorHAnsi" w:hAnsiTheme="majorHAnsi" w:cs="Times New Roman"/>
                <w:color w:val="000000"/>
                <w:kern w:val="0"/>
                <w:sz w:val="18"/>
                <w:szCs w:val="18"/>
              </w:rPr>
            </w:pPr>
            <w:r w:rsidRPr="00580B26">
              <w:rPr>
                <w:rFonts w:asciiTheme="majorHAnsi" w:eastAsiaTheme="majorHAnsi" w:hAnsiTheme="majorHAnsi" w:cs="Times New Roman"/>
                <w:color w:val="000000"/>
                <w:kern w:val="0"/>
                <w:sz w:val="18"/>
                <w:szCs w:val="18"/>
              </w:rPr>
              <w:t>2.57 million units</w:t>
            </w:r>
          </w:p>
        </w:tc>
      </w:tr>
    </w:tbl>
    <w:p w14:paraId="5E395847" w14:textId="77777777" w:rsidR="00027C88" w:rsidRPr="003910F3" w:rsidRDefault="00027C88" w:rsidP="00580B26">
      <w:pPr>
        <w:wordWrap/>
        <w:snapToGrid w:val="0"/>
        <w:spacing w:after="0" w:line="300" w:lineRule="auto"/>
        <w:ind w:left="524" w:hanging="262"/>
        <w:jc w:val="left"/>
        <w:textAlignment w:val="baseline"/>
        <w:rPr>
          <w:rFonts w:ascii="Times New Roman" w:eastAsia="Batang" w:hAnsi="Times New Roman" w:cs="Times New Roman"/>
          <w:color w:val="000000"/>
          <w:kern w:val="0"/>
          <w:sz w:val="18"/>
          <w:szCs w:val="18"/>
        </w:rPr>
      </w:pPr>
    </w:p>
    <w:p w14:paraId="58FC8D75" w14:textId="77777777" w:rsidR="00027C88" w:rsidRPr="003910F3" w:rsidRDefault="00027C88" w:rsidP="00580B26">
      <w:pPr>
        <w:wordWrap/>
        <w:snapToGrid w:val="0"/>
        <w:spacing w:after="0" w:line="300" w:lineRule="auto"/>
        <w:ind w:left="524" w:hanging="262"/>
        <w:jc w:val="left"/>
        <w:textAlignment w:val="baseline"/>
        <w:rPr>
          <w:rFonts w:ascii="Times New Roman" w:eastAsia="Batang" w:hAnsi="Times New Roman" w:cs="Times New Roman"/>
          <w:color w:val="000000"/>
          <w:kern w:val="0"/>
          <w:sz w:val="18"/>
          <w:szCs w:val="18"/>
        </w:rPr>
      </w:pPr>
    </w:p>
    <w:p w14:paraId="6BCBB065" w14:textId="77777777" w:rsidR="00027C88" w:rsidRPr="00580B26" w:rsidRDefault="00027C88" w:rsidP="00580B26">
      <w:pPr>
        <w:pStyle w:val="ListParagraph"/>
        <w:numPr>
          <w:ilvl w:val="0"/>
          <w:numId w:val="2"/>
        </w:numPr>
        <w:wordWrap/>
        <w:snapToGrid w:val="0"/>
        <w:spacing w:after="0" w:line="300" w:lineRule="auto"/>
        <w:ind w:leftChars="0"/>
        <w:jc w:val="left"/>
        <w:textAlignment w:val="baseline"/>
        <w:rPr>
          <w:rFonts w:ascii="Times New Roman" w:eastAsia="Gulim" w:hAnsi="Times New Roman" w:cs="Times New Roman"/>
          <w:b/>
          <w:bCs/>
          <w:color w:val="000000"/>
          <w:kern w:val="0"/>
          <w:sz w:val="30"/>
          <w:szCs w:val="30"/>
        </w:rPr>
      </w:pPr>
      <w:r w:rsidRPr="00580B26">
        <w:rPr>
          <w:rFonts w:ascii="Times New Roman" w:eastAsia="휴먼명조" w:hAnsi="Times New Roman" w:cs="Times New Roman"/>
          <w:b/>
          <w:bCs/>
          <w:color w:val="000000"/>
          <w:kern w:val="0"/>
          <w:sz w:val="30"/>
          <w:szCs w:val="30"/>
        </w:rPr>
        <w:t xml:space="preserve"> Strong residential support for low income people</w:t>
      </w:r>
    </w:p>
    <w:p w14:paraId="003B0C4E" w14:textId="77777777" w:rsidR="00027C88" w:rsidRPr="003910F3" w:rsidRDefault="00027C88" w:rsidP="00580B26">
      <w:pPr>
        <w:wordWrap/>
        <w:snapToGrid w:val="0"/>
        <w:spacing w:after="0" w:line="300" w:lineRule="auto"/>
        <w:jc w:val="left"/>
        <w:textAlignment w:val="baseline"/>
        <w:rPr>
          <w:rFonts w:ascii="Times New Roman" w:eastAsia="휴먼명조" w:hAnsi="Times New Roman" w:cs="Times New Roman"/>
          <w:color w:val="000000"/>
          <w:kern w:val="0"/>
          <w:sz w:val="16"/>
          <w:szCs w:val="16"/>
        </w:rPr>
      </w:pPr>
    </w:p>
    <w:p w14:paraId="7453B851" w14:textId="77777777" w:rsidR="00027C88" w:rsidRPr="003910F3" w:rsidRDefault="00580B26" w:rsidP="00580B26">
      <w:pPr>
        <w:wordWrap/>
        <w:snapToGrid w:val="0"/>
        <w:spacing w:after="0" w:line="300" w:lineRule="auto"/>
        <w:ind w:leftChars="225" w:left="798" w:hangingChars="116" w:hanging="348"/>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w:t>
      </w:r>
      <w:r>
        <w:rPr>
          <w:rFonts w:ascii="Times New Roman" w:eastAsia="휴먼명조" w:hAnsi="Times New Roman" w:cs="Times New Roman" w:hint="eastAsia"/>
          <w:color w:val="000000"/>
          <w:kern w:val="0"/>
          <w:sz w:val="30"/>
          <w:szCs w:val="30"/>
        </w:rPr>
        <w:tab/>
      </w:r>
      <w:r w:rsidR="00027C88" w:rsidRPr="003910F3">
        <w:rPr>
          <w:rFonts w:ascii="Times New Roman" w:eastAsia="휴먼명조" w:hAnsi="Times New Roman" w:cs="Times New Roman"/>
          <w:color w:val="000000"/>
          <w:kern w:val="0"/>
          <w:sz w:val="30"/>
          <w:szCs w:val="30"/>
        </w:rPr>
        <w:t xml:space="preserve">The government strengthens support for low income people's residence by leasing or renting multi-family housing out to lowest income people and expanding residential welfare services for the people who have lost their settlement due to economic crisis and who live in a small studio. The government also helps residents living in flop houses or vinyl houses move to public rental housing to build a strong residential safety net. </w:t>
      </w:r>
    </w:p>
    <w:p w14:paraId="4AD2ED2B" w14:textId="77777777" w:rsidR="00027C88" w:rsidRPr="003910F3" w:rsidRDefault="00027C88" w:rsidP="000B5CC0">
      <w:pPr>
        <w:wordWrap/>
        <w:snapToGrid w:val="0"/>
        <w:spacing w:after="0" w:line="300" w:lineRule="auto"/>
        <w:ind w:left="792" w:hanging="792"/>
        <w:textAlignment w:val="baseline"/>
        <w:rPr>
          <w:rFonts w:ascii="Times New Roman" w:eastAsia="휴먼명조" w:hAnsi="Times New Roman" w:cs="Times New Roman"/>
          <w:color w:val="000000"/>
          <w:kern w:val="0"/>
          <w:sz w:val="16"/>
          <w:szCs w:val="16"/>
        </w:rPr>
      </w:pPr>
    </w:p>
    <w:p w14:paraId="18E16882" w14:textId="77777777" w:rsidR="00027C88" w:rsidRPr="003910F3" w:rsidRDefault="00580B26" w:rsidP="00580B26">
      <w:pPr>
        <w:wordWrap/>
        <w:snapToGrid w:val="0"/>
        <w:spacing w:after="0" w:line="300" w:lineRule="auto"/>
        <w:ind w:leftChars="225" w:left="783" w:hangingChars="111" w:hanging="333"/>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o</w:t>
      </w:r>
      <w:r w:rsidR="00027C88" w:rsidRPr="003910F3">
        <w:rPr>
          <w:rFonts w:ascii="Times New Roman" w:eastAsia="휴먼명조" w:hAnsi="Times New Roman" w:cs="Times New Roman"/>
          <w:color w:val="000000"/>
          <w:kern w:val="0"/>
          <w:sz w:val="30"/>
          <w:szCs w:val="30"/>
        </w:rPr>
        <w:t xml:space="preserve"> </w:t>
      </w:r>
      <w:r>
        <w:rPr>
          <w:rFonts w:ascii="Times New Roman" w:eastAsia="휴먼명조" w:hAnsi="Times New Roman" w:cs="Times New Roman" w:hint="eastAsia"/>
          <w:color w:val="000000"/>
          <w:kern w:val="0"/>
          <w:sz w:val="30"/>
          <w:szCs w:val="30"/>
        </w:rPr>
        <w:tab/>
      </w:r>
      <w:r w:rsidR="00027C88" w:rsidRPr="003910F3">
        <w:rPr>
          <w:rFonts w:ascii="Times New Roman" w:eastAsia="휴먼명조" w:hAnsi="Times New Roman" w:cs="Times New Roman"/>
          <w:color w:val="000000"/>
          <w:kern w:val="0"/>
          <w:sz w:val="30"/>
          <w:szCs w:val="30"/>
        </w:rPr>
        <w:t xml:space="preserve">The new housing voucher program was introduced in 2014 to expand the scope of recipients according to their residential type and cost. Also, housing surveys were widely conducted and housing welfare workers were introduced to help people in need of residence live in proper housing. </w:t>
      </w:r>
    </w:p>
    <w:p w14:paraId="1A730D8F" w14:textId="77777777" w:rsidR="00027C88" w:rsidRPr="003910F3" w:rsidRDefault="00027C88" w:rsidP="000B5CC0">
      <w:pPr>
        <w:wordWrap/>
        <w:snapToGrid w:val="0"/>
        <w:spacing w:after="0" w:line="300" w:lineRule="auto"/>
        <w:ind w:left="756" w:hanging="756"/>
        <w:textAlignment w:val="baseline"/>
        <w:rPr>
          <w:rFonts w:ascii="Times New Roman" w:eastAsia="휴먼명조" w:hAnsi="Times New Roman" w:cs="Times New Roman"/>
          <w:color w:val="000000"/>
          <w:kern w:val="0"/>
          <w:sz w:val="12"/>
          <w:szCs w:val="12"/>
        </w:rPr>
      </w:pPr>
    </w:p>
    <w:p w14:paraId="4ADBE19E" w14:textId="77777777" w:rsidR="00027C88" w:rsidRPr="003910F3" w:rsidRDefault="00132D3B" w:rsidP="00132D3B">
      <w:pPr>
        <w:wordWrap/>
        <w:snapToGrid w:val="0"/>
        <w:spacing w:after="0" w:line="300" w:lineRule="auto"/>
        <w:ind w:leftChars="225" w:left="810" w:hangingChars="120" w:hanging="360"/>
        <w:textAlignment w:val="baseline"/>
        <w:rPr>
          <w:rFonts w:ascii="Times New Roman" w:eastAsia="Gulim" w:hAnsi="Times New Roman" w:cs="Times New Roman"/>
          <w:color w:val="000000"/>
          <w:kern w:val="0"/>
          <w:sz w:val="30"/>
          <w:szCs w:val="30"/>
        </w:rPr>
      </w:pPr>
      <w:r>
        <w:rPr>
          <w:rFonts w:ascii="Times New Roman" w:eastAsia="휴먼명조" w:hAnsi="Times New Roman" w:cs="Times New Roman" w:hint="eastAsia"/>
          <w:color w:val="000000"/>
          <w:kern w:val="0"/>
          <w:sz w:val="30"/>
          <w:szCs w:val="30"/>
        </w:rPr>
        <w:t xml:space="preserve">o </w:t>
      </w:r>
      <w:r w:rsidR="00027C88" w:rsidRPr="003910F3">
        <w:rPr>
          <w:rFonts w:ascii="Times New Roman" w:eastAsia="휴먼명조" w:hAnsi="Times New Roman" w:cs="Times New Roman"/>
          <w:color w:val="000000"/>
          <w:kern w:val="0"/>
          <w:sz w:val="30"/>
          <w:szCs w:val="30"/>
        </w:rPr>
        <w:t xml:space="preserve">The government promoted a policy to help people who live below the minimum residential standard move to public rental housing so that they can support themselves in a stable residential environment. </w:t>
      </w:r>
    </w:p>
    <w:p w14:paraId="706B4CDA" w14:textId="77777777" w:rsidR="00027C88" w:rsidRPr="003910F3" w:rsidRDefault="00027C88" w:rsidP="000B5CC0">
      <w:pPr>
        <w:wordWrap/>
        <w:snapToGrid w:val="0"/>
        <w:spacing w:after="0" w:line="300" w:lineRule="auto"/>
        <w:ind w:left="776" w:hanging="776"/>
        <w:textAlignment w:val="baseline"/>
        <w:rPr>
          <w:rFonts w:ascii="Times New Roman" w:eastAsia="휴먼명조" w:hAnsi="Times New Roman" w:cs="Times New Roman"/>
          <w:color w:val="000000"/>
          <w:kern w:val="0"/>
          <w:sz w:val="12"/>
          <w:szCs w:val="12"/>
        </w:rPr>
      </w:pPr>
    </w:p>
    <w:p w14:paraId="5F703AF5" w14:textId="77777777" w:rsidR="00027C88" w:rsidRPr="003910F3" w:rsidRDefault="00027C88" w:rsidP="00132D3B">
      <w:pPr>
        <w:wordWrap/>
        <w:snapToGrid w:val="0"/>
        <w:spacing w:after="0" w:line="300" w:lineRule="auto"/>
        <w:ind w:leftChars="300" w:left="924" w:hangingChars="108" w:hanging="324"/>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lastRenderedPageBreak/>
        <w:t xml:space="preserve">- </w:t>
      </w:r>
      <w:r w:rsidR="00132D3B">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In June 2007, relevant ministries jointly developed the residential support plan for people living in a flop house or a vinyl house and surveyed those who hoped to move in order to provide support for them. </w:t>
      </w:r>
    </w:p>
    <w:p w14:paraId="6F92BB44" w14:textId="77777777" w:rsidR="00027C88" w:rsidRPr="003910F3" w:rsidRDefault="00027C88" w:rsidP="000B5CC0">
      <w:pPr>
        <w:wordWrap/>
        <w:snapToGrid w:val="0"/>
        <w:spacing w:after="0" w:line="300" w:lineRule="auto"/>
        <w:ind w:left="754" w:hanging="754"/>
        <w:textAlignment w:val="baseline"/>
        <w:rPr>
          <w:rFonts w:ascii="Times New Roman" w:eastAsia="휴먼명조" w:hAnsi="Times New Roman" w:cs="Times New Roman"/>
          <w:color w:val="000000"/>
          <w:kern w:val="0"/>
          <w:sz w:val="12"/>
          <w:szCs w:val="12"/>
        </w:rPr>
      </w:pPr>
    </w:p>
    <w:p w14:paraId="6B271FFA" w14:textId="77777777" w:rsidR="00027C88" w:rsidRPr="003910F3" w:rsidRDefault="00027C88" w:rsidP="00132D3B">
      <w:pPr>
        <w:wordWrap/>
        <w:snapToGrid w:val="0"/>
        <w:spacing w:after="0" w:line="300" w:lineRule="auto"/>
        <w:ind w:leftChars="300" w:left="846" w:hangingChars="82" w:hanging="246"/>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In July 2011, the government came up with a policy to support the residence of homeless people that aimed to provide comprehensive services by investigating and informing relevant ministries of the current status of homeless people, helping them fine jobs and providing residential welfare services under the National Basic Livelihood Security Act. </w:t>
      </w:r>
    </w:p>
    <w:p w14:paraId="5702B8D3"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2"/>
          <w:szCs w:val="12"/>
        </w:rPr>
      </w:pPr>
    </w:p>
    <w:p w14:paraId="1E794BFF" w14:textId="77777777" w:rsidR="00027C88" w:rsidRPr="003910F3" w:rsidRDefault="00027C88" w:rsidP="00132D3B">
      <w:pPr>
        <w:wordWrap/>
        <w:snapToGrid w:val="0"/>
        <w:spacing w:after="0" w:line="300" w:lineRule="auto"/>
        <w:ind w:leftChars="300" w:left="768" w:hangingChars="56" w:hanging="168"/>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For young undergraduates who live in an expensive studio due to the lack of university dormitories and suffer from heavy financial burden, the government supplied public rental or lease housing for undergraduates in 2011 and gave public loans at a low interest rate for up to 90% of the project cost to private universities, which have then expanded their dormitories. </w:t>
      </w:r>
    </w:p>
    <w:p w14:paraId="2E654B35" w14:textId="77777777" w:rsidR="00027C88" w:rsidRPr="003910F3" w:rsidRDefault="00027C88" w:rsidP="000B5CC0">
      <w:pPr>
        <w:wordWrap/>
        <w:snapToGrid w:val="0"/>
        <w:spacing w:after="0" w:line="300" w:lineRule="auto"/>
        <w:textAlignment w:val="baseline"/>
        <w:rPr>
          <w:rFonts w:ascii="Times New Roman" w:eastAsia="휴먼명조" w:hAnsi="Times New Roman" w:cs="Times New Roman"/>
          <w:color w:val="000000"/>
          <w:kern w:val="0"/>
          <w:sz w:val="16"/>
          <w:szCs w:val="16"/>
        </w:rPr>
      </w:pPr>
    </w:p>
    <w:p w14:paraId="7F02F45C" w14:textId="77777777" w:rsidR="00027C88" w:rsidRPr="003910F3" w:rsidRDefault="00027C88" w:rsidP="00132D3B">
      <w:pPr>
        <w:wordWrap/>
        <w:snapToGrid w:val="0"/>
        <w:spacing w:after="0" w:line="300" w:lineRule="auto"/>
        <w:ind w:leftChars="225" w:left="750" w:hangingChars="100" w:hanging="300"/>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For vulnerable residents such as the disabled and the elderly, the National Rental Housing was supplied at a low cost to be rented out on a long term basis under the Act on Residential Support for Vulnerable Residents such as the Disabled and the Elderly, which was enacted in 2012 to promote policies and institutions and support their residential stability. </w:t>
      </w:r>
    </w:p>
    <w:p w14:paraId="2F6571E5" w14:textId="77777777" w:rsidR="00027C88" w:rsidRPr="00132D3B" w:rsidRDefault="00027C88" w:rsidP="000B5CC0">
      <w:pPr>
        <w:wordWrap/>
        <w:snapToGrid w:val="0"/>
        <w:spacing w:after="0" w:line="300" w:lineRule="auto"/>
        <w:ind w:left="774" w:hanging="774"/>
        <w:textAlignment w:val="baseline"/>
        <w:rPr>
          <w:rFonts w:ascii="Times New Roman" w:eastAsia="휴먼명조" w:hAnsi="Times New Roman" w:cs="Times New Roman"/>
          <w:color w:val="000000"/>
          <w:kern w:val="0"/>
          <w:sz w:val="12"/>
          <w:szCs w:val="12"/>
        </w:rPr>
      </w:pPr>
    </w:p>
    <w:p w14:paraId="61CF3D6C" w14:textId="77777777" w:rsidR="00027C88" w:rsidRPr="003910F3" w:rsidRDefault="00027C88" w:rsidP="00132D3B">
      <w:pPr>
        <w:wordWrap/>
        <w:snapToGrid w:val="0"/>
        <w:spacing w:after="0" w:line="300" w:lineRule="auto"/>
        <w:ind w:leftChars="225" w:left="786" w:hangingChars="112" w:hanging="336"/>
        <w:textAlignment w:val="baseline"/>
        <w:rPr>
          <w:rFonts w:ascii="Times New Roman" w:eastAsia="Gulim" w:hAnsi="Times New Roman" w:cs="Times New Roman"/>
          <w:color w:val="000000"/>
          <w:kern w:val="0"/>
          <w:sz w:val="30"/>
          <w:szCs w:val="30"/>
        </w:rPr>
      </w:pPr>
      <w:r w:rsidRPr="003910F3">
        <w:rPr>
          <w:rFonts w:ascii="Times New Roman" w:eastAsia="휴먼명조" w:hAnsi="Times New Roman" w:cs="Times New Roman"/>
          <w:color w:val="000000"/>
          <w:kern w:val="0"/>
          <w:sz w:val="30"/>
          <w:szCs w:val="30"/>
        </w:rPr>
        <w:t xml:space="preserve">- </w:t>
      </w:r>
      <w:r w:rsidR="00132D3B">
        <w:rPr>
          <w:rFonts w:ascii="Times New Roman" w:eastAsia="휴먼명조" w:hAnsi="Times New Roman" w:cs="Times New Roman" w:hint="eastAsia"/>
          <w:color w:val="000000"/>
          <w:kern w:val="0"/>
          <w:sz w:val="30"/>
          <w:szCs w:val="30"/>
        </w:rPr>
        <w:tab/>
      </w:r>
      <w:r w:rsidRPr="003910F3">
        <w:rPr>
          <w:rFonts w:ascii="Times New Roman" w:eastAsia="휴먼명조" w:hAnsi="Times New Roman" w:cs="Times New Roman"/>
          <w:color w:val="000000"/>
          <w:kern w:val="0"/>
          <w:sz w:val="30"/>
          <w:szCs w:val="30"/>
        </w:rPr>
        <w:t xml:space="preserve">In addition, the government supplied </w:t>
      </w:r>
      <w:r w:rsidR="00132D3B">
        <w:rPr>
          <w:rFonts w:ascii="Times New Roman" w:eastAsia="휴먼명조" w:hAnsi="Times New Roman" w:cs="Times New Roman"/>
          <w:color w:val="000000"/>
          <w:kern w:val="0"/>
          <w:sz w:val="30"/>
          <w:szCs w:val="30"/>
        </w:rPr>
        <w:t>public rental housing for child</w:t>
      </w:r>
      <w:r w:rsidR="00132D3B">
        <w:rPr>
          <w:rFonts w:ascii="Times New Roman" w:eastAsia="휴먼명조" w:hAnsi="Times New Roman" w:cs="Times New Roman" w:hint="eastAsia"/>
          <w:color w:val="000000"/>
          <w:kern w:val="0"/>
          <w:sz w:val="30"/>
          <w:szCs w:val="30"/>
        </w:rPr>
        <w:t xml:space="preserve"> </w:t>
      </w:r>
      <w:r w:rsidRPr="003910F3">
        <w:rPr>
          <w:rFonts w:ascii="Times New Roman" w:eastAsia="휴먼명조" w:hAnsi="Times New Roman" w:cs="Times New Roman"/>
          <w:color w:val="000000"/>
          <w:kern w:val="0"/>
          <w:sz w:val="30"/>
          <w:szCs w:val="30"/>
        </w:rPr>
        <w:t xml:space="preserve">heads of household and families with young traffic accident victims who cannot afford housing with their below-average monthly income. </w:t>
      </w:r>
    </w:p>
    <w:p w14:paraId="66745344" w14:textId="77777777" w:rsidR="00027C88" w:rsidRPr="003910F3" w:rsidRDefault="00027C88" w:rsidP="000B5CC0">
      <w:pPr>
        <w:wordWrap/>
        <w:snapToGrid w:val="0"/>
        <w:spacing w:after="0" w:line="300" w:lineRule="auto"/>
        <w:ind w:left="754" w:hanging="754"/>
        <w:textAlignment w:val="baseline"/>
        <w:rPr>
          <w:rFonts w:ascii="Times New Roman" w:eastAsia="휴먼명조" w:hAnsi="Times New Roman" w:cs="Times New Roman"/>
          <w:color w:val="000000"/>
          <w:kern w:val="0"/>
          <w:sz w:val="30"/>
          <w:szCs w:val="30"/>
        </w:rPr>
      </w:pPr>
    </w:p>
    <w:p w14:paraId="17AB3B49"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&lt;Residential support for people living in non-dwelling structures by year&gt;</w:t>
      </w:r>
    </w:p>
    <w:p w14:paraId="1F0E225C" w14:textId="77777777" w:rsidR="00027C88" w:rsidRPr="003910F3" w:rsidRDefault="00027C88" w:rsidP="00132D3B">
      <w:pPr>
        <w:wordWrap/>
        <w:snapToGrid w:val="0"/>
        <w:spacing w:after="0" w:line="300" w:lineRule="auto"/>
        <w:ind w:left="524" w:right="180"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housing unit)</w:t>
      </w:r>
    </w:p>
    <w:tbl>
      <w:tblPr>
        <w:tblOverlap w:val="never"/>
        <w:tblW w:w="9316" w:type="dxa"/>
        <w:tblLayout w:type="fixed"/>
        <w:tblCellMar>
          <w:top w:w="15" w:type="dxa"/>
          <w:left w:w="15" w:type="dxa"/>
          <w:bottom w:w="15" w:type="dxa"/>
          <w:right w:w="15" w:type="dxa"/>
        </w:tblCellMar>
        <w:tblLook w:val="04A0" w:firstRow="1" w:lastRow="0" w:firstColumn="1" w:lastColumn="0" w:noHBand="0" w:noVBand="1"/>
      </w:tblPr>
      <w:tblGrid>
        <w:gridCol w:w="669"/>
        <w:gridCol w:w="709"/>
        <w:gridCol w:w="567"/>
        <w:gridCol w:w="709"/>
        <w:gridCol w:w="709"/>
        <w:gridCol w:w="708"/>
        <w:gridCol w:w="709"/>
        <w:gridCol w:w="709"/>
        <w:gridCol w:w="709"/>
        <w:gridCol w:w="850"/>
        <w:gridCol w:w="709"/>
        <w:gridCol w:w="850"/>
        <w:gridCol w:w="709"/>
      </w:tblGrid>
      <w:tr w:rsidR="00E97B39" w:rsidRPr="003910F3" w14:paraId="4C539337" w14:textId="77777777" w:rsidTr="00E97B39">
        <w:trPr>
          <w:trHeight w:val="471"/>
        </w:trPr>
        <w:tc>
          <w:tcPr>
            <w:tcW w:w="669" w:type="dxa"/>
            <w:vMerge w:val="restart"/>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C48D7CB" w14:textId="77777777" w:rsidR="00027C88" w:rsidRPr="003910F3" w:rsidRDefault="00E97B39" w:rsidP="00132D3B">
            <w:pPr>
              <w:wordWrap/>
              <w:snapToGrid w:val="0"/>
              <w:spacing w:after="0" w:line="300" w:lineRule="auto"/>
              <w:textAlignment w:val="baseline"/>
              <w:rPr>
                <w:rFonts w:ascii="Times New Roman" w:eastAsia="Gulim" w:hAnsi="Times New Roman" w:cs="Times New Roman"/>
                <w:color w:val="000000"/>
                <w:kern w:val="0"/>
                <w:sz w:val="18"/>
                <w:szCs w:val="18"/>
              </w:rPr>
            </w:pPr>
            <w:r>
              <w:rPr>
                <w:rFonts w:ascii="Times New Roman" w:eastAsia="Batang" w:hAnsi="Times New Roman" w:cs="Times New Roman"/>
                <w:color w:val="000000"/>
                <w:kern w:val="0"/>
                <w:sz w:val="18"/>
                <w:szCs w:val="18"/>
              </w:rPr>
              <w:lastRenderedPageBreak/>
              <w:t>Y</w:t>
            </w:r>
            <w:r>
              <w:rPr>
                <w:rFonts w:ascii="Times New Roman" w:eastAsia="Batang" w:hAnsi="Times New Roman" w:cs="Times New Roman" w:hint="eastAsia"/>
                <w:color w:val="000000"/>
                <w:kern w:val="0"/>
                <w:sz w:val="18"/>
                <w:szCs w:val="18"/>
              </w:rPr>
              <w:t>e</w:t>
            </w:r>
            <w:r w:rsidR="00027C88" w:rsidRPr="003910F3">
              <w:rPr>
                <w:rFonts w:ascii="Times New Roman" w:eastAsia="Batang" w:hAnsi="Times New Roman" w:cs="Times New Roman"/>
                <w:color w:val="000000"/>
                <w:kern w:val="0"/>
                <w:sz w:val="18"/>
                <w:szCs w:val="18"/>
              </w:rPr>
              <w:t>ar</w:t>
            </w:r>
          </w:p>
        </w:tc>
        <w:tc>
          <w:tcPr>
            <w:tcW w:w="709" w:type="dxa"/>
            <w:vMerge w:val="restart"/>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18B85AE" w14:textId="77777777" w:rsidR="00027C88" w:rsidRPr="003910F3" w:rsidRDefault="00027C88" w:rsidP="00132D3B">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1985"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30940C4D" w14:textId="77777777" w:rsidR="00027C88" w:rsidRPr="003910F3" w:rsidRDefault="00027C88" w:rsidP="00132D3B">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National Rental Housing</w:t>
            </w:r>
          </w:p>
        </w:tc>
        <w:tc>
          <w:tcPr>
            <w:tcW w:w="2835" w:type="dxa"/>
            <w:gridSpan w:val="4"/>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3AA8A044" w14:textId="77777777" w:rsidR="00027C88" w:rsidRPr="003910F3" w:rsidRDefault="00027C88" w:rsidP="00E97B39">
            <w:pPr>
              <w:wordWrap/>
              <w:snapToGrid w:val="0"/>
              <w:spacing w:after="0" w:line="300" w:lineRule="auto"/>
              <w:ind w:left="524"/>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Rental housing</w:t>
            </w:r>
          </w:p>
        </w:tc>
        <w:tc>
          <w:tcPr>
            <w:tcW w:w="3118" w:type="dxa"/>
            <w:gridSpan w:val="4"/>
            <w:tcBorders>
              <w:top w:val="single" w:sz="12" w:space="0" w:color="000000"/>
              <w:left w:val="single" w:sz="2" w:space="0" w:color="000000"/>
              <w:bottom w:val="single" w:sz="2" w:space="0" w:color="000000"/>
              <w:right w:val="single" w:sz="12" w:space="0" w:color="000000"/>
            </w:tcBorders>
            <w:shd w:val="clear" w:color="auto" w:fill="EBF6FD"/>
            <w:tcMar>
              <w:top w:w="28" w:type="dxa"/>
              <w:left w:w="102" w:type="dxa"/>
              <w:bottom w:w="28" w:type="dxa"/>
              <w:right w:w="102" w:type="dxa"/>
            </w:tcMar>
            <w:vAlign w:val="center"/>
            <w:hideMark/>
          </w:tcPr>
          <w:p w14:paraId="721936AE"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Lease housing</w:t>
            </w:r>
          </w:p>
        </w:tc>
      </w:tr>
      <w:tr w:rsidR="00E97B39" w:rsidRPr="003910F3" w14:paraId="60FD89B3" w14:textId="77777777" w:rsidTr="00E97B39">
        <w:trPr>
          <w:trHeight w:val="471"/>
        </w:trPr>
        <w:tc>
          <w:tcPr>
            <w:tcW w:w="669" w:type="dxa"/>
            <w:vMerge/>
            <w:tcBorders>
              <w:top w:val="single" w:sz="12" w:space="0" w:color="000000"/>
              <w:left w:val="single" w:sz="12" w:space="0" w:color="000000"/>
              <w:bottom w:val="double" w:sz="6" w:space="0" w:color="000000"/>
              <w:right w:val="single" w:sz="2" w:space="0" w:color="000000"/>
            </w:tcBorders>
            <w:vAlign w:val="center"/>
            <w:hideMark/>
          </w:tcPr>
          <w:p w14:paraId="3D43954C" w14:textId="77777777" w:rsidR="00027C88" w:rsidRPr="003910F3" w:rsidRDefault="00027C88" w:rsidP="000B5CC0">
            <w:pPr>
              <w:widowControl/>
              <w:wordWrap/>
              <w:autoSpaceDE/>
              <w:autoSpaceDN/>
              <w:spacing w:after="0" w:line="300" w:lineRule="auto"/>
              <w:jc w:val="left"/>
              <w:rPr>
                <w:rFonts w:ascii="Times New Roman" w:eastAsia="Gulim" w:hAnsi="Times New Roman" w:cs="Times New Roman"/>
                <w:color w:val="000000"/>
                <w:kern w:val="0"/>
                <w:sz w:val="18"/>
                <w:szCs w:val="18"/>
              </w:rPr>
            </w:pPr>
          </w:p>
        </w:tc>
        <w:tc>
          <w:tcPr>
            <w:tcW w:w="709" w:type="dxa"/>
            <w:vMerge/>
            <w:tcBorders>
              <w:top w:val="single" w:sz="12" w:space="0" w:color="000000"/>
              <w:left w:val="single" w:sz="2" w:space="0" w:color="000000"/>
              <w:bottom w:val="double" w:sz="6" w:space="0" w:color="000000"/>
              <w:right w:val="single" w:sz="2" w:space="0" w:color="000000"/>
            </w:tcBorders>
            <w:vAlign w:val="center"/>
            <w:hideMark/>
          </w:tcPr>
          <w:p w14:paraId="64C36929" w14:textId="77777777" w:rsidR="00027C88" w:rsidRPr="003910F3" w:rsidRDefault="00027C88" w:rsidP="000B5CC0">
            <w:pPr>
              <w:widowControl/>
              <w:wordWrap/>
              <w:autoSpaceDE/>
              <w:autoSpaceDN/>
              <w:spacing w:after="0" w:line="300" w:lineRule="auto"/>
              <w:jc w:val="left"/>
              <w:rPr>
                <w:rFonts w:ascii="Times New Roman" w:eastAsia="Gulim" w:hAnsi="Times New Roman" w:cs="Times New Roman"/>
                <w:color w:val="000000"/>
                <w:kern w:val="0"/>
                <w:sz w:val="18"/>
                <w:szCs w:val="18"/>
              </w:rPr>
            </w:pPr>
          </w:p>
        </w:tc>
        <w:tc>
          <w:tcPr>
            <w:tcW w:w="567"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37A640F5" w14:textId="77777777" w:rsidR="00E97B39" w:rsidRDefault="00027C88" w:rsidP="00E97B39">
            <w:pPr>
              <w:wordWrap/>
              <w:snapToGrid w:val="0"/>
              <w:spacing w:after="0" w:line="300" w:lineRule="auto"/>
              <w:textAlignment w:val="baseline"/>
              <w:rPr>
                <w:rFonts w:ascii="Times New Roman" w:eastAsia="Batang"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w:t>
            </w:r>
            <w:r w:rsidR="00E97B39">
              <w:rPr>
                <w:rFonts w:ascii="Times New Roman" w:eastAsia="Batang" w:hAnsi="Times New Roman" w:cs="Times New Roman"/>
                <w:color w:val="000000"/>
                <w:kern w:val="0"/>
                <w:sz w:val="18"/>
                <w:szCs w:val="18"/>
              </w:rPr>
              <w:t>u</w:t>
            </w:r>
            <w:r w:rsidR="00E97B39">
              <w:rPr>
                <w:rFonts w:ascii="Times New Roman" w:eastAsia="Batang" w:hAnsi="Times New Roman" w:cs="Times New Roman" w:hint="eastAsia"/>
                <w:color w:val="000000"/>
                <w:kern w:val="0"/>
                <w:sz w:val="18"/>
                <w:szCs w:val="18"/>
              </w:rPr>
              <w:t>b</w:t>
            </w:r>
          </w:p>
          <w:p w14:paraId="0016C289" w14:textId="77777777" w:rsidR="00027C88" w:rsidRPr="003910F3" w:rsidRDefault="00E97B39" w:rsidP="00E97B39">
            <w:pPr>
              <w:wordWrap/>
              <w:snapToGrid w:val="0"/>
              <w:spacing w:after="0" w:line="300" w:lineRule="auto"/>
              <w:textAlignment w:val="baseline"/>
              <w:rPr>
                <w:rFonts w:ascii="Times New Roman" w:eastAsia="Gulim" w:hAnsi="Times New Roman" w:cs="Times New Roman"/>
                <w:color w:val="000000"/>
                <w:kern w:val="0"/>
                <w:sz w:val="18"/>
                <w:szCs w:val="18"/>
              </w:rPr>
            </w:pPr>
            <w:r>
              <w:rPr>
                <w:rFonts w:ascii="Times New Roman" w:eastAsia="Batang" w:hAnsi="Times New Roman" w:cs="Times New Roman" w:hint="eastAsia"/>
                <w:color w:val="000000"/>
                <w:kern w:val="0"/>
                <w:sz w:val="18"/>
                <w:szCs w:val="18"/>
              </w:rPr>
              <w:t>t</w:t>
            </w:r>
            <w:r w:rsidR="00027C88" w:rsidRPr="003910F3">
              <w:rPr>
                <w:rFonts w:ascii="Times New Roman" w:eastAsia="Batang" w:hAnsi="Times New Roman" w:cs="Times New Roman"/>
                <w:color w:val="000000"/>
                <w:kern w:val="0"/>
                <w:sz w:val="18"/>
                <w:szCs w:val="18"/>
              </w:rPr>
              <w:t>otal</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431B8D9" w14:textId="77777777" w:rsidR="00027C88" w:rsidRPr="003910F3" w:rsidRDefault="00E97B39"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flop house</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28CFD5B"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vinyl house</w:t>
            </w:r>
          </w:p>
        </w:tc>
        <w:tc>
          <w:tcPr>
            <w:tcW w:w="708"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5E046BE" w14:textId="77777777" w:rsidR="00E97B39" w:rsidRDefault="00027C88" w:rsidP="00E97B39">
            <w:pPr>
              <w:wordWrap/>
              <w:snapToGrid w:val="0"/>
              <w:spacing w:after="0" w:line="300" w:lineRule="auto"/>
              <w:textAlignment w:val="baseline"/>
              <w:rPr>
                <w:rFonts w:ascii="Times New Roman" w:eastAsia="Batang"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Sub</w:t>
            </w:r>
          </w:p>
          <w:p w14:paraId="3806E7FF"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BFEFB79"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flop house</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00248FF"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vinyl house</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2B711CF"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others</w:t>
            </w:r>
          </w:p>
        </w:tc>
        <w:tc>
          <w:tcPr>
            <w:tcW w:w="850"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43334B9"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subtotal</w:t>
            </w:r>
          </w:p>
        </w:tc>
        <w:tc>
          <w:tcPr>
            <w:tcW w:w="709"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B7A9504"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flop house</w:t>
            </w:r>
          </w:p>
        </w:tc>
        <w:tc>
          <w:tcPr>
            <w:tcW w:w="850"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8B3A560"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vinyl house</w:t>
            </w:r>
          </w:p>
        </w:tc>
        <w:tc>
          <w:tcPr>
            <w:tcW w:w="709" w:type="dxa"/>
            <w:tcBorders>
              <w:top w:val="single" w:sz="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7EDC3581" w14:textId="77777777" w:rsidR="00027C88" w:rsidRPr="003910F3" w:rsidRDefault="00027C88" w:rsidP="00E97B39">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others</w:t>
            </w:r>
          </w:p>
        </w:tc>
      </w:tr>
      <w:tr w:rsidR="00E97B39" w:rsidRPr="003910F3" w14:paraId="68034E36" w14:textId="77777777" w:rsidTr="00E97B39">
        <w:trPr>
          <w:trHeight w:val="296"/>
        </w:trPr>
        <w:tc>
          <w:tcPr>
            <w:tcW w:w="669"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9989155"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0C6D00"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1,018</w:t>
            </w:r>
          </w:p>
        </w:tc>
        <w:tc>
          <w:tcPr>
            <w:tcW w:w="56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BE9469" w14:textId="77777777" w:rsidR="00027C88" w:rsidRPr="003910F3" w:rsidRDefault="00027C88" w:rsidP="00E97B39">
            <w:pPr>
              <w:wordWrap/>
              <w:snapToGrid w:val="0"/>
              <w:spacing w:after="0" w:line="300" w:lineRule="auto"/>
              <w:ind w:firstLineChars="200" w:firstLine="36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5039E9"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AA19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w:t>
            </w:r>
          </w:p>
        </w:tc>
        <w:tc>
          <w:tcPr>
            <w:tcW w:w="7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A536A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432</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2F868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407</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49CB2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25</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0381CB"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85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970E8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577</w:t>
            </w:r>
          </w:p>
        </w:tc>
        <w:tc>
          <w:tcPr>
            <w:tcW w:w="70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1448D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117</w:t>
            </w:r>
          </w:p>
        </w:tc>
        <w:tc>
          <w:tcPr>
            <w:tcW w:w="85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3A97F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460</w:t>
            </w:r>
          </w:p>
        </w:tc>
        <w:tc>
          <w:tcPr>
            <w:tcW w:w="70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1E42243"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r>
      <w:tr w:rsidR="00E97B39" w:rsidRPr="003910F3" w14:paraId="0BCA0892" w14:textId="77777777" w:rsidTr="00E97B39">
        <w:trPr>
          <w:trHeight w:val="296"/>
        </w:trPr>
        <w:tc>
          <w:tcPr>
            <w:tcW w:w="6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1DC60B5"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76D99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603</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866DE5"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329D39"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C63B93"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E81BC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393</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7F06B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360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31D38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7</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8DBB1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26</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4F264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7CC2E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11</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4E89A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199</w:t>
            </w:r>
          </w:p>
        </w:tc>
        <w:tc>
          <w:tcPr>
            <w:tcW w:w="7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C030B02"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r>
      <w:tr w:rsidR="00E97B39" w:rsidRPr="003910F3" w14:paraId="2BFDC164" w14:textId="77777777" w:rsidTr="00E97B39">
        <w:trPr>
          <w:trHeight w:val="296"/>
        </w:trPr>
        <w:tc>
          <w:tcPr>
            <w:tcW w:w="6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0B78F65"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05050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844</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9F00F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F4BD5A"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10F35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w:t>
            </w: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537185"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652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36E84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523</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793060"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41AB25"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114</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4F5CDF"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184</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AA93D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F6FEE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165</w:t>
            </w:r>
          </w:p>
        </w:tc>
        <w:tc>
          <w:tcPr>
            <w:tcW w:w="7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D9E465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15</w:t>
            </w:r>
          </w:p>
        </w:tc>
      </w:tr>
      <w:tr w:rsidR="00E97B39" w:rsidRPr="003910F3" w14:paraId="7AB2844A" w14:textId="77777777" w:rsidTr="00E97B39">
        <w:trPr>
          <w:trHeight w:val="296"/>
        </w:trPr>
        <w:tc>
          <w:tcPr>
            <w:tcW w:w="6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0F0D2E0"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6A20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521</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12F1C2"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D18C33"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FC4981"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9CD6EC"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314</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EDD55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172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1ED1B0"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5F074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132</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A8284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207</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1E300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13</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25E06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96</w:t>
            </w:r>
          </w:p>
        </w:tc>
        <w:tc>
          <w:tcPr>
            <w:tcW w:w="7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71E912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98</w:t>
            </w:r>
          </w:p>
        </w:tc>
      </w:tr>
      <w:tr w:rsidR="00E97B39" w:rsidRPr="003910F3" w14:paraId="2B0453C9" w14:textId="77777777" w:rsidTr="00E97B39">
        <w:trPr>
          <w:trHeight w:val="296"/>
        </w:trPr>
        <w:tc>
          <w:tcPr>
            <w:tcW w:w="6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D89FAE7"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6B38A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584</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6A06A3"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8D611F"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3CE29"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8C3F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306</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A21EF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131</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89B91F"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8FD59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167</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020CC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278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B0D8A0"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42</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73640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57</w:t>
            </w:r>
          </w:p>
        </w:tc>
        <w:tc>
          <w:tcPr>
            <w:tcW w:w="7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ED0CAE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179</w:t>
            </w:r>
          </w:p>
        </w:tc>
      </w:tr>
      <w:tr w:rsidR="00E97B39" w:rsidRPr="003910F3" w14:paraId="67284D60" w14:textId="77777777" w:rsidTr="00E97B39">
        <w:trPr>
          <w:trHeight w:val="296"/>
        </w:trPr>
        <w:tc>
          <w:tcPr>
            <w:tcW w:w="66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600F2075"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3F5D0B8F"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3,570</w:t>
            </w:r>
          </w:p>
        </w:tc>
        <w:tc>
          <w:tcPr>
            <w:tcW w:w="56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F914BB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17</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34133C85"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105904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17</w:t>
            </w:r>
          </w:p>
        </w:tc>
        <w:tc>
          <w:tcPr>
            <w:tcW w:w="70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D7C1AEE"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2,097</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D21E5F8" w14:textId="77777777" w:rsidR="00027C88" w:rsidRPr="003910F3" w:rsidRDefault="00027C88" w:rsidP="00E97B39">
            <w:pPr>
              <w:wordWrap/>
              <w:snapToGrid w:val="0"/>
              <w:spacing w:after="0" w:line="300" w:lineRule="auto"/>
              <w:ind w:firstLineChars="100" w:firstLine="180"/>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1,593</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88015D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65</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4D29C2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439</w:t>
            </w:r>
          </w:p>
        </w:tc>
        <w:tc>
          <w:tcPr>
            <w:tcW w:w="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EBDE6E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1,456</w:t>
            </w:r>
          </w:p>
        </w:tc>
        <w:tc>
          <w:tcPr>
            <w:tcW w:w="70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64FF820"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187</w:t>
            </w:r>
          </w:p>
        </w:tc>
        <w:tc>
          <w:tcPr>
            <w:tcW w:w="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4EE8CC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977</w:t>
            </w:r>
          </w:p>
        </w:tc>
        <w:tc>
          <w:tcPr>
            <w:tcW w:w="70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E9AE3F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292</w:t>
            </w:r>
          </w:p>
        </w:tc>
      </w:tr>
    </w:tbl>
    <w:p w14:paraId="102D4321"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Batang" w:eastAsia="Batang" w:hAnsi="Batang" w:cs="Batang" w:hint="eastAsia"/>
          <w:color w:val="000000"/>
          <w:kern w:val="0"/>
          <w:sz w:val="18"/>
          <w:szCs w:val="18"/>
        </w:rPr>
        <w:t>※</w:t>
      </w:r>
      <w:r w:rsidRPr="003910F3">
        <w:rPr>
          <w:rFonts w:ascii="Times New Roman" w:eastAsia="Batang" w:hAnsi="Times New Roman" w:cs="Times New Roman"/>
          <w:color w:val="000000"/>
          <w:kern w:val="0"/>
          <w:sz w:val="18"/>
          <w:szCs w:val="18"/>
        </w:rPr>
        <w:t xml:space="preserve"> Others: tiny studio, inn and facility for homeless people</w:t>
      </w:r>
    </w:p>
    <w:p w14:paraId="33750801" w14:textId="77777777" w:rsidR="00027C88" w:rsidRPr="003910F3" w:rsidRDefault="00027C88" w:rsidP="000B5CC0">
      <w:pPr>
        <w:wordWrap/>
        <w:snapToGrid w:val="0"/>
        <w:spacing w:after="0" w:line="300" w:lineRule="auto"/>
        <w:ind w:left="524" w:hanging="262"/>
        <w:textAlignment w:val="baseline"/>
        <w:rPr>
          <w:rFonts w:ascii="Times New Roman" w:eastAsia="Batang" w:hAnsi="Times New Roman" w:cs="Times New Roman"/>
          <w:color w:val="000000"/>
          <w:kern w:val="0"/>
          <w:sz w:val="18"/>
          <w:szCs w:val="18"/>
        </w:rPr>
      </w:pPr>
    </w:p>
    <w:p w14:paraId="2BC0DEFD" w14:textId="77777777" w:rsidR="00027C88" w:rsidRDefault="00027C88" w:rsidP="000B5CC0">
      <w:pPr>
        <w:wordWrap/>
        <w:snapToGrid w:val="0"/>
        <w:spacing w:after="0" w:line="300" w:lineRule="auto"/>
        <w:ind w:left="524" w:hanging="262"/>
        <w:jc w:val="center"/>
        <w:textAlignment w:val="baseline"/>
        <w:rPr>
          <w:rFonts w:ascii="Times New Roman" w:eastAsia="한양중고딕"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&lt;Residential support for people living in non-dwelling structure by housing type&gt;</w:t>
      </w:r>
    </w:p>
    <w:tbl>
      <w:tblPr>
        <w:tblOverlap w:val="never"/>
        <w:tblW w:w="9458" w:type="dxa"/>
        <w:tblLayout w:type="fixed"/>
        <w:tblCellMar>
          <w:top w:w="15" w:type="dxa"/>
          <w:left w:w="15" w:type="dxa"/>
          <w:bottom w:w="15" w:type="dxa"/>
          <w:right w:w="15" w:type="dxa"/>
        </w:tblCellMar>
        <w:tblLook w:val="04A0" w:firstRow="1" w:lastRow="0" w:firstColumn="1" w:lastColumn="0" w:noHBand="0" w:noVBand="1"/>
      </w:tblPr>
      <w:tblGrid>
        <w:gridCol w:w="528"/>
        <w:gridCol w:w="567"/>
        <w:gridCol w:w="504"/>
        <w:gridCol w:w="488"/>
        <w:gridCol w:w="567"/>
        <w:gridCol w:w="567"/>
        <w:gridCol w:w="443"/>
        <w:gridCol w:w="580"/>
        <w:gridCol w:w="578"/>
        <w:gridCol w:w="634"/>
        <w:gridCol w:w="551"/>
        <w:gridCol w:w="616"/>
        <w:gridCol w:w="425"/>
        <w:gridCol w:w="567"/>
        <w:gridCol w:w="567"/>
        <w:gridCol w:w="567"/>
        <w:gridCol w:w="709"/>
      </w:tblGrid>
      <w:tr w:rsidR="008A6152" w:rsidRPr="008A6152" w14:paraId="07BA4400" w14:textId="77777777" w:rsidTr="00530C25">
        <w:trPr>
          <w:trHeight w:val="291"/>
        </w:trPr>
        <w:tc>
          <w:tcPr>
            <w:tcW w:w="528" w:type="dxa"/>
            <w:vMerge w:val="restart"/>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1375479"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Section</w:t>
            </w:r>
          </w:p>
        </w:tc>
        <w:tc>
          <w:tcPr>
            <w:tcW w:w="567" w:type="dxa"/>
            <w:vMerge w:val="restart"/>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2B06126"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total</w:t>
            </w:r>
          </w:p>
        </w:tc>
        <w:tc>
          <w:tcPr>
            <w:tcW w:w="1559"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238BDBAD"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flop house</w:t>
            </w:r>
          </w:p>
        </w:tc>
        <w:tc>
          <w:tcPr>
            <w:tcW w:w="1590"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477752C4"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vinyl house</w:t>
            </w:r>
          </w:p>
        </w:tc>
        <w:tc>
          <w:tcPr>
            <w:tcW w:w="1763"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47AEF7A7"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tiny studio·inn</w:t>
            </w:r>
          </w:p>
        </w:tc>
        <w:tc>
          <w:tcPr>
            <w:tcW w:w="1608" w:type="dxa"/>
            <w:gridSpan w:val="3"/>
            <w:tcBorders>
              <w:top w:val="single" w:sz="1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1E5FA254"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criminal victims</w:t>
            </w:r>
          </w:p>
        </w:tc>
        <w:tc>
          <w:tcPr>
            <w:tcW w:w="1843" w:type="dxa"/>
            <w:gridSpan w:val="3"/>
            <w:tcBorders>
              <w:top w:val="single" w:sz="12" w:space="0" w:color="000000"/>
              <w:left w:val="single" w:sz="2" w:space="0" w:color="000000"/>
              <w:bottom w:val="single" w:sz="2" w:space="0" w:color="000000"/>
              <w:right w:val="single" w:sz="12" w:space="0" w:color="000000"/>
            </w:tcBorders>
            <w:shd w:val="clear" w:color="auto" w:fill="EBF6FD"/>
            <w:tcMar>
              <w:top w:w="28" w:type="dxa"/>
              <w:left w:w="102" w:type="dxa"/>
              <w:bottom w:w="28" w:type="dxa"/>
              <w:right w:w="102" w:type="dxa"/>
            </w:tcMar>
            <w:vAlign w:val="center"/>
            <w:hideMark/>
          </w:tcPr>
          <w:p w14:paraId="55E33021"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homeless people</w:t>
            </w:r>
          </w:p>
        </w:tc>
      </w:tr>
      <w:tr w:rsidR="008A6152" w:rsidRPr="008A6152" w14:paraId="54FB8804" w14:textId="77777777" w:rsidTr="00530C25">
        <w:trPr>
          <w:trHeight w:val="256"/>
        </w:trPr>
        <w:tc>
          <w:tcPr>
            <w:tcW w:w="528" w:type="dxa"/>
            <w:vMerge/>
            <w:tcBorders>
              <w:top w:val="single" w:sz="12" w:space="0" w:color="000000"/>
              <w:left w:val="single" w:sz="12" w:space="0" w:color="000000"/>
              <w:bottom w:val="double" w:sz="6" w:space="0" w:color="000000"/>
              <w:right w:val="single" w:sz="2" w:space="0" w:color="000000"/>
            </w:tcBorders>
            <w:vAlign w:val="center"/>
            <w:hideMark/>
          </w:tcPr>
          <w:p w14:paraId="0FCF5798"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8"/>
                <w:szCs w:val="18"/>
              </w:rPr>
            </w:pPr>
          </w:p>
        </w:tc>
        <w:tc>
          <w:tcPr>
            <w:tcW w:w="567" w:type="dxa"/>
            <w:vMerge/>
            <w:tcBorders>
              <w:top w:val="single" w:sz="12" w:space="0" w:color="000000"/>
              <w:left w:val="single" w:sz="2" w:space="0" w:color="000000"/>
              <w:bottom w:val="double" w:sz="6" w:space="0" w:color="000000"/>
              <w:right w:val="single" w:sz="2" w:space="0" w:color="000000"/>
            </w:tcBorders>
            <w:vAlign w:val="center"/>
            <w:hideMark/>
          </w:tcPr>
          <w:p w14:paraId="20602069"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8"/>
                <w:szCs w:val="18"/>
              </w:rPr>
            </w:pP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22C82CD8"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rental house</w:t>
            </w:r>
          </w:p>
        </w:tc>
        <w:tc>
          <w:tcPr>
            <w:tcW w:w="567"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46D25FE"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lease house</w:t>
            </w:r>
          </w:p>
        </w:tc>
        <w:tc>
          <w:tcPr>
            <w:tcW w:w="567"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A578513"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Pr>
                <w:rFonts w:ascii="Batang" w:eastAsia="Batang" w:hAnsi="Batang" w:cs="Gulim" w:hint="eastAsia"/>
                <w:color w:val="000000"/>
                <w:spacing w:val="-10"/>
                <w:w w:val="95"/>
                <w:kern w:val="0"/>
                <w:sz w:val="16"/>
                <w:szCs w:val="16"/>
              </w:rPr>
              <w:t>rental house</w:t>
            </w:r>
          </w:p>
        </w:tc>
        <w:tc>
          <w:tcPr>
            <w:tcW w:w="443"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A98F0DC"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Pr>
                <w:rFonts w:ascii="Batang" w:eastAsia="Batang" w:hAnsi="Batang" w:cs="Gulim" w:hint="eastAsia"/>
                <w:color w:val="000000"/>
                <w:spacing w:val="-10"/>
                <w:w w:val="95"/>
                <w:kern w:val="0"/>
                <w:sz w:val="16"/>
                <w:szCs w:val="16"/>
              </w:rPr>
              <w:t>lea</w:t>
            </w:r>
            <w:r w:rsidRPr="008A6152">
              <w:rPr>
                <w:rFonts w:ascii="Batang" w:eastAsia="Batang" w:hAnsi="Batang" w:cs="Gulim" w:hint="eastAsia"/>
                <w:color w:val="000000"/>
                <w:spacing w:val="-10"/>
                <w:w w:val="95"/>
                <w:kern w:val="0"/>
                <w:sz w:val="16"/>
                <w:szCs w:val="16"/>
              </w:rPr>
              <w:t>se house</w:t>
            </w:r>
          </w:p>
        </w:tc>
        <w:tc>
          <w:tcPr>
            <w:tcW w:w="580"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485D0249"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Pr>
                <w:rFonts w:ascii="Batang" w:eastAsia="Batang" w:hAnsi="Batang" w:cs="Gulim" w:hint="eastAsia"/>
                <w:color w:val="000000"/>
                <w:spacing w:val="-10"/>
                <w:w w:val="95"/>
                <w:kern w:val="0"/>
                <w:sz w:val="16"/>
                <w:szCs w:val="16"/>
              </w:rPr>
              <w:t xml:space="preserve">National </w:t>
            </w:r>
            <w:r w:rsidRPr="008A6152">
              <w:rPr>
                <w:rFonts w:ascii="Batang" w:eastAsia="Batang" w:hAnsi="Batang" w:cs="Gulim" w:hint="eastAsia"/>
                <w:color w:val="000000"/>
                <w:spacing w:val="-10"/>
                <w:w w:val="95"/>
                <w:kern w:val="0"/>
                <w:sz w:val="16"/>
                <w:szCs w:val="16"/>
              </w:rPr>
              <w:t>Rental House</w:t>
            </w:r>
          </w:p>
        </w:tc>
        <w:tc>
          <w:tcPr>
            <w:tcW w:w="1212" w:type="dxa"/>
            <w:gridSpan w:val="2"/>
            <w:tcBorders>
              <w:top w:val="single" w:sz="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332D869C"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rental house</w:t>
            </w:r>
          </w:p>
        </w:tc>
        <w:tc>
          <w:tcPr>
            <w:tcW w:w="551"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491CB36"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Pr>
                <w:rFonts w:ascii="Batang" w:eastAsia="Batang" w:hAnsi="Batang" w:cs="Gulim" w:hint="eastAsia"/>
                <w:color w:val="000000"/>
                <w:spacing w:val="-10"/>
                <w:w w:val="95"/>
                <w:kern w:val="0"/>
                <w:sz w:val="16"/>
                <w:szCs w:val="16"/>
              </w:rPr>
              <w:t>lea</w:t>
            </w:r>
            <w:r w:rsidRPr="008A6152">
              <w:rPr>
                <w:rFonts w:ascii="Batang" w:eastAsia="Batang" w:hAnsi="Batang" w:cs="Gulim" w:hint="eastAsia"/>
                <w:color w:val="000000"/>
                <w:spacing w:val="-10"/>
                <w:w w:val="95"/>
                <w:kern w:val="0"/>
                <w:sz w:val="16"/>
                <w:szCs w:val="16"/>
              </w:rPr>
              <w:t>ease house</w:t>
            </w:r>
          </w:p>
        </w:tc>
        <w:tc>
          <w:tcPr>
            <w:tcW w:w="616"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82DCDD5"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rental house</w:t>
            </w:r>
          </w:p>
        </w:tc>
        <w:tc>
          <w:tcPr>
            <w:tcW w:w="425"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303E178E"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lease house</w:t>
            </w:r>
          </w:p>
        </w:tc>
        <w:tc>
          <w:tcPr>
            <w:tcW w:w="567" w:type="dxa"/>
            <w:vMerge w:val="restart"/>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91A7EBF"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National Rental House</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EBF6FD"/>
            <w:tcMar>
              <w:top w:w="28" w:type="dxa"/>
              <w:left w:w="102" w:type="dxa"/>
              <w:bottom w:w="28" w:type="dxa"/>
              <w:right w:w="102" w:type="dxa"/>
            </w:tcMar>
            <w:vAlign w:val="center"/>
            <w:hideMark/>
          </w:tcPr>
          <w:p w14:paraId="687D4F42"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rental house</w:t>
            </w:r>
          </w:p>
        </w:tc>
        <w:tc>
          <w:tcPr>
            <w:tcW w:w="709" w:type="dxa"/>
            <w:vMerge w:val="restart"/>
            <w:tcBorders>
              <w:top w:val="single" w:sz="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2A568A11"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lease house</w:t>
            </w:r>
          </w:p>
        </w:tc>
      </w:tr>
      <w:tr w:rsidR="008A6152" w:rsidRPr="008A6152" w14:paraId="63B864B8" w14:textId="77777777" w:rsidTr="00530C25">
        <w:trPr>
          <w:trHeight w:val="1122"/>
        </w:trPr>
        <w:tc>
          <w:tcPr>
            <w:tcW w:w="528" w:type="dxa"/>
            <w:vMerge/>
            <w:tcBorders>
              <w:top w:val="single" w:sz="12" w:space="0" w:color="000000"/>
              <w:left w:val="single" w:sz="12" w:space="0" w:color="000000"/>
              <w:bottom w:val="double" w:sz="6" w:space="0" w:color="000000"/>
              <w:right w:val="single" w:sz="2" w:space="0" w:color="000000"/>
            </w:tcBorders>
            <w:vAlign w:val="center"/>
            <w:hideMark/>
          </w:tcPr>
          <w:p w14:paraId="509DD320"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8"/>
                <w:szCs w:val="18"/>
              </w:rPr>
            </w:pPr>
          </w:p>
        </w:tc>
        <w:tc>
          <w:tcPr>
            <w:tcW w:w="567" w:type="dxa"/>
            <w:vMerge/>
            <w:tcBorders>
              <w:top w:val="single" w:sz="12" w:space="0" w:color="000000"/>
              <w:left w:val="single" w:sz="2" w:space="0" w:color="000000"/>
              <w:bottom w:val="double" w:sz="6" w:space="0" w:color="000000"/>
              <w:right w:val="single" w:sz="2" w:space="0" w:color="000000"/>
            </w:tcBorders>
            <w:vAlign w:val="center"/>
            <w:hideMark/>
          </w:tcPr>
          <w:p w14:paraId="51B94C04"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8"/>
                <w:szCs w:val="18"/>
              </w:rPr>
            </w:pPr>
          </w:p>
        </w:tc>
        <w:tc>
          <w:tcPr>
            <w:tcW w:w="504"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4CA603AE" w14:textId="77777777" w:rsidR="008A6152" w:rsidRPr="008A6152" w:rsidRDefault="008A6152" w:rsidP="008A6152">
            <w:pPr>
              <w:wordWrap/>
              <w:snapToGrid w:val="0"/>
              <w:spacing w:after="0" w:line="312" w:lineRule="auto"/>
              <w:textAlignment w:val="baseline"/>
              <w:rPr>
                <w:rFonts w:ascii="Batang" w:eastAsia="Batang" w:hAnsi="Batang" w:cs="Gulim"/>
                <w:color w:val="000000"/>
                <w:spacing w:val="-10"/>
                <w:w w:val="95"/>
                <w:kern w:val="0"/>
                <w:sz w:val="16"/>
                <w:szCs w:val="16"/>
              </w:rPr>
            </w:pPr>
            <w:r>
              <w:rPr>
                <w:rFonts w:ascii="Batang" w:eastAsia="Batang" w:hAnsi="Batang" w:cs="Gulim"/>
                <w:color w:val="000000"/>
                <w:spacing w:val="-10"/>
                <w:w w:val="95"/>
                <w:kern w:val="0"/>
                <w:sz w:val="16"/>
                <w:szCs w:val="16"/>
              </w:rPr>
              <w:t>D</w:t>
            </w:r>
            <w:r>
              <w:rPr>
                <w:rFonts w:ascii="Batang" w:eastAsia="Batang" w:hAnsi="Batang" w:cs="Gulim" w:hint="eastAsia"/>
                <w:color w:val="000000"/>
                <w:spacing w:val="-10"/>
                <w:w w:val="95"/>
                <w:kern w:val="0"/>
                <w:sz w:val="16"/>
                <w:szCs w:val="16"/>
              </w:rPr>
              <w:t>i</w:t>
            </w:r>
            <w:r w:rsidRPr="008A6152">
              <w:rPr>
                <w:rFonts w:ascii="Batang" w:eastAsia="Batang" w:hAnsi="Batang" w:cs="Gulim" w:hint="eastAsia"/>
                <w:color w:val="000000"/>
                <w:spacing w:val="-10"/>
                <w:w w:val="95"/>
                <w:kern w:val="0"/>
                <w:sz w:val="16"/>
                <w:szCs w:val="16"/>
              </w:rPr>
              <w:t>rect contract</w:t>
            </w:r>
          </w:p>
        </w:tc>
        <w:tc>
          <w:tcPr>
            <w:tcW w:w="488"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7E7F5F7"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Pr>
                <w:rFonts w:ascii="Batang" w:eastAsia="Batang" w:hAnsi="Batang" w:cs="Gulim" w:hint="eastAsia"/>
                <w:color w:val="000000"/>
                <w:spacing w:val="-10"/>
                <w:w w:val="95"/>
                <w:kern w:val="0"/>
                <w:sz w:val="16"/>
                <w:szCs w:val="16"/>
              </w:rPr>
              <w:t>op</w:t>
            </w:r>
            <w:r w:rsidRPr="008A6152">
              <w:rPr>
                <w:rFonts w:ascii="Batang" w:eastAsia="Batang" w:hAnsi="Batang" w:cs="Gulim" w:hint="eastAsia"/>
                <w:color w:val="000000"/>
                <w:spacing w:val="-10"/>
                <w:w w:val="95"/>
                <w:kern w:val="0"/>
                <w:sz w:val="16"/>
                <w:szCs w:val="16"/>
              </w:rPr>
              <w:t>eration org.</w:t>
            </w:r>
          </w:p>
        </w:tc>
        <w:tc>
          <w:tcPr>
            <w:tcW w:w="567" w:type="dxa"/>
            <w:vMerge/>
            <w:tcBorders>
              <w:top w:val="single" w:sz="2" w:space="0" w:color="000000"/>
              <w:left w:val="single" w:sz="2" w:space="0" w:color="000000"/>
              <w:bottom w:val="double" w:sz="6" w:space="0" w:color="000000"/>
              <w:right w:val="single" w:sz="2" w:space="0" w:color="000000"/>
            </w:tcBorders>
            <w:vAlign w:val="center"/>
            <w:hideMark/>
          </w:tcPr>
          <w:p w14:paraId="38D3D0B5"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567" w:type="dxa"/>
            <w:vMerge/>
            <w:tcBorders>
              <w:top w:val="single" w:sz="2" w:space="0" w:color="000000"/>
              <w:left w:val="single" w:sz="2" w:space="0" w:color="000000"/>
              <w:bottom w:val="double" w:sz="6" w:space="0" w:color="000000"/>
              <w:right w:val="single" w:sz="2" w:space="0" w:color="000000"/>
            </w:tcBorders>
            <w:vAlign w:val="center"/>
            <w:hideMark/>
          </w:tcPr>
          <w:p w14:paraId="30FA90A3"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443" w:type="dxa"/>
            <w:vMerge/>
            <w:tcBorders>
              <w:top w:val="single" w:sz="2" w:space="0" w:color="000000"/>
              <w:left w:val="single" w:sz="2" w:space="0" w:color="000000"/>
              <w:bottom w:val="double" w:sz="6" w:space="0" w:color="000000"/>
              <w:right w:val="single" w:sz="2" w:space="0" w:color="000000"/>
            </w:tcBorders>
            <w:vAlign w:val="center"/>
            <w:hideMark/>
          </w:tcPr>
          <w:p w14:paraId="178B91BD"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580" w:type="dxa"/>
            <w:vMerge/>
            <w:tcBorders>
              <w:top w:val="single" w:sz="2" w:space="0" w:color="000000"/>
              <w:left w:val="single" w:sz="2" w:space="0" w:color="000000"/>
              <w:bottom w:val="double" w:sz="6" w:space="0" w:color="000000"/>
              <w:right w:val="single" w:sz="2" w:space="0" w:color="000000"/>
            </w:tcBorders>
            <w:vAlign w:val="center"/>
            <w:hideMark/>
          </w:tcPr>
          <w:p w14:paraId="6062AEF0"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578"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44DE1EA1"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direct contract</w:t>
            </w:r>
          </w:p>
        </w:tc>
        <w:tc>
          <w:tcPr>
            <w:tcW w:w="634"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849E07B"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operation org.</w:t>
            </w:r>
          </w:p>
        </w:tc>
        <w:tc>
          <w:tcPr>
            <w:tcW w:w="551" w:type="dxa"/>
            <w:vMerge/>
            <w:tcBorders>
              <w:top w:val="single" w:sz="2" w:space="0" w:color="000000"/>
              <w:left w:val="single" w:sz="2" w:space="0" w:color="000000"/>
              <w:bottom w:val="double" w:sz="6" w:space="0" w:color="000000"/>
              <w:right w:val="single" w:sz="2" w:space="0" w:color="000000"/>
            </w:tcBorders>
            <w:vAlign w:val="center"/>
            <w:hideMark/>
          </w:tcPr>
          <w:p w14:paraId="653587ED"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616" w:type="dxa"/>
            <w:vMerge/>
            <w:tcBorders>
              <w:top w:val="single" w:sz="2" w:space="0" w:color="000000"/>
              <w:left w:val="single" w:sz="2" w:space="0" w:color="000000"/>
              <w:bottom w:val="double" w:sz="6" w:space="0" w:color="000000"/>
              <w:right w:val="single" w:sz="2" w:space="0" w:color="000000"/>
            </w:tcBorders>
            <w:vAlign w:val="center"/>
            <w:hideMark/>
          </w:tcPr>
          <w:p w14:paraId="51AC869C"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425" w:type="dxa"/>
            <w:vMerge/>
            <w:tcBorders>
              <w:top w:val="single" w:sz="2" w:space="0" w:color="000000"/>
              <w:left w:val="single" w:sz="2" w:space="0" w:color="000000"/>
              <w:bottom w:val="double" w:sz="6" w:space="0" w:color="000000"/>
              <w:right w:val="single" w:sz="2" w:space="0" w:color="000000"/>
            </w:tcBorders>
            <w:vAlign w:val="center"/>
            <w:hideMark/>
          </w:tcPr>
          <w:p w14:paraId="62B4DDA5"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567" w:type="dxa"/>
            <w:vMerge/>
            <w:tcBorders>
              <w:top w:val="single" w:sz="2" w:space="0" w:color="000000"/>
              <w:left w:val="single" w:sz="2" w:space="0" w:color="000000"/>
              <w:bottom w:val="double" w:sz="6" w:space="0" w:color="000000"/>
              <w:right w:val="single" w:sz="2" w:space="0" w:color="000000"/>
            </w:tcBorders>
            <w:vAlign w:val="center"/>
            <w:hideMark/>
          </w:tcPr>
          <w:p w14:paraId="4FA7EE03"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c>
          <w:tcPr>
            <w:tcW w:w="567"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862D894"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direct contract</w:t>
            </w:r>
          </w:p>
        </w:tc>
        <w:tc>
          <w:tcPr>
            <w:tcW w:w="567" w:type="dxa"/>
            <w:tcBorders>
              <w:top w:val="single" w:sz="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31BB0C3"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6"/>
                <w:szCs w:val="16"/>
              </w:rPr>
            </w:pPr>
            <w:r w:rsidRPr="008A6152">
              <w:rPr>
                <w:rFonts w:ascii="Batang" w:eastAsia="Batang" w:hAnsi="Batang" w:cs="Gulim" w:hint="eastAsia"/>
                <w:color w:val="000000"/>
                <w:spacing w:val="-10"/>
                <w:w w:val="95"/>
                <w:kern w:val="0"/>
                <w:sz w:val="16"/>
                <w:szCs w:val="16"/>
              </w:rPr>
              <w:t>operation org.</w:t>
            </w:r>
          </w:p>
        </w:tc>
        <w:tc>
          <w:tcPr>
            <w:tcW w:w="709" w:type="dxa"/>
            <w:vMerge/>
            <w:tcBorders>
              <w:top w:val="single" w:sz="2" w:space="0" w:color="000000"/>
              <w:left w:val="single" w:sz="2" w:space="0" w:color="000000"/>
              <w:bottom w:val="double" w:sz="6" w:space="0" w:color="000000"/>
              <w:right w:val="single" w:sz="12" w:space="0" w:color="000000"/>
            </w:tcBorders>
            <w:vAlign w:val="center"/>
            <w:hideMark/>
          </w:tcPr>
          <w:p w14:paraId="5858DA37" w14:textId="77777777" w:rsidR="008A6152" w:rsidRPr="008A6152" w:rsidRDefault="008A6152" w:rsidP="008A6152">
            <w:pPr>
              <w:widowControl/>
              <w:wordWrap/>
              <w:autoSpaceDE/>
              <w:autoSpaceDN/>
              <w:spacing w:after="0" w:line="240" w:lineRule="auto"/>
              <w:jc w:val="left"/>
              <w:rPr>
                <w:rFonts w:ascii="Gulim" w:eastAsia="Gulim" w:hAnsi="Gulim" w:cs="Gulim"/>
                <w:color w:val="000000"/>
                <w:spacing w:val="-10"/>
                <w:w w:val="95"/>
                <w:kern w:val="0"/>
                <w:sz w:val="16"/>
                <w:szCs w:val="16"/>
              </w:rPr>
            </w:pPr>
          </w:p>
        </w:tc>
      </w:tr>
      <w:tr w:rsidR="00530C25" w:rsidRPr="008A6152" w14:paraId="19289669" w14:textId="77777777" w:rsidTr="00530C25">
        <w:trPr>
          <w:trHeight w:val="519"/>
        </w:trPr>
        <w:tc>
          <w:tcPr>
            <w:tcW w:w="528" w:type="dxa"/>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33FCD789"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Total</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5E583CE"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3,570</w:t>
            </w:r>
          </w:p>
        </w:tc>
        <w:tc>
          <w:tcPr>
            <w:tcW w:w="504"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0FE31ED"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217</w:t>
            </w:r>
          </w:p>
        </w:tc>
        <w:tc>
          <w:tcPr>
            <w:tcW w:w="488"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2CE44DD"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1,376</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E349E1C" w14:textId="77777777" w:rsidR="008A6152" w:rsidRPr="008A6152" w:rsidRDefault="008A6152" w:rsidP="008A6152">
            <w:pPr>
              <w:wordWrap/>
              <w:snapToGrid w:val="0"/>
              <w:spacing w:after="0" w:line="312" w:lineRule="auto"/>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187</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3A2917B"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65</w:t>
            </w:r>
          </w:p>
        </w:tc>
        <w:tc>
          <w:tcPr>
            <w:tcW w:w="443"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EB3F885" w14:textId="77777777" w:rsidR="008A6152" w:rsidRPr="008A6152" w:rsidRDefault="008A6152" w:rsidP="008A6152">
            <w:pPr>
              <w:wordWrap/>
              <w:snapToGrid w:val="0"/>
              <w:spacing w:after="0" w:line="312" w:lineRule="auto"/>
              <w:ind w:firstLineChars="48" w:firstLine="72"/>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977</w:t>
            </w:r>
          </w:p>
        </w:tc>
        <w:tc>
          <w:tcPr>
            <w:tcW w:w="580"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951E22D" w14:textId="77777777" w:rsidR="008A6152" w:rsidRPr="008A6152" w:rsidRDefault="008A6152" w:rsidP="008A6152">
            <w:pPr>
              <w:wordWrap/>
              <w:snapToGrid w:val="0"/>
              <w:spacing w:after="0" w:line="312" w:lineRule="auto"/>
              <w:ind w:left="524" w:hanging="262"/>
              <w:jc w:val="center"/>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17</w:t>
            </w:r>
          </w:p>
        </w:tc>
        <w:tc>
          <w:tcPr>
            <w:tcW w:w="578"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55ECCB7"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138</w:t>
            </w:r>
          </w:p>
        </w:tc>
        <w:tc>
          <w:tcPr>
            <w:tcW w:w="634"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0E03F55"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210</w:t>
            </w:r>
          </w:p>
        </w:tc>
        <w:tc>
          <w:tcPr>
            <w:tcW w:w="551"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5EA51DB"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242</w:t>
            </w:r>
          </w:p>
        </w:tc>
        <w:tc>
          <w:tcPr>
            <w:tcW w:w="616"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9531E52"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17</w:t>
            </w:r>
          </w:p>
        </w:tc>
        <w:tc>
          <w:tcPr>
            <w:tcW w:w="425"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4BEE883"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34</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AEAB052" w14:textId="77777777" w:rsidR="008A6152" w:rsidRPr="008A6152" w:rsidRDefault="008A6152" w:rsidP="008A6152">
            <w:pPr>
              <w:wordWrap/>
              <w:snapToGrid w:val="0"/>
              <w:spacing w:after="0" w:line="312" w:lineRule="auto"/>
              <w:ind w:left="524" w:hanging="262"/>
              <w:jc w:val="center"/>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87B259D" w14:textId="77777777" w:rsidR="008A6152" w:rsidRPr="008A6152" w:rsidRDefault="008A6152" w:rsidP="008A6152">
            <w:pPr>
              <w:wordWrap/>
              <w:snapToGrid w:val="0"/>
              <w:spacing w:after="0" w:line="312" w:lineRule="auto"/>
              <w:ind w:left="524" w:hanging="262"/>
              <w:jc w:val="center"/>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13</w:t>
            </w:r>
          </w:p>
        </w:tc>
        <w:tc>
          <w:tcPr>
            <w:tcW w:w="567"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75EBA20" w14:textId="77777777" w:rsidR="008A6152" w:rsidRPr="008A6152" w:rsidRDefault="008A6152" w:rsidP="008A6152">
            <w:pPr>
              <w:wordWrap/>
              <w:snapToGrid w:val="0"/>
              <w:spacing w:after="0" w:line="312" w:lineRule="auto"/>
              <w:ind w:left="524" w:hanging="262"/>
              <w:jc w:val="center"/>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61</w:t>
            </w:r>
          </w:p>
        </w:tc>
        <w:tc>
          <w:tcPr>
            <w:tcW w:w="709" w:type="dxa"/>
            <w:tcBorders>
              <w:top w:val="double" w:sz="6"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2817190C" w14:textId="77777777" w:rsidR="008A6152" w:rsidRPr="008A6152" w:rsidRDefault="008A6152" w:rsidP="008A6152">
            <w:pPr>
              <w:wordWrap/>
              <w:snapToGrid w:val="0"/>
              <w:spacing w:after="0" w:line="312" w:lineRule="auto"/>
              <w:ind w:firstLineChars="98" w:firstLine="148"/>
              <w:textAlignment w:val="baseline"/>
              <w:rPr>
                <w:rFonts w:ascii="Gulim" w:eastAsia="Gulim" w:hAnsi="Gulim" w:cs="Gulim"/>
                <w:color w:val="000000"/>
                <w:spacing w:val="-10"/>
                <w:w w:val="95"/>
                <w:kern w:val="0"/>
                <w:sz w:val="18"/>
                <w:szCs w:val="18"/>
              </w:rPr>
            </w:pPr>
            <w:r w:rsidRPr="008A6152">
              <w:rPr>
                <w:rFonts w:ascii="Batang" w:eastAsia="Batang" w:hAnsi="Batang" w:cs="Gulim" w:hint="eastAsia"/>
                <w:color w:val="000000"/>
                <w:spacing w:val="-10"/>
                <w:w w:val="95"/>
                <w:kern w:val="0"/>
                <w:sz w:val="18"/>
                <w:szCs w:val="18"/>
              </w:rPr>
              <w:t>16</w:t>
            </w:r>
          </w:p>
        </w:tc>
      </w:tr>
    </w:tbl>
    <w:p w14:paraId="451F04B3" w14:textId="77777777" w:rsidR="008A6152" w:rsidRPr="003910F3" w:rsidRDefault="008A6152"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p>
    <w:p w14:paraId="5204169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&lt;Rental housing for undergraduates&gt;</w:t>
      </w:r>
    </w:p>
    <w:p w14:paraId="01E3E80B" w14:textId="77777777" w:rsidR="00027C88" w:rsidRPr="003910F3" w:rsidRDefault="00027C88" w:rsidP="000B5CC0">
      <w:pPr>
        <w:wordWrap/>
        <w:snapToGrid w:val="0"/>
        <w:spacing w:after="0" w:line="300" w:lineRule="auto"/>
        <w:ind w:left="524"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housing unit)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0"/>
        <w:gridCol w:w="1556"/>
        <w:gridCol w:w="1556"/>
        <w:gridCol w:w="1556"/>
        <w:gridCol w:w="1556"/>
        <w:gridCol w:w="1556"/>
      </w:tblGrid>
      <w:tr w:rsidR="00027C88" w:rsidRPr="003910F3" w14:paraId="36B80C06" w14:textId="77777777" w:rsidTr="008A6152">
        <w:trPr>
          <w:trHeight w:val="265"/>
        </w:trPr>
        <w:tc>
          <w:tcPr>
            <w:tcW w:w="1476" w:type="dxa"/>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F499629"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Section</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5126428"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D994B65"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4CEE14A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49AC532"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1625" w:type="dxa"/>
            <w:tcBorders>
              <w:top w:val="single" w:sz="1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208C0567"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r>
      <w:tr w:rsidR="00027C88" w:rsidRPr="003910F3" w14:paraId="24825B6F" w14:textId="77777777" w:rsidTr="008A6152">
        <w:trPr>
          <w:trHeight w:val="184"/>
        </w:trPr>
        <w:tc>
          <w:tcPr>
            <w:tcW w:w="1476"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DB2003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Plan</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BF4D7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0BC85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12747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pilot project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0B13E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10,000</w:t>
            </w:r>
          </w:p>
        </w:tc>
        <w:tc>
          <w:tcPr>
            <w:tcW w:w="1625"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C069B5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3,000</w:t>
            </w:r>
          </w:p>
        </w:tc>
      </w:tr>
      <w:tr w:rsidR="00027C88" w:rsidRPr="003910F3" w14:paraId="59D77C01" w14:textId="77777777" w:rsidTr="008A6152">
        <w:trPr>
          <w:trHeight w:val="217"/>
        </w:trPr>
        <w:tc>
          <w:tcPr>
            <w:tcW w:w="14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37FA6A7F"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Record</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CD4545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8B37A8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8702B04"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107</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22F051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10,349</w:t>
            </w:r>
          </w:p>
        </w:tc>
        <w:tc>
          <w:tcPr>
            <w:tcW w:w="162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20E3AFA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3,713</w:t>
            </w:r>
          </w:p>
        </w:tc>
      </w:tr>
    </w:tbl>
    <w:p w14:paraId="3ABD0B61" w14:textId="77777777" w:rsidR="00027C88" w:rsidRPr="003910F3" w:rsidRDefault="00027C88" w:rsidP="008A6152">
      <w:pPr>
        <w:wordWrap/>
        <w:spacing w:after="0" w:line="300" w:lineRule="auto"/>
        <w:textAlignment w:val="baseline"/>
        <w:rPr>
          <w:rFonts w:ascii="Times New Roman" w:eastAsia="휴먼명조" w:hAnsi="Times New Roman" w:cs="Times New Roman"/>
          <w:color w:val="000000"/>
          <w:kern w:val="0"/>
          <w:sz w:val="30"/>
          <w:szCs w:val="30"/>
        </w:rPr>
      </w:pPr>
    </w:p>
    <w:p w14:paraId="016A59F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&lt;Support for dormitories&gt;</w:t>
      </w:r>
    </w:p>
    <w:p w14:paraId="680AF8E7" w14:textId="77777777" w:rsidR="00027C88" w:rsidRPr="003910F3" w:rsidRDefault="00027C88" w:rsidP="000B5CC0">
      <w:pPr>
        <w:wordWrap/>
        <w:snapToGrid w:val="0"/>
        <w:spacing w:after="0" w:line="300" w:lineRule="auto"/>
        <w:ind w:left="524"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no. of school, person, KRW 100 million)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0"/>
        <w:gridCol w:w="1556"/>
        <w:gridCol w:w="1556"/>
        <w:gridCol w:w="1556"/>
        <w:gridCol w:w="1556"/>
        <w:gridCol w:w="1556"/>
      </w:tblGrid>
      <w:tr w:rsidR="00027C88" w:rsidRPr="003910F3" w14:paraId="05DAC76B" w14:textId="77777777" w:rsidTr="00027C88">
        <w:trPr>
          <w:trHeight w:val="293"/>
        </w:trPr>
        <w:tc>
          <w:tcPr>
            <w:tcW w:w="1476" w:type="dxa"/>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7FBA66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Section</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C2AFB8E"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8015D62"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76880E5"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1625"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F25BA9E"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1625" w:type="dxa"/>
            <w:tcBorders>
              <w:top w:val="single" w:sz="1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557508AD"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r>
      <w:tr w:rsidR="00027C88" w:rsidRPr="003910F3" w14:paraId="1AFDBA78" w14:textId="77777777" w:rsidTr="00027C88">
        <w:trPr>
          <w:trHeight w:val="293"/>
        </w:trPr>
        <w:tc>
          <w:tcPr>
            <w:tcW w:w="1476"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520FCEF"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School</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9424F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5B87F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7B5C2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8B2D1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w:t>
            </w:r>
          </w:p>
        </w:tc>
        <w:tc>
          <w:tcPr>
            <w:tcW w:w="1625"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64CCA68"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7</w:t>
            </w:r>
          </w:p>
        </w:tc>
      </w:tr>
      <w:tr w:rsidR="00027C88" w:rsidRPr="003910F3" w14:paraId="1106B737" w14:textId="77777777" w:rsidTr="00027C88">
        <w:trPr>
          <w:trHeight w:val="293"/>
        </w:trPr>
        <w:tc>
          <w:tcPr>
            <w:tcW w:w="14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2E75A6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Enterprise</w:t>
            </w: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83B580"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D6BD0C"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1F757D"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EB071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w:t>
            </w:r>
          </w:p>
        </w:tc>
        <w:tc>
          <w:tcPr>
            <w:tcW w:w="162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47CC10C"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w:t>
            </w:r>
          </w:p>
        </w:tc>
      </w:tr>
      <w:tr w:rsidR="00027C88" w:rsidRPr="003910F3" w14:paraId="306ED9F8" w14:textId="77777777" w:rsidTr="00027C88">
        <w:trPr>
          <w:trHeight w:val="293"/>
        </w:trPr>
        <w:tc>
          <w:tcPr>
            <w:tcW w:w="14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9AF61E4"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N. of room</w:t>
            </w: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4B4869"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25C328"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BC954B" w14:textId="77777777" w:rsidR="00027C88" w:rsidRPr="003910F3" w:rsidRDefault="00027C88" w:rsidP="000B5CC0">
            <w:pPr>
              <w:wordWrap/>
              <w:snapToGrid w:val="0"/>
              <w:spacing w:after="0" w:line="300" w:lineRule="auto"/>
              <w:ind w:left="524" w:hanging="262"/>
              <w:jc w:val="center"/>
              <w:textAlignment w:val="baseline"/>
              <w:rPr>
                <w:rFonts w:ascii="Times New Roman" w:eastAsia="Batang" w:hAnsi="Times New Roman" w:cs="Times New Roman"/>
                <w:color w:val="000000"/>
                <w:kern w:val="0"/>
                <w:sz w:val="18"/>
                <w:szCs w:val="18"/>
              </w:rPr>
            </w:pPr>
          </w:p>
        </w:tc>
        <w:tc>
          <w:tcPr>
            <w:tcW w:w="1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B84E30"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3,096</w:t>
            </w:r>
          </w:p>
        </w:tc>
        <w:tc>
          <w:tcPr>
            <w:tcW w:w="162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49C6F8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4,311</w:t>
            </w:r>
          </w:p>
        </w:tc>
      </w:tr>
      <w:tr w:rsidR="00027C88" w:rsidRPr="003910F3" w14:paraId="7C3DD4BD" w14:textId="77777777" w:rsidTr="00027C88">
        <w:trPr>
          <w:trHeight w:val="527"/>
        </w:trPr>
        <w:tc>
          <w:tcPr>
            <w:tcW w:w="14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27ACCFCB" w14:textId="77777777" w:rsidR="00027C88" w:rsidRPr="003910F3" w:rsidRDefault="00027C88" w:rsidP="008A6152">
            <w:pPr>
              <w:wordWrap/>
              <w:snapToGrid w:val="0"/>
              <w:spacing w:after="0" w:line="300" w:lineRule="auto"/>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Public financial support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BAC6A4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075DCD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4A6F789"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w:t>
            </w:r>
          </w:p>
        </w:tc>
        <w:tc>
          <w:tcPr>
            <w:tcW w:w="16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472EFC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668</w:t>
            </w:r>
          </w:p>
        </w:tc>
        <w:tc>
          <w:tcPr>
            <w:tcW w:w="162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28666BAF"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971</w:t>
            </w:r>
          </w:p>
        </w:tc>
      </w:tr>
    </w:tbl>
    <w:p w14:paraId="6B175164" w14:textId="77777777" w:rsidR="00027C88"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30"/>
          <w:szCs w:val="30"/>
        </w:rPr>
      </w:pPr>
    </w:p>
    <w:p w14:paraId="789A578B" w14:textId="77777777" w:rsidR="008A6152" w:rsidRPr="003910F3" w:rsidRDefault="008A6152" w:rsidP="000B5CC0">
      <w:pPr>
        <w:wordWrap/>
        <w:spacing w:after="0" w:line="300" w:lineRule="auto"/>
        <w:ind w:left="796" w:hanging="796"/>
        <w:textAlignment w:val="baseline"/>
        <w:rPr>
          <w:rFonts w:ascii="Times New Roman" w:eastAsia="휴먼명조" w:hAnsi="Times New Roman" w:cs="Times New Roman"/>
          <w:color w:val="000000"/>
          <w:kern w:val="0"/>
          <w:sz w:val="30"/>
          <w:szCs w:val="30"/>
        </w:rPr>
      </w:pPr>
    </w:p>
    <w:p w14:paraId="541D773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lastRenderedPageBreak/>
        <w:t>&lt;National Rental Housing for the low income elderly&gt;</w:t>
      </w:r>
    </w:p>
    <w:p w14:paraId="09726AD8" w14:textId="77777777" w:rsidR="00027C88" w:rsidRPr="003910F3" w:rsidRDefault="00027C88" w:rsidP="000B5CC0">
      <w:pPr>
        <w:wordWrap/>
        <w:snapToGrid w:val="0"/>
        <w:spacing w:after="0" w:line="300" w:lineRule="auto"/>
        <w:ind w:left="524"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housing unit)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19"/>
        <w:gridCol w:w="1256"/>
        <w:gridCol w:w="1251"/>
        <w:gridCol w:w="1251"/>
        <w:gridCol w:w="1251"/>
        <w:gridCol w:w="1251"/>
        <w:gridCol w:w="1251"/>
      </w:tblGrid>
      <w:tr w:rsidR="00027C88" w:rsidRPr="003910F3" w14:paraId="42F9EC6B" w14:textId="77777777" w:rsidTr="00027C88">
        <w:trPr>
          <w:trHeight w:val="466"/>
        </w:trPr>
        <w:tc>
          <w:tcPr>
            <w:tcW w:w="1872" w:type="dxa"/>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579A45C"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Section</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6A3004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64DF5F0"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7E0CBBC"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5F4B31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2786E08E"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1307" w:type="dxa"/>
            <w:tcBorders>
              <w:top w:val="single" w:sz="1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7C617CB3"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r>
      <w:tr w:rsidR="00027C88" w:rsidRPr="003910F3" w14:paraId="1B4103C4" w14:textId="77777777" w:rsidTr="00027C88">
        <w:trPr>
          <w:trHeight w:val="350"/>
        </w:trPr>
        <w:tc>
          <w:tcPr>
            <w:tcW w:w="1872"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8EF956C"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 supply</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440DD3"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169,572</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D33D54"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53,895</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E4AC0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48,350</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A7C98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26,786</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EB232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20,550</w:t>
            </w:r>
          </w:p>
        </w:tc>
        <w:tc>
          <w:tcPr>
            <w:tcW w:w="130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AB134BD"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19,991</w:t>
            </w:r>
          </w:p>
        </w:tc>
      </w:tr>
      <w:tr w:rsidR="00027C88" w:rsidRPr="003910F3" w14:paraId="06B18B4C" w14:textId="77777777" w:rsidTr="00027C88">
        <w:trPr>
          <w:trHeight w:val="471"/>
        </w:trPr>
        <w:tc>
          <w:tcPr>
            <w:tcW w:w="187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83A2629"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Housing for the elderly</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D6AFF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8,417</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294BA2"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2,726</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474277"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2,588</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CDCD6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1,217</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4E0A7E"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944</w:t>
            </w:r>
          </w:p>
        </w:tc>
        <w:tc>
          <w:tcPr>
            <w:tcW w:w="130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1F532F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942</w:t>
            </w:r>
          </w:p>
        </w:tc>
      </w:tr>
      <w:tr w:rsidR="00027C88" w:rsidRPr="003910F3" w14:paraId="078D111A" w14:textId="77777777" w:rsidTr="00027C88">
        <w:trPr>
          <w:trHeight w:val="350"/>
        </w:trPr>
        <w:tc>
          <w:tcPr>
            <w:tcW w:w="187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64399A5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Rate</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0E3744C"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5.0%</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0F135EB"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5.1%</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0AE359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5.4%</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64AA4B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4.5%</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9D008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4.6%</w:t>
            </w:r>
          </w:p>
        </w:tc>
        <w:tc>
          <w:tcPr>
            <w:tcW w:w="130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2A29256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4.7%</w:t>
            </w:r>
          </w:p>
        </w:tc>
      </w:tr>
    </w:tbl>
    <w:p w14:paraId="49D5D1C2" w14:textId="77777777" w:rsidR="00027C88" w:rsidRPr="003910F3" w:rsidRDefault="00027C88" w:rsidP="000B5CC0">
      <w:pPr>
        <w:wordWrap/>
        <w:snapToGrid w:val="0"/>
        <w:spacing w:after="0" w:line="300" w:lineRule="auto"/>
        <w:ind w:left="524" w:hanging="262"/>
        <w:jc w:val="center"/>
        <w:textAlignment w:val="baseline"/>
        <w:rPr>
          <w:rFonts w:ascii="Times New Roman" w:eastAsia="한양중고딕" w:hAnsi="Times New Roman" w:cs="Times New Roman"/>
          <w:color w:val="000000"/>
          <w:kern w:val="0"/>
          <w:sz w:val="26"/>
          <w:szCs w:val="26"/>
        </w:rPr>
      </w:pPr>
    </w:p>
    <w:p w14:paraId="2ADCEBF9"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&lt;National Rental Housing for the low income disabled&gt;</w:t>
      </w:r>
    </w:p>
    <w:p w14:paraId="785589E4" w14:textId="77777777" w:rsidR="00027C88" w:rsidRPr="003910F3" w:rsidRDefault="00027C88" w:rsidP="000B5CC0">
      <w:pPr>
        <w:wordWrap/>
        <w:snapToGrid w:val="0"/>
        <w:spacing w:after="0" w:line="300" w:lineRule="auto"/>
        <w:ind w:left="524"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housing unit)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7"/>
        <w:gridCol w:w="1253"/>
        <w:gridCol w:w="1246"/>
        <w:gridCol w:w="1246"/>
        <w:gridCol w:w="1246"/>
        <w:gridCol w:w="1246"/>
        <w:gridCol w:w="1246"/>
      </w:tblGrid>
      <w:tr w:rsidR="00027C88" w:rsidRPr="003910F3" w14:paraId="702DCBC8" w14:textId="77777777" w:rsidTr="00027C88">
        <w:trPr>
          <w:trHeight w:val="466"/>
        </w:trPr>
        <w:tc>
          <w:tcPr>
            <w:tcW w:w="1928" w:type="dxa"/>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497F940"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Section</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541C4D2"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57288B72"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497A887A"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CD29805"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361EE0A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1307" w:type="dxa"/>
            <w:tcBorders>
              <w:top w:val="single" w:sz="1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599CD1E9"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r>
      <w:tr w:rsidR="00027C88" w:rsidRPr="003910F3" w14:paraId="2317D69A" w14:textId="77777777" w:rsidTr="00027C88">
        <w:trPr>
          <w:trHeight w:val="236"/>
        </w:trPr>
        <w:tc>
          <w:tcPr>
            <w:tcW w:w="1928"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7EFA654"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 supply</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CCA2EF"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169,572</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936A10"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53,895</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58CD58"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48,350</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CA612B"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26,786</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FE6AF1"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20,550</w:t>
            </w:r>
          </w:p>
        </w:tc>
        <w:tc>
          <w:tcPr>
            <w:tcW w:w="130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4595B7E"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19,991</w:t>
            </w:r>
          </w:p>
        </w:tc>
      </w:tr>
      <w:tr w:rsidR="00027C88" w:rsidRPr="003910F3" w14:paraId="0BA9F5BE" w14:textId="77777777" w:rsidTr="00027C88">
        <w:trPr>
          <w:trHeight w:val="471"/>
        </w:trPr>
        <w:tc>
          <w:tcPr>
            <w:tcW w:w="192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490A616"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Housing for the disabled</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409986"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7,262</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4E62FF"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1,830</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38CF1D"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2,308</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6E7CC1"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1,216</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B4BD34"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958</w:t>
            </w:r>
          </w:p>
        </w:tc>
        <w:tc>
          <w:tcPr>
            <w:tcW w:w="130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ACB1322"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950</w:t>
            </w:r>
          </w:p>
        </w:tc>
      </w:tr>
      <w:tr w:rsidR="00027C88" w:rsidRPr="003910F3" w14:paraId="1544C19B" w14:textId="77777777" w:rsidTr="00027C88">
        <w:trPr>
          <w:trHeight w:val="236"/>
        </w:trPr>
        <w:tc>
          <w:tcPr>
            <w:tcW w:w="192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12454448"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Rate</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65931DC"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4.3%</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6DA8523"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3.4%</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325CBE"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4.8%</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F1CB460"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4.5%</w:t>
            </w:r>
          </w:p>
        </w:tc>
        <w:tc>
          <w:tcPr>
            <w:tcW w:w="130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B40880F"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4.7%</w:t>
            </w:r>
          </w:p>
        </w:tc>
        <w:tc>
          <w:tcPr>
            <w:tcW w:w="130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5B0A8B3" w14:textId="77777777" w:rsidR="00027C88" w:rsidRPr="003910F3" w:rsidRDefault="00027C88" w:rsidP="000B5CC0">
            <w:pPr>
              <w:wordWrap/>
              <w:snapToGrid w:val="0"/>
              <w:spacing w:after="0" w:line="300" w:lineRule="auto"/>
              <w:ind w:left="524" w:hanging="262"/>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4.8%</w:t>
            </w:r>
          </w:p>
        </w:tc>
      </w:tr>
    </w:tbl>
    <w:p w14:paraId="09C4246A"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30"/>
          <w:szCs w:val="30"/>
        </w:rPr>
      </w:pPr>
    </w:p>
    <w:p w14:paraId="44B5A67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26"/>
          <w:szCs w:val="26"/>
        </w:rPr>
      </w:pPr>
      <w:r w:rsidRPr="003910F3">
        <w:rPr>
          <w:rFonts w:ascii="Times New Roman" w:eastAsia="한양중고딕" w:hAnsi="Times New Roman" w:cs="Times New Roman"/>
          <w:color w:val="000000"/>
          <w:kern w:val="0"/>
          <w:sz w:val="26"/>
          <w:szCs w:val="26"/>
        </w:rPr>
        <w:t>&lt;Rental housing for child heads of household&gt;</w:t>
      </w:r>
    </w:p>
    <w:p w14:paraId="07BFE04D" w14:textId="77777777" w:rsidR="00027C88" w:rsidRPr="003910F3" w:rsidRDefault="00027C88" w:rsidP="000B5CC0">
      <w:pPr>
        <w:wordWrap/>
        <w:snapToGrid w:val="0"/>
        <w:spacing w:after="0" w:line="300" w:lineRule="auto"/>
        <w:ind w:left="524" w:hanging="262"/>
        <w:jc w:val="right"/>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(Unit: housing unit)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58"/>
        <w:gridCol w:w="1267"/>
        <w:gridCol w:w="1261"/>
        <w:gridCol w:w="1261"/>
        <w:gridCol w:w="1261"/>
        <w:gridCol w:w="1261"/>
        <w:gridCol w:w="1261"/>
      </w:tblGrid>
      <w:tr w:rsidR="00027C88" w:rsidRPr="003910F3" w14:paraId="6C85D195" w14:textId="77777777" w:rsidTr="00027C88">
        <w:trPr>
          <w:trHeight w:val="406"/>
        </w:trPr>
        <w:tc>
          <w:tcPr>
            <w:tcW w:w="1759" w:type="dxa"/>
            <w:tcBorders>
              <w:top w:val="single" w:sz="12" w:space="0" w:color="000000"/>
              <w:left w:val="single" w:sz="1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70C9EDF"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Section</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6A37B3FD"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Total</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7600EF16"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2009</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CE11AB4"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2010</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02CA1AAD"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2011</w:t>
            </w:r>
          </w:p>
        </w:tc>
        <w:tc>
          <w:tcPr>
            <w:tcW w:w="1307" w:type="dxa"/>
            <w:tcBorders>
              <w:top w:val="single" w:sz="12" w:space="0" w:color="000000"/>
              <w:left w:val="single" w:sz="2" w:space="0" w:color="000000"/>
              <w:bottom w:val="double" w:sz="6" w:space="0" w:color="000000"/>
              <w:right w:val="single" w:sz="2" w:space="0" w:color="000000"/>
            </w:tcBorders>
            <w:shd w:val="clear" w:color="auto" w:fill="EBF6FD"/>
            <w:tcMar>
              <w:top w:w="28" w:type="dxa"/>
              <w:left w:w="102" w:type="dxa"/>
              <w:bottom w:w="28" w:type="dxa"/>
              <w:right w:w="102" w:type="dxa"/>
            </w:tcMar>
            <w:vAlign w:val="center"/>
            <w:hideMark/>
          </w:tcPr>
          <w:p w14:paraId="1E6E0391"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2012</w:t>
            </w:r>
          </w:p>
        </w:tc>
        <w:tc>
          <w:tcPr>
            <w:tcW w:w="1307" w:type="dxa"/>
            <w:tcBorders>
              <w:top w:val="single" w:sz="12" w:space="0" w:color="000000"/>
              <w:left w:val="single" w:sz="2" w:space="0" w:color="000000"/>
              <w:bottom w:val="double" w:sz="6" w:space="0" w:color="000000"/>
              <w:right w:val="single" w:sz="12" w:space="0" w:color="000000"/>
            </w:tcBorders>
            <w:shd w:val="clear" w:color="auto" w:fill="EBF6FD"/>
            <w:tcMar>
              <w:top w:w="28" w:type="dxa"/>
              <w:left w:w="102" w:type="dxa"/>
              <w:bottom w:w="28" w:type="dxa"/>
              <w:right w:w="102" w:type="dxa"/>
            </w:tcMar>
            <w:vAlign w:val="center"/>
            <w:hideMark/>
          </w:tcPr>
          <w:p w14:paraId="7D8B854D" w14:textId="77777777" w:rsidR="00027C88" w:rsidRPr="003910F3" w:rsidRDefault="00027C88" w:rsidP="000B5CC0">
            <w:pPr>
              <w:wordWrap/>
              <w:snapToGrid w:val="0"/>
              <w:spacing w:after="0" w:line="300" w:lineRule="auto"/>
              <w:ind w:left="524"/>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2013</w:t>
            </w:r>
          </w:p>
        </w:tc>
      </w:tr>
      <w:tr w:rsidR="00027C88" w:rsidRPr="003910F3" w14:paraId="5C7E1AAE" w14:textId="77777777" w:rsidTr="00027C88">
        <w:trPr>
          <w:trHeight w:val="350"/>
        </w:trPr>
        <w:tc>
          <w:tcPr>
            <w:tcW w:w="1759" w:type="dxa"/>
            <w:tcBorders>
              <w:top w:val="double" w:sz="6"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64C62FA5"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Housing supply</w:t>
            </w:r>
          </w:p>
        </w:tc>
        <w:tc>
          <w:tcPr>
            <w:tcW w:w="1307"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21ECA2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3,880</w:t>
            </w:r>
          </w:p>
        </w:tc>
        <w:tc>
          <w:tcPr>
            <w:tcW w:w="1307"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23DDB4A"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1,065</w:t>
            </w:r>
          </w:p>
        </w:tc>
        <w:tc>
          <w:tcPr>
            <w:tcW w:w="1307"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A12644C"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809</w:t>
            </w:r>
          </w:p>
        </w:tc>
        <w:tc>
          <w:tcPr>
            <w:tcW w:w="1307"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E9E9D3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603</w:t>
            </w:r>
          </w:p>
        </w:tc>
        <w:tc>
          <w:tcPr>
            <w:tcW w:w="1307"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6020626"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658</w:t>
            </w:r>
          </w:p>
        </w:tc>
        <w:tc>
          <w:tcPr>
            <w:tcW w:w="1307" w:type="dxa"/>
            <w:tcBorders>
              <w:top w:val="double" w:sz="6"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16B29801" w14:textId="77777777" w:rsidR="00027C88" w:rsidRPr="003910F3" w:rsidRDefault="00027C88" w:rsidP="000B5CC0">
            <w:pPr>
              <w:wordWrap/>
              <w:snapToGrid w:val="0"/>
              <w:spacing w:after="0" w:line="300" w:lineRule="auto"/>
              <w:ind w:left="524" w:hanging="262"/>
              <w:jc w:val="center"/>
              <w:textAlignment w:val="baseline"/>
              <w:rPr>
                <w:rFonts w:ascii="Times New Roman" w:eastAsia="Gulim" w:hAnsi="Times New Roman" w:cs="Times New Roman"/>
                <w:color w:val="000000"/>
                <w:kern w:val="0"/>
                <w:sz w:val="18"/>
                <w:szCs w:val="18"/>
              </w:rPr>
            </w:pPr>
            <w:r w:rsidRPr="003910F3">
              <w:rPr>
                <w:rFonts w:ascii="Times New Roman" w:eastAsia="Batang" w:hAnsi="Times New Roman" w:cs="Times New Roman"/>
                <w:color w:val="000000"/>
                <w:kern w:val="0"/>
                <w:sz w:val="18"/>
                <w:szCs w:val="18"/>
              </w:rPr>
              <w:t>745</w:t>
            </w:r>
          </w:p>
        </w:tc>
      </w:tr>
    </w:tbl>
    <w:p w14:paraId="6CD26784" w14:textId="77777777" w:rsidR="00027C88" w:rsidRPr="003910F3" w:rsidRDefault="00027C88" w:rsidP="000B5CC0">
      <w:pPr>
        <w:wordWrap/>
        <w:spacing w:after="0" w:line="300" w:lineRule="auto"/>
        <w:ind w:left="796" w:hanging="796"/>
        <w:textAlignment w:val="baseline"/>
        <w:rPr>
          <w:rFonts w:ascii="Times New Roman" w:eastAsia="휴먼명조" w:hAnsi="Times New Roman" w:cs="Times New Roman"/>
          <w:color w:val="000000"/>
          <w:kern w:val="0"/>
          <w:sz w:val="30"/>
          <w:szCs w:val="30"/>
        </w:rPr>
      </w:pPr>
    </w:p>
    <w:p w14:paraId="5EDA18C7" w14:textId="77777777" w:rsidR="00027C88" w:rsidRPr="003910F3" w:rsidRDefault="00027C88" w:rsidP="00530C25">
      <w:pPr>
        <w:wordWrap/>
        <w:spacing w:after="0" w:line="300" w:lineRule="auto"/>
        <w:textAlignment w:val="baseline"/>
        <w:rPr>
          <w:rFonts w:ascii="Times New Roman" w:eastAsia="휴먼명조" w:hAnsi="Times New Roman" w:cs="Times New Roman"/>
          <w:color w:val="000000"/>
          <w:kern w:val="0"/>
          <w:szCs w:val="20"/>
        </w:rPr>
      </w:pPr>
    </w:p>
    <w:sectPr w:rsidR="00027C88" w:rsidRPr="003910F3" w:rsidSect="008A6152">
      <w:pgSz w:w="11906" w:h="16838"/>
      <w:pgMar w:top="1701" w:right="1440" w:bottom="1985"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9E0D" w14:textId="77777777" w:rsidR="00092D97" w:rsidRDefault="00092D97" w:rsidP="000B5CC0">
      <w:pPr>
        <w:spacing w:after="0" w:line="240" w:lineRule="auto"/>
      </w:pPr>
      <w:r>
        <w:separator/>
      </w:r>
    </w:p>
  </w:endnote>
  <w:endnote w:type="continuationSeparator" w:id="0">
    <w:p w14:paraId="7A371869" w14:textId="77777777" w:rsidR="00092D97" w:rsidRDefault="00092D97" w:rsidP="000B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84CC" w14:textId="77777777" w:rsidR="00092D97" w:rsidRDefault="00092D97" w:rsidP="000B5CC0">
      <w:pPr>
        <w:spacing w:after="0" w:line="240" w:lineRule="auto"/>
      </w:pPr>
      <w:r>
        <w:separator/>
      </w:r>
    </w:p>
  </w:footnote>
  <w:footnote w:type="continuationSeparator" w:id="0">
    <w:p w14:paraId="38F485A3" w14:textId="77777777" w:rsidR="00092D97" w:rsidRDefault="00092D97" w:rsidP="000B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0BA4"/>
    <w:multiLevelType w:val="hybridMultilevel"/>
    <w:tmpl w:val="14B603A0"/>
    <w:lvl w:ilvl="0" w:tplc="B5005C86">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A46439F"/>
    <w:multiLevelType w:val="hybridMultilevel"/>
    <w:tmpl w:val="46106652"/>
    <w:lvl w:ilvl="0" w:tplc="45484400">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88"/>
    <w:rsid w:val="00027C88"/>
    <w:rsid w:val="00034BC5"/>
    <w:rsid w:val="00092D97"/>
    <w:rsid w:val="000B1200"/>
    <w:rsid w:val="000B5CC0"/>
    <w:rsid w:val="000F2893"/>
    <w:rsid w:val="00132D3B"/>
    <w:rsid w:val="001E6DD7"/>
    <w:rsid w:val="0024198E"/>
    <w:rsid w:val="00311FBC"/>
    <w:rsid w:val="0037567E"/>
    <w:rsid w:val="003910F3"/>
    <w:rsid w:val="003A0061"/>
    <w:rsid w:val="004B6BFA"/>
    <w:rsid w:val="00514723"/>
    <w:rsid w:val="00530C25"/>
    <w:rsid w:val="005640CE"/>
    <w:rsid w:val="0057209C"/>
    <w:rsid w:val="00580B26"/>
    <w:rsid w:val="00581F36"/>
    <w:rsid w:val="00594952"/>
    <w:rsid w:val="00743163"/>
    <w:rsid w:val="007C2650"/>
    <w:rsid w:val="00824139"/>
    <w:rsid w:val="00832A24"/>
    <w:rsid w:val="00896BD5"/>
    <w:rsid w:val="008A6152"/>
    <w:rsid w:val="008C08C5"/>
    <w:rsid w:val="008C11CF"/>
    <w:rsid w:val="008F4D0D"/>
    <w:rsid w:val="008F72B0"/>
    <w:rsid w:val="00985AC2"/>
    <w:rsid w:val="009C5D8B"/>
    <w:rsid w:val="009F747E"/>
    <w:rsid w:val="00A14D19"/>
    <w:rsid w:val="00A332A4"/>
    <w:rsid w:val="00A55999"/>
    <w:rsid w:val="00A859C6"/>
    <w:rsid w:val="00AD2AAF"/>
    <w:rsid w:val="00AF3EF0"/>
    <w:rsid w:val="00B26296"/>
    <w:rsid w:val="00B30231"/>
    <w:rsid w:val="00B54E99"/>
    <w:rsid w:val="00BE3AD4"/>
    <w:rsid w:val="00BF18CA"/>
    <w:rsid w:val="00BF43A2"/>
    <w:rsid w:val="00C13936"/>
    <w:rsid w:val="00C95C47"/>
    <w:rsid w:val="00C95C4B"/>
    <w:rsid w:val="00D3011F"/>
    <w:rsid w:val="00D42B6F"/>
    <w:rsid w:val="00D43F2B"/>
    <w:rsid w:val="00DF1EF3"/>
    <w:rsid w:val="00DF419B"/>
    <w:rsid w:val="00E90F53"/>
    <w:rsid w:val="00E97B39"/>
    <w:rsid w:val="00EC173C"/>
    <w:rsid w:val="00F938DC"/>
    <w:rsid w:val="00FF26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8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27C88"/>
    <w:pPr>
      <w:snapToGrid w:val="0"/>
      <w:spacing w:after="0" w:line="384" w:lineRule="auto"/>
      <w:textAlignment w:val="baseline"/>
    </w:pPr>
    <w:rPr>
      <w:rFonts w:ascii="Gulim" w:eastAsia="Gulim" w:hAnsi="Gulim" w:cs="Gulim"/>
      <w:color w:val="000000"/>
      <w:kern w:val="0"/>
      <w:szCs w:val="20"/>
    </w:rPr>
  </w:style>
  <w:style w:type="paragraph" w:customStyle="1" w:styleId="a0">
    <w:name w:val="미주"/>
    <w:basedOn w:val="Normal"/>
    <w:rsid w:val="00027C88"/>
    <w:pPr>
      <w:snapToGrid w:val="0"/>
      <w:spacing w:after="0" w:line="312" w:lineRule="auto"/>
      <w:ind w:left="524" w:hanging="262"/>
      <w:textAlignment w:val="baseline"/>
    </w:pPr>
    <w:rPr>
      <w:rFonts w:ascii="Gulim" w:eastAsia="Gulim" w:hAnsi="Gulim" w:cs="Gulim"/>
      <w:color w:val="000000"/>
      <w:spacing w:val="-10"/>
      <w:w w:val="95"/>
      <w:kern w:val="0"/>
      <w:sz w:val="18"/>
      <w:szCs w:val="18"/>
    </w:rPr>
  </w:style>
  <w:style w:type="paragraph" w:styleId="Header">
    <w:name w:val="header"/>
    <w:basedOn w:val="Normal"/>
    <w:link w:val="HeaderChar"/>
    <w:uiPriority w:val="99"/>
    <w:unhideWhenUsed/>
    <w:rsid w:val="000B5CC0"/>
    <w:pPr>
      <w:tabs>
        <w:tab w:val="center" w:pos="4513"/>
        <w:tab w:val="right" w:pos="9026"/>
      </w:tabs>
      <w:snapToGrid w:val="0"/>
    </w:pPr>
  </w:style>
  <w:style w:type="character" w:customStyle="1" w:styleId="HeaderChar">
    <w:name w:val="Header Char"/>
    <w:basedOn w:val="DefaultParagraphFont"/>
    <w:link w:val="Header"/>
    <w:uiPriority w:val="99"/>
    <w:rsid w:val="000B5CC0"/>
  </w:style>
  <w:style w:type="paragraph" w:styleId="Footer">
    <w:name w:val="footer"/>
    <w:basedOn w:val="Normal"/>
    <w:link w:val="FooterChar"/>
    <w:uiPriority w:val="99"/>
    <w:unhideWhenUsed/>
    <w:rsid w:val="000B5CC0"/>
    <w:pPr>
      <w:tabs>
        <w:tab w:val="center" w:pos="4513"/>
        <w:tab w:val="right" w:pos="9026"/>
      </w:tabs>
      <w:snapToGrid w:val="0"/>
    </w:pPr>
  </w:style>
  <w:style w:type="character" w:customStyle="1" w:styleId="FooterChar">
    <w:name w:val="Footer Char"/>
    <w:basedOn w:val="DefaultParagraphFont"/>
    <w:link w:val="Footer"/>
    <w:uiPriority w:val="99"/>
    <w:rsid w:val="000B5CC0"/>
  </w:style>
  <w:style w:type="paragraph" w:styleId="ListParagraph">
    <w:name w:val="List Paragraph"/>
    <w:basedOn w:val="Normal"/>
    <w:uiPriority w:val="34"/>
    <w:qFormat/>
    <w:rsid w:val="000B5CC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27C88"/>
    <w:pPr>
      <w:snapToGrid w:val="0"/>
      <w:spacing w:after="0" w:line="384" w:lineRule="auto"/>
      <w:textAlignment w:val="baseline"/>
    </w:pPr>
    <w:rPr>
      <w:rFonts w:ascii="Gulim" w:eastAsia="Gulim" w:hAnsi="Gulim" w:cs="Gulim"/>
      <w:color w:val="000000"/>
      <w:kern w:val="0"/>
      <w:szCs w:val="20"/>
    </w:rPr>
  </w:style>
  <w:style w:type="paragraph" w:customStyle="1" w:styleId="a0">
    <w:name w:val="미주"/>
    <w:basedOn w:val="Normal"/>
    <w:rsid w:val="00027C88"/>
    <w:pPr>
      <w:snapToGrid w:val="0"/>
      <w:spacing w:after="0" w:line="312" w:lineRule="auto"/>
      <w:ind w:left="524" w:hanging="262"/>
      <w:textAlignment w:val="baseline"/>
    </w:pPr>
    <w:rPr>
      <w:rFonts w:ascii="Gulim" w:eastAsia="Gulim" w:hAnsi="Gulim" w:cs="Gulim"/>
      <w:color w:val="000000"/>
      <w:spacing w:val="-10"/>
      <w:w w:val="95"/>
      <w:kern w:val="0"/>
      <w:sz w:val="18"/>
      <w:szCs w:val="18"/>
    </w:rPr>
  </w:style>
  <w:style w:type="paragraph" w:styleId="Header">
    <w:name w:val="header"/>
    <w:basedOn w:val="Normal"/>
    <w:link w:val="HeaderChar"/>
    <w:uiPriority w:val="99"/>
    <w:unhideWhenUsed/>
    <w:rsid w:val="000B5CC0"/>
    <w:pPr>
      <w:tabs>
        <w:tab w:val="center" w:pos="4513"/>
        <w:tab w:val="right" w:pos="9026"/>
      </w:tabs>
      <w:snapToGrid w:val="0"/>
    </w:pPr>
  </w:style>
  <w:style w:type="character" w:customStyle="1" w:styleId="HeaderChar">
    <w:name w:val="Header Char"/>
    <w:basedOn w:val="DefaultParagraphFont"/>
    <w:link w:val="Header"/>
    <w:uiPriority w:val="99"/>
    <w:rsid w:val="000B5CC0"/>
  </w:style>
  <w:style w:type="paragraph" w:styleId="Footer">
    <w:name w:val="footer"/>
    <w:basedOn w:val="Normal"/>
    <w:link w:val="FooterChar"/>
    <w:uiPriority w:val="99"/>
    <w:unhideWhenUsed/>
    <w:rsid w:val="000B5CC0"/>
    <w:pPr>
      <w:tabs>
        <w:tab w:val="center" w:pos="4513"/>
        <w:tab w:val="right" w:pos="9026"/>
      </w:tabs>
      <w:snapToGrid w:val="0"/>
    </w:pPr>
  </w:style>
  <w:style w:type="character" w:customStyle="1" w:styleId="FooterChar">
    <w:name w:val="Footer Char"/>
    <w:basedOn w:val="DefaultParagraphFont"/>
    <w:link w:val="Footer"/>
    <w:uiPriority w:val="99"/>
    <w:rsid w:val="000B5CC0"/>
  </w:style>
  <w:style w:type="paragraph" w:styleId="ListParagraph">
    <w:name w:val="List Paragraph"/>
    <w:basedOn w:val="Normal"/>
    <w:uiPriority w:val="34"/>
    <w:qFormat/>
    <w:rsid w:val="000B5CC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810">
      <w:bodyDiv w:val="1"/>
      <w:marLeft w:val="0"/>
      <w:marRight w:val="0"/>
      <w:marTop w:val="0"/>
      <w:marBottom w:val="0"/>
      <w:divBdr>
        <w:top w:val="none" w:sz="0" w:space="0" w:color="auto"/>
        <w:left w:val="none" w:sz="0" w:space="0" w:color="auto"/>
        <w:bottom w:val="none" w:sz="0" w:space="0" w:color="auto"/>
        <w:right w:val="none" w:sz="0" w:space="0" w:color="auto"/>
      </w:divBdr>
    </w:div>
    <w:div w:id="208537788">
      <w:bodyDiv w:val="1"/>
      <w:marLeft w:val="0"/>
      <w:marRight w:val="0"/>
      <w:marTop w:val="0"/>
      <w:marBottom w:val="0"/>
      <w:divBdr>
        <w:top w:val="none" w:sz="0" w:space="0" w:color="auto"/>
        <w:left w:val="none" w:sz="0" w:space="0" w:color="auto"/>
        <w:bottom w:val="none" w:sz="0" w:space="0" w:color="auto"/>
        <w:right w:val="none" w:sz="0" w:space="0" w:color="auto"/>
      </w:divBdr>
    </w:div>
    <w:div w:id="217983571">
      <w:bodyDiv w:val="1"/>
      <w:marLeft w:val="0"/>
      <w:marRight w:val="0"/>
      <w:marTop w:val="0"/>
      <w:marBottom w:val="0"/>
      <w:divBdr>
        <w:top w:val="none" w:sz="0" w:space="0" w:color="auto"/>
        <w:left w:val="none" w:sz="0" w:space="0" w:color="auto"/>
        <w:bottom w:val="none" w:sz="0" w:space="0" w:color="auto"/>
        <w:right w:val="none" w:sz="0" w:space="0" w:color="auto"/>
      </w:divBdr>
    </w:div>
    <w:div w:id="1015350540">
      <w:bodyDiv w:val="1"/>
      <w:marLeft w:val="0"/>
      <w:marRight w:val="0"/>
      <w:marTop w:val="0"/>
      <w:marBottom w:val="0"/>
      <w:divBdr>
        <w:top w:val="none" w:sz="0" w:space="0" w:color="auto"/>
        <w:left w:val="none" w:sz="0" w:space="0" w:color="auto"/>
        <w:bottom w:val="none" w:sz="0" w:space="0" w:color="auto"/>
        <w:right w:val="none" w:sz="0" w:space="0" w:color="auto"/>
      </w:divBdr>
    </w:div>
    <w:div w:id="19074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77293-E8F0-4BC5-B239-DB7D12055AC8}">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E7A636-82EB-4F5C-B5A8-91AC75D2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9E533A-46FD-4532-B569-86309E086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2705</Words>
  <Characters>15421</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Juana Sotomayor</cp:lastModifiedBy>
  <cp:revision>2</cp:revision>
  <dcterms:created xsi:type="dcterms:W3CDTF">2015-08-04T15:49:00Z</dcterms:created>
  <dcterms:modified xsi:type="dcterms:W3CDTF">2015-08-04T15:49:00Z</dcterms:modified>
</cp:coreProperties>
</file>