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9293" w14:textId="77777777" w:rsidR="00A93C44" w:rsidRDefault="00341AFE" w:rsidP="00341AFE">
      <w:pPr>
        <w:spacing w:line="240" w:lineRule="auto"/>
        <w:jc w:val="center"/>
        <w:rPr>
          <w:b/>
          <w:sz w:val="32"/>
          <w:szCs w:val="32"/>
        </w:rPr>
      </w:pPr>
      <w:bookmarkStart w:id="0" w:name="_GoBack"/>
      <w:bookmarkEnd w:id="0"/>
      <w:r w:rsidRPr="001F1B40">
        <w:rPr>
          <w:b/>
          <w:sz w:val="32"/>
          <w:szCs w:val="32"/>
        </w:rPr>
        <w:t>Special Rapporteur on the Right to Adequate Housing</w:t>
      </w:r>
      <w:r>
        <w:rPr>
          <w:b/>
          <w:sz w:val="32"/>
          <w:szCs w:val="32"/>
        </w:rPr>
        <w:t xml:space="preserve"> </w:t>
      </w:r>
    </w:p>
    <w:p w14:paraId="12E2E290" w14:textId="068BE254" w:rsidR="00341AFE" w:rsidRDefault="00341AFE" w:rsidP="00341AFE">
      <w:pPr>
        <w:spacing w:line="240" w:lineRule="auto"/>
        <w:jc w:val="center"/>
        <w:rPr>
          <w:b/>
          <w:sz w:val="32"/>
          <w:szCs w:val="32"/>
        </w:rPr>
      </w:pPr>
      <w:r w:rsidRPr="001F1B40">
        <w:rPr>
          <w:b/>
          <w:sz w:val="32"/>
          <w:szCs w:val="32"/>
        </w:rPr>
        <w:t>Questionnaire on Homelessness</w:t>
      </w:r>
    </w:p>
    <w:p w14:paraId="2AE6E6F3" w14:textId="77777777" w:rsidR="00823B79" w:rsidRDefault="00823B79" w:rsidP="00823B79">
      <w:pPr>
        <w:spacing w:line="240" w:lineRule="auto"/>
        <w:jc w:val="center"/>
        <w:rPr>
          <w:b/>
          <w:sz w:val="32"/>
          <w:szCs w:val="32"/>
        </w:rPr>
      </w:pPr>
    </w:p>
    <w:p w14:paraId="09C0220C" w14:textId="28412B8A" w:rsidR="00823B79" w:rsidRDefault="00823B79" w:rsidP="00341AFE">
      <w:pPr>
        <w:spacing w:line="240" w:lineRule="auto"/>
        <w:jc w:val="center"/>
        <w:rPr>
          <w:b/>
          <w:sz w:val="32"/>
          <w:szCs w:val="32"/>
        </w:rPr>
      </w:pPr>
      <w:r>
        <w:rPr>
          <w:b/>
          <w:sz w:val="32"/>
          <w:szCs w:val="32"/>
        </w:rPr>
        <w:t>Response from Housing and Land Rights Network, India</w:t>
      </w:r>
      <w:r w:rsidR="00A93C44">
        <w:rPr>
          <w:rStyle w:val="FootnoteReference"/>
          <w:b/>
          <w:sz w:val="32"/>
          <w:szCs w:val="32"/>
        </w:rPr>
        <w:footnoteReference w:id="1"/>
      </w:r>
    </w:p>
    <w:p w14:paraId="4644F592" w14:textId="77777777" w:rsidR="001F1B40" w:rsidRDefault="001F1B40" w:rsidP="001F1B40">
      <w:pPr>
        <w:pBdr>
          <w:bottom w:val="single" w:sz="6" w:space="1" w:color="auto"/>
        </w:pBdr>
        <w:spacing w:line="240" w:lineRule="auto"/>
        <w:jc w:val="center"/>
        <w:rPr>
          <w:b/>
        </w:rPr>
      </w:pPr>
    </w:p>
    <w:p w14:paraId="5F51A800" w14:textId="77777777" w:rsidR="00155A81" w:rsidRPr="00823B79" w:rsidRDefault="00155A81" w:rsidP="00260E3F">
      <w:pPr>
        <w:spacing w:line="240" w:lineRule="auto"/>
        <w:jc w:val="both"/>
        <w:rPr>
          <w:rFonts w:ascii="Times New Roman" w:hAnsi="Times New Roman" w:cs="Times New Roman"/>
          <w:b/>
          <w:sz w:val="24"/>
          <w:szCs w:val="24"/>
        </w:rPr>
      </w:pPr>
      <w:r w:rsidRPr="00823B79">
        <w:rPr>
          <w:rFonts w:ascii="Times New Roman" w:hAnsi="Times New Roman" w:cs="Times New Roman"/>
          <w:b/>
          <w:sz w:val="24"/>
          <w:szCs w:val="24"/>
        </w:rPr>
        <w:t>Question 1: Please explain how your government defines homelessness in various contexts, for example, when measuring the extent of homelessness or determining eligibility programs and services. Please explain why the definition was chosen and whether it is formally referred to in laws, policies or programs.</w:t>
      </w:r>
    </w:p>
    <w:p w14:paraId="13A9622A" w14:textId="020575CD" w:rsidR="00155A81" w:rsidRPr="001F1B40" w:rsidRDefault="00155A81"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Answer</w:t>
      </w:r>
      <w:r w:rsidR="00632E0E">
        <w:rPr>
          <w:rFonts w:ascii="Times New Roman" w:hAnsi="Times New Roman" w:cs="Times New Roman"/>
          <w:b/>
          <w:sz w:val="24"/>
          <w:szCs w:val="24"/>
        </w:rPr>
        <w:t>:</w:t>
      </w:r>
    </w:p>
    <w:p w14:paraId="463F0B93" w14:textId="0E3A6C5C" w:rsidR="00E57A35" w:rsidRDefault="00594E3E" w:rsidP="00287043">
      <w:pPr>
        <w:spacing w:line="240" w:lineRule="auto"/>
        <w:jc w:val="both"/>
        <w:rPr>
          <w:rFonts w:ascii="Times New Roman" w:hAnsi="Times New Roman" w:cs="Times New Roman"/>
          <w:sz w:val="24"/>
          <w:szCs w:val="24"/>
        </w:rPr>
      </w:pPr>
      <w:r w:rsidRPr="001F1B40">
        <w:rPr>
          <w:rFonts w:ascii="Times New Roman" w:hAnsi="Times New Roman" w:cs="Times New Roman"/>
          <w:sz w:val="24"/>
          <w:szCs w:val="24"/>
        </w:rPr>
        <w:t xml:space="preserve">The </w:t>
      </w:r>
      <w:r w:rsidR="000A1BF8">
        <w:rPr>
          <w:rFonts w:ascii="Times New Roman" w:hAnsi="Times New Roman" w:cs="Times New Roman"/>
          <w:sz w:val="24"/>
          <w:szCs w:val="24"/>
        </w:rPr>
        <w:t xml:space="preserve">Indian government considers the official </w:t>
      </w:r>
      <w:r w:rsidRPr="001F1B40">
        <w:rPr>
          <w:rFonts w:ascii="Times New Roman" w:hAnsi="Times New Roman" w:cs="Times New Roman"/>
          <w:sz w:val="24"/>
          <w:szCs w:val="24"/>
        </w:rPr>
        <w:t xml:space="preserve">Census </w:t>
      </w:r>
      <w:r w:rsidR="00581BA4">
        <w:rPr>
          <w:rFonts w:ascii="Times New Roman" w:hAnsi="Times New Roman" w:cs="Times New Roman"/>
          <w:sz w:val="24"/>
          <w:szCs w:val="24"/>
        </w:rPr>
        <w:t xml:space="preserve">of India </w:t>
      </w:r>
      <w:r w:rsidR="000A1BF8">
        <w:rPr>
          <w:rFonts w:ascii="Times New Roman" w:hAnsi="Times New Roman" w:cs="Times New Roman"/>
          <w:sz w:val="24"/>
          <w:szCs w:val="24"/>
        </w:rPr>
        <w:t>definition of homelessness and</w:t>
      </w:r>
      <w:r w:rsidRPr="001F1B40">
        <w:rPr>
          <w:rFonts w:ascii="Times New Roman" w:hAnsi="Times New Roman" w:cs="Times New Roman"/>
          <w:sz w:val="24"/>
          <w:szCs w:val="24"/>
        </w:rPr>
        <w:t xml:space="preserve"> defines ‘houseless people’ as</w:t>
      </w:r>
      <w:r w:rsidR="00823B79">
        <w:rPr>
          <w:rFonts w:ascii="Times New Roman" w:hAnsi="Times New Roman" w:cs="Times New Roman"/>
          <w:sz w:val="24"/>
          <w:szCs w:val="24"/>
        </w:rPr>
        <w:t>,</w:t>
      </w:r>
      <w:r w:rsidRPr="001F1B40">
        <w:rPr>
          <w:rFonts w:ascii="Times New Roman" w:hAnsi="Times New Roman" w:cs="Times New Roman"/>
          <w:sz w:val="24"/>
          <w:szCs w:val="24"/>
        </w:rPr>
        <w:t xml:space="preserve"> persons who are not living in </w:t>
      </w:r>
      <w:r w:rsidR="00581BA4">
        <w:rPr>
          <w:rFonts w:ascii="Times New Roman" w:hAnsi="Times New Roman" w:cs="Times New Roman"/>
          <w:sz w:val="24"/>
          <w:szCs w:val="24"/>
        </w:rPr>
        <w:t xml:space="preserve">buildings or </w:t>
      </w:r>
      <w:r w:rsidRPr="001F1B40">
        <w:rPr>
          <w:rFonts w:ascii="Times New Roman" w:hAnsi="Times New Roman" w:cs="Times New Roman"/>
          <w:sz w:val="24"/>
          <w:szCs w:val="24"/>
        </w:rPr>
        <w:t>‘census houses</w:t>
      </w:r>
      <w:r w:rsidR="00823B79">
        <w:rPr>
          <w:rFonts w:ascii="Times New Roman" w:hAnsi="Times New Roman" w:cs="Times New Roman"/>
          <w:sz w:val="24"/>
          <w:szCs w:val="24"/>
        </w:rPr>
        <w:t>.</w:t>
      </w:r>
      <w:r w:rsidRPr="001F1B40">
        <w:rPr>
          <w:rFonts w:ascii="Times New Roman" w:hAnsi="Times New Roman" w:cs="Times New Roman"/>
          <w:sz w:val="24"/>
          <w:szCs w:val="24"/>
        </w:rPr>
        <w:t xml:space="preserve">’ </w:t>
      </w:r>
      <w:r w:rsidR="00581BA4">
        <w:rPr>
          <w:rFonts w:ascii="Times New Roman" w:hAnsi="Times New Roman" w:cs="Times New Roman"/>
          <w:sz w:val="24"/>
          <w:szCs w:val="24"/>
        </w:rPr>
        <w:t>A c</w:t>
      </w:r>
      <w:r w:rsidR="000A1BF8">
        <w:rPr>
          <w:rFonts w:ascii="Times New Roman" w:hAnsi="Times New Roman" w:cs="Times New Roman"/>
          <w:sz w:val="24"/>
          <w:szCs w:val="24"/>
        </w:rPr>
        <w:t>ensus house</w:t>
      </w:r>
      <w:r w:rsidRPr="001F1B40">
        <w:rPr>
          <w:rFonts w:ascii="Times New Roman" w:hAnsi="Times New Roman" w:cs="Times New Roman"/>
          <w:sz w:val="24"/>
          <w:szCs w:val="24"/>
        </w:rPr>
        <w:t xml:space="preserve"> refers to ‘a structure with roof</w:t>
      </w:r>
      <w:r w:rsidR="00823B79">
        <w:rPr>
          <w:rFonts w:ascii="Times New Roman" w:hAnsi="Times New Roman" w:cs="Times New Roman"/>
          <w:sz w:val="24"/>
          <w:szCs w:val="24"/>
        </w:rPr>
        <w:t>.</w:t>
      </w:r>
      <w:r w:rsidRPr="001F1B40">
        <w:rPr>
          <w:rFonts w:ascii="Times New Roman" w:hAnsi="Times New Roman" w:cs="Times New Roman"/>
          <w:sz w:val="24"/>
          <w:szCs w:val="24"/>
        </w:rPr>
        <w:t>’</w:t>
      </w:r>
      <w:r w:rsidR="00581BA4" w:rsidRPr="001F1B40">
        <w:rPr>
          <w:rFonts w:ascii="Times New Roman" w:hAnsi="Times New Roman" w:cs="Times New Roman"/>
          <w:sz w:val="24"/>
          <w:szCs w:val="24"/>
        </w:rPr>
        <w:t xml:space="preserve"> </w:t>
      </w:r>
      <w:r w:rsidR="00581BA4">
        <w:rPr>
          <w:rFonts w:ascii="Times New Roman" w:hAnsi="Times New Roman" w:cs="Times New Roman"/>
          <w:sz w:val="24"/>
          <w:szCs w:val="24"/>
        </w:rPr>
        <w:t>H</w:t>
      </w:r>
      <w:r w:rsidR="00581BA4" w:rsidRPr="001F1B40">
        <w:rPr>
          <w:rFonts w:ascii="Times New Roman" w:hAnsi="Times New Roman" w:cs="Times New Roman"/>
          <w:sz w:val="24"/>
          <w:szCs w:val="24"/>
        </w:rPr>
        <w:t>ence</w:t>
      </w:r>
      <w:r w:rsidR="00581BA4">
        <w:rPr>
          <w:rFonts w:ascii="Times New Roman" w:hAnsi="Times New Roman" w:cs="Times New Roman"/>
          <w:sz w:val="24"/>
          <w:szCs w:val="24"/>
        </w:rPr>
        <w:t xml:space="preserve"> for measuring the extent of homelessness or determining eligibility </w:t>
      </w:r>
      <w:proofErr w:type="spellStart"/>
      <w:r w:rsidR="00581BA4">
        <w:rPr>
          <w:rFonts w:ascii="Times New Roman" w:hAnsi="Times New Roman" w:cs="Times New Roman"/>
          <w:sz w:val="24"/>
          <w:szCs w:val="24"/>
        </w:rPr>
        <w:t>programmes</w:t>
      </w:r>
      <w:proofErr w:type="spellEnd"/>
      <w:r w:rsidR="00581BA4">
        <w:rPr>
          <w:rFonts w:ascii="Times New Roman" w:hAnsi="Times New Roman" w:cs="Times New Roman"/>
          <w:sz w:val="24"/>
          <w:szCs w:val="24"/>
        </w:rPr>
        <w:t xml:space="preserve"> and services, the government considers those who ‘live in the open on roadside, pavements, in </w:t>
      </w:r>
      <w:proofErr w:type="spellStart"/>
      <w:r w:rsidR="00581BA4">
        <w:rPr>
          <w:rFonts w:ascii="Times New Roman" w:hAnsi="Times New Roman" w:cs="Times New Roman"/>
          <w:sz w:val="24"/>
          <w:szCs w:val="24"/>
        </w:rPr>
        <w:t>hume</w:t>
      </w:r>
      <w:proofErr w:type="spellEnd"/>
      <w:r w:rsidR="00581BA4">
        <w:rPr>
          <w:rFonts w:ascii="Times New Roman" w:hAnsi="Times New Roman" w:cs="Times New Roman"/>
          <w:sz w:val="24"/>
          <w:szCs w:val="24"/>
        </w:rPr>
        <w:t xml:space="preserve"> pipes, under flyovers and staircases, or in the open in places of worships, </w:t>
      </w:r>
      <w:proofErr w:type="spellStart"/>
      <w:r w:rsidR="00581BA4" w:rsidRPr="00A93C44">
        <w:rPr>
          <w:rFonts w:ascii="Times New Roman" w:hAnsi="Times New Roman" w:cs="Times New Roman"/>
          <w:i/>
          <w:iCs/>
          <w:sz w:val="24"/>
          <w:szCs w:val="24"/>
        </w:rPr>
        <w:t>mandaps</w:t>
      </w:r>
      <w:proofErr w:type="spellEnd"/>
      <w:r w:rsidR="00287043">
        <w:rPr>
          <w:rFonts w:ascii="Times New Roman" w:hAnsi="Times New Roman" w:cs="Times New Roman"/>
          <w:sz w:val="24"/>
          <w:szCs w:val="24"/>
        </w:rPr>
        <w:t xml:space="preserve"> (porch), railway </w:t>
      </w:r>
      <w:proofErr w:type="spellStart"/>
      <w:r w:rsidR="00287043">
        <w:rPr>
          <w:rFonts w:ascii="Times New Roman" w:hAnsi="Times New Roman" w:cs="Times New Roman"/>
          <w:sz w:val="24"/>
          <w:szCs w:val="24"/>
        </w:rPr>
        <w:t>paltforms</w:t>
      </w:r>
      <w:proofErr w:type="spellEnd"/>
      <w:r w:rsidR="00287043">
        <w:rPr>
          <w:rFonts w:ascii="Times New Roman" w:hAnsi="Times New Roman" w:cs="Times New Roman"/>
          <w:sz w:val="24"/>
          <w:szCs w:val="24"/>
        </w:rPr>
        <w:t>, etc</w:t>
      </w:r>
      <w:r w:rsidR="00A93C44">
        <w:rPr>
          <w:rFonts w:ascii="Times New Roman" w:hAnsi="Times New Roman" w:cs="Times New Roman"/>
          <w:sz w:val="24"/>
          <w:szCs w:val="24"/>
        </w:rPr>
        <w:t>.</w:t>
      </w:r>
      <w:r w:rsidR="00287043">
        <w:rPr>
          <w:rFonts w:ascii="Times New Roman" w:hAnsi="Times New Roman" w:cs="Times New Roman"/>
          <w:sz w:val="24"/>
          <w:szCs w:val="24"/>
        </w:rPr>
        <w:t>’, as houseless people.</w:t>
      </w:r>
      <w:r w:rsidR="00D80C74">
        <w:rPr>
          <w:rStyle w:val="FootnoteReference"/>
          <w:rFonts w:ascii="Times New Roman" w:hAnsi="Times New Roman" w:cs="Times New Roman"/>
          <w:sz w:val="24"/>
          <w:szCs w:val="24"/>
        </w:rPr>
        <w:footnoteReference w:id="2"/>
      </w:r>
    </w:p>
    <w:p w14:paraId="50C7EA44" w14:textId="77777777" w:rsidR="00632E0E" w:rsidRDefault="00E26BBF"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aims to provide housing or shelter facilities under its </w:t>
      </w:r>
      <w:r w:rsidR="004762DE">
        <w:rPr>
          <w:rFonts w:ascii="Times New Roman" w:hAnsi="Times New Roman" w:cs="Times New Roman"/>
          <w:sz w:val="24"/>
          <w:szCs w:val="24"/>
        </w:rPr>
        <w:t>social welfare</w:t>
      </w:r>
      <w:r>
        <w:rPr>
          <w:rFonts w:ascii="Times New Roman" w:hAnsi="Times New Roman" w:cs="Times New Roman"/>
          <w:sz w:val="24"/>
          <w:szCs w:val="24"/>
        </w:rPr>
        <w:t xml:space="preserve"> schemes to those who fall in the category of the homeless </w:t>
      </w:r>
      <w:r w:rsidR="006E035E">
        <w:rPr>
          <w:rFonts w:ascii="Times New Roman" w:hAnsi="Times New Roman" w:cs="Times New Roman"/>
          <w:sz w:val="24"/>
          <w:szCs w:val="24"/>
        </w:rPr>
        <w:t xml:space="preserve">people </w:t>
      </w:r>
      <w:r>
        <w:rPr>
          <w:rFonts w:ascii="Times New Roman" w:hAnsi="Times New Roman" w:cs="Times New Roman"/>
          <w:sz w:val="24"/>
          <w:szCs w:val="24"/>
        </w:rPr>
        <w:t>identified as per the official Census</w:t>
      </w:r>
      <w:r w:rsidR="006E035E">
        <w:rPr>
          <w:rFonts w:ascii="Times New Roman" w:hAnsi="Times New Roman" w:cs="Times New Roman"/>
          <w:sz w:val="24"/>
          <w:szCs w:val="24"/>
        </w:rPr>
        <w:t xml:space="preserve"> definition</w:t>
      </w:r>
      <w:r>
        <w:rPr>
          <w:rFonts w:ascii="Times New Roman" w:hAnsi="Times New Roman" w:cs="Times New Roman"/>
          <w:sz w:val="24"/>
          <w:szCs w:val="24"/>
        </w:rPr>
        <w:t>.</w:t>
      </w:r>
    </w:p>
    <w:p w14:paraId="39B98CC6" w14:textId="77777777" w:rsidR="00177608" w:rsidRPr="00823B79" w:rsidRDefault="00177608" w:rsidP="00260E3F">
      <w:pPr>
        <w:spacing w:line="240" w:lineRule="auto"/>
        <w:jc w:val="both"/>
        <w:rPr>
          <w:rFonts w:ascii="Times New Roman" w:hAnsi="Times New Roman" w:cs="Times New Roman"/>
          <w:b/>
          <w:sz w:val="24"/>
          <w:szCs w:val="24"/>
        </w:rPr>
      </w:pPr>
      <w:proofErr w:type="gramStart"/>
      <w:r w:rsidRPr="00823B79">
        <w:rPr>
          <w:rFonts w:ascii="Times New Roman" w:hAnsi="Times New Roman" w:cs="Times New Roman"/>
          <w:b/>
          <w:sz w:val="24"/>
          <w:szCs w:val="24"/>
        </w:rPr>
        <w:t>Question 2.</w:t>
      </w:r>
      <w:proofErr w:type="gramEnd"/>
      <w:r w:rsidRPr="00823B79">
        <w:rPr>
          <w:rFonts w:ascii="Times New Roman" w:hAnsi="Times New Roman" w:cs="Times New Roman"/>
          <w:b/>
          <w:sz w:val="24"/>
          <w:szCs w:val="24"/>
        </w:rPr>
        <w:t xml:space="preserve"> How is homelessness measured in your country? What criteria and indicators are used and how is data collected and systematically updated for this purpose? Please provide available data over a period of time on the extent of homelessness in general and among particular groups (for example: children and youth, women, indigenous peoples, persons with disabilities, and others).  </w:t>
      </w:r>
    </w:p>
    <w:p w14:paraId="1E5A6704" w14:textId="087A4BB0" w:rsidR="00177608" w:rsidRPr="001F1B40" w:rsidRDefault="00177608"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Answer</w:t>
      </w:r>
      <w:r w:rsidR="00632E0E">
        <w:rPr>
          <w:rFonts w:ascii="Times New Roman" w:hAnsi="Times New Roman" w:cs="Times New Roman"/>
          <w:b/>
          <w:sz w:val="24"/>
          <w:szCs w:val="24"/>
        </w:rPr>
        <w:t>:</w:t>
      </w:r>
      <w:r w:rsidR="00761D30">
        <w:rPr>
          <w:rFonts w:ascii="Times New Roman" w:hAnsi="Times New Roman" w:cs="Times New Roman"/>
          <w:b/>
          <w:sz w:val="24"/>
          <w:szCs w:val="24"/>
        </w:rPr>
        <w:t xml:space="preserve"> </w:t>
      </w:r>
    </w:p>
    <w:p w14:paraId="17711138" w14:textId="6C63E201" w:rsidR="003A03B4" w:rsidRDefault="008349BE"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India, homelessness is measured </w:t>
      </w:r>
      <w:r w:rsidR="00823B79">
        <w:rPr>
          <w:rFonts w:ascii="Times New Roman" w:hAnsi="Times New Roman" w:cs="Times New Roman"/>
          <w:sz w:val="24"/>
          <w:szCs w:val="24"/>
        </w:rPr>
        <w:t>according to</w:t>
      </w:r>
      <w:r>
        <w:rPr>
          <w:rFonts w:ascii="Times New Roman" w:hAnsi="Times New Roman" w:cs="Times New Roman"/>
          <w:sz w:val="24"/>
          <w:szCs w:val="24"/>
        </w:rPr>
        <w:t xml:space="preserve"> the Census definition</w:t>
      </w:r>
      <w:r w:rsidR="00823B79">
        <w:rPr>
          <w:rFonts w:ascii="Times New Roman" w:hAnsi="Times New Roman" w:cs="Times New Roman"/>
          <w:sz w:val="24"/>
          <w:szCs w:val="24"/>
        </w:rPr>
        <w:t>. The Census is a</w:t>
      </w:r>
      <w:r>
        <w:rPr>
          <w:rFonts w:ascii="Times New Roman" w:hAnsi="Times New Roman" w:cs="Times New Roman"/>
          <w:sz w:val="24"/>
          <w:szCs w:val="24"/>
        </w:rPr>
        <w:t xml:space="preserve"> decennial population enumeration exercise</w:t>
      </w:r>
      <w:r w:rsidR="00823B79">
        <w:rPr>
          <w:rFonts w:ascii="Times New Roman" w:hAnsi="Times New Roman" w:cs="Times New Roman"/>
          <w:sz w:val="24"/>
          <w:szCs w:val="24"/>
        </w:rPr>
        <w:t xml:space="preserve"> carried out in the country</w:t>
      </w:r>
      <w:r>
        <w:rPr>
          <w:rFonts w:ascii="Times New Roman" w:hAnsi="Times New Roman" w:cs="Times New Roman"/>
          <w:sz w:val="24"/>
          <w:szCs w:val="24"/>
        </w:rPr>
        <w:t>. However, it must be noted that</w:t>
      </w:r>
      <w:r w:rsidR="00AF7FAB">
        <w:rPr>
          <w:rFonts w:ascii="Times New Roman" w:hAnsi="Times New Roman" w:cs="Times New Roman"/>
          <w:sz w:val="24"/>
          <w:szCs w:val="24"/>
        </w:rPr>
        <w:t xml:space="preserve"> </w:t>
      </w:r>
      <w:r>
        <w:rPr>
          <w:rFonts w:ascii="Times New Roman" w:hAnsi="Times New Roman" w:cs="Times New Roman"/>
          <w:sz w:val="24"/>
          <w:szCs w:val="24"/>
        </w:rPr>
        <w:t>for the</w:t>
      </w:r>
      <w:r w:rsidR="00AF7FAB">
        <w:rPr>
          <w:rFonts w:ascii="Times New Roman" w:hAnsi="Times New Roman" w:cs="Times New Roman"/>
          <w:sz w:val="24"/>
          <w:szCs w:val="24"/>
        </w:rPr>
        <w:t xml:space="preserve"> first time in 2001</w:t>
      </w:r>
      <w:r w:rsidR="00791B5D">
        <w:rPr>
          <w:rFonts w:ascii="Times New Roman" w:hAnsi="Times New Roman" w:cs="Times New Roman"/>
          <w:sz w:val="24"/>
          <w:szCs w:val="24"/>
        </w:rPr>
        <w:t>,</w:t>
      </w:r>
      <w:r w:rsidR="00AF7FAB">
        <w:rPr>
          <w:rFonts w:ascii="Times New Roman" w:hAnsi="Times New Roman" w:cs="Times New Roman"/>
          <w:sz w:val="24"/>
          <w:szCs w:val="24"/>
        </w:rPr>
        <w:t xml:space="preserve"> Census </w:t>
      </w:r>
      <w:r w:rsidR="00791B5D">
        <w:rPr>
          <w:rFonts w:ascii="Times New Roman" w:hAnsi="Times New Roman" w:cs="Times New Roman"/>
          <w:sz w:val="24"/>
          <w:szCs w:val="24"/>
        </w:rPr>
        <w:t xml:space="preserve">provided data on homeless households. </w:t>
      </w:r>
      <w:r w:rsidR="00CE0F7F">
        <w:rPr>
          <w:rFonts w:ascii="Times New Roman" w:hAnsi="Times New Roman" w:cs="Times New Roman"/>
          <w:sz w:val="24"/>
          <w:szCs w:val="24"/>
        </w:rPr>
        <w:t>It counted 1.94 million homeless people in the country.</w:t>
      </w:r>
      <w:r w:rsidR="00CE0F7F">
        <w:rPr>
          <w:rStyle w:val="FootnoteReference"/>
          <w:rFonts w:ascii="Times New Roman" w:hAnsi="Times New Roman" w:cs="Times New Roman"/>
          <w:sz w:val="24"/>
          <w:szCs w:val="24"/>
        </w:rPr>
        <w:footnoteReference w:id="3"/>
      </w:r>
      <w:r w:rsidR="00CE0F7F">
        <w:rPr>
          <w:rFonts w:ascii="Times New Roman" w:hAnsi="Times New Roman" w:cs="Times New Roman"/>
          <w:sz w:val="24"/>
          <w:szCs w:val="24"/>
        </w:rPr>
        <w:t xml:space="preserve"> </w:t>
      </w:r>
      <w:r w:rsidR="00CC2CE3" w:rsidRPr="00AA22B2">
        <w:rPr>
          <w:rFonts w:ascii="Times New Roman" w:hAnsi="Times New Roman" w:cs="Times New Roman"/>
          <w:sz w:val="24"/>
          <w:szCs w:val="24"/>
        </w:rPr>
        <w:t xml:space="preserve">According to the Census of 2011, India has </w:t>
      </w:r>
      <w:r w:rsidR="00CC2CE3">
        <w:rPr>
          <w:rFonts w:ascii="Times New Roman" w:hAnsi="Times New Roman" w:cs="Times New Roman"/>
          <w:sz w:val="24"/>
          <w:szCs w:val="24"/>
        </w:rPr>
        <w:t xml:space="preserve">more than </w:t>
      </w:r>
      <w:r w:rsidR="00CC2CE3" w:rsidRPr="00AA22B2">
        <w:rPr>
          <w:rFonts w:ascii="Times New Roman" w:hAnsi="Times New Roman" w:cs="Times New Roman"/>
          <w:sz w:val="24"/>
          <w:szCs w:val="24"/>
        </w:rPr>
        <w:t>1</w:t>
      </w:r>
      <w:r w:rsidR="00CC2CE3">
        <w:rPr>
          <w:rFonts w:ascii="Times New Roman" w:hAnsi="Times New Roman" w:cs="Times New Roman"/>
          <w:sz w:val="24"/>
          <w:szCs w:val="24"/>
        </w:rPr>
        <w:t>.</w:t>
      </w:r>
      <w:r w:rsidR="00CC2CE3" w:rsidRPr="00AA22B2">
        <w:rPr>
          <w:rFonts w:ascii="Times New Roman" w:hAnsi="Times New Roman" w:cs="Times New Roman"/>
          <w:sz w:val="24"/>
          <w:szCs w:val="24"/>
        </w:rPr>
        <w:t>7</w:t>
      </w:r>
      <w:r w:rsidR="00CC2CE3">
        <w:rPr>
          <w:rFonts w:ascii="Times New Roman" w:hAnsi="Times New Roman" w:cs="Times New Roman"/>
          <w:sz w:val="24"/>
          <w:szCs w:val="24"/>
        </w:rPr>
        <w:t xml:space="preserve"> </w:t>
      </w:r>
      <w:r w:rsidR="00CC2CE3">
        <w:rPr>
          <w:rFonts w:ascii="Times New Roman" w:hAnsi="Times New Roman" w:cs="Times New Roman"/>
          <w:sz w:val="24"/>
          <w:szCs w:val="24"/>
        </w:rPr>
        <w:lastRenderedPageBreak/>
        <w:t>million</w:t>
      </w:r>
      <w:r w:rsidR="00CC2CE3" w:rsidRPr="00AA22B2">
        <w:rPr>
          <w:rFonts w:ascii="Times New Roman" w:hAnsi="Times New Roman" w:cs="Times New Roman"/>
          <w:sz w:val="24"/>
          <w:szCs w:val="24"/>
        </w:rPr>
        <w:t xml:space="preserve"> homeless </w:t>
      </w:r>
      <w:r w:rsidR="00CC2CE3">
        <w:rPr>
          <w:rFonts w:ascii="Times New Roman" w:hAnsi="Times New Roman" w:cs="Times New Roman"/>
          <w:sz w:val="24"/>
          <w:szCs w:val="24"/>
        </w:rPr>
        <w:t>persons;</w:t>
      </w:r>
      <w:r w:rsidR="00CC2CE3" w:rsidRPr="00AA22B2">
        <w:rPr>
          <w:rFonts w:ascii="Times New Roman" w:hAnsi="Times New Roman" w:cs="Times New Roman"/>
          <w:sz w:val="24"/>
          <w:szCs w:val="24"/>
        </w:rPr>
        <w:t xml:space="preserve"> 938,384 </w:t>
      </w:r>
      <w:r w:rsidR="00CC2CE3">
        <w:rPr>
          <w:rFonts w:ascii="Times New Roman" w:hAnsi="Times New Roman" w:cs="Times New Roman"/>
          <w:sz w:val="24"/>
          <w:szCs w:val="24"/>
        </w:rPr>
        <w:t>of them live</w:t>
      </w:r>
      <w:r w:rsidR="00CC2CE3" w:rsidRPr="00AA22B2">
        <w:rPr>
          <w:rFonts w:ascii="Times New Roman" w:hAnsi="Times New Roman" w:cs="Times New Roman"/>
          <w:sz w:val="24"/>
          <w:szCs w:val="24"/>
        </w:rPr>
        <w:t xml:space="preserve"> in urban areas.</w:t>
      </w:r>
      <w:r w:rsidR="00CC2CE3">
        <w:rPr>
          <w:rStyle w:val="FootnoteReference"/>
          <w:rFonts w:ascii="Times New Roman" w:hAnsi="Times New Roman" w:cs="Times New Roman"/>
          <w:sz w:val="24"/>
          <w:szCs w:val="24"/>
        </w:rPr>
        <w:footnoteReference w:id="4"/>
      </w:r>
      <w:r w:rsidR="00CC2CE3">
        <w:rPr>
          <w:rFonts w:ascii="Times New Roman" w:hAnsi="Times New Roman" w:cs="Times New Roman"/>
          <w:sz w:val="24"/>
          <w:szCs w:val="24"/>
        </w:rPr>
        <w:t xml:space="preserve"> </w:t>
      </w:r>
      <w:r w:rsidR="00D95D8C">
        <w:rPr>
          <w:rFonts w:ascii="Times New Roman" w:hAnsi="Times New Roman" w:cs="Times New Roman"/>
          <w:sz w:val="24"/>
          <w:szCs w:val="24"/>
        </w:rPr>
        <w:t>Independent estimates, however, place the total number of homeless persons in India at about 2.3 million.</w:t>
      </w:r>
      <w:r w:rsidR="00E117DA">
        <w:rPr>
          <w:rStyle w:val="FootnoteReference"/>
          <w:rFonts w:ascii="Times New Roman" w:hAnsi="Times New Roman" w:cs="Times New Roman"/>
          <w:sz w:val="24"/>
          <w:szCs w:val="24"/>
        </w:rPr>
        <w:footnoteReference w:id="5"/>
      </w:r>
      <w:r w:rsidR="00D95D8C">
        <w:rPr>
          <w:rFonts w:ascii="Times New Roman" w:hAnsi="Times New Roman" w:cs="Times New Roman"/>
          <w:sz w:val="24"/>
          <w:szCs w:val="24"/>
        </w:rPr>
        <w:t xml:space="preserve"> </w:t>
      </w:r>
    </w:p>
    <w:p w14:paraId="50CF60DC" w14:textId="49339405" w:rsidR="003A03B4" w:rsidRPr="00CF4B95" w:rsidRDefault="003A03B4" w:rsidP="003A03B4">
      <w:pPr>
        <w:spacing w:after="120"/>
        <w:jc w:val="center"/>
        <w:rPr>
          <w:rFonts w:cstheme="minorHAnsi"/>
          <w:b/>
          <w:sz w:val="20"/>
          <w:szCs w:val="20"/>
        </w:rPr>
      </w:pPr>
      <w:r w:rsidRPr="00CF4B95">
        <w:rPr>
          <w:rFonts w:cstheme="minorHAnsi"/>
          <w:b/>
          <w:sz w:val="20"/>
          <w:szCs w:val="20"/>
        </w:rPr>
        <w:t>Estimated Number of Homeless People in Different Cities across India</w:t>
      </w:r>
      <w:r w:rsidR="00335324">
        <w:rPr>
          <w:rStyle w:val="FootnoteReference"/>
          <w:rFonts w:cstheme="minorHAnsi"/>
          <w:b/>
          <w:sz w:val="20"/>
          <w:szCs w:val="20"/>
        </w:rPr>
        <w:footnoteReference w:id="6"/>
      </w:r>
    </w:p>
    <w:p w14:paraId="3EC3B595"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Delhi: 150,000 – 200,000</w:t>
      </w:r>
    </w:p>
    <w:p w14:paraId="7519F0EA"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Chennai: 40,000 – 50,000</w:t>
      </w:r>
    </w:p>
    <w:p w14:paraId="7F3C2E66"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 xml:space="preserve">Mumbai: 200,000 (including </w:t>
      </w:r>
      <w:proofErr w:type="spellStart"/>
      <w:r w:rsidRPr="00CF4B95">
        <w:rPr>
          <w:rFonts w:asciiTheme="minorHAnsi" w:hAnsiTheme="minorHAnsi" w:cstheme="minorHAnsi"/>
          <w:sz w:val="20"/>
        </w:rPr>
        <w:t>Navi</w:t>
      </w:r>
      <w:proofErr w:type="spellEnd"/>
      <w:r w:rsidRPr="00CF4B95">
        <w:rPr>
          <w:rFonts w:asciiTheme="minorHAnsi" w:hAnsiTheme="minorHAnsi" w:cstheme="minorHAnsi"/>
          <w:sz w:val="20"/>
        </w:rPr>
        <w:t xml:space="preserve"> Mumbai)</w:t>
      </w:r>
    </w:p>
    <w:p w14:paraId="42CD06C0"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 xml:space="preserve">Indore:  10,000 – 12,000 </w:t>
      </w:r>
    </w:p>
    <w:p w14:paraId="4E88CBCA"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Visakhapatnam: 18,000</w:t>
      </w:r>
    </w:p>
    <w:p w14:paraId="70FEEEA1"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Bangalore:  40,000 – 50,000</w:t>
      </w:r>
    </w:p>
    <w:p w14:paraId="7F15860E"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Hyderabad: 60,000</w:t>
      </w:r>
    </w:p>
    <w:p w14:paraId="77C4B2C1"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Ahmedabad: 100,000</w:t>
      </w:r>
    </w:p>
    <w:p w14:paraId="500A9710"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Patna: 25,000</w:t>
      </w:r>
    </w:p>
    <w:p w14:paraId="415231E1"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asciiTheme="minorHAnsi" w:hAnsiTheme="minorHAnsi" w:cstheme="minorHAnsi"/>
          <w:sz w:val="20"/>
        </w:rPr>
      </w:pPr>
      <w:r w:rsidRPr="00CF4B95">
        <w:rPr>
          <w:rFonts w:asciiTheme="minorHAnsi" w:hAnsiTheme="minorHAnsi" w:cstheme="minorHAnsi"/>
          <w:sz w:val="20"/>
        </w:rPr>
        <w:t>Kolkata: 150,000</w:t>
      </w:r>
    </w:p>
    <w:p w14:paraId="09506241" w14:textId="77777777" w:rsidR="003A03B4" w:rsidRPr="00CF4B95" w:rsidRDefault="003A03B4" w:rsidP="003A03B4">
      <w:pPr>
        <w:pStyle w:val="ListParagraph"/>
        <w:numPr>
          <w:ilvl w:val="0"/>
          <w:numId w:val="3"/>
        </w:numPr>
        <w:pBdr>
          <w:top w:val="single" w:sz="4" w:space="1" w:color="auto"/>
          <w:left w:val="single" w:sz="4" w:space="4" w:color="auto"/>
          <w:bottom w:val="single" w:sz="4" w:space="1" w:color="auto"/>
          <w:right w:val="single" w:sz="4" w:space="0" w:color="auto"/>
        </w:pBdr>
        <w:shd w:val="clear" w:color="auto" w:fill="D9E2F3" w:themeFill="accent5" w:themeFillTint="33"/>
        <w:spacing w:after="120"/>
        <w:contextualSpacing/>
        <w:jc w:val="both"/>
        <w:rPr>
          <w:rFonts w:cstheme="minorHAnsi"/>
          <w:i/>
          <w:sz w:val="20"/>
        </w:rPr>
      </w:pPr>
      <w:proofErr w:type="spellStart"/>
      <w:r w:rsidRPr="00CF4B95">
        <w:rPr>
          <w:rFonts w:asciiTheme="minorHAnsi" w:hAnsiTheme="minorHAnsi" w:cstheme="minorHAnsi"/>
          <w:sz w:val="20"/>
        </w:rPr>
        <w:t>Lucknow</w:t>
      </w:r>
      <w:proofErr w:type="spellEnd"/>
      <w:r w:rsidRPr="00CF4B95">
        <w:rPr>
          <w:rFonts w:asciiTheme="minorHAnsi" w:hAnsiTheme="minorHAnsi" w:cstheme="minorHAnsi"/>
          <w:sz w:val="20"/>
        </w:rPr>
        <w:t>: 19,000</w:t>
      </w:r>
    </w:p>
    <w:p w14:paraId="6BD5FF19" w14:textId="77777777" w:rsidR="003A03B4" w:rsidRPr="00CF4B95" w:rsidRDefault="003A03B4" w:rsidP="003A03B4">
      <w:pPr>
        <w:pBdr>
          <w:top w:val="single" w:sz="4" w:space="1" w:color="auto"/>
          <w:left w:val="single" w:sz="4" w:space="4" w:color="auto"/>
          <w:bottom w:val="single" w:sz="4" w:space="1" w:color="auto"/>
          <w:right w:val="single" w:sz="4" w:space="0" w:color="auto"/>
        </w:pBdr>
        <w:shd w:val="clear" w:color="auto" w:fill="D9E2F3" w:themeFill="accent5" w:themeFillTint="33"/>
        <w:spacing w:after="120" w:line="240" w:lineRule="auto"/>
        <w:ind w:left="360"/>
        <w:jc w:val="both"/>
        <w:rPr>
          <w:rFonts w:cstheme="minorHAnsi"/>
          <w:i/>
          <w:sz w:val="20"/>
        </w:rPr>
      </w:pPr>
      <w:r w:rsidRPr="00C6714B">
        <w:rPr>
          <w:rFonts w:cstheme="minorHAnsi"/>
          <w:i/>
          <w:sz w:val="20"/>
        </w:rPr>
        <w:t>[Source: Independent estimates from civil society organizations working on homelessness]</w:t>
      </w:r>
    </w:p>
    <w:p w14:paraId="26561E26" w14:textId="77777777" w:rsidR="003A03B4" w:rsidRDefault="003A03B4" w:rsidP="00260E3F">
      <w:pPr>
        <w:spacing w:line="240" w:lineRule="auto"/>
        <w:jc w:val="both"/>
        <w:rPr>
          <w:rFonts w:ascii="Times New Roman" w:hAnsi="Times New Roman" w:cs="Times New Roman"/>
          <w:sz w:val="24"/>
          <w:szCs w:val="24"/>
        </w:rPr>
      </w:pPr>
    </w:p>
    <w:p w14:paraId="0D2ECB30" w14:textId="27ED33DB" w:rsidR="00177608" w:rsidRPr="001F1B40" w:rsidRDefault="00762F8D" w:rsidP="00260E3F">
      <w:pPr>
        <w:spacing w:line="240" w:lineRule="auto"/>
        <w:jc w:val="both"/>
        <w:rPr>
          <w:rFonts w:ascii="Times New Roman" w:hAnsi="Times New Roman" w:cs="Times New Roman"/>
          <w:sz w:val="24"/>
          <w:szCs w:val="24"/>
        </w:rPr>
      </w:pPr>
      <w:r w:rsidRPr="001F1B40">
        <w:rPr>
          <w:rFonts w:ascii="Times New Roman" w:hAnsi="Times New Roman" w:cs="Times New Roman"/>
          <w:sz w:val="24"/>
          <w:szCs w:val="24"/>
        </w:rPr>
        <w:t>In the year 2011</w:t>
      </w:r>
      <w:r w:rsidR="009016C1">
        <w:rPr>
          <w:rFonts w:ascii="Times New Roman" w:hAnsi="Times New Roman" w:cs="Times New Roman"/>
          <w:sz w:val="24"/>
          <w:szCs w:val="24"/>
        </w:rPr>
        <w:t>,</w:t>
      </w:r>
      <w:r w:rsidRPr="001F1B40">
        <w:rPr>
          <w:rFonts w:ascii="Times New Roman" w:hAnsi="Times New Roman" w:cs="Times New Roman"/>
          <w:sz w:val="24"/>
          <w:szCs w:val="24"/>
        </w:rPr>
        <w:t xml:space="preserve"> Census of India data claim that the two megacities known for their large homeless populations</w:t>
      </w:r>
      <w:r w:rsidR="00823B79">
        <w:rPr>
          <w:rFonts w:ascii="Times New Roman" w:hAnsi="Times New Roman" w:cs="Times New Roman"/>
          <w:sz w:val="24"/>
          <w:szCs w:val="24"/>
        </w:rPr>
        <w:t>—</w:t>
      </w:r>
      <w:r w:rsidRPr="001F1B40">
        <w:rPr>
          <w:rFonts w:ascii="Times New Roman" w:hAnsi="Times New Roman" w:cs="Times New Roman"/>
          <w:sz w:val="24"/>
          <w:szCs w:val="24"/>
        </w:rPr>
        <w:t>Mumbai and Delhi</w:t>
      </w:r>
      <w:r w:rsidR="00823B79">
        <w:rPr>
          <w:rFonts w:ascii="Times New Roman" w:hAnsi="Times New Roman" w:cs="Times New Roman"/>
          <w:sz w:val="24"/>
          <w:szCs w:val="24"/>
        </w:rPr>
        <w:t>—</w:t>
      </w:r>
      <w:r w:rsidRPr="001F1B40">
        <w:rPr>
          <w:rFonts w:ascii="Times New Roman" w:hAnsi="Times New Roman" w:cs="Times New Roman"/>
          <w:sz w:val="24"/>
          <w:szCs w:val="24"/>
        </w:rPr>
        <w:t>have just 57,416 and 46,724 homeless people</w:t>
      </w:r>
      <w:r w:rsidR="009016C1">
        <w:rPr>
          <w:rFonts w:ascii="Times New Roman" w:hAnsi="Times New Roman" w:cs="Times New Roman"/>
          <w:sz w:val="24"/>
          <w:szCs w:val="24"/>
        </w:rPr>
        <w:t>,</w:t>
      </w:r>
      <w:r w:rsidRPr="001F1B40">
        <w:rPr>
          <w:rFonts w:ascii="Times New Roman" w:hAnsi="Times New Roman" w:cs="Times New Roman"/>
          <w:sz w:val="24"/>
          <w:szCs w:val="24"/>
        </w:rPr>
        <w:t xml:space="preserve"> respectively. But </w:t>
      </w:r>
      <w:r w:rsidR="00BB3CE2" w:rsidRPr="001F1B40">
        <w:rPr>
          <w:rFonts w:ascii="Times New Roman" w:hAnsi="Times New Roman" w:cs="Times New Roman"/>
          <w:sz w:val="24"/>
          <w:szCs w:val="24"/>
        </w:rPr>
        <w:t>th</w:t>
      </w:r>
      <w:r w:rsidR="00BB3CE2">
        <w:rPr>
          <w:rFonts w:ascii="Times New Roman" w:hAnsi="Times New Roman" w:cs="Times New Roman"/>
          <w:sz w:val="24"/>
          <w:szCs w:val="24"/>
        </w:rPr>
        <w:t>ese</w:t>
      </w:r>
      <w:r w:rsidR="00BB3CE2" w:rsidRPr="001F1B40">
        <w:rPr>
          <w:rFonts w:ascii="Times New Roman" w:hAnsi="Times New Roman" w:cs="Times New Roman"/>
          <w:sz w:val="24"/>
          <w:szCs w:val="24"/>
        </w:rPr>
        <w:t xml:space="preserve"> </w:t>
      </w:r>
      <w:r w:rsidRPr="001F1B40">
        <w:rPr>
          <w:rFonts w:ascii="Times New Roman" w:hAnsi="Times New Roman" w:cs="Times New Roman"/>
          <w:sz w:val="24"/>
          <w:szCs w:val="24"/>
        </w:rPr>
        <w:t xml:space="preserve">figures </w:t>
      </w:r>
      <w:r w:rsidR="00BB3CE2" w:rsidRPr="001F1B40">
        <w:rPr>
          <w:rFonts w:ascii="Times New Roman" w:hAnsi="Times New Roman" w:cs="Times New Roman"/>
          <w:sz w:val="24"/>
          <w:szCs w:val="24"/>
        </w:rPr>
        <w:t>ha</w:t>
      </w:r>
      <w:r w:rsidR="00BB3CE2">
        <w:rPr>
          <w:rFonts w:ascii="Times New Roman" w:hAnsi="Times New Roman" w:cs="Times New Roman"/>
          <w:sz w:val="24"/>
          <w:szCs w:val="24"/>
        </w:rPr>
        <w:t>ve</w:t>
      </w:r>
      <w:r w:rsidR="00BB3CE2" w:rsidRPr="001F1B40">
        <w:rPr>
          <w:rFonts w:ascii="Times New Roman" w:hAnsi="Times New Roman" w:cs="Times New Roman"/>
          <w:sz w:val="24"/>
          <w:szCs w:val="24"/>
        </w:rPr>
        <w:t xml:space="preserve"> </w:t>
      </w:r>
      <w:r w:rsidRPr="001F1B40">
        <w:rPr>
          <w:rFonts w:ascii="Times New Roman" w:hAnsi="Times New Roman" w:cs="Times New Roman"/>
          <w:sz w:val="24"/>
          <w:szCs w:val="24"/>
        </w:rPr>
        <w:t>been contested by many housing rights activist</w:t>
      </w:r>
      <w:r w:rsidR="00823B79">
        <w:rPr>
          <w:rFonts w:ascii="Times New Roman" w:hAnsi="Times New Roman" w:cs="Times New Roman"/>
          <w:sz w:val="24"/>
          <w:szCs w:val="24"/>
        </w:rPr>
        <w:t>s</w:t>
      </w:r>
      <w:r w:rsidRPr="001F1B40">
        <w:rPr>
          <w:rFonts w:ascii="Times New Roman" w:hAnsi="Times New Roman" w:cs="Times New Roman"/>
          <w:sz w:val="24"/>
          <w:szCs w:val="24"/>
        </w:rPr>
        <w:t xml:space="preserve"> and organizations. </w:t>
      </w:r>
    </w:p>
    <w:p w14:paraId="1BB16FD6" w14:textId="3241223F" w:rsidR="00177608" w:rsidRPr="001F1B40" w:rsidRDefault="00177608" w:rsidP="00260E3F">
      <w:pPr>
        <w:spacing w:line="240" w:lineRule="auto"/>
        <w:jc w:val="both"/>
        <w:rPr>
          <w:rFonts w:ascii="Times New Roman" w:hAnsi="Times New Roman" w:cs="Times New Roman"/>
          <w:sz w:val="24"/>
          <w:szCs w:val="24"/>
        </w:rPr>
      </w:pPr>
      <w:r w:rsidRPr="001F1B40">
        <w:rPr>
          <w:rFonts w:ascii="Times New Roman" w:hAnsi="Times New Roman" w:cs="Times New Roman"/>
          <w:sz w:val="24"/>
          <w:szCs w:val="24"/>
        </w:rPr>
        <w:t xml:space="preserve">There is no central body </w:t>
      </w:r>
      <w:r w:rsidR="004A7BE3" w:rsidRPr="001F1B40">
        <w:rPr>
          <w:rFonts w:ascii="Times New Roman" w:hAnsi="Times New Roman" w:cs="Times New Roman"/>
          <w:sz w:val="24"/>
          <w:szCs w:val="24"/>
        </w:rPr>
        <w:t xml:space="preserve">in India </w:t>
      </w:r>
      <w:r w:rsidRPr="001F1B40">
        <w:rPr>
          <w:rFonts w:ascii="Times New Roman" w:hAnsi="Times New Roman" w:cs="Times New Roman"/>
          <w:sz w:val="24"/>
          <w:szCs w:val="24"/>
        </w:rPr>
        <w:t xml:space="preserve">to measure homelessness. </w:t>
      </w:r>
      <w:r w:rsidR="004A7BE3" w:rsidRPr="001F1B40">
        <w:rPr>
          <w:rFonts w:ascii="Times New Roman" w:hAnsi="Times New Roman" w:cs="Times New Roman"/>
          <w:sz w:val="24"/>
          <w:szCs w:val="24"/>
        </w:rPr>
        <w:t xml:space="preserve">Whatever data is available is </w:t>
      </w:r>
      <w:r w:rsidR="00823B79">
        <w:rPr>
          <w:rFonts w:ascii="Times New Roman" w:hAnsi="Times New Roman" w:cs="Times New Roman"/>
          <w:sz w:val="24"/>
          <w:szCs w:val="24"/>
        </w:rPr>
        <w:t>collected</w:t>
      </w:r>
      <w:r w:rsidR="004A7BE3" w:rsidRPr="001F1B40">
        <w:rPr>
          <w:rFonts w:ascii="Times New Roman" w:hAnsi="Times New Roman" w:cs="Times New Roman"/>
          <w:sz w:val="24"/>
          <w:szCs w:val="24"/>
        </w:rPr>
        <w:t xml:space="preserve"> at </w:t>
      </w:r>
      <w:r w:rsidR="00823B79">
        <w:rPr>
          <w:rFonts w:ascii="Times New Roman" w:hAnsi="Times New Roman" w:cs="Times New Roman"/>
          <w:sz w:val="24"/>
          <w:szCs w:val="24"/>
        </w:rPr>
        <w:t xml:space="preserve">the </w:t>
      </w:r>
      <w:r w:rsidR="004A7BE3" w:rsidRPr="001F1B40">
        <w:rPr>
          <w:rFonts w:ascii="Times New Roman" w:hAnsi="Times New Roman" w:cs="Times New Roman"/>
          <w:sz w:val="24"/>
          <w:szCs w:val="24"/>
        </w:rPr>
        <w:t>loca</w:t>
      </w:r>
      <w:r w:rsidR="00823B79">
        <w:rPr>
          <w:rFonts w:ascii="Times New Roman" w:hAnsi="Times New Roman" w:cs="Times New Roman"/>
          <w:sz w:val="24"/>
          <w:szCs w:val="24"/>
        </w:rPr>
        <w:t>l level by civil society organiz</w:t>
      </w:r>
      <w:r w:rsidR="004A7BE3" w:rsidRPr="001F1B40">
        <w:rPr>
          <w:rFonts w:ascii="Times New Roman" w:hAnsi="Times New Roman" w:cs="Times New Roman"/>
          <w:sz w:val="24"/>
          <w:szCs w:val="24"/>
        </w:rPr>
        <w:t xml:space="preserve">ations and </w:t>
      </w:r>
      <w:r w:rsidR="00BB3CE2">
        <w:rPr>
          <w:rFonts w:ascii="Times New Roman" w:hAnsi="Times New Roman" w:cs="Times New Roman"/>
          <w:sz w:val="24"/>
          <w:szCs w:val="24"/>
        </w:rPr>
        <w:t>l</w:t>
      </w:r>
      <w:r w:rsidR="00BB3CE2" w:rsidRPr="001F1B40">
        <w:rPr>
          <w:rFonts w:ascii="Times New Roman" w:hAnsi="Times New Roman" w:cs="Times New Roman"/>
          <w:sz w:val="24"/>
          <w:szCs w:val="24"/>
        </w:rPr>
        <w:t xml:space="preserve">ocal </w:t>
      </w:r>
      <w:r w:rsidR="00BB3CE2">
        <w:rPr>
          <w:rFonts w:ascii="Times New Roman" w:hAnsi="Times New Roman" w:cs="Times New Roman"/>
          <w:sz w:val="24"/>
          <w:szCs w:val="24"/>
        </w:rPr>
        <w:t>g</w:t>
      </w:r>
      <w:r w:rsidR="00BB3CE2" w:rsidRPr="001F1B40">
        <w:rPr>
          <w:rFonts w:ascii="Times New Roman" w:hAnsi="Times New Roman" w:cs="Times New Roman"/>
          <w:sz w:val="24"/>
          <w:szCs w:val="24"/>
        </w:rPr>
        <w:t xml:space="preserve">overnment </w:t>
      </w:r>
      <w:r w:rsidR="00BB3CE2">
        <w:rPr>
          <w:rFonts w:ascii="Times New Roman" w:hAnsi="Times New Roman" w:cs="Times New Roman"/>
          <w:sz w:val="24"/>
          <w:szCs w:val="24"/>
        </w:rPr>
        <w:t>d</w:t>
      </w:r>
      <w:r w:rsidR="00BB3CE2" w:rsidRPr="001F1B40">
        <w:rPr>
          <w:rFonts w:ascii="Times New Roman" w:hAnsi="Times New Roman" w:cs="Times New Roman"/>
          <w:sz w:val="24"/>
          <w:szCs w:val="24"/>
        </w:rPr>
        <w:t>epartments</w:t>
      </w:r>
      <w:r w:rsidR="004A7BE3" w:rsidRPr="001F1B40">
        <w:rPr>
          <w:rFonts w:ascii="Times New Roman" w:hAnsi="Times New Roman" w:cs="Times New Roman"/>
          <w:sz w:val="24"/>
          <w:szCs w:val="24"/>
        </w:rPr>
        <w:t>. For instance</w:t>
      </w:r>
      <w:r w:rsidR="00BB3CE2">
        <w:rPr>
          <w:rFonts w:ascii="Times New Roman" w:hAnsi="Times New Roman" w:cs="Times New Roman"/>
          <w:sz w:val="24"/>
          <w:szCs w:val="24"/>
        </w:rPr>
        <w:t>,</w:t>
      </w:r>
      <w:r w:rsidR="004A7BE3" w:rsidRPr="001F1B40">
        <w:rPr>
          <w:rFonts w:ascii="Times New Roman" w:hAnsi="Times New Roman" w:cs="Times New Roman"/>
          <w:sz w:val="24"/>
          <w:szCs w:val="24"/>
        </w:rPr>
        <w:t xml:space="preserve"> in Delhi the survey </w:t>
      </w:r>
      <w:r w:rsidR="00823B79">
        <w:rPr>
          <w:rFonts w:ascii="Times New Roman" w:hAnsi="Times New Roman" w:cs="Times New Roman"/>
          <w:sz w:val="24"/>
          <w:szCs w:val="24"/>
        </w:rPr>
        <w:t xml:space="preserve">of homeless people </w:t>
      </w:r>
      <w:r w:rsidR="004A7BE3" w:rsidRPr="001F1B40">
        <w:rPr>
          <w:rFonts w:ascii="Times New Roman" w:hAnsi="Times New Roman" w:cs="Times New Roman"/>
          <w:sz w:val="24"/>
          <w:szCs w:val="24"/>
        </w:rPr>
        <w:t>has been conducted by civil society organi</w:t>
      </w:r>
      <w:r w:rsidR="00823B79">
        <w:rPr>
          <w:rFonts w:ascii="Times New Roman" w:hAnsi="Times New Roman" w:cs="Times New Roman"/>
          <w:sz w:val="24"/>
          <w:szCs w:val="24"/>
        </w:rPr>
        <w:t>z</w:t>
      </w:r>
      <w:r w:rsidR="004A7BE3" w:rsidRPr="001F1B40">
        <w:rPr>
          <w:rFonts w:ascii="Times New Roman" w:hAnsi="Times New Roman" w:cs="Times New Roman"/>
          <w:sz w:val="24"/>
          <w:szCs w:val="24"/>
        </w:rPr>
        <w:t xml:space="preserve">ations. There is a vast difference between the survey done by the </w:t>
      </w:r>
      <w:r w:rsidR="00BB3CE2">
        <w:rPr>
          <w:rFonts w:ascii="Times New Roman" w:hAnsi="Times New Roman" w:cs="Times New Roman"/>
          <w:sz w:val="24"/>
          <w:szCs w:val="24"/>
        </w:rPr>
        <w:t>s</w:t>
      </w:r>
      <w:r w:rsidR="00BB3CE2" w:rsidRPr="001F1B40">
        <w:rPr>
          <w:rFonts w:ascii="Times New Roman" w:hAnsi="Times New Roman" w:cs="Times New Roman"/>
          <w:sz w:val="24"/>
          <w:szCs w:val="24"/>
        </w:rPr>
        <w:t xml:space="preserve">tate </w:t>
      </w:r>
      <w:r w:rsidR="00BB3CE2">
        <w:rPr>
          <w:rFonts w:ascii="Times New Roman" w:hAnsi="Times New Roman" w:cs="Times New Roman"/>
          <w:sz w:val="24"/>
          <w:szCs w:val="24"/>
        </w:rPr>
        <w:t>d</w:t>
      </w:r>
      <w:r w:rsidR="00BB3CE2" w:rsidRPr="001F1B40">
        <w:rPr>
          <w:rFonts w:ascii="Times New Roman" w:hAnsi="Times New Roman" w:cs="Times New Roman"/>
          <w:sz w:val="24"/>
          <w:szCs w:val="24"/>
        </w:rPr>
        <w:t xml:space="preserve">epartment </w:t>
      </w:r>
      <w:r w:rsidR="004A7BE3" w:rsidRPr="001F1B40">
        <w:rPr>
          <w:rFonts w:ascii="Times New Roman" w:hAnsi="Times New Roman" w:cs="Times New Roman"/>
          <w:sz w:val="24"/>
          <w:szCs w:val="24"/>
        </w:rPr>
        <w:t xml:space="preserve">and </w:t>
      </w:r>
      <w:r w:rsidR="00BB3CE2" w:rsidRPr="001F1B40">
        <w:rPr>
          <w:rFonts w:ascii="Times New Roman" w:hAnsi="Times New Roman" w:cs="Times New Roman"/>
          <w:sz w:val="24"/>
          <w:szCs w:val="24"/>
        </w:rPr>
        <w:t>N</w:t>
      </w:r>
      <w:r w:rsidR="00BB3CE2">
        <w:rPr>
          <w:rFonts w:ascii="Times New Roman" w:hAnsi="Times New Roman" w:cs="Times New Roman"/>
          <w:sz w:val="24"/>
          <w:szCs w:val="24"/>
        </w:rPr>
        <w:t>GO</w:t>
      </w:r>
      <w:r w:rsidR="00BB3CE2" w:rsidRPr="001F1B40">
        <w:rPr>
          <w:rFonts w:ascii="Times New Roman" w:hAnsi="Times New Roman" w:cs="Times New Roman"/>
          <w:sz w:val="24"/>
          <w:szCs w:val="24"/>
        </w:rPr>
        <w:t>s</w:t>
      </w:r>
      <w:r w:rsidR="004A7BE3" w:rsidRPr="001F1B40">
        <w:rPr>
          <w:rFonts w:ascii="Times New Roman" w:hAnsi="Times New Roman" w:cs="Times New Roman"/>
          <w:sz w:val="24"/>
          <w:szCs w:val="24"/>
        </w:rPr>
        <w:t>. Most of</w:t>
      </w:r>
      <w:r w:rsidR="001857B9" w:rsidRPr="001F1B40">
        <w:rPr>
          <w:rFonts w:ascii="Times New Roman" w:hAnsi="Times New Roman" w:cs="Times New Roman"/>
          <w:sz w:val="24"/>
          <w:szCs w:val="24"/>
        </w:rPr>
        <w:t xml:space="preserve"> the survey</w:t>
      </w:r>
      <w:r w:rsidR="00823B79">
        <w:rPr>
          <w:rFonts w:ascii="Times New Roman" w:hAnsi="Times New Roman" w:cs="Times New Roman"/>
          <w:sz w:val="24"/>
          <w:szCs w:val="24"/>
        </w:rPr>
        <w:t>s</w:t>
      </w:r>
      <w:r w:rsidR="001857B9" w:rsidRPr="001F1B40">
        <w:rPr>
          <w:rFonts w:ascii="Times New Roman" w:hAnsi="Times New Roman" w:cs="Times New Roman"/>
          <w:sz w:val="24"/>
          <w:szCs w:val="24"/>
        </w:rPr>
        <w:t xml:space="preserve"> done by </w:t>
      </w:r>
      <w:r w:rsidR="00D610C1">
        <w:rPr>
          <w:rFonts w:ascii="Times New Roman" w:hAnsi="Times New Roman" w:cs="Times New Roman"/>
          <w:sz w:val="24"/>
          <w:szCs w:val="24"/>
        </w:rPr>
        <w:t xml:space="preserve">government </w:t>
      </w:r>
      <w:r w:rsidR="00BB3CE2">
        <w:rPr>
          <w:rFonts w:ascii="Times New Roman" w:hAnsi="Times New Roman" w:cs="Times New Roman"/>
          <w:sz w:val="24"/>
          <w:szCs w:val="24"/>
        </w:rPr>
        <w:t>d</w:t>
      </w:r>
      <w:r w:rsidR="00BB3CE2" w:rsidRPr="001F1B40">
        <w:rPr>
          <w:rFonts w:ascii="Times New Roman" w:hAnsi="Times New Roman" w:cs="Times New Roman"/>
          <w:sz w:val="24"/>
          <w:szCs w:val="24"/>
        </w:rPr>
        <w:t xml:space="preserve">epartments </w:t>
      </w:r>
      <w:r w:rsidR="001857B9" w:rsidRPr="001F1B40">
        <w:rPr>
          <w:rFonts w:ascii="Times New Roman" w:hAnsi="Times New Roman" w:cs="Times New Roman"/>
          <w:sz w:val="24"/>
          <w:szCs w:val="24"/>
        </w:rPr>
        <w:t xml:space="preserve">grossly underestimate the population of homeless people in their respective cities. </w:t>
      </w:r>
    </w:p>
    <w:p w14:paraId="011C2F4D" w14:textId="07CB8B41" w:rsidR="003E739E" w:rsidRPr="00823B79" w:rsidRDefault="003E739E" w:rsidP="00260E3F">
      <w:pPr>
        <w:spacing w:line="240" w:lineRule="auto"/>
        <w:jc w:val="both"/>
        <w:rPr>
          <w:rFonts w:ascii="Times New Roman" w:hAnsi="Times New Roman" w:cs="Times New Roman"/>
          <w:b/>
          <w:sz w:val="24"/>
          <w:szCs w:val="24"/>
        </w:rPr>
      </w:pPr>
      <w:r w:rsidRPr="00823B79">
        <w:rPr>
          <w:rFonts w:ascii="Times New Roman" w:hAnsi="Times New Roman" w:cs="Times New Roman"/>
          <w:b/>
          <w:sz w:val="24"/>
          <w:szCs w:val="24"/>
        </w:rPr>
        <w:t>Question 3: What population groups are most affected by homelessness in your country? How have their experiences been documented and by whom (whether officially by national or sub national governments, National Human Rights Institutions, or by non-governmental or other organizations, charities, etc.)? If studies exist, please indicate or share a link, a reference or a copy.</w:t>
      </w:r>
    </w:p>
    <w:p w14:paraId="314F462F" w14:textId="26A9F137" w:rsidR="003E739E" w:rsidRPr="001F1B40" w:rsidRDefault="00823B79" w:rsidP="00260E3F">
      <w:pPr>
        <w:spacing w:line="240" w:lineRule="auto"/>
        <w:jc w:val="both"/>
        <w:rPr>
          <w:rFonts w:ascii="Times New Roman" w:hAnsi="Times New Roman" w:cs="Times New Roman"/>
          <w:b/>
          <w:sz w:val="24"/>
          <w:szCs w:val="24"/>
        </w:rPr>
      </w:pPr>
      <w:r>
        <w:rPr>
          <w:rFonts w:ascii="Times New Roman" w:hAnsi="Times New Roman" w:cs="Times New Roman"/>
          <w:b/>
          <w:sz w:val="24"/>
          <w:szCs w:val="24"/>
        </w:rPr>
        <w:t>Answer:</w:t>
      </w:r>
    </w:p>
    <w:p w14:paraId="4267D887" w14:textId="7157918F" w:rsidR="00AF1290" w:rsidRDefault="00AF1290"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Homelessness constitutes the worst violation of the human right to adequate housing, and homeless people, especially women, are among the most marginali</w:t>
      </w:r>
      <w:r w:rsidR="0079139F">
        <w:rPr>
          <w:rFonts w:ascii="Times New Roman" w:hAnsi="Times New Roman" w:cs="Times New Roman"/>
          <w:sz w:val="24"/>
          <w:szCs w:val="24"/>
        </w:rPr>
        <w:t>s</w:t>
      </w:r>
      <w:r>
        <w:rPr>
          <w:rFonts w:ascii="Times New Roman" w:hAnsi="Times New Roman" w:cs="Times New Roman"/>
          <w:sz w:val="24"/>
          <w:szCs w:val="24"/>
        </w:rPr>
        <w:t>ed, ignored, and discriminated against in the country.</w:t>
      </w:r>
      <w:r w:rsidR="00B76F6F">
        <w:rPr>
          <w:rStyle w:val="FootnoteReference"/>
          <w:rFonts w:ascii="Times New Roman" w:hAnsi="Times New Roman" w:cs="Times New Roman"/>
          <w:sz w:val="24"/>
          <w:szCs w:val="24"/>
        </w:rPr>
        <w:footnoteReference w:id="7"/>
      </w:r>
    </w:p>
    <w:p w14:paraId="5DF7A20C" w14:textId="4DFF83CC" w:rsidR="00330018" w:rsidRDefault="00AF1290" w:rsidP="00260E3F">
      <w:pPr>
        <w:spacing w:line="240" w:lineRule="auto"/>
        <w:jc w:val="both"/>
        <w:rPr>
          <w:rFonts w:ascii="Times New Roman" w:hAnsi="Times New Roman" w:cs="Times New Roman"/>
          <w:sz w:val="24"/>
          <w:szCs w:val="24"/>
        </w:rPr>
      </w:pPr>
      <w:r w:rsidRPr="00F36829">
        <w:rPr>
          <w:rFonts w:ascii="Times New Roman" w:hAnsi="Times New Roman" w:cs="Times New Roman"/>
          <w:sz w:val="24"/>
          <w:szCs w:val="24"/>
        </w:rPr>
        <w:lastRenderedPageBreak/>
        <w:t>Homeless women, particularly young women, suffer the worst kinds of violence and insecurity, and are vulnerable to sexual exploitation and trafficking. Instances of rape, molestation, and women spending sleepless nights guarding their young adolescent girls are a common feature among homeless women. Accessing health care is a tremendous challenge for homeless people, especially women. There are countless incidents of women being denied treatment and turned away from hospitals.</w:t>
      </w:r>
      <w:r>
        <w:rPr>
          <w:rStyle w:val="FootnoteReference"/>
          <w:rFonts w:ascii="Times New Roman" w:hAnsi="Times New Roman" w:cs="Times New Roman"/>
          <w:sz w:val="24"/>
          <w:szCs w:val="24"/>
        </w:rPr>
        <w:footnoteReference w:id="8"/>
      </w:r>
    </w:p>
    <w:p w14:paraId="55C9A4A9" w14:textId="199A8B5C" w:rsidR="00AF1290" w:rsidRDefault="005232F8"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Shahri Adhikar Manch: Begharon Ke Saath (Urban Rights Forum: With the Homeless)</w:t>
      </w:r>
      <w:r w:rsidR="00823B79">
        <w:rPr>
          <w:rFonts w:ascii="Times New Roman" w:hAnsi="Times New Roman" w:cs="Times New Roman"/>
          <w:sz w:val="24"/>
          <w:szCs w:val="24"/>
        </w:rPr>
        <w:t xml:space="preserve">—a collective working on issues of homelessness in Delhi—organized </w:t>
      </w:r>
      <w:r>
        <w:rPr>
          <w:rFonts w:ascii="Times New Roman" w:hAnsi="Times New Roman" w:cs="Times New Roman"/>
          <w:sz w:val="24"/>
          <w:szCs w:val="24"/>
        </w:rPr>
        <w:t>a public hearing on violence against homeless women in</w:t>
      </w:r>
      <w:r w:rsidR="00823B79">
        <w:rPr>
          <w:rFonts w:ascii="Times New Roman" w:hAnsi="Times New Roman" w:cs="Times New Roman"/>
          <w:sz w:val="24"/>
          <w:szCs w:val="24"/>
        </w:rPr>
        <w:t xml:space="preserve"> Delhi in 2012</w:t>
      </w:r>
      <w:r w:rsidR="00485350">
        <w:rPr>
          <w:rFonts w:ascii="Times New Roman" w:hAnsi="Times New Roman" w:cs="Times New Roman"/>
          <w:sz w:val="24"/>
          <w:szCs w:val="24"/>
        </w:rPr>
        <w:t>.</w:t>
      </w:r>
      <w:r w:rsidR="00823B79">
        <w:rPr>
          <w:rFonts w:ascii="Times New Roman" w:hAnsi="Times New Roman" w:cs="Times New Roman"/>
          <w:sz w:val="24"/>
          <w:szCs w:val="24"/>
        </w:rPr>
        <w:t xml:space="preserve"> The public hearing brought to light the multiple violations of the rights of homeless women and presented recommendations</w:t>
      </w:r>
      <w:r w:rsidR="00485350">
        <w:rPr>
          <w:rFonts w:ascii="Times New Roman" w:hAnsi="Times New Roman" w:cs="Times New Roman"/>
          <w:sz w:val="24"/>
          <w:szCs w:val="24"/>
        </w:rPr>
        <w:t xml:space="preserve"> </w:t>
      </w:r>
      <w:r w:rsidR="00823B79">
        <w:rPr>
          <w:rFonts w:ascii="Times New Roman" w:hAnsi="Times New Roman" w:cs="Times New Roman"/>
          <w:sz w:val="24"/>
          <w:szCs w:val="24"/>
        </w:rPr>
        <w:t>by the jury to the government of Delhi.</w:t>
      </w:r>
      <w:r w:rsidR="00823B79">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5C9DFEA5" w14:textId="77777777" w:rsidR="003E739E" w:rsidRPr="001F1B40" w:rsidRDefault="003E739E"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Impact of Homelessness on Children</w:t>
      </w:r>
    </w:p>
    <w:p w14:paraId="365532F2" w14:textId="15239231" w:rsidR="00D718AB" w:rsidRPr="00A50D47" w:rsidRDefault="0094558A" w:rsidP="00D718AB">
      <w:pPr>
        <w:jc w:val="both"/>
        <w:rPr>
          <w:rFonts w:ascii="Times New Roman" w:hAnsi="Times New Roman" w:cs="Times New Roman"/>
          <w:sz w:val="24"/>
          <w:szCs w:val="24"/>
          <w:shd w:val="clear" w:color="auto" w:fill="FFFFFF"/>
        </w:rPr>
      </w:pPr>
      <w:r w:rsidRPr="0094558A">
        <w:rPr>
          <w:rFonts w:ascii="Times New Roman" w:hAnsi="Times New Roman" w:cs="Times New Roman"/>
          <w:sz w:val="24"/>
          <w:szCs w:val="24"/>
          <w:lang w:val="en-IN"/>
        </w:rPr>
        <w:t>There is no national data or comprehensive policy on street children.</w:t>
      </w:r>
      <w:r w:rsidR="00D718AB">
        <w:rPr>
          <w:rFonts w:ascii="Times New Roman" w:hAnsi="Times New Roman" w:cs="Times New Roman"/>
          <w:sz w:val="24"/>
          <w:szCs w:val="24"/>
          <w:lang w:val="en-IN"/>
        </w:rPr>
        <w:t xml:space="preserve"> </w:t>
      </w:r>
      <w:r w:rsidR="00D718AB" w:rsidRPr="002576C6">
        <w:rPr>
          <w:rFonts w:ascii="Times New Roman" w:hAnsi="Times New Roman" w:cs="Times New Roman"/>
          <w:sz w:val="24"/>
          <w:szCs w:val="24"/>
          <w:lang w:val="en-GB"/>
        </w:rPr>
        <w:t xml:space="preserve">The human rights of street children to security, adequate housing, education, development, and education, are continually violated. Apart from being malnourished, poverty-stricken and often abused, most street children are unable to attend school. India still does not have data on the number of street children; neither does it have a policy to address their special needs and to protect their rights. In Delhi, </w:t>
      </w:r>
      <w:r w:rsidR="00D718AB" w:rsidRPr="002576C6">
        <w:rPr>
          <w:rFonts w:ascii="Times New Roman" w:hAnsi="Times New Roman" w:cs="Times New Roman"/>
          <w:sz w:val="24"/>
          <w:szCs w:val="24"/>
          <w:shd w:val="clear" w:color="auto" w:fill="FFFFFF"/>
        </w:rPr>
        <w:t>the organization Butterflies estimates 50,000 children living on their own, while a survey by Save the Children Fund in 2011, found 50,923 street children in the city.</w:t>
      </w:r>
      <w:r w:rsidR="00961C12">
        <w:rPr>
          <w:rStyle w:val="FootnoteReference"/>
          <w:rFonts w:ascii="Times New Roman" w:hAnsi="Times New Roman" w:cs="Times New Roman"/>
          <w:sz w:val="24"/>
          <w:szCs w:val="24"/>
          <w:shd w:val="clear" w:color="auto" w:fill="FFFFFF"/>
        </w:rPr>
        <w:footnoteReference w:id="10"/>
      </w:r>
    </w:p>
    <w:p w14:paraId="343EF62E" w14:textId="17631A24" w:rsidR="003E739E" w:rsidRDefault="003E739E" w:rsidP="00260E3F">
      <w:pPr>
        <w:spacing w:line="240" w:lineRule="auto"/>
        <w:jc w:val="both"/>
        <w:rPr>
          <w:rFonts w:ascii="Times New Roman" w:hAnsi="Times New Roman" w:cs="Times New Roman"/>
          <w:sz w:val="24"/>
          <w:szCs w:val="24"/>
        </w:rPr>
      </w:pPr>
      <w:r w:rsidRPr="001F1B40">
        <w:rPr>
          <w:rFonts w:ascii="Times New Roman" w:hAnsi="Times New Roman" w:cs="Times New Roman"/>
          <w:sz w:val="24"/>
          <w:szCs w:val="24"/>
        </w:rPr>
        <w:t xml:space="preserve">According to a report published by the United Nations, there are 150 million children aged three to 18 years on </w:t>
      </w:r>
      <w:r w:rsidR="0094558A">
        <w:rPr>
          <w:rFonts w:ascii="Times New Roman" w:hAnsi="Times New Roman" w:cs="Times New Roman"/>
          <w:sz w:val="24"/>
          <w:szCs w:val="24"/>
        </w:rPr>
        <w:t>Indian</w:t>
      </w:r>
      <w:r w:rsidR="0094558A" w:rsidRPr="001F1B40">
        <w:rPr>
          <w:rFonts w:ascii="Times New Roman" w:hAnsi="Times New Roman" w:cs="Times New Roman"/>
          <w:sz w:val="24"/>
          <w:szCs w:val="24"/>
        </w:rPr>
        <w:t xml:space="preserve"> </w:t>
      </w:r>
      <w:r w:rsidRPr="001F1B40">
        <w:rPr>
          <w:rFonts w:ascii="Times New Roman" w:hAnsi="Times New Roman" w:cs="Times New Roman"/>
          <w:sz w:val="24"/>
          <w:szCs w:val="24"/>
        </w:rPr>
        <w:t>streets today</w:t>
      </w:r>
      <w:r w:rsidR="00BA7F54">
        <w:rPr>
          <w:rFonts w:ascii="Times New Roman" w:hAnsi="Times New Roman" w:cs="Times New Roman"/>
          <w:sz w:val="24"/>
          <w:szCs w:val="24"/>
        </w:rPr>
        <w:t xml:space="preserve">, </w:t>
      </w:r>
      <w:r w:rsidRPr="001F1B40">
        <w:rPr>
          <w:rFonts w:ascii="Times New Roman" w:hAnsi="Times New Roman" w:cs="Times New Roman"/>
          <w:sz w:val="24"/>
          <w:szCs w:val="24"/>
        </w:rPr>
        <w:t xml:space="preserve">and their numbers are growing fast. </w:t>
      </w:r>
      <w:r w:rsidR="00823B79">
        <w:rPr>
          <w:rFonts w:ascii="Times New Roman" w:hAnsi="Times New Roman" w:cs="Times New Roman"/>
          <w:sz w:val="24"/>
          <w:szCs w:val="24"/>
        </w:rPr>
        <w:t>Forty per cent</w:t>
      </w:r>
      <w:r w:rsidRPr="001F1B40">
        <w:rPr>
          <w:rFonts w:ascii="Times New Roman" w:hAnsi="Times New Roman" w:cs="Times New Roman"/>
          <w:sz w:val="24"/>
          <w:szCs w:val="24"/>
        </w:rPr>
        <w:t xml:space="preserve"> of the world</w:t>
      </w:r>
      <w:r w:rsidR="00BA7F54">
        <w:rPr>
          <w:rFonts w:ascii="Times New Roman" w:hAnsi="Times New Roman" w:cs="Times New Roman"/>
          <w:sz w:val="24"/>
          <w:szCs w:val="24"/>
        </w:rPr>
        <w:t>’</w:t>
      </w:r>
      <w:r w:rsidRPr="001F1B40">
        <w:rPr>
          <w:rFonts w:ascii="Times New Roman" w:hAnsi="Times New Roman" w:cs="Times New Roman"/>
          <w:sz w:val="24"/>
          <w:szCs w:val="24"/>
        </w:rPr>
        <w:t xml:space="preserve">s street children are </w:t>
      </w:r>
      <w:proofErr w:type="gramStart"/>
      <w:r w:rsidRPr="001F1B40">
        <w:rPr>
          <w:rFonts w:ascii="Times New Roman" w:hAnsi="Times New Roman" w:cs="Times New Roman"/>
          <w:sz w:val="24"/>
          <w:szCs w:val="24"/>
        </w:rPr>
        <w:t>homeless,</w:t>
      </w:r>
      <w:proofErr w:type="gramEnd"/>
      <w:r w:rsidRPr="001F1B40">
        <w:rPr>
          <w:rFonts w:ascii="Times New Roman" w:hAnsi="Times New Roman" w:cs="Times New Roman"/>
          <w:sz w:val="24"/>
          <w:szCs w:val="24"/>
        </w:rPr>
        <w:t xml:space="preserve"> the other </w:t>
      </w:r>
      <w:r w:rsidR="00823B79">
        <w:rPr>
          <w:rFonts w:ascii="Times New Roman" w:hAnsi="Times New Roman" w:cs="Times New Roman"/>
          <w:sz w:val="24"/>
          <w:szCs w:val="24"/>
        </w:rPr>
        <w:t>sixty per cent</w:t>
      </w:r>
      <w:r w:rsidRPr="001F1B40">
        <w:rPr>
          <w:rFonts w:ascii="Times New Roman" w:hAnsi="Times New Roman" w:cs="Times New Roman"/>
          <w:sz w:val="24"/>
          <w:szCs w:val="24"/>
        </w:rPr>
        <w:t xml:space="preserve"> work on the street to support their families. According to</w:t>
      </w:r>
      <w:r w:rsidR="00BA7F54">
        <w:rPr>
          <w:rFonts w:ascii="Times New Roman" w:hAnsi="Times New Roman" w:cs="Times New Roman"/>
          <w:sz w:val="24"/>
          <w:szCs w:val="24"/>
        </w:rPr>
        <w:t xml:space="preserve"> </w:t>
      </w:r>
      <w:r w:rsidRPr="001F1B40">
        <w:rPr>
          <w:rFonts w:ascii="Times New Roman" w:hAnsi="Times New Roman" w:cs="Times New Roman"/>
          <w:sz w:val="24"/>
          <w:szCs w:val="24"/>
        </w:rPr>
        <w:t>Child Relief and You</w:t>
      </w:r>
      <w:r w:rsidR="0094558A">
        <w:rPr>
          <w:rFonts w:ascii="Times New Roman" w:hAnsi="Times New Roman" w:cs="Times New Roman"/>
          <w:sz w:val="24"/>
          <w:szCs w:val="24"/>
        </w:rPr>
        <w:t>,</w:t>
      </w:r>
      <w:r w:rsidR="0094558A" w:rsidRPr="001F1B40">
        <w:rPr>
          <w:rFonts w:ascii="Times New Roman" w:hAnsi="Times New Roman" w:cs="Times New Roman"/>
          <w:sz w:val="24"/>
          <w:szCs w:val="24"/>
        </w:rPr>
        <w:t xml:space="preserve"> </w:t>
      </w:r>
      <w:r w:rsidRPr="001F1B40">
        <w:rPr>
          <w:rFonts w:ascii="Times New Roman" w:hAnsi="Times New Roman" w:cs="Times New Roman"/>
          <w:sz w:val="24"/>
          <w:szCs w:val="24"/>
        </w:rPr>
        <w:t xml:space="preserve">about 60 million Indian children under the age of </w:t>
      </w:r>
      <w:r w:rsidR="00823B79">
        <w:rPr>
          <w:rFonts w:ascii="Times New Roman" w:hAnsi="Times New Roman" w:cs="Times New Roman"/>
          <w:sz w:val="24"/>
          <w:szCs w:val="24"/>
        </w:rPr>
        <w:t>six</w:t>
      </w:r>
      <w:r w:rsidRPr="001F1B40">
        <w:rPr>
          <w:rFonts w:ascii="Times New Roman" w:hAnsi="Times New Roman" w:cs="Times New Roman"/>
          <w:sz w:val="24"/>
          <w:szCs w:val="24"/>
        </w:rPr>
        <w:t xml:space="preserve"> live below the poverty line. The problem has become particularly acute for homeless children, one-fifth of </w:t>
      </w:r>
      <w:proofErr w:type="gramStart"/>
      <w:r w:rsidRPr="001F1B40">
        <w:rPr>
          <w:rFonts w:ascii="Times New Roman" w:hAnsi="Times New Roman" w:cs="Times New Roman"/>
          <w:sz w:val="24"/>
          <w:szCs w:val="24"/>
        </w:rPr>
        <w:t>whom</w:t>
      </w:r>
      <w:proofErr w:type="gramEnd"/>
      <w:r w:rsidRPr="001F1B40">
        <w:rPr>
          <w:rFonts w:ascii="Times New Roman" w:hAnsi="Times New Roman" w:cs="Times New Roman"/>
          <w:sz w:val="24"/>
          <w:szCs w:val="24"/>
        </w:rPr>
        <w:t xml:space="preserve"> receive no education. Children living on the streets are especially vulnerable to victimization, exploitation, and the abuse of their civil</w:t>
      </w:r>
      <w:r w:rsidR="00823B79">
        <w:rPr>
          <w:rFonts w:ascii="Times New Roman" w:hAnsi="Times New Roman" w:cs="Times New Roman"/>
          <w:sz w:val="24"/>
          <w:szCs w:val="24"/>
        </w:rPr>
        <w:t>, political, social, cultural and economic rights. Living o</w:t>
      </w:r>
      <w:r w:rsidRPr="001F1B40">
        <w:rPr>
          <w:rFonts w:ascii="Times New Roman" w:hAnsi="Times New Roman" w:cs="Times New Roman"/>
          <w:sz w:val="24"/>
          <w:szCs w:val="24"/>
        </w:rPr>
        <w:t xml:space="preserve">n </w:t>
      </w:r>
      <w:r w:rsidR="00823B79">
        <w:rPr>
          <w:rFonts w:ascii="Times New Roman" w:hAnsi="Times New Roman" w:cs="Times New Roman"/>
          <w:sz w:val="24"/>
          <w:szCs w:val="24"/>
        </w:rPr>
        <w:t xml:space="preserve">the </w:t>
      </w:r>
      <w:r w:rsidRPr="001F1B40">
        <w:rPr>
          <w:rFonts w:ascii="Times New Roman" w:hAnsi="Times New Roman" w:cs="Times New Roman"/>
          <w:sz w:val="24"/>
          <w:szCs w:val="24"/>
        </w:rPr>
        <w:t>streets adversely affects the mental and physical growth of th</w:t>
      </w:r>
      <w:r w:rsidR="00086B74" w:rsidRPr="001F1B40">
        <w:rPr>
          <w:rFonts w:ascii="Times New Roman" w:hAnsi="Times New Roman" w:cs="Times New Roman"/>
          <w:sz w:val="24"/>
          <w:szCs w:val="24"/>
        </w:rPr>
        <w:t>ese children</w:t>
      </w:r>
      <w:r w:rsidR="00823B79">
        <w:rPr>
          <w:rFonts w:ascii="Times New Roman" w:hAnsi="Times New Roman" w:cs="Times New Roman"/>
          <w:sz w:val="24"/>
          <w:szCs w:val="24"/>
        </w:rPr>
        <w:t>,</w:t>
      </w:r>
      <w:r w:rsidR="00086B74" w:rsidRPr="001F1B40">
        <w:rPr>
          <w:rFonts w:ascii="Times New Roman" w:hAnsi="Times New Roman" w:cs="Times New Roman"/>
          <w:sz w:val="24"/>
          <w:szCs w:val="24"/>
        </w:rPr>
        <w:t xml:space="preserve"> which is unfortunate</w:t>
      </w:r>
      <w:r w:rsidRPr="001F1B40">
        <w:rPr>
          <w:rFonts w:ascii="Times New Roman" w:hAnsi="Times New Roman" w:cs="Times New Roman"/>
          <w:sz w:val="24"/>
          <w:szCs w:val="24"/>
        </w:rPr>
        <w:t xml:space="preserve"> for the future of developing India.</w:t>
      </w:r>
    </w:p>
    <w:p w14:paraId="10C65892" w14:textId="77777777" w:rsidR="006C71EC" w:rsidRDefault="006C71EC" w:rsidP="00260E3F">
      <w:pPr>
        <w:spacing w:line="240" w:lineRule="auto"/>
        <w:jc w:val="both"/>
        <w:rPr>
          <w:rFonts w:ascii="Times New Roman" w:hAnsi="Times New Roman" w:cs="Times New Roman"/>
          <w:sz w:val="24"/>
          <w:szCs w:val="24"/>
        </w:rPr>
      </w:pPr>
    </w:p>
    <w:p w14:paraId="24409B47" w14:textId="77777777" w:rsidR="006C71EC" w:rsidRDefault="006C71EC" w:rsidP="00260E3F">
      <w:pPr>
        <w:spacing w:line="240" w:lineRule="auto"/>
        <w:jc w:val="both"/>
        <w:rPr>
          <w:rFonts w:ascii="Times New Roman" w:hAnsi="Times New Roman" w:cs="Times New Roman"/>
          <w:sz w:val="24"/>
          <w:szCs w:val="24"/>
        </w:rPr>
      </w:pPr>
    </w:p>
    <w:p w14:paraId="5D91BC25" w14:textId="77777777" w:rsidR="006C71EC" w:rsidRPr="001F1B40" w:rsidRDefault="006C71EC" w:rsidP="00260E3F">
      <w:pPr>
        <w:spacing w:line="240" w:lineRule="auto"/>
        <w:jc w:val="both"/>
        <w:rPr>
          <w:rFonts w:ascii="Times New Roman" w:hAnsi="Times New Roman" w:cs="Times New Roman"/>
          <w:sz w:val="24"/>
          <w:szCs w:val="24"/>
        </w:rPr>
      </w:pPr>
    </w:p>
    <w:p w14:paraId="375E795B" w14:textId="77777777" w:rsidR="003E739E" w:rsidRPr="00A93C44" w:rsidRDefault="003E739E" w:rsidP="00260E3F">
      <w:pPr>
        <w:spacing w:line="240" w:lineRule="auto"/>
        <w:jc w:val="both"/>
        <w:rPr>
          <w:rFonts w:ascii="Times New Roman" w:hAnsi="Times New Roman" w:cs="Times New Roman"/>
          <w:b/>
          <w:sz w:val="24"/>
          <w:szCs w:val="24"/>
        </w:rPr>
      </w:pPr>
      <w:r w:rsidRPr="00A93C44">
        <w:rPr>
          <w:rFonts w:ascii="Times New Roman" w:hAnsi="Times New Roman" w:cs="Times New Roman"/>
          <w:b/>
          <w:sz w:val="24"/>
          <w:szCs w:val="24"/>
        </w:rPr>
        <w:lastRenderedPageBreak/>
        <w:t>Question 4: Please provide information and details on the primary systemic and structural causes of homelessness in your country and explain how these are being addressed.</w:t>
      </w:r>
    </w:p>
    <w:p w14:paraId="3E626BD4" w14:textId="6E30E2ED" w:rsidR="003E739E" w:rsidRPr="001F1B40" w:rsidRDefault="003E739E"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Answer:</w:t>
      </w:r>
    </w:p>
    <w:p w14:paraId="13894752" w14:textId="71B364DC" w:rsidR="003E739E" w:rsidRPr="001F1B40" w:rsidRDefault="003E739E" w:rsidP="00260E3F">
      <w:pPr>
        <w:spacing w:line="240" w:lineRule="auto"/>
        <w:jc w:val="both"/>
        <w:rPr>
          <w:rFonts w:ascii="Times New Roman" w:hAnsi="Times New Roman" w:cs="Times New Roman"/>
          <w:sz w:val="24"/>
          <w:szCs w:val="24"/>
        </w:rPr>
      </w:pPr>
      <w:proofErr w:type="gramStart"/>
      <w:r w:rsidRPr="001F1B40">
        <w:rPr>
          <w:rFonts w:ascii="Times New Roman" w:hAnsi="Times New Roman" w:cs="Times New Roman"/>
          <w:sz w:val="24"/>
          <w:szCs w:val="24"/>
        </w:rPr>
        <w:t>A wide array of factors contribute</w:t>
      </w:r>
      <w:proofErr w:type="gramEnd"/>
      <w:r w:rsidRPr="001F1B40">
        <w:rPr>
          <w:rFonts w:ascii="Times New Roman" w:hAnsi="Times New Roman" w:cs="Times New Roman"/>
          <w:sz w:val="24"/>
          <w:szCs w:val="24"/>
        </w:rPr>
        <w:t xml:space="preserve"> to homelessness</w:t>
      </w:r>
      <w:r w:rsidR="00FD6D53">
        <w:rPr>
          <w:rFonts w:ascii="Times New Roman" w:hAnsi="Times New Roman" w:cs="Times New Roman"/>
          <w:sz w:val="24"/>
          <w:szCs w:val="24"/>
        </w:rPr>
        <w:t xml:space="preserve"> in the country</w:t>
      </w:r>
      <w:r w:rsidR="006C71EC">
        <w:rPr>
          <w:rFonts w:ascii="Times New Roman" w:hAnsi="Times New Roman" w:cs="Times New Roman"/>
          <w:sz w:val="24"/>
          <w:szCs w:val="24"/>
        </w:rPr>
        <w:t>. These include</w:t>
      </w:r>
      <w:r w:rsidR="00086B74" w:rsidRPr="001F1B40">
        <w:rPr>
          <w:rFonts w:ascii="Times New Roman" w:hAnsi="Times New Roman" w:cs="Times New Roman"/>
          <w:sz w:val="24"/>
          <w:szCs w:val="24"/>
        </w:rPr>
        <w:t>:</w:t>
      </w:r>
      <w:r w:rsidR="006E0562">
        <w:rPr>
          <w:rStyle w:val="FootnoteReference"/>
          <w:rFonts w:ascii="Times New Roman" w:hAnsi="Times New Roman" w:cs="Times New Roman"/>
          <w:sz w:val="24"/>
          <w:szCs w:val="24"/>
        </w:rPr>
        <w:footnoteReference w:id="11"/>
      </w:r>
    </w:p>
    <w:p w14:paraId="0210F1E2" w14:textId="61FAC72C" w:rsidR="00955991" w:rsidRPr="001F1B40" w:rsidRDefault="00823B79" w:rsidP="00260E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Extreme p</w:t>
      </w:r>
      <w:r w:rsidR="00955991" w:rsidRPr="001F1B40">
        <w:rPr>
          <w:rFonts w:ascii="Times New Roman" w:hAnsi="Times New Roman" w:cs="Times New Roman"/>
          <w:sz w:val="24"/>
          <w:szCs w:val="24"/>
        </w:rPr>
        <w:t>overty</w:t>
      </w:r>
      <w:r w:rsidR="00FD6D53">
        <w:rPr>
          <w:rFonts w:ascii="Times New Roman" w:hAnsi="Times New Roman" w:cs="Times New Roman"/>
          <w:sz w:val="24"/>
          <w:szCs w:val="24"/>
        </w:rPr>
        <w:t>;</w:t>
      </w:r>
    </w:p>
    <w:p w14:paraId="5162B095" w14:textId="38FE72FB"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Lack of affordable housing</w:t>
      </w:r>
      <w:r w:rsidR="00FD6D53">
        <w:rPr>
          <w:rFonts w:ascii="Times New Roman" w:hAnsi="Times New Roman" w:cs="Times New Roman"/>
          <w:sz w:val="24"/>
          <w:szCs w:val="24"/>
        </w:rPr>
        <w:t>;</w:t>
      </w:r>
    </w:p>
    <w:p w14:paraId="521D2383" w14:textId="148DE8E5" w:rsidR="003E739E"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Changes in the industrial economy leading to unemployment</w:t>
      </w:r>
      <w:r w:rsidR="00FD6D53">
        <w:rPr>
          <w:rFonts w:ascii="Times New Roman" w:hAnsi="Times New Roman" w:cs="Times New Roman"/>
          <w:sz w:val="24"/>
          <w:szCs w:val="24"/>
        </w:rPr>
        <w:t>;</w:t>
      </w:r>
    </w:p>
    <w:p w14:paraId="75CDE49B" w14:textId="61A1F970" w:rsidR="006C71EC" w:rsidRDefault="006C71EC" w:rsidP="00260E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Forced eviction /demolition of homes without adequate resettlement;</w:t>
      </w:r>
    </w:p>
    <w:p w14:paraId="7A8DF418" w14:textId="1DEB235E" w:rsidR="006C71EC" w:rsidRPr="001F1B40" w:rsidRDefault="006C71EC" w:rsidP="00260E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Displacement from land/home;</w:t>
      </w:r>
    </w:p>
    <w:p w14:paraId="42E83B32" w14:textId="092A1942"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Inadequate income support</w:t>
      </w:r>
      <w:r w:rsidR="00FD6D53">
        <w:rPr>
          <w:rFonts w:ascii="Times New Roman" w:hAnsi="Times New Roman" w:cs="Times New Roman"/>
          <w:sz w:val="24"/>
          <w:szCs w:val="24"/>
        </w:rPr>
        <w:t>;</w:t>
      </w:r>
    </w:p>
    <w:p w14:paraId="6233C880" w14:textId="74B7171A"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The de-institutionalization of patients with mental health problems</w:t>
      </w:r>
      <w:r w:rsidR="00FD6D53">
        <w:rPr>
          <w:rFonts w:ascii="Times New Roman" w:hAnsi="Times New Roman" w:cs="Times New Roman"/>
          <w:sz w:val="24"/>
          <w:szCs w:val="24"/>
        </w:rPr>
        <w:t>;</w:t>
      </w:r>
    </w:p>
    <w:p w14:paraId="0A3143A9" w14:textId="23F70B99" w:rsidR="006C71EC"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The erosion of family and social support</w:t>
      </w:r>
      <w:r w:rsidR="006C71EC">
        <w:rPr>
          <w:rFonts w:ascii="Times New Roman" w:hAnsi="Times New Roman" w:cs="Times New Roman"/>
          <w:sz w:val="24"/>
          <w:szCs w:val="24"/>
        </w:rPr>
        <w:t>;</w:t>
      </w:r>
      <w:r w:rsidRPr="001F1B40">
        <w:rPr>
          <w:rFonts w:ascii="Times New Roman" w:hAnsi="Times New Roman" w:cs="Times New Roman"/>
          <w:sz w:val="24"/>
          <w:szCs w:val="24"/>
        </w:rPr>
        <w:t xml:space="preserve"> </w:t>
      </w:r>
    </w:p>
    <w:p w14:paraId="46A6CF79" w14:textId="540386B1"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Physical or mental illness</w:t>
      </w:r>
      <w:r w:rsidR="008D128F">
        <w:rPr>
          <w:rFonts w:ascii="Times New Roman" w:hAnsi="Times New Roman" w:cs="Times New Roman"/>
          <w:sz w:val="24"/>
          <w:szCs w:val="24"/>
        </w:rPr>
        <w:t>;</w:t>
      </w:r>
    </w:p>
    <w:p w14:paraId="08722AC1" w14:textId="2653090C"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Disability</w:t>
      </w:r>
      <w:r w:rsidR="008D128F">
        <w:rPr>
          <w:rFonts w:ascii="Times New Roman" w:hAnsi="Times New Roman" w:cs="Times New Roman"/>
          <w:sz w:val="24"/>
          <w:szCs w:val="24"/>
        </w:rPr>
        <w:t>;</w:t>
      </w:r>
    </w:p>
    <w:p w14:paraId="1EDEE0C4" w14:textId="5A8ED58B"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Substance abuse</w:t>
      </w:r>
      <w:r w:rsidR="008D128F">
        <w:rPr>
          <w:rFonts w:ascii="Times New Roman" w:hAnsi="Times New Roman" w:cs="Times New Roman"/>
          <w:sz w:val="24"/>
          <w:szCs w:val="24"/>
        </w:rPr>
        <w:t>;</w:t>
      </w:r>
    </w:p>
    <w:p w14:paraId="676190F3" w14:textId="23365813" w:rsidR="003E739E" w:rsidRPr="001F1B40" w:rsidRDefault="003E739E"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Domestic violence</w:t>
      </w:r>
      <w:r w:rsidR="00955991" w:rsidRPr="001F1B40">
        <w:rPr>
          <w:rFonts w:ascii="Times New Roman" w:hAnsi="Times New Roman" w:cs="Times New Roman"/>
          <w:sz w:val="24"/>
          <w:szCs w:val="24"/>
        </w:rPr>
        <w:t>/</w:t>
      </w:r>
      <w:r w:rsidR="00823B79">
        <w:rPr>
          <w:rFonts w:ascii="Times New Roman" w:hAnsi="Times New Roman" w:cs="Times New Roman"/>
          <w:sz w:val="24"/>
          <w:szCs w:val="24"/>
        </w:rPr>
        <w:t>f</w:t>
      </w:r>
      <w:r w:rsidR="006C71EC">
        <w:rPr>
          <w:rFonts w:ascii="Times New Roman" w:hAnsi="Times New Roman" w:cs="Times New Roman"/>
          <w:sz w:val="24"/>
          <w:szCs w:val="24"/>
        </w:rPr>
        <w:t xml:space="preserve">amily </w:t>
      </w:r>
      <w:r w:rsidR="00823B79">
        <w:rPr>
          <w:rFonts w:ascii="Times New Roman" w:hAnsi="Times New Roman" w:cs="Times New Roman"/>
          <w:sz w:val="24"/>
          <w:szCs w:val="24"/>
        </w:rPr>
        <w:t>a</w:t>
      </w:r>
      <w:r w:rsidR="00955991" w:rsidRPr="001F1B40">
        <w:rPr>
          <w:rFonts w:ascii="Times New Roman" w:hAnsi="Times New Roman" w:cs="Times New Roman"/>
          <w:sz w:val="24"/>
          <w:szCs w:val="24"/>
        </w:rPr>
        <w:t>buse</w:t>
      </w:r>
      <w:r w:rsidR="008D128F">
        <w:rPr>
          <w:rFonts w:ascii="Times New Roman" w:hAnsi="Times New Roman" w:cs="Times New Roman"/>
          <w:sz w:val="24"/>
          <w:szCs w:val="24"/>
        </w:rPr>
        <w:t>;</w:t>
      </w:r>
    </w:p>
    <w:p w14:paraId="52050583" w14:textId="743E052D" w:rsidR="00955991" w:rsidRPr="001F1B40" w:rsidRDefault="006C71EC" w:rsidP="00260E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Stigmatization</w:t>
      </w:r>
      <w:r w:rsidR="00955991" w:rsidRPr="001F1B4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955991" w:rsidRPr="001F1B40">
        <w:rPr>
          <w:rFonts w:ascii="Times New Roman" w:hAnsi="Times New Roman" w:cs="Times New Roman"/>
          <w:sz w:val="24"/>
          <w:szCs w:val="24"/>
        </w:rPr>
        <w:t>illness</w:t>
      </w:r>
      <w:r w:rsidR="008D128F">
        <w:rPr>
          <w:rFonts w:ascii="Times New Roman" w:hAnsi="Times New Roman" w:cs="Times New Roman"/>
          <w:sz w:val="24"/>
          <w:szCs w:val="24"/>
        </w:rPr>
        <w:t>;</w:t>
      </w:r>
    </w:p>
    <w:p w14:paraId="3EE45179" w14:textId="489A20FF" w:rsidR="00955991" w:rsidRPr="001F1B40" w:rsidRDefault="00955991"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Abandonment by family</w:t>
      </w:r>
      <w:r w:rsidR="008D128F">
        <w:rPr>
          <w:rFonts w:ascii="Times New Roman" w:hAnsi="Times New Roman" w:cs="Times New Roman"/>
          <w:sz w:val="24"/>
          <w:szCs w:val="24"/>
        </w:rPr>
        <w:t>;</w:t>
      </w:r>
    </w:p>
    <w:p w14:paraId="6E2112E4" w14:textId="5BF0B6C5" w:rsidR="00955991" w:rsidRPr="001F1B40" w:rsidRDefault="00955991"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Natural disaster</w:t>
      </w:r>
      <w:r w:rsidR="008D128F">
        <w:rPr>
          <w:rFonts w:ascii="Times New Roman" w:hAnsi="Times New Roman" w:cs="Times New Roman"/>
          <w:sz w:val="24"/>
          <w:szCs w:val="24"/>
        </w:rPr>
        <w:t>;</w:t>
      </w:r>
    </w:p>
    <w:p w14:paraId="66AFD1CF" w14:textId="647E93BC" w:rsidR="00955991" w:rsidRPr="001F1B40" w:rsidRDefault="00955991"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 xml:space="preserve">Absence of </w:t>
      </w:r>
      <w:r w:rsidR="008D128F">
        <w:rPr>
          <w:rFonts w:ascii="Times New Roman" w:hAnsi="Times New Roman" w:cs="Times New Roman"/>
          <w:sz w:val="24"/>
          <w:szCs w:val="24"/>
        </w:rPr>
        <w:t>f</w:t>
      </w:r>
      <w:r w:rsidR="008D128F" w:rsidRPr="001F1B40">
        <w:rPr>
          <w:rFonts w:ascii="Times New Roman" w:hAnsi="Times New Roman" w:cs="Times New Roman"/>
          <w:sz w:val="24"/>
          <w:szCs w:val="24"/>
        </w:rPr>
        <w:t>amily</w:t>
      </w:r>
      <w:r w:rsidR="008D128F">
        <w:rPr>
          <w:rFonts w:ascii="Times New Roman" w:hAnsi="Times New Roman" w:cs="Times New Roman"/>
          <w:sz w:val="24"/>
          <w:szCs w:val="24"/>
        </w:rPr>
        <w:t>;</w:t>
      </w:r>
      <w:r w:rsidR="005C4773">
        <w:rPr>
          <w:rFonts w:ascii="Times New Roman" w:hAnsi="Times New Roman" w:cs="Times New Roman"/>
          <w:sz w:val="24"/>
          <w:szCs w:val="24"/>
        </w:rPr>
        <w:t xml:space="preserve"> and,</w:t>
      </w:r>
    </w:p>
    <w:p w14:paraId="7D01421B" w14:textId="76DDA678" w:rsidR="00955991" w:rsidRPr="001F1B40" w:rsidRDefault="00955991" w:rsidP="00260E3F">
      <w:pPr>
        <w:pStyle w:val="ListParagraph"/>
        <w:numPr>
          <w:ilvl w:val="0"/>
          <w:numId w:val="1"/>
        </w:numPr>
        <w:jc w:val="both"/>
        <w:rPr>
          <w:rFonts w:ascii="Times New Roman" w:hAnsi="Times New Roman" w:cs="Times New Roman"/>
          <w:sz w:val="24"/>
          <w:szCs w:val="24"/>
        </w:rPr>
      </w:pPr>
      <w:r w:rsidRPr="001F1B40">
        <w:rPr>
          <w:rFonts w:ascii="Times New Roman" w:hAnsi="Times New Roman" w:cs="Times New Roman"/>
          <w:sz w:val="24"/>
          <w:szCs w:val="24"/>
        </w:rPr>
        <w:t>Need to send money home</w:t>
      </w:r>
      <w:r w:rsidR="005C4773">
        <w:rPr>
          <w:rFonts w:ascii="Times New Roman" w:hAnsi="Times New Roman" w:cs="Times New Roman"/>
          <w:sz w:val="24"/>
          <w:szCs w:val="24"/>
        </w:rPr>
        <w:t>.</w:t>
      </w:r>
    </w:p>
    <w:p w14:paraId="6FF32951" w14:textId="77777777" w:rsidR="003E739E" w:rsidRDefault="003E739E" w:rsidP="00260E3F">
      <w:pPr>
        <w:spacing w:line="240" w:lineRule="auto"/>
        <w:jc w:val="both"/>
        <w:rPr>
          <w:rFonts w:ascii="Times New Roman" w:hAnsi="Times New Roman" w:cs="Times New Roman"/>
          <w:b/>
          <w:sz w:val="24"/>
          <w:szCs w:val="24"/>
        </w:rPr>
      </w:pPr>
    </w:p>
    <w:p w14:paraId="076AA88A" w14:textId="7E168FEA" w:rsidR="00FA1669" w:rsidRDefault="00FA1669" w:rsidP="00FA1669">
      <w:pPr>
        <w:jc w:val="both"/>
        <w:rPr>
          <w:rFonts w:ascii="Times New Roman" w:hAnsi="Times New Roman" w:cs="Times New Roman"/>
          <w:sz w:val="24"/>
          <w:szCs w:val="24"/>
        </w:rPr>
      </w:pPr>
      <w:r w:rsidRPr="00782EAE">
        <w:rPr>
          <w:rFonts w:ascii="Times New Roman" w:hAnsi="Times New Roman" w:cs="Times New Roman"/>
          <w:sz w:val="24"/>
          <w:szCs w:val="24"/>
        </w:rPr>
        <w:t xml:space="preserve">In January 2010, </w:t>
      </w:r>
      <w:r w:rsidR="00823B79">
        <w:rPr>
          <w:rFonts w:ascii="Times New Roman" w:hAnsi="Times New Roman" w:cs="Times New Roman"/>
          <w:sz w:val="24"/>
          <w:szCs w:val="24"/>
        </w:rPr>
        <w:t xml:space="preserve">after the eviction of homeless persons by the state government from a homeless shelter, </w:t>
      </w:r>
      <w:r w:rsidRPr="00782EAE">
        <w:rPr>
          <w:rFonts w:ascii="Times New Roman" w:hAnsi="Times New Roman" w:cs="Times New Roman"/>
          <w:sz w:val="24"/>
          <w:szCs w:val="24"/>
        </w:rPr>
        <w:t xml:space="preserve">the High Court </w:t>
      </w:r>
      <w:r w:rsidRPr="00C6714B">
        <w:rPr>
          <w:rFonts w:ascii="Times New Roman" w:hAnsi="Times New Roman" w:cs="Times New Roman"/>
          <w:sz w:val="24"/>
          <w:szCs w:val="24"/>
        </w:rPr>
        <w:t xml:space="preserve">of Delhi initiated a </w:t>
      </w:r>
      <w:proofErr w:type="spellStart"/>
      <w:r w:rsidRPr="00C6714B">
        <w:rPr>
          <w:rFonts w:ascii="Times New Roman" w:hAnsi="Times New Roman" w:cs="Times New Roman"/>
          <w:i/>
          <w:sz w:val="24"/>
          <w:szCs w:val="24"/>
        </w:rPr>
        <w:t>suo</w:t>
      </w:r>
      <w:proofErr w:type="spellEnd"/>
      <w:r w:rsidRPr="00C6714B">
        <w:rPr>
          <w:rFonts w:ascii="Times New Roman" w:hAnsi="Times New Roman" w:cs="Times New Roman"/>
          <w:i/>
          <w:sz w:val="24"/>
          <w:szCs w:val="24"/>
        </w:rPr>
        <w:t xml:space="preserve"> moto</w:t>
      </w:r>
      <w:r w:rsidRPr="00C6714B">
        <w:rPr>
          <w:rFonts w:ascii="Times New Roman" w:hAnsi="Times New Roman" w:cs="Times New Roman"/>
          <w:sz w:val="24"/>
          <w:szCs w:val="24"/>
        </w:rPr>
        <w:t xml:space="preserve"> case</w:t>
      </w:r>
      <w:r>
        <w:rPr>
          <w:rStyle w:val="FootnoteReference"/>
          <w:rFonts w:ascii="Times New Roman" w:hAnsi="Times New Roman" w:cs="Times New Roman"/>
          <w:sz w:val="24"/>
          <w:szCs w:val="24"/>
        </w:rPr>
        <w:footnoteReference w:id="12"/>
      </w:r>
      <w:r w:rsidRPr="00C6714B">
        <w:rPr>
          <w:rFonts w:ascii="Times New Roman" w:hAnsi="Times New Roman" w:cs="Times New Roman"/>
          <w:sz w:val="24"/>
          <w:szCs w:val="24"/>
        </w:rPr>
        <w:t xml:space="preserve"> on</w:t>
      </w:r>
      <w:r w:rsidRPr="00782EAE">
        <w:rPr>
          <w:rFonts w:ascii="Times New Roman" w:hAnsi="Times New Roman" w:cs="Times New Roman"/>
          <w:sz w:val="24"/>
          <w:szCs w:val="24"/>
        </w:rPr>
        <w:t xml:space="preserve"> the issue of homelessness in the nation’s capital. After five years, 100 hearings, and over 85 orders from the Delhi High Court, while the city has witnessed significant improvements in the number of homeless shelters (from 17 to 266) and a greater awareness within the government of the special needs and concerns of the homeless, the human rights and quality of life of the city’s homeless, unfortunately, has not improved much.</w:t>
      </w:r>
      <w:r w:rsidR="00892AB8">
        <w:rPr>
          <w:rStyle w:val="FootnoteReference"/>
          <w:rFonts w:ascii="Times New Roman" w:hAnsi="Times New Roman" w:cs="Times New Roman"/>
          <w:sz w:val="24"/>
          <w:szCs w:val="24"/>
        </w:rPr>
        <w:footnoteReference w:id="13"/>
      </w:r>
    </w:p>
    <w:p w14:paraId="21D0736D" w14:textId="2161B14F" w:rsidR="00FA1669" w:rsidRPr="0069267A" w:rsidRDefault="00FA1669" w:rsidP="00FA16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intervention of special commissioners in 2010, the issue of homelessness was brought into the purview of the ‘right to food’ case</w:t>
      </w:r>
      <w:r w:rsidR="00294C31">
        <w:rPr>
          <w:rFonts w:ascii="Times New Roman" w:eastAsia="Times New Roman" w:hAnsi="Times New Roman" w:cs="Times New Roman"/>
          <w:sz w:val="24"/>
          <w:szCs w:val="24"/>
        </w:rPr>
        <w:t xml:space="preserve"> (</w:t>
      </w:r>
      <w:r w:rsidR="00294C31" w:rsidRPr="00AC05DA">
        <w:rPr>
          <w:rFonts w:ascii="Times New Roman" w:hAnsi="Times New Roman" w:cs="Times New Roman"/>
          <w:i/>
          <w:iCs/>
        </w:rPr>
        <w:t>PUCL v. Union of India and Others</w:t>
      </w:r>
      <w:r w:rsidR="00294C31">
        <w:rPr>
          <w:rFonts w:ascii="Times New Roman" w:eastAsia="Times New Roman" w:hAnsi="Times New Roman" w:cs="Times New Roman"/>
          <w:sz w:val="24"/>
          <w:szCs w:val="24"/>
        </w:rPr>
        <w:t>)</w:t>
      </w:r>
      <w:r w:rsidR="0000789B">
        <w:rPr>
          <w:rStyle w:val="FootnoteReference"/>
          <w:rFonts w:ascii="Times New Roman" w:eastAsia="Times New Roman" w:hAnsi="Times New Roman" w:cs="Times New Roman"/>
          <w:sz w:val="24"/>
          <w:szCs w:val="24"/>
        </w:rPr>
        <w:footnoteReference w:id="14"/>
      </w:r>
      <w:r w:rsidR="005C47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Supreme Court of India. T</w:t>
      </w:r>
      <w:r w:rsidRPr="006D6FB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w:t>
      </w:r>
      <w:r w:rsidRPr="006D6FBE">
        <w:rPr>
          <w:rFonts w:ascii="Times New Roman" w:eastAsia="Times New Roman" w:hAnsi="Times New Roman" w:cs="Times New Roman"/>
          <w:sz w:val="24"/>
          <w:szCs w:val="24"/>
        </w:rPr>
        <w:t>ourt ordered</w:t>
      </w:r>
      <w:r>
        <w:rPr>
          <w:rFonts w:ascii="Times New Roman" w:eastAsia="Times New Roman" w:hAnsi="Times New Roman" w:cs="Times New Roman"/>
          <w:sz w:val="24"/>
          <w:szCs w:val="24"/>
        </w:rPr>
        <w:t xml:space="preserve"> </w:t>
      </w:r>
      <w:r w:rsidRPr="006D6FBE">
        <w:rPr>
          <w:rFonts w:ascii="Times New Roman" w:eastAsia="Times New Roman" w:hAnsi="Times New Roman" w:cs="Times New Roman"/>
          <w:sz w:val="24"/>
          <w:szCs w:val="24"/>
        </w:rPr>
        <w:t xml:space="preserve">that shelters must be sufficient to meet the need of the homeless, in the ratio of at least one shelter per 100,000 </w:t>
      </w:r>
      <w:proofErr w:type="gramStart"/>
      <w:r w:rsidRPr="006D6FBE">
        <w:rPr>
          <w:rFonts w:ascii="Times New Roman" w:eastAsia="Times New Roman" w:hAnsi="Times New Roman" w:cs="Times New Roman"/>
          <w:sz w:val="24"/>
          <w:szCs w:val="24"/>
        </w:rPr>
        <w:t>population</w:t>
      </w:r>
      <w:proofErr w:type="gramEnd"/>
      <w:r w:rsidRPr="006D6FBE">
        <w:rPr>
          <w:rFonts w:ascii="Times New Roman" w:eastAsia="Times New Roman" w:hAnsi="Times New Roman" w:cs="Times New Roman"/>
          <w:sz w:val="24"/>
          <w:szCs w:val="24"/>
        </w:rPr>
        <w:t>, in every major urban centre.</w:t>
      </w:r>
      <w:r>
        <w:rPr>
          <w:rFonts w:ascii="Times New Roman" w:eastAsia="Times New Roman" w:hAnsi="Times New Roman" w:cs="Times New Roman"/>
          <w:sz w:val="24"/>
          <w:szCs w:val="24"/>
        </w:rPr>
        <w:t xml:space="preserve"> It also stated that </w:t>
      </w:r>
      <w:r w:rsidRPr="00ED1CA7">
        <w:rPr>
          <w:rFonts w:ascii="Times New Roman" w:eastAsia="Times New Roman" w:hAnsi="Times New Roman" w:cs="Times New Roman"/>
          <w:sz w:val="24"/>
          <w:szCs w:val="24"/>
        </w:rPr>
        <w:t>shelters should be functional throughout the year and not as a seasonal facility only during the</w:t>
      </w:r>
      <w:r>
        <w:rPr>
          <w:rFonts w:ascii="Times New Roman" w:eastAsia="Times New Roman" w:hAnsi="Times New Roman" w:cs="Times New Roman"/>
          <w:sz w:val="24"/>
          <w:szCs w:val="24"/>
        </w:rPr>
        <w:t xml:space="preserve"> </w:t>
      </w:r>
      <w:r w:rsidRPr="00ED1CA7">
        <w:rPr>
          <w:rFonts w:ascii="Times New Roman" w:eastAsia="Times New Roman" w:hAnsi="Times New Roman" w:cs="Times New Roman"/>
          <w:sz w:val="24"/>
          <w:szCs w:val="24"/>
        </w:rPr>
        <w:t>winters.</w:t>
      </w:r>
      <w:r>
        <w:rPr>
          <w:rFonts w:ascii="Times New Roman" w:eastAsia="Times New Roman" w:hAnsi="Times New Roman" w:cs="Times New Roman"/>
          <w:sz w:val="24"/>
          <w:szCs w:val="24"/>
        </w:rPr>
        <w:t xml:space="preserve"> Despite strong orders from the Supreme Court, the situation in most cities across India is abysmal with regard to provisions for the homeless. Currently, the </w:t>
      </w:r>
      <w:r>
        <w:rPr>
          <w:rFonts w:ascii="Times New Roman" w:eastAsia="Times New Roman" w:hAnsi="Times New Roman" w:cs="Times New Roman"/>
          <w:sz w:val="24"/>
          <w:szCs w:val="24"/>
        </w:rPr>
        <w:lastRenderedPageBreak/>
        <w:t>issue of national homelessness is being reviewed by the Supreme Court in another public interest litigation case.</w:t>
      </w:r>
      <w:r w:rsidR="00125610">
        <w:rPr>
          <w:rStyle w:val="FootnoteReference"/>
          <w:rFonts w:ascii="Times New Roman" w:eastAsia="Times New Roman" w:hAnsi="Times New Roman" w:cs="Times New Roman"/>
          <w:sz w:val="24"/>
          <w:szCs w:val="24"/>
        </w:rPr>
        <w:footnoteReference w:id="15"/>
      </w:r>
    </w:p>
    <w:p w14:paraId="54E8E667" w14:textId="6C3690C2" w:rsidR="00FA1669" w:rsidRDefault="00FA1669" w:rsidP="00FA1669">
      <w:pPr>
        <w:jc w:val="both"/>
        <w:rPr>
          <w:rFonts w:ascii="Times New Roman" w:hAnsi="Times New Roman" w:cs="Times New Roman"/>
          <w:sz w:val="24"/>
          <w:szCs w:val="24"/>
        </w:rPr>
      </w:pPr>
      <w:r>
        <w:rPr>
          <w:rFonts w:ascii="Times New Roman" w:hAnsi="Times New Roman" w:cs="Times New Roman"/>
          <w:sz w:val="24"/>
          <w:szCs w:val="24"/>
        </w:rPr>
        <w:t>The</w:t>
      </w:r>
      <w:r w:rsidRPr="00AA22B2">
        <w:rPr>
          <w:rFonts w:ascii="Times New Roman" w:hAnsi="Times New Roman" w:cs="Times New Roman"/>
          <w:sz w:val="24"/>
          <w:szCs w:val="24"/>
        </w:rPr>
        <w:t xml:space="preserve"> National Urban Livelihood</w:t>
      </w:r>
      <w:r>
        <w:rPr>
          <w:rFonts w:ascii="Times New Roman" w:hAnsi="Times New Roman" w:cs="Times New Roman"/>
          <w:sz w:val="24"/>
          <w:szCs w:val="24"/>
        </w:rPr>
        <w:t>s</w:t>
      </w:r>
      <w:r w:rsidRPr="00AA22B2">
        <w:rPr>
          <w:rFonts w:ascii="Times New Roman" w:hAnsi="Times New Roman" w:cs="Times New Roman"/>
          <w:sz w:val="24"/>
          <w:szCs w:val="24"/>
        </w:rPr>
        <w:t xml:space="preserve"> Mission</w:t>
      </w:r>
      <w:r>
        <w:rPr>
          <w:rFonts w:ascii="Times New Roman" w:hAnsi="Times New Roman" w:cs="Times New Roman"/>
          <w:sz w:val="24"/>
          <w:szCs w:val="24"/>
        </w:rPr>
        <w:t xml:space="preserve"> – </w:t>
      </w:r>
      <w:r w:rsidRPr="00AA22B2">
        <w:rPr>
          <w:rFonts w:ascii="Times New Roman" w:hAnsi="Times New Roman" w:cs="Times New Roman"/>
          <w:sz w:val="24"/>
          <w:szCs w:val="24"/>
        </w:rPr>
        <w:t xml:space="preserve">Scheme </w:t>
      </w:r>
      <w:r>
        <w:rPr>
          <w:rFonts w:ascii="Times New Roman" w:hAnsi="Times New Roman" w:cs="Times New Roman"/>
          <w:sz w:val="24"/>
          <w:szCs w:val="24"/>
        </w:rPr>
        <w:t>of</w:t>
      </w:r>
      <w:r w:rsidRPr="00AA22B2">
        <w:rPr>
          <w:rFonts w:ascii="Times New Roman" w:hAnsi="Times New Roman" w:cs="Times New Roman"/>
          <w:sz w:val="24"/>
          <w:szCs w:val="24"/>
        </w:rPr>
        <w:t xml:space="preserve"> Shelters for Urban Homeless</w:t>
      </w:r>
      <w:r>
        <w:rPr>
          <w:rFonts w:ascii="Times New Roman" w:hAnsi="Times New Roman" w:cs="Times New Roman"/>
          <w:sz w:val="24"/>
          <w:szCs w:val="24"/>
        </w:rPr>
        <w:t xml:space="preserve"> </w:t>
      </w:r>
      <w:r w:rsidRPr="00AA22B2">
        <w:rPr>
          <w:rFonts w:ascii="Times New Roman" w:hAnsi="Times New Roman" w:cs="Times New Roman"/>
          <w:sz w:val="24"/>
          <w:szCs w:val="24"/>
        </w:rPr>
        <w:t>(NULM-SUH</w:t>
      </w:r>
      <w:r w:rsidRPr="006524B5">
        <w:rPr>
          <w:rFonts w:ascii="Times New Roman" w:hAnsi="Times New Roman" w:cs="Times New Roman"/>
          <w:sz w:val="24"/>
          <w:szCs w:val="24"/>
        </w:rPr>
        <w:t>)</w:t>
      </w:r>
      <w:r w:rsidR="0073669B">
        <w:rPr>
          <w:rFonts w:ascii="Times New Roman" w:hAnsi="Times New Roman" w:cs="Times New Roman"/>
          <w:sz w:val="24"/>
          <w:szCs w:val="24"/>
        </w:rPr>
        <w:t xml:space="preserve"> provided policy direction to the Supreme Court’s orders on homelessness. It</w:t>
      </w:r>
      <w:r w:rsidRPr="006524B5">
        <w:rPr>
          <w:rFonts w:ascii="Times New Roman" w:hAnsi="Times New Roman" w:cs="Times New Roman"/>
          <w:sz w:val="24"/>
          <w:szCs w:val="24"/>
        </w:rPr>
        <w:t xml:space="preserve"> proposes a standard of 50 square feet per person</w:t>
      </w:r>
      <w:r>
        <w:rPr>
          <w:rFonts w:ascii="Times New Roman" w:hAnsi="Times New Roman" w:cs="Times New Roman"/>
          <w:sz w:val="24"/>
          <w:szCs w:val="24"/>
        </w:rPr>
        <w:t xml:space="preserve"> in a homeless shelter. In most cities, however, the homeless are provided only about 15 square feet per person in a shelter, which is not sufficient to live with dignity. The lack of adequate space also results in overcrowding and congestion, leading to adverse health impacts on shelter residents. There is also an acute shortage of shelters for women, families, women with children, working men, and shelters for people with special needs such as older persons, persons with disabilities, persons living with mental illness or HIV/AIDS, and chemically dependent persons.</w:t>
      </w:r>
      <w:r w:rsidR="001B4DCE">
        <w:rPr>
          <w:rStyle w:val="FootnoteReference"/>
          <w:rFonts w:ascii="Times New Roman" w:hAnsi="Times New Roman" w:cs="Times New Roman"/>
          <w:sz w:val="24"/>
          <w:szCs w:val="24"/>
        </w:rPr>
        <w:footnoteReference w:id="16"/>
      </w:r>
    </w:p>
    <w:p w14:paraId="0C89FE3D" w14:textId="1DC4F1AD" w:rsidR="000B32CC" w:rsidRDefault="000B32CC" w:rsidP="006C7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the homeless in India are, thus, left to fend for themselves and suffer from harsh weather and climate conditions. </w:t>
      </w:r>
      <w:r w:rsidR="0073669B">
        <w:rPr>
          <w:rFonts w:ascii="Times New Roman" w:hAnsi="Times New Roman" w:cs="Times New Roman"/>
          <w:sz w:val="24"/>
          <w:szCs w:val="24"/>
          <w:lang w:val="en-GB"/>
        </w:rPr>
        <w:t>D</w:t>
      </w:r>
      <w:proofErr w:type="spellStart"/>
      <w:r w:rsidR="0073669B">
        <w:rPr>
          <w:rFonts w:ascii="Times New Roman" w:hAnsi="Times New Roman" w:cs="Times New Roman"/>
          <w:sz w:val="24"/>
          <w:szCs w:val="24"/>
        </w:rPr>
        <w:t>ata</w:t>
      </w:r>
      <w:proofErr w:type="spellEnd"/>
      <w:r w:rsidR="0073669B">
        <w:rPr>
          <w:rFonts w:ascii="Times New Roman" w:hAnsi="Times New Roman" w:cs="Times New Roman"/>
          <w:sz w:val="24"/>
          <w:szCs w:val="24"/>
        </w:rPr>
        <w:t xml:space="preserve"> from </w:t>
      </w:r>
      <w:r w:rsidR="0073669B">
        <w:rPr>
          <w:rFonts w:ascii="Times New Roman" w:hAnsi="Times New Roman" w:cs="Times New Roman"/>
          <w:sz w:val="24"/>
          <w:szCs w:val="24"/>
          <w:shd w:val="clear" w:color="auto" w:fill="FFFFFF"/>
        </w:rPr>
        <w:t xml:space="preserve">the zonal integrated police network under the union </w:t>
      </w:r>
      <w:proofErr w:type="gramStart"/>
      <w:r w:rsidR="0073669B">
        <w:rPr>
          <w:rFonts w:ascii="Times New Roman" w:hAnsi="Times New Roman" w:cs="Times New Roman"/>
          <w:sz w:val="24"/>
          <w:szCs w:val="24"/>
          <w:shd w:val="clear" w:color="auto" w:fill="FFFFFF"/>
        </w:rPr>
        <w:t>ministry,</w:t>
      </w:r>
      <w:proofErr w:type="gramEnd"/>
      <w:r w:rsidR="0073669B">
        <w:rPr>
          <w:rFonts w:ascii="Times New Roman" w:hAnsi="Times New Roman" w:cs="Times New Roman"/>
          <w:sz w:val="24"/>
          <w:szCs w:val="24"/>
          <w:shd w:val="clear" w:color="auto" w:fill="FFFFFF"/>
        </w:rPr>
        <w:t xml:space="preserve"> reveals that 33,518 homeless people died in Delhi between January 2004 and October 2015</w:t>
      </w:r>
      <w:r w:rsidR="0073669B">
        <w:rPr>
          <w:rFonts w:ascii="Times New Roman" w:hAnsi="Times New Roman" w:cs="Times New Roman"/>
          <w:sz w:val="24"/>
          <w:szCs w:val="24"/>
        </w:rPr>
        <w:t>.</w:t>
      </w:r>
      <w:r w:rsidR="0073669B">
        <w:rPr>
          <w:rStyle w:val="FootnoteReference"/>
          <w:rFonts w:ascii="Times New Roman" w:hAnsi="Times New Roman" w:cs="Times New Roman"/>
          <w:sz w:val="24"/>
          <w:szCs w:val="24"/>
        </w:rPr>
        <w:footnoteReference w:id="17"/>
      </w:r>
      <w:r w:rsidR="0073669B">
        <w:rPr>
          <w:rFonts w:ascii="Times New Roman" w:hAnsi="Times New Roman" w:cs="Times New Roman"/>
          <w:sz w:val="24"/>
          <w:szCs w:val="24"/>
        </w:rPr>
        <w:t xml:space="preserve"> </w:t>
      </w:r>
      <w:r>
        <w:rPr>
          <w:rFonts w:ascii="Times New Roman" w:hAnsi="Times New Roman" w:cs="Times New Roman"/>
          <w:sz w:val="24"/>
          <w:szCs w:val="24"/>
        </w:rPr>
        <w:t>No investigation is ever conducted into the cause of the death of a homeless person, and neither is anyone held responsible.</w:t>
      </w:r>
      <w:r w:rsidR="005C4773">
        <w:rPr>
          <w:rStyle w:val="FootnoteReference"/>
          <w:rFonts w:ascii="Times New Roman" w:hAnsi="Times New Roman" w:cs="Times New Roman"/>
          <w:sz w:val="24"/>
          <w:szCs w:val="24"/>
        </w:rPr>
        <w:footnoteReference w:id="18"/>
      </w:r>
    </w:p>
    <w:p w14:paraId="69F6CFAF" w14:textId="77777777" w:rsidR="0073669B" w:rsidRDefault="0073669B" w:rsidP="0073669B">
      <w:pPr>
        <w:spacing w:after="0" w:line="240" w:lineRule="auto"/>
        <w:rPr>
          <w:rFonts w:ascii="Times New Roman" w:hAnsi="Times New Roman" w:cs="Times New Roman"/>
          <w:sz w:val="24"/>
          <w:szCs w:val="24"/>
        </w:rPr>
      </w:pPr>
    </w:p>
    <w:p w14:paraId="0B8293C6" w14:textId="77777777" w:rsidR="007D147A" w:rsidRPr="00A93C44" w:rsidRDefault="007D147A" w:rsidP="00260E3F">
      <w:pPr>
        <w:spacing w:line="240" w:lineRule="auto"/>
        <w:jc w:val="both"/>
        <w:rPr>
          <w:rFonts w:ascii="Times New Roman" w:hAnsi="Times New Roman" w:cs="Times New Roman"/>
          <w:b/>
          <w:sz w:val="24"/>
          <w:szCs w:val="24"/>
        </w:rPr>
      </w:pPr>
      <w:r w:rsidRPr="00A93C44">
        <w:rPr>
          <w:rFonts w:ascii="Times New Roman" w:hAnsi="Times New Roman" w:cs="Times New Roman"/>
          <w:b/>
          <w:sz w:val="24"/>
          <w:szCs w:val="24"/>
        </w:rPr>
        <w:t>Question 5: 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Please explain whether such discrimination is prohibited by law at national and/or local levels.</w:t>
      </w:r>
    </w:p>
    <w:p w14:paraId="50632EAB" w14:textId="66F67407" w:rsidR="00632E0E" w:rsidRDefault="007D147A"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Answer</w:t>
      </w:r>
      <w:r w:rsidR="00632E0E">
        <w:rPr>
          <w:rFonts w:ascii="Times New Roman" w:hAnsi="Times New Roman" w:cs="Times New Roman"/>
          <w:b/>
          <w:sz w:val="24"/>
          <w:szCs w:val="24"/>
        </w:rPr>
        <w:t>:</w:t>
      </w:r>
    </w:p>
    <w:p w14:paraId="01061C9B" w14:textId="17CE1D7E" w:rsidR="007D147A" w:rsidRPr="001F1B40" w:rsidRDefault="007D147A" w:rsidP="00260E3F">
      <w:pPr>
        <w:spacing w:line="240" w:lineRule="auto"/>
        <w:jc w:val="both"/>
        <w:rPr>
          <w:rFonts w:ascii="Times New Roman" w:hAnsi="Times New Roman" w:cs="Times New Roman"/>
          <w:b/>
          <w:sz w:val="24"/>
          <w:szCs w:val="24"/>
        </w:rPr>
      </w:pPr>
      <w:r w:rsidRPr="001F1B40">
        <w:rPr>
          <w:rFonts w:ascii="Times New Roman" w:hAnsi="Times New Roman" w:cs="Times New Roman"/>
          <w:sz w:val="24"/>
          <w:szCs w:val="24"/>
        </w:rPr>
        <w:t>Homelessness is considered a crime</w:t>
      </w:r>
      <w:r w:rsidR="005055CC">
        <w:rPr>
          <w:rFonts w:ascii="Times New Roman" w:hAnsi="Times New Roman" w:cs="Times New Roman"/>
          <w:sz w:val="24"/>
          <w:szCs w:val="24"/>
        </w:rPr>
        <w:t xml:space="preserve"> in the country under some laws</w:t>
      </w:r>
      <w:r w:rsidRPr="001F1B40">
        <w:rPr>
          <w:rFonts w:ascii="Times New Roman" w:hAnsi="Times New Roman" w:cs="Times New Roman"/>
          <w:sz w:val="24"/>
          <w:szCs w:val="24"/>
        </w:rPr>
        <w:t>.</w:t>
      </w:r>
      <w:r w:rsidR="005055CC">
        <w:rPr>
          <w:rFonts w:ascii="Times New Roman" w:hAnsi="Times New Roman" w:cs="Times New Roman"/>
          <w:sz w:val="24"/>
          <w:szCs w:val="24"/>
        </w:rPr>
        <w:t xml:space="preserve"> </w:t>
      </w:r>
      <w:proofErr w:type="gramStart"/>
      <w:r w:rsidR="005055CC">
        <w:rPr>
          <w:rFonts w:ascii="Times New Roman" w:hAnsi="Times New Roman" w:cs="Times New Roman"/>
          <w:sz w:val="24"/>
          <w:szCs w:val="24"/>
        </w:rPr>
        <w:t>For example under the Delhi Police Act 1978, any person found under ‘suspicious circumstances betwe</w:t>
      </w:r>
      <w:r w:rsidR="00831B97">
        <w:rPr>
          <w:rFonts w:ascii="Times New Roman" w:hAnsi="Times New Roman" w:cs="Times New Roman"/>
          <w:sz w:val="24"/>
          <w:szCs w:val="24"/>
        </w:rPr>
        <w:t>e</w:t>
      </w:r>
      <w:r w:rsidR="005055CC">
        <w:rPr>
          <w:rFonts w:ascii="Times New Roman" w:hAnsi="Times New Roman" w:cs="Times New Roman"/>
          <w:sz w:val="24"/>
          <w:szCs w:val="24"/>
        </w:rPr>
        <w:t>n sunset and sunrise’ can be apprehended by the police.</w:t>
      </w:r>
      <w:proofErr w:type="gramEnd"/>
      <w:r w:rsidRPr="001F1B40">
        <w:rPr>
          <w:rFonts w:ascii="Times New Roman" w:hAnsi="Times New Roman" w:cs="Times New Roman"/>
          <w:sz w:val="24"/>
          <w:szCs w:val="24"/>
        </w:rPr>
        <w:t xml:space="preserve"> </w:t>
      </w:r>
      <w:r w:rsidR="0073669B">
        <w:rPr>
          <w:rFonts w:ascii="Times New Roman" w:hAnsi="Times New Roman" w:cs="Times New Roman"/>
          <w:sz w:val="24"/>
          <w:szCs w:val="24"/>
        </w:rPr>
        <w:t>Homeless people</w:t>
      </w:r>
      <w:r w:rsidRPr="001F1B40">
        <w:rPr>
          <w:rFonts w:ascii="Times New Roman" w:hAnsi="Times New Roman" w:cs="Times New Roman"/>
          <w:sz w:val="24"/>
          <w:szCs w:val="24"/>
        </w:rPr>
        <w:t xml:space="preserve"> are </w:t>
      </w:r>
      <w:r w:rsidR="0073669B">
        <w:rPr>
          <w:rFonts w:ascii="Times New Roman" w:hAnsi="Times New Roman" w:cs="Times New Roman"/>
          <w:sz w:val="24"/>
          <w:szCs w:val="24"/>
        </w:rPr>
        <w:t xml:space="preserve">often </w:t>
      </w:r>
      <w:r w:rsidRPr="001F1B40">
        <w:rPr>
          <w:rFonts w:ascii="Times New Roman" w:hAnsi="Times New Roman" w:cs="Times New Roman"/>
          <w:sz w:val="24"/>
          <w:szCs w:val="24"/>
        </w:rPr>
        <w:t>stigmati</w:t>
      </w:r>
      <w:r w:rsidR="0073669B">
        <w:rPr>
          <w:rFonts w:ascii="Times New Roman" w:hAnsi="Times New Roman" w:cs="Times New Roman"/>
          <w:sz w:val="24"/>
          <w:szCs w:val="24"/>
        </w:rPr>
        <w:t>zed as criminals and/</w:t>
      </w:r>
      <w:r w:rsidRPr="001F1B40">
        <w:rPr>
          <w:rFonts w:ascii="Times New Roman" w:hAnsi="Times New Roman" w:cs="Times New Roman"/>
          <w:sz w:val="24"/>
          <w:szCs w:val="24"/>
        </w:rPr>
        <w:t xml:space="preserve">or their mere existence is deemed illegal due to the </w:t>
      </w:r>
      <w:r w:rsidR="00831B97">
        <w:rPr>
          <w:rFonts w:ascii="Times New Roman" w:hAnsi="Times New Roman" w:cs="Times New Roman"/>
          <w:sz w:val="24"/>
          <w:szCs w:val="24"/>
        </w:rPr>
        <w:t xml:space="preserve">perceived </w:t>
      </w:r>
      <w:r w:rsidRPr="001F1B40">
        <w:rPr>
          <w:rFonts w:ascii="Times New Roman" w:hAnsi="Times New Roman" w:cs="Times New Roman"/>
          <w:sz w:val="24"/>
          <w:szCs w:val="24"/>
        </w:rPr>
        <w:t>danger posed by their presence. Their dwelling</w:t>
      </w:r>
      <w:r w:rsidR="006E03D5">
        <w:rPr>
          <w:rFonts w:ascii="Times New Roman" w:hAnsi="Times New Roman" w:cs="Times New Roman"/>
          <w:sz w:val="24"/>
          <w:szCs w:val="24"/>
        </w:rPr>
        <w:t>s</w:t>
      </w:r>
      <w:r w:rsidRPr="001F1B40">
        <w:rPr>
          <w:rFonts w:ascii="Times New Roman" w:hAnsi="Times New Roman" w:cs="Times New Roman"/>
          <w:sz w:val="24"/>
          <w:szCs w:val="24"/>
        </w:rPr>
        <w:t xml:space="preserve"> in public or</w:t>
      </w:r>
      <w:r w:rsidR="00086B74" w:rsidRPr="001F1B40">
        <w:rPr>
          <w:rFonts w:ascii="Times New Roman" w:hAnsi="Times New Roman" w:cs="Times New Roman"/>
          <w:sz w:val="24"/>
          <w:szCs w:val="24"/>
        </w:rPr>
        <w:t xml:space="preserve"> public spaces, too, </w:t>
      </w:r>
      <w:r w:rsidR="006E03D5">
        <w:rPr>
          <w:rFonts w:ascii="Times New Roman" w:hAnsi="Times New Roman" w:cs="Times New Roman"/>
          <w:sz w:val="24"/>
          <w:szCs w:val="24"/>
        </w:rPr>
        <w:t>are also targeted</w:t>
      </w:r>
      <w:r w:rsidRPr="001F1B40">
        <w:rPr>
          <w:rFonts w:ascii="Times New Roman" w:hAnsi="Times New Roman" w:cs="Times New Roman"/>
          <w:sz w:val="24"/>
          <w:szCs w:val="24"/>
        </w:rPr>
        <w:t>.</w:t>
      </w:r>
      <w:r w:rsidR="005055CC">
        <w:rPr>
          <w:rFonts w:ascii="Times New Roman" w:hAnsi="Times New Roman" w:cs="Times New Roman"/>
          <w:sz w:val="24"/>
          <w:szCs w:val="24"/>
        </w:rPr>
        <w:t xml:space="preserve"> Municipal laws consider bathing and living in the open as punishable offen</w:t>
      </w:r>
      <w:r w:rsidR="006E03D5">
        <w:rPr>
          <w:rFonts w:ascii="Times New Roman" w:hAnsi="Times New Roman" w:cs="Times New Roman"/>
          <w:sz w:val="24"/>
          <w:szCs w:val="24"/>
        </w:rPr>
        <w:t>c</w:t>
      </w:r>
      <w:r w:rsidR="005055CC">
        <w:rPr>
          <w:rFonts w:ascii="Times New Roman" w:hAnsi="Times New Roman" w:cs="Times New Roman"/>
          <w:sz w:val="24"/>
          <w:szCs w:val="24"/>
        </w:rPr>
        <w:t>e. Homeless people are also rounded up routinely by the police to maintain ‘peace’ under sections 109 and 151 of the Criminal Procedure Code, 1973. Beggary preventions laws such as the Bombay Prevention of Begging Act,</w:t>
      </w:r>
      <w:r w:rsidR="006E03D5">
        <w:rPr>
          <w:rFonts w:ascii="Times New Roman" w:hAnsi="Times New Roman" w:cs="Times New Roman"/>
          <w:sz w:val="24"/>
          <w:szCs w:val="24"/>
        </w:rPr>
        <w:t xml:space="preserve"> 1959,</w:t>
      </w:r>
      <w:r w:rsidR="005055CC">
        <w:rPr>
          <w:rFonts w:ascii="Times New Roman" w:hAnsi="Times New Roman" w:cs="Times New Roman"/>
          <w:sz w:val="24"/>
          <w:szCs w:val="24"/>
        </w:rPr>
        <w:t xml:space="preserve"> applicable in </w:t>
      </w:r>
      <w:r w:rsidR="0073669B">
        <w:rPr>
          <w:rFonts w:ascii="Times New Roman" w:hAnsi="Times New Roman" w:cs="Times New Roman"/>
          <w:sz w:val="24"/>
          <w:szCs w:val="24"/>
        </w:rPr>
        <w:t>18 states of India</w:t>
      </w:r>
      <w:r w:rsidR="005055CC">
        <w:rPr>
          <w:rFonts w:ascii="Times New Roman" w:hAnsi="Times New Roman" w:cs="Times New Roman"/>
          <w:sz w:val="24"/>
          <w:szCs w:val="24"/>
        </w:rPr>
        <w:t>, also punish vagrancy. All these laws allow the police to detain or arrest anyone who are poor or homeless.</w:t>
      </w:r>
      <w:r w:rsidR="005055CC" w:rsidRPr="0073669B">
        <w:rPr>
          <w:rStyle w:val="FootnoteReference"/>
          <w:rFonts w:ascii="Times New Roman" w:hAnsi="Times New Roman" w:cs="Times New Roman"/>
          <w:sz w:val="24"/>
          <w:szCs w:val="24"/>
        </w:rPr>
        <w:footnoteReference w:id="19"/>
      </w:r>
    </w:p>
    <w:p w14:paraId="03251A93" w14:textId="3D90B17C" w:rsidR="007D147A" w:rsidRDefault="0073669B"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Other l</w:t>
      </w:r>
      <w:r w:rsidR="007D147A" w:rsidRPr="001F1B40">
        <w:rPr>
          <w:rFonts w:ascii="Times New Roman" w:hAnsi="Times New Roman" w:cs="Times New Roman"/>
          <w:sz w:val="24"/>
          <w:szCs w:val="24"/>
        </w:rPr>
        <w:t>aws that criminali</w:t>
      </w:r>
      <w:r>
        <w:rPr>
          <w:rFonts w:ascii="Times New Roman" w:hAnsi="Times New Roman" w:cs="Times New Roman"/>
          <w:sz w:val="24"/>
          <w:szCs w:val="24"/>
        </w:rPr>
        <w:t>z</w:t>
      </w:r>
      <w:r w:rsidR="007D147A" w:rsidRPr="001F1B40">
        <w:rPr>
          <w:rFonts w:ascii="Times New Roman" w:hAnsi="Times New Roman" w:cs="Times New Roman"/>
          <w:sz w:val="24"/>
          <w:szCs w:val="24"/>
        </w:rPr>
        <w:t xml:space="preserve">e the urban homeless include Tamil Nadu Prevention of Begging Act, 1945 and The Juvenile Justice </w:t>
      </w:r>
      <w:r w:rsidR="006E03D5">
        <w:rPr>
          <w:rFonts w:ascii="Times New Roman" w:hAnsi="Times New Roman" w:cs="Times New Roman"/>
          <w:sz w:val="24"/>
          <w:szCs w:val="24"/>
        </w:rPr>
        <w:t>A</w:t>
      </w:r>
      <w:r w:rsidR="007D147A" w:rsidRPr="001F1B40">
        <w:rPr>
          <w:rFonts w:ascii="Times New Roman" w:hAnsi="Times New Roman" w:cs="Times New Roman"/>
          <w:sz w:val="24"/>
          <w:szCs w:val="24"/>
        </w:rPr>
        <w:t xml:space="preserve">ct, 2006, which provide for arrest, incarceration and </w:t>
      </w:r>
      <w:proofErr w:type="spellStart"/>
      <w:r w:rsidR="007D147A" w:rsidRPr="001F1B40">
        <w:rPr>
          <w:rFonts w:ascii="Times New Roman" w:hAnsi="Times New Roman" w:cs="Times New Roman"/>
          <w:sz w:val="24"/>
          <w:szCs w:val="24"/>
        </w:rPr>
        <w:lastRenderedPageBreak/>
        <w:t>custodialisation</w:t>
      </w:r>
      <w:proofErr w:type="spellEnd"/>
      <w:r w:rsidR="007D147A" w:rsidRPr="001F1B40">
        <w:rPr>
          <w:rFonts w:ascii="Times New Roman" w:hAnsi="Times New Roman" w:cs="Times New Roman"/>
          <w:sz w:val="24"/>
          <w:szCs w:val="24"/>
        </w:rPr>
        <w:t xml:space="preserve"> for sleeping or loitering on the streets, for merely having ‘no ostensible means of livelihood’ or even for simply being a child ‘in care of need and protection</w:t>
      </w:r>
      <w:r>
        <w:rPr>
          <w:rFonts w:ascii="Times New Roman" w:hAnsi="Times New Roman" w:cs="Times New Roman"/>
          <w:sz w:val="24"/>
          <w:szCs w:val="24"/>
        </w:rPr>
        <w:t>.</w:t>
      </w:r>
      <w:r w:rsidR="00FE3C3B">
        <w:rPr>
          <w:rFonts w:ascii="Times New Roman" w:hAnsi="Times New Roman" w:cs="Times New Roman"/>
          <w:sz w:val="24"/>
          <w:szCs w:val="24"/>
        </w:rPr>
        <w:t>’</w:t>
      </w:r>
    </w:p>
    <w:p w14:paraId="79EA678B" w14:textId="5A12EFAB" w:rsidR="00F157DA" w:rsidRPr="001F1B40" w:rsidRDefault="00F157DA"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law that prevents discrimination </w:t>
      </w:r>
      <w:r w:rsidR="006C71EC">
        <w:rPr>
          <w:rFonts w:ascii="Times New Roman" w:hAnsi="Times New Roman" w:cs="Times New Roman"/>
          <w:sz w:val="24"/>
          <w:szCs w:val="24"/>
        </w:rPr>
        <w:t>against</w:t>
      </w:r>
      <w:r>
        <w:rPr>
          <w:rFonts w:ascii="Times New Roman" w:hAnsi="Times New Roman" w:cs="Times New Roman"/>
          <w:sz w:val="24"/>
          <w:szCs w:val="24"/>
        </w:rPr>
        <w:t xml:space="preserve"> homeless people in the country. </w:t>
      </w:r>
    </w:p>
    <w:p w14:paraId="35BF94F7" w14:textId="236D4803" w:rsidR="00514DAA" w:rsidRPr="0073669B" w:rsidRDefault="00514DAA" w:rsidP="00260E3F">
      <w:pPr>
        <w:spacing w:line="240" w:lineRule="auto"/>
        <w:jc w:val="both"/>
        <w:rPr>
          <w:rFonts w:ascii="Times New Roman" w:hAnsi="Times New Roman" w:cs="Times New Roman"/>
          <w:b/>
          <w:sz w:val="24"/>
          <w:szCs w:val="24"/>
        </w:rPr>
      </w:pPr>
      <w:r w:rsidRPr="0073669B">
        <w:rPr>
          <w:rFonts w:ascii="Times New Roman" w:hAnsi="Times New Roman" w:cs="Times New Roman"/>
          <w:b/>
          <w:sz w:val="24"/>
          <w:szCs w:val="24"/>
        </w:rPr>
        <w:t>Question</w:t>
      </w:r>
      <w:r w:rsidR="00260E3F" w:rsidRPr="0073669B">
        <w:rPr>
          <w:rFonts w:ascii="Times New Roman" w:hAnsi="Times New Roman" w:cs="Times New Roman"/>
          <w:b/>
          <w:sz w:val="24"/>
          <w:szCs w:val="24"/>
        </w:rPr>
        <w:t xml:space="preserve"> </w:t>
      </w:r>
      <w:r w:rsidRPr="0073669B">
        <w:rPr>
          <w:rFonts w:ascii="Times New Roman" w:hAnsi="Times New Roman" w:cs="Times New Roman"/>
          <w:b/>
          <w:sz w:val="24"/>
          <w:szCs w:val="24"/>
        </w:rPr>
        <w:t xml:space="preserve">6: Has homelessness been recognized as a human rights violation by courts or by national human rights institutions in your country, and if so, on the basis of which human rights (for example:  right to adequate housing, right to life, etc.)? </w:t>
      </w:r>
    </w:p>
    <w:p w14:paraId="11C28BD8" w14:textId="3D2EBDCD" w:rsidR="00514DAA" w:rsidRPr="001F1B40" w:rsidRDefault="00514DAA"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Answer:</w:t>
      </w:r>
    </w:p>
    <w:p w14:paraId="1336DFEA" w14:textId="5BB6AF46" w:rsidR="008C3E01" w:rsidRDefault="008C3E01" w:rsidP="008C3E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Indian apex court in its interpretation of the Article 21 of the Constitution that guarantees right to life and personal liberty has recognized homelessness as a human rights violation. </w:t>
      </w:r>
      <w:proofErr w:type="gramStart"/>
      <w:r>
        <w:rPr>
          <w:rFonts w:ascii="Times New Roman" w:hAnsi="Times New Roman" w:cs="Times New Roman"/>
          <w:sz w:val="24"/>
          <w:szCs w:val="24"/>
        </w:rPr>
        <w:t xml:space="preserve">In </w:t>
      </w:r>
      <w:r w:rsidRPr="00AC05DA">
        <w:rPr>
          <w:rFonts w:ascii="Times New Roman" w:hAnsi="Times New Roman" w:cs="Times New Roman"/>
          <w:i/>
          <w:iCs/>
        </w:rPr>
        <w:t>PUCL v. Union of India and Others</w:t>
      </w:r>
      <w:r>
        <w:rPr>
          <w:rFonts w:ascii="Times New Roman" w:hAnsi="Times New Roman" w:cs="Times New Roman"/>
          <w:i/>
          <w:iCs/>
        </w:rPr>
        <w:t xml:space="preserve"> </w:t>
      </w:r>
      <w:r w:rsidRPr="006E03D5">
        <w:rPr>
          <w:rFonts w:ascii="Times New Roman" w:hAnsi="Times New Roman" w:cs="Times New Roman"/>
        </w:rPr>
        <w:t>(mentioned earlier)</w:t>
      </w:r>
      <w:r>
        <w:rPr>
          <w:rFonts w:ascii="Times New Roman" w:hAnsi="Times New Roman" w:cs="Times New Roman"/>
          <w:i/>
          <w:iCs/>
        </w:rPr>
        <w:t xml:space="preserve">, </w:t>
      </w:r>
      <w:r w:rsidRPr="009A7F3C">
        <w:rPr>
          <w:rFonts w:ascii="Times New Roman" w:hAnsi="Times New Roman" w:cs="Times New Roman"/>
        </w:rPr>
        <w:t>the</w:t>
      </w:r>
      <w:r>
        <w:rPr>
          <w:rFonts w:ascii="Times New Roman" w:hAnsi="Times New Roman" w:cs="Times New Roman"/>
        </w:rPr>
        <w:t xml:space="preserve"> Supreme Court </w:t>
      </w:r>
      <w:r w:rsidR="00162234">
        <w:rPr>
          <w:rFonts w:ascii="Times New Roman" w:hAnsi="Times New Roman" w:cs="Times New Roman"/>
        </w:rPr>
        <w:t xml:space="preserve">has </w:t>
      </w:r>
      <w:r>
        <w:rPr>
          <w:rFonts w:ascii="Times New Roman" w:hAnsi="Times New Roman" w:cs="Times New Roman"/>
        </w:rPr>
        <w:t xml:space="preserve">addressed the issue of homelessness and ordered that sufficient shelters should be </w:t>
      </w:r>
      <w:r w:rsidR="0073669B">
        <w:rPr>
          <w:rFonts w:ascii="Times New Roman" w:hAnsi="Times New Roman" w:cs="Times New Roman"/>
        </w:rPr>
        <w:t>provided</w:t>
      </w:r>
      <w:r>
        <w:rPr>
          <w:rFonts w:ascii="Times New Roman" w:hAnsi="Times New Roman" w:cs="Times New Roman"/>
        </w:rPr>
        <w:t xml:space="preserve"> for </w:t>
      </w:r>
      <w:r w:rsidR="0073669B">
        <w:rPr>
          <w:rFonts w:ascii="Times New Roman" w:hAnsi="Times New Roman" w:cs="Times New Roman"/>
        </w:rPr>
        <w:t xml:space="preserve">the </w:t>
      </w:r>
      <w:r>
        <w:rPr>
          <w:rFonts w:ascii="Times New Roman" w:hAnsi="Times New Roman" w:cs="Times New Roman"/>
        </w:rPr>
        <w:t>homeless.</w:t>
      </w:r>
      <w:proofErr w:type="gramEnd"/>
      <w:r w:rsidRPr="009A7F3C">
        <w:rPr>
          <w:rFonts w:ascii="Times New Roman" w:hAnsi="Times New Roman" w:cs="Times New Roman"/>
        </w:rPr>
        <w:t xml:space="preserve"> </w:t>
      </w:r>
      <w:r w:rsidR="0073669B">
        <w:rPr>
          <w:rFonts w:ascii="Times New Roman" w:hAnsi="Times New Roman" w:cs="Times New Roman"/>
        </w:rPr>
        <w:t>The De</w:t>
      </w:r>
      <w:r w:rsidR="006C71EC">
        <w:rPr>
          <w:rFonts w:ascii="Times New Roman" w:hAnsi="Times New Roman" w:cs="Times New Roman"/>
        </w:rPr>
        <w:t>lhi High Court has also recogniz</w:t>
      </w:r>
      <w:r w:rsidR="0073669B">
        <w:rPr>
          <w:rFonts w:ascii="Times New Roman" w:hAnsi="Times New Roman" w:cs="Times New Roman"/>
        </w:rPr>
        <w:t>ed the human rights violations of homelessness in several orders.</w:t>
      </w:r>
      <w:r w:rsidR="0073669B">
        <w:rPr>
          <w:rStyle w:val="FootnoteReference"/>
          <w:rFonts w:ascii="Times New Roman" w:hAnsi="Times New Roman" w:cs="Times New Roman"/>
        </w:rPr>
        <w:footnoteReference w:id="20"/>
      </w:r>
    </w:p>
    <w:p w14:paraId="43CE66B2" w14:textId="21C79E2F" w:rsidR="008C3E01" w:rsidRPr="001F1B40" w:rsidRDefault="008C3E01" w:rsidP="008C3E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Also in 2010, the High Courts of India passed two important </w:t>
      </w:r>
      <w:proofErr w:type="spellStart"/>
      <w:r>
        <w:rPr>
          <w:rFonts w:ascii="Times New Roman" w:hAnsi="Times New Roman" w:cs="Times New Roman"/>
          <w:sz w:val="24"/>
          <w:szCs w:val="24"/>
        </w:rPr>
        <w:t>judgements</w:t>
      </w:r>
      <w:proofErr w:type="spellEnd"/>
      <w:r>
        <w:rPr>
          <w:rFonts w:ascii="Times New Roman" w:hAnsi="Times New Roman" w:cs="Times New Roman"/>
          <w:sz w:val="24"/>
          <w:szCs w:val="24"/>
        </w:rPr>
        <w:t>—</w:t>
      </w:r>
      <w:proofErr w:type="spellStart"/>
      <w:r w:rsidRPr="009A7F3C">
        <w:rPr>
          <w:rFonts w:ascii="Times New Roman" w:hAnsi="Times New Roman" w:cs="Times New Roman"/>
          <w:i/>
          <w:iCs/>
          <w:sz w:val="24"/>
          <w:szCs w:val="24"/>
        </w:rPr>
        <w:t>Sudama</w:t>
      </w:r>
      <w:proofErr w:type="spellEnd"/>
      <w:r w:rsidRPr="009A7F3C">
        <w:rPr>
          <w:rFonts w:ascii="Times New Roman" w:hAnsi="Times New Roman" w:cs="Times New Roman"/>
          <w:i/>
          <w:iCs/>
          <w:sz w:val="24"/>
          <w:szCs w:val="24"/>
        </w:rPr>
        <w:t xml:space="preserve"> Singh and Others vs. Government of Delhi and </w:t>
      </w:r>
      <w:proofErr w:type="spellStart"/>
      <w:proofErr w:type="gramStart"/>
      <w:r w:rsidRPr="009A7F3C">
        <w:rPr>
          <w:rFonts w:ascii="Times New Roman" w:hAnsi="Times New Roman" w:cs="Times New Roman"/>
          <w:i/>
          <w:iCs/>
          <w:sz w:val="24"/>
          <w:szCs w:val="24"/>
        </w:rPr>
        <w:t>Anr</w:t>
      </w:r>
      <w:proofErr w:type="spellEnd"/>
      <w:r w:rsidRPr="009A7F3C">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and </w:t>
      </w:r>
      <w:r w:rsidRPr="009A7F3C">
        <w:rPr>
          <w:rFonts w:ascii="Times New Roman" w:hAnsi="Times New Roman" w:cs="Times New Roman"/>
          <w:i/>
          <w:iCs/>
          <w:sz w:val="24"/>
          <w:szCs w:val="24"/>
        </w:rPr>
        <w:t xml:space="preserve">PK </w:t>
      </w:r>
      <w:proofErr w:type="spellStart"/>
      <w:r w:rsidRPr="009A7F3C">
        <w:rPr>
          <w:rFonts w:ascii="Times New Roman" w:hAnsi="Times New Roman" w:cs="Times New Roman"/>
          <w:i/>
          <w:iCs/>
          <w:sz w:val="24"/>
          <w:szCs w:val="24"/>
        </w:rPr>
        <w:t>Kopul</w:t>
      </w:r>
      <w:proofErr w:type="spellEnd"/>
      <w:r w:rsidRPr="009A7F3C">
        <w:rPr>
          <w:rFonts w:ascii="Times New Roman" w:hAnsi="Times New Roman" w:cs="Times New Roman"/>
          <w:i/>
          <w:iCs/>
          <w:sz w:val="24"/>
          <w:szCs w:val="24"/>
        </w:rPr>
        <w:t xml:space="preserve"> vs. Estate Officer and </w:t>
      </w:r>
      <w:proofErr w:type="spellStart"/>
      <w:r w:rsidRPr="009A7F3C">
        <w:rPr>
          <w:rFonts w:ascii="Times New Roman" w:hAnsi="Times New Roman" w:cs="Times New Roman"/>
          <w:i/>
          <w:iCs/>
          <w:sz w:val="24"/>
          <w:szCs w:val="24"/>
        </w:rPr>
        <w:t>Anr</w:t>
      </w:r>
      <w:proofErr w:type="spellEnd"/>
      <w:r w:rsidRPr="009A7F3C">
        <w:rPr>
          <w:rFonts w:ascii="Times New Roman" w:hAnsi="Times New Roman" w:cs="Times New Roman"/>
          <w:i/>
          <w:iCs/>
          <w:sz w:val="24"/>
          <w:szCs w:val="24"/>
        </w:rPr>
        <w:t xml:space="preserve">. And </w:t>
      </w:r>
      <w:proofErr w:type="spellStart"/>
      <w:r w:rsidRPr="009A7F3C">
        <w:rPr>
          <w:rFonts w:ascii="Times New Roman" w:hAnsi="Times New Roman" w:cs="Times New Roman"/>
          <w:i/>
          <w:iCs/>
          <w:sz w:val="24"/>
          <w:szCs w:val="24"/>
        </w:rPr>
        <w:t>Ors</w:t>
      </w:r>
      <w:proofErr w:type="spellEnd"/>
      <w:r w:rsidRPr="009A7F3C">
        <w:rPr>
          <w:rFonts w:ascii="Times New Roman" w:hAnsi="Times New Roman" w:cs="Times New Roman"/>
          <w:i/>
          <w:iCs/>
          <w:sz w:val="24"/>
          <w:szCs w:val="24"/>
        </w:rPr>
        <w:t>.</w:t>
      </w:r>
      <w:r>
        <w:rPr>
          <w:rFonts w:ascii="Times New Roman" w:hAnsi="Times New Roman" w:cs="Times New Roman"/>
          <w:sz w:val="24"/>
          <w:szCs w:val="24"/>
        </w:rPr>
        <w:t>—to address the issue of homelessness and upholding right to adequate housing.</w:t>
      </w:r>
      <w:r>
        <w:rPr>
          <w:rStyle w:val="FootnoteReference"/>
          <w:rFonts w:ascii="Times New Roman" w:hAnsi="Times New Roman" w:cs="Times New Roman"/>
          <w:sz w:val="24"/>
          <w:szCs w:val="24"/>
        </w:rPr>
        <w:footnoteReference w:id="21"/>
      </w:r>
    </w:p>
    <w:p w14:paraId="1E82E701" w14:textId="4615B8ED" w:rsidR="006C0E2D" w:rsidRPr="001F1B40" w:rsidRDefault="006C0E2D" w:rsidP="00260E3F">
      <w:pPr>
        <w:spacing w:line="240" w:lineRule="auto"/>
        <w:jc w:val="both"/>
        <w:rPr>
          <w:rFonts w:ascii="Times New Roman" w:hAnsi="Times New Roman" w:cs="Times New Roman"/>
          <w:sz w:val="24"/>
          <w:szCs w:val="24"/>
        </w:rPr>
      </w:pPr>
      <w:r w:rsidRPr="001F1B40">
        <w:rPr>
          <w:rFonts w:ascii="Times New Roman" w:hAnsi="Times New Roman" w:cs="Times New Roman"/>
          <w:sz w:val="24"/>
          <w:szCs w:val="24"/>
        </w:rPr>
        <w:t xml:space="preserve">India has certain constitutional provisions and laws that make it obligatory for the state to </w:t>
      </w:r>
      <w:r w:rsidR="0073669B">
        <w:rPr>
          <w:rFonts w:ascii="Times New Roman" w:hAnsi="Times New Roman" w:cs="Times New Roman"/>
          <w:sz w:val="24"/>
          <w:szCs w:val="24"/>
        </w:rPr>
        <w:t>uphold</w:t>
      </w:r>
      <w:r w:rsidRPr="001F1B40">
        <w:rPr>
          <w:rFonts w:ascii="Times New Roman" w:hAnsi="Times New Roman" w:cs="Times New Roman"/>
          <w:sz w:val="24"/>
          <w:szCs w:val="24"/>
        </w:rPr>
        <w:t xml:space="preserve"> the </w:t>
      </w:r>
      <w:r w:rsidR="0073669B">
        <w:rPr>
          <w:rFonts w:ascii="Times New Roman" w:hAnsi="Times New Roman" w:cs="Times New Roman"/>
          <w:sz w:val="24"/>
          <w:szCs w:val="24"/>
        </w:rPr>
        <w:t xml:space="preserve">human </w:t>
      </w:r>
      <w:r w:rsidRPr="001F1B40">
        <w:rPr>
          <w:rFonts w:ascii="Times New Roman" w:hAnsi="Times New Roman" w:cs="Times New Roman"/>
          <w:sz w:val="24"/>
          <w:szCs w:val="24"/>
        </w:rPr>
        <w:t xml:space="preserve">right to adequate housing </w:t>
      </w:r>
      <w:r w:rsidR="0073669B">
        <w:rPr>
          <w:rFonts w:ascii="Times New Roman" w:hAnsi="Times New Roman" w:cs="Times New Roman"/>
          <w:sz w:val="24"/>
          <w:szCs w:val="24"/>
        </w:rPr>
        <w:t>for</w:t>
      </w:r>
      <w:r w:rsidRPr="001F1B40">
        <w:rPr>
          <w:rFonts w:ascii="Times New Roman" w:hAnsi="Times New Roman" w:cs="Times New Roman"/>
          <w:sz w:val="24"/>
          <w:szCs w:val="24"/>
        </w:rPr>
        <w:t xml:space="preserve"> all its citizens. The Constitution of India is firmly grounded in the principles of liberty, fraternity, equality and justice. In the Constitution of India, Article 21, the right to life, has also been interpreted to recognize the right to shelter</w:t>
      </w:r>
      <w:r w:rsidR="00162234">
        <w:rPr>
          <w:rFonts w:ascii="Times New Roman" w:hAnsi="Times New Roman" w:cs="Times New Roman"/>
          <w:sz w:val="24"/>
          <w:szCs w:val="24"/>
        </w:rPr>
        <w:t>,</w:t>
      </w:r>
      <w:r w:rsidRPr="001F1B40">
        <w:rPr>
          <w:rFonts w:ascii="Times New Roman" w:hAnsi="Times New Roman" w:cs="Times New Roman"/>
          <w:sz w:val="24"/>
          <w:szCs w:val="24"/>
        </w:rPr>
        <w:t xml:space="preserve"> while Article 14 guarantees equality before the law. Article 15 prohibits discrimination; Article 19 guarantees the right of all citizens to freedom of movement and freedom to reside and settle in any part of the territory of India.</w:t>
      </w:r>
    </w:p>
    <w:p w14:paraId="39A20863" w14:textId="7A530849" w:rsidR="004942F3" w:rsidRDefault="006C0E2D" w:rsidP="00260E3F">
      <w:pPr>
        <w:spacing w:line="240" w:lineRule="auto"/>
        <w:jc w:val="both"/>
        <w:rPr>
          <w:rFonts w:ascii="Times New Roman" w:hAnsi="Times New Roman" w:cs="Times New Roman"/>
          <w:sz w:val="24"/>
          <w:szCs w:val="24"/>
        </w:rPr>
      </w:pPr>
      <w:r w:rsidRPr="001F1B40">
        <w:rPr>
          <w:rFonts w:ascii="Times New Roman" w:hAnsi="Times New Roman" w:cs="Times New Roman"/>
          <w:sz w:val="24"/>
          <w:szCs w:val="24"/>
        </w:rPr>
        <w:t xml:space="preserve">It is thus the legal responsibility of the Indian </w:t>
      </w:r>
      <w:r w:rsidR="00162234">
        <w:rPr>
          <w:rFonts w:ascii="Times New Roman" w:hAnsi="Times New Roman" w:cs="Times New Roman"/>
          <w:sz w:val="24"/>
          <w:szCs w:val="24"/>
        </w:rPr>
        <w:t>government</w:t>
      </w:r>
      <w:r w:rsidRPr="001F1B40">
        <w:rPr>
          <w:rFonts w:ascii="Times New Roman" w:hAnsi="Times New Roman" w:cs="Times New Roman"/>
          <w:sz w:val="24"/>
          <w:szCs w:val="24"/>
        </w:rPr>
        <w:t xml:space="preserve"> to respect, promote and fulfil the human right to adequate housing for all its citizens, as guaranteed in both national and international law. Though India has ratified several international human rights instruments and is also bound by national case law, the human right to adequate housing still eludes a large number of Indians, especially the homeless.</w:t>
      </w:r>
    </w:p>
    <w:p w14:paraId="5BA7DE73" w14:textId="5FA5F68D" w:rsidR="002E33DF" w:rsidRPr="00A93C44" w:rsidRDefault="002E33DF" w:rsidP="00260E3F">
      <w:pPr>
        <w:spacing w:line="240" w:lineRule="auto"/>
        <w:jc w:val="both"/>
        <w:rPr>
          <w:rFonts w:ascii="Times New Roman" w:hAnsi="Times New Roman" w:cs="Times New Roman"/>
          <w:b/>
          <w:sz w:val="24"/>
          <w:szCs w:val="24"/>
        </w:rPr>
      </w:pPr>
      <w:r w:rsidRPr="00A93C44">
        <w:rPr>
          <w:rFonts w:ascii="Times New Roman" w:hAnsi="Times New Roman" w:cs="Times New Roman"/>
          <w:b/>
          <w:bCs/>
          <w:sz w:val="24"/>
          <w:szCs w:val="24"/>
        </w:rPr>
        <w:t xml:space="preserve">Question 7: </w:t>
      </w:r>
      <w:r w:rsidRPr="00A93C44">
        <w:rPr>
          <w:rFonts w:ascii="Times New Roman" w:hAnsi="Times New Roman" w:cs="Times New Roman"/>
          <w:b/>
          <w:sz w:val="24"/>
          <w:szCs w:val="24"/>
        </w:rPr>
        <w:t>What legal or administrative procedures are available to challenge actions or inaction by governments or private actors on the grounds that they lead to or fail to address homelessness?</w:t>
      </w:r>
    </w:p>
    <w:p w14:paraId="30893374" w14:textId="3A58964B" w:rsidR="002E33DF" w:rsidRPr="00A93C44" w:rsidRDefault="002E33DF" w:rsidP="00260E3F">
      <w:pPr>
        <w:spacing w:line="240" w:lineRule="auto"/>
        <w:jc w:val="both"/>
        <w:rPr>
          <w:rFonts w:ascii="Times New Roman" w:hAnsi="Times New Roman" w:cs="Times New Roman"/>
          <w:b/>
          <w:bCs/>
          <w:sz w:val="24"/>
          <w:szCs w:val="24"/>
        </w:rPr>
      </w:pPr>
      <w:r w:rsidRPr="00A93C44">
        <w:rPr>
          <w:rFonts w:ascii="Times New Roman" w:hAnsi="Times New Roman" w:cs="Times New Roman"/>
          <w:b/>
          <w:bCs/>
          <w:sz w:val="24"/>
          <w:szCs w:val="24"/>
        </w:rPr>
        <w:t>Answer:</w:t>
      </w:r>
    </w:p>
    <w:p w14:paraId="7FD30898" w14:textId="77777777" w:rsidR="0073669B" w:rsidRDefault="002E33DF" w:rsidP="00260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Poor homeless families have </w:t>
      </w:r>
      <w:r w:rsidR="0073669B">
        <w:rPr>
          <w:rFonts w:ascii="Times New Roman" w:hAnsi="Times New Roman" w:cs="Times New Roman"/>
          <w:sz w:val="24"/>
          <w:szCs w:val="24"/>
        </w:rPr>
        <w:t xml:space="preserve">limited access to remedy and largely </w:t>
      </w:r>
      <w:r>
        <w:rPr>
          <w:rFonts w:ascii="Times New Roman" w:hAnsi="Times New Roman" w:cs="Times New Roman"/>
          <w:sz w:val="24"/>
          <w:szCs w:val="24"/>
        </w:rPr>
        <w:t xml:space="preserve">depend on civil society groups or activist lawyers to take on action or inaction by government or private actors to address </w:t>
      </w:r>
      <w:r w:rsidR="00162234">
        <w:rPr>
          <w:rFonts w:ascii="Times New Roman" w:hAnsi="Times New Roman" w:cs="Times New Roman"/>
          <w:sz w:val="24"/>
          <w:szCs w:val="24"/>
        </w:rPr>
        <w:t xml:space="preserve">the issue of </w:t>
      </w:r>
      <w:r>
        <w:rPr>
          <w:rFonts w:ascii="Times New Roman" w:hAnsi="Times New Roman" w:cs="Times New Roman"/>
          <w:sz w:val="24"/>
          <w:szCs w:val="24"/>
        </w:rPr>
        <w:t>homelessness. The grievance redres</w:t>
      </w:r>
      <w:r w:rsidR="00162234">
        <w:rPr>
          <w:rFonts w:ascii="Times New Roman" w:hAnsi="Times New Roman" w:cs="Times New Roman"/>
          <w:sz w:val="24"/>
          <w:szCs w:val="24"/>
        </w:rPr>
        <w:t>s</w:t>
      </w:r>
      <w:r>
        <w:rPr>
          <w:rFonts w:ascii="Times New Roman" w:hAnsi="Times New Roman" w:cs="Times New Roman"/>
          <w:sz w:val="24"/>
          <w:szCs w:val="24"/>
        </w:rPr>
        <w:t xml:space="preserve"> mechanism</w:t>
      </w:r>
      <w:r w:rsidR="0073669B">
        <w:rPr>
          <w:rFonts w:ascii="Times New Roman" w:hAnsi="Times New Roman" w:cs="Times New Roman"/>
          <w:sz w:val="24"/>
          <w:szCs w:val="24"/>
        </w:rPr>
        <w:t xml:space="preserve">s and </w:t>
      </w:r>
      <w:r>
        <w:rPr>
          <w:rFonts w:ascii="Times New Roman" w:hAnsi="Times New Roman" w:cs="Times New Roman"/>
          <w:sz w:val="24"/>
          <w:szCs w:val="24"/>
        </w:rPr>
        <w:t>helpline</w:t>
      </w:r>
      <w:r w:rsidR="0073669B">
        <w:rPr>
          <w:rFonts w:ascii="Times New Roman" w:hAnsi="Times New Roman" w:cs="Times New Roman"/>
          <w:sz w:val="24"/>
          <w:szCs w:val="24"/>
        </w:rPr>
        <w:t>s</w:t>
      </w:r>
      <w:r>
        <w:rPr>
          <w:rFonts w:ascii="Times New Roman" w:hAnsi="Times New Roman" w:cs="Times New Roman"/>
          <w:sz w:val="24"/>
          <w:szCs w:val="24"/>
        </w:rPr>
        <w:t xml:space="preserve"> to assist poor homeless </w:t>
      </w:r>
      <w:r w:rsidR="0073669B">
        <w:rPr>
          <w:rFonts w:ascii="Times New Roman" w:hAnsi="Times New Roman" w:cs="Times New Roman"/>
          <w:sz w:val="24"/>
          <w:szCs w:val="24"/>
        </w:rPr>
        <w:t xml:space="preserve">persons </w:t>
      </w:r>
      <w:r>
        <w:rPr>
          <w:rFonts w:ascii="Times New Roman" w:hAnsi="Times New Roman" w:cs="Times New Roman"/>
          <w:sz w:val="24"/>
          <w:szCs w:val="24"/>
        </w:rPr>
        <w:t xml:space="preserve">in need </w:t>
      </w:r>
      <w:r w:rsidR="0073669B">
        <w:rPr>
          <w:rFonts w:ascii="Times New Roman" w:hAnsi="Times New Roman" w:cs="Times New Roman"/>
          <w:sz w:val="24"/>
          <w:szCs w:val="24"/>
        </w:rPr>
        <w:t>are not effective</w:t>
      </w:r>
      <w:r w:rsidR="00B41E52">
        <w:rPr>
          <w:rFonts w:ascii="Times New Roman" w:hAnsi="Times New Roman" w:cs="Times New Roman"/>
          <w:sz w:val="24"/>
          <w:szCs w:val="24"/>
        </w:rPr>
        <w:t xml:space="preserve">. </w:t>
      </w:r>
      <w:r w:rsidR="0073669B">
        <w:rPr>
          <w:rFonts w:ascii="Times New Roman" w:hAnsi="Times New Roman" w:cs="Times New Roman"/>
          <w:sz w:val="24"/>
          <w:szCs w:val="24"/>
        </w:rPr>
        <w:t xml:space="preserve">In Delhi, the High Court initiated a </w:t>
      </w:r>
      <w:proofErr w:type="spellStart"/>
      <w:r w:rsidR="0073669B">
        <w:rPr>
          <w:rFonts w:ascii="Times New Roman" w:hAnsi="Times New Roman" w:cs="Times New Roman"/>
          <w:sz w:val="24"/>
          <w:szCs w:val="24"/>
        </w:rPr>
        <w:t>suo</w:t>
      </w:r>
      <w:proofErr w:type="spellEnd"/>
      <w:r w:rsidR="0073669B">
        <w:rPr>
          <w:rFonts w:ascii="Times New Roman" w:hAnsi="Times New Roman" w:cs="Times New Roman"/>
          <w:sz w:val="24"/>
          <w:szCs w:val="24"/>
        </w:rPr>
        <w:t xml:space="preserve"> moto case on homelessness, while the cases in the Supreme Court have been filed as public interest litigations. </w:t>
      </w:r>
      <w:r w:rsidR="0073669B">
        <w:rPr>
          <w:rFonts w:ascii="Times New Roman" w:hAnsi="Times New Roman" w:cs="Times New Roman"/>
          <w:sz w:val="24"/>
          <w:szCs w:val="24"/>
        </w:rPr>
        <w:lastRenderedPageBreak/>
        <w:t>Human rights defenders in several other states have also taken up the issue of homelessness in state courts, including in Rajasthan. In Tamil Nadu, collaboration between the state and civil society organizations has resulted in positive outcomes, including an improvement in shelters for the homeless.</w:t>
      </w:r>
    </w:p>
    <w:p w14:paraId="1AE27728" w14:textId="77777777" w:rsidR="00514DAA" w:rsidRPr="0073669B" w:rsidRDefault="00514DAA" w:rsidP="00260E3F">
      <w:pPr>
        <w:spacing w:line="240" w:lineRule="auto"/>
        <w:jc w:val="both"/>
        <w:rPr>
          <w:rFonts w:ascii="Times New Roman" w:hAnsi="Times New Roman" w:cs="Times New Roman"/>
          <w:b/>
          <w:sz w:val="24"/>
          <w:szCs w:val="24"/>
        </w:rPr>
      </w:pPr>
      <w:r w:rsidRPr="0073669B">
        <w:rPr>
          <w:rFonts w:ascii="Times New Roman" w:hAnsi="Times New Roman" w:cs="Times New Roman"/>
          <w:b/>
          <w:sz w:val="24"/>
          <w:szCs w:val="24"/>
        </w:rPr>
        <w:t xml:space="preserve">Question 8: Please provide information about any strategies or legislation in place at the national, sub-national or local levels to reduce or eliminate homelessness, explain any goals or timelines that have been adopted for this </w:t>
      </w:r>
      <w:proofErr w:type="gramStart"/>
      <w:r w:rsidRPr="0073669B">
        <w:rPr>
          <w:rFonts w:ascii="Times New Roman" w:hAnsi="Times New Roman" w:cs="Times New Roman"/>
          <w:b/>
          <w:sz w:val="24"/>
          <w:szCs w:val="24"/>
        </w:rPr>
        <w:t>purpose,</w:t>
      </w:r>
      <w:proofErr w:type="gramEnd"/>
      <w:r w:rsidRPr="0073669B">
        <w:rPr>
          <w:rFonts w:ascii="Times New Roman" w:hAnsi="Times New Roman" w:cs="Times New Roman"/>
          <w:b/>
          <w:sz w:val="24"/>
          <w:szCs w:val="24"/>
        </w:rPr>
        <w:t xml:space="preserve"> describe how progress is monitored and provide information on results to date.</w:t>
      </w:r>
    </w:p>
    <w:p w14:paraId="41B857FC" w14:textId="4996309A" w:rsidR="00485350" w:rsidRDefault="00514DAA" w:rsidP="00260E3F">
      <w:pPr>
        <w:spacing w:line="240" w:lineRule="auto"/>
        <w:jc w:val="both"/>
        <w:rPr>
          <w:rFonts w:ascii="Times New Roman" w:hAnsi="Times New Roman" w:cs="Times New Roman"/>
          <w:b/>
          <w:sz w:val="24"/>
          <w:szCs w:val="24"/>
        </w:rPr>
      </w:pPr>
      <w:r w:rsidRPr="001F1B40">
        <w:rPr>
          <w:rFonts w:ascii="Times New Roman" w:hAnsi="Times New Roman" w:cs="Times New Roman"/>
          <w:b/>
          <w:sz w:val="24"/>
          <w:szCs w:val="24"/>
        </w:rPr>
        <w:t>Answer:</w:t>
      </w:r>
    </w:p>
    <w:p w14:paraId="11E53803" w14:textId="7B371101" w:rsidR="0047358F" w:rsidRDefault="002E33DF" w:rsidP="00A93C44">
      <w:pPr>
        <w:spacing w:after="0" w:line="240" w:lineRule="auto"/>
        <w:jc w:val="both"/>
        <w:rPr>
          <w:rFonts w:ascii="Times New Roman" w:hAnsi="Times New Roman" w:cs="Times New Roman"/>
          <w:sz w:val="24"/>
          <w:szCs w:val="24"/>
        </w:rPr>
      </w:pPr>
      <w:r w:rsidRPr="00C3358E">
        <w:rPr>
          <w:rFonts w:ascii="Times New Roman" w:hAnsi="Times New Roman" w:cs="Times New Roman"/>
          <w:sz w:val="24"/>
          <w:szCs w:val="24"/>
        </w:rPr>
        <w:t xml:space="preserve">Since it assumed office in May 2014, the National Democratic Alliance government at the centre has announced multiple schemes </w:t>
      </w:r>
      <w:r w:rsidR="00170F72">
        <w:rPr>
          <w:rFonts w:ascii="Times New Roman" w:hAnsi="Times New Roman" w:cs="Times New Roman"/>
          <w:sz w:val="24"/>
          <w:szCs w:val="24"/>
        </w:rPr>
        <w:t>related to housing and land, and to address the issue of homelessness, especially to the economically weaker sections of society</w:t>
      </w:r>
      <w:r w:rsidRPr="00C3358E">
        <w:rPr>
          <w:rFonts w:ascii="Times New Roman" w:hAnsi="Times New Roman" w:cs="Times New Roman"/>
          <w:sz w:val="24"/>
          <w:szCs w:val="24"/>
        </w:rPr>
        <w:t xml:space="preserve">. </w:t>
      </w:r>
      <w:r>
        <w:rPr>
          <w:rFonts w:ascii="Times New Roman" w:hAnsi="Times New Roman" w:cs="Times New Roman"/>
          <w:sz w:val="24"/>
          <w:szCs w:val="24"/>
        </w:rPr>
        <w:t xml:space="preserve">Attempts have been made to phase out and replace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of the last government. </w:t>
      </w:r>
      <w:r w:rsidRPr="00C3358E">
        <w:rPr>
          <w:rFonts w:ascii="Times New Roman" w:hAnsi="Times New Roman" w:cs="Times New Roman"/>
          <w:sz w:val="24"/>
          <w:szCs w:val="24"/>
        </w:rPr>
        <w:t>Many of the</w:t>
      </w:r>
      <w:r>
        <w:rPr>
          <w:rFonts w:ascii="Times New Roman" w:hAnsi="Times New Roman" w:cs="Times New Roman"/>
          <w:sz w:val="24"/>
          <w:szCs w:val="24"/>
        </w:rPr>
        <w:t xml:space="preserve"> new</w:t>
      </w:r>
      <w:r w:rsidRPr="00C3358E">
        <w:rPr>
          <w:rFonts w:ascii="Times New Roman" w:hAnsi="Times New Roman" w:cs="Times New Roman"/>
          <w:sz w:val="24"/>
          <w:szCs w:val="24"/>
        </w:rPr>
        <w:t xml:space="preserve"> schemes have been launched as ‘missions’ </w:t>
      </w:r>
      <w:r w:rsidR="0047358F">
        <w:rPr>
          <w:rFonts w:ascii="Times New Roman" w:hAnsi="Times New Roman" w:cs="Times New Roman"/>
          <w:sz w:val="24"/>
          <w:szCs w:val="24"/>
        </w:rPr>
        <w:t xml:space="preserve">including </w:t>
      </w:r>
      <w:r w:rsidR="0047358F" w:rsidRPr="00A93C44">
        <w:rPr>
          <w:rFonts w:ascii="Times New Roman" w:hAnsi="Times New Roman" w:cs="Times New Roman"/>
          <w:bCs/>
          <w:sz w:val="24"/>
          <w:szCs w:val="24"/>
        </w:rPr>
        <w:t xml:space="preserve">Pradhan </w:t>
      </w:r>
      <w:proofErr w:type="spellStart"/>
      <w:r w:rsidR="0047358F" w:rsidRPr="00A93C44">
        <w:rPr>
          <w:rFonts w:ascii="Times New Roman" w:hAnsi="Times New Roman" w:cs="Times New Roman"/>
          <w:bCs/>
          <w:sz w:val="24"/>
          <w:szCs w:val="24"/>
        </w:rPr>
        <w:t>Mantri</w:t>
      </w:r>
      <w:proofErr w:type="spellEnd"/>
      <w:r w:rsidR="0047358F" w:rsidRPr="00A93C44">
        <w:rPr>
          <w:rFonts w:ascii="Times New Roman" w:hAnsi="Times New Roman" w:cs="Times New Roman"/>
          <w:bCs/>
          <w:sz w:val="24"/>
          <w:szCs w:val="24"/>
        </w:rPr>
        <w:t xml:space="preserve"> </w:t>
      </w:r>
      <w:proofErr w:type="spellStart"/>
      <w:r w:rsidR="0047358F" w:rsidRPr="00A93C44">
        <w:rPr>
          <w:rFonts w:ascii="Times New Roman" w:hAnsi="Times New Roman" w:cs="Times New Roman"/>
          <w:bCs/>
          <w:sz w:val="24"/>
          <w:szCs w:val="24"/>
        </w:rPr>
        <w:t>Awas</w:t>
      </w:r>
      <w:proofErr w:type="spellEnd"/>
      <w:r w:rsidR="0047358F" w:rsidRPr="00A93C44">
        <w:rPr>
          <w:rFonts w:ascii="Times New Roman" w:hAnsi="Times New Roman" w:cs="Times New Roman"/>
          <w:bCs/>
          <w:sz w:val="24"/>
          <w:szCs w:val="24"/>
        </w:rPr>
        <w:t xml:space="preserve"> </w:t>
      </w:r>
      <w:proofErr w:type="spellStart"/>
      <w:r w:rsidR="0047358F" w:rsidRPr="00A93C44">
        <w:rPr>
          <w:rFonts w:ascii="Times New Roman" w:hAnsi="Times New Roman" w:cs="Times New Roman"/>
          <w:bCs/>
          <w:sz w:val="24"/>
          <w:szCs w:val="24"/>
        </w:rPr>
        <w:t>Yojana</w:t>
      </w:r>
      <w:proofErr w:type="spellEnd"/>
      <w:r w:rsidR="0047358F" w:rsidRPr="00A93C44">
        <w:rPr>
          <w:rFonts w:ascii="Times New Roman" w:hAnsi="Times New Roman" w:cs="Times New Roman"/>
          <w:bCs/>
          <w:sz w:val="24"/>
          <w:szCs w:val="24"/>
        </w:rPr>
        <w:t xml:space="preserve"> (Housing for All – 2022)</w:t>
      </w:r>
      <w:r w:rsidR="0047358F">
        <w:rPr>
          <w:rFonts w:ascii="Times New Roman" w:hAnsi="Times New Roman" w:cs="Times New Roman"/>
          <w:sz w:val="24"/>
          <w:szCs w:val="24"/>
        </w:rPr>
        <w:t xml:space="preserve"> and Smart Cities Mission </w:t>
      </w:r>
      <w:r w:rsidRPr="00C3358E">
        <w:rPr>
          <w:rFonts w:ascii="Times New Roman" w:hAnsi="Times New Roman" w:cs="Times New Roman"/>
          <w:sz w:val="24"/>
          <w:szCs w:val="24"/>
        </w:rPr>
        <w:t>with large budgetary allocations</w:t>
      </w:r>
      <w:r w:rsidR="00BB6D74">
        <w:rPr>
          <w:rFonts w:ascii="Times New Roman" w:hAnsi="Times New Roman" w:cs="Times New Roman"/>
          <w:sz w:val="24"/>
          <w:szCs w:val="24"/>
        </w:rPr>
        <w:t>,</w:t>
      </w:r>
      <w:r w:rsidRPr="00C3358E">
        <w:rPr>
          <w:rFonts w:ascii="Times New Roman" w:hAnsi="Times New Roman" w:cs="Times New Roman"/>
          <w:sz w:val="24"/>
          <w:szCs w:val="24"/>
        </w:rPr>
        <w:t xml:space="preserve"> but </w:t>
      </w:r>
      <w:r w:rsidR="0047358F">
        <w:rPr>
          <w:rFonts w:ascii="Times New Roman" w:hAnsi="Times New Roman" w:cs="Times New Roman"/>
          <w:sz w:val="24"/>
          <w:szCs w:val="24"/>
        </w:rPr>
        <w:t xml:space="preserve">has no specific guidelines on addressing the issue of homelessness, and </w:t>
      </w:r>
      <w:r w:rsidRPr="00C3358E">
        <w:rPr>
          <w:rFonts w:ascii="Times New Roman" w:hAnsi="Times New Roman" w:cs="Times New Roman"/>
          <w:sz w:val="24"/>
          <w:szCs w:val="24"/>
        </w:rPr>
        <w:t xml:space="preserve">no adequate </w:t>
      </w:r>
      <w:r>
        <w:rPr>
          <w:rFonts w:ascii="Times New Roman" w:hAnsi="Times New Roman" w:cs="Times New Roman"/>
          <w:sz w:val="24"/>
          <w:szCs w:val="24"/>
        </w:rPr>
        <w:t xml:space="preserve">indicators </w:t>
      </w:r>
      <w:r w:rsidRPr="00C3358E">
        <w:rPr>
          <w:rFonts w:ascii="Times New Roman" w:hAnsi="Times New Roman" w:cs="Times New Roman"/>
          <w:sz w:val="24"/>
          <w:szCs w:val="24"/>
        </w:rPr>
        <w:t>for implementation. Since they are schemes and not policies, mechanisms for enforcement, monitoring</w:t>
      </w:r>
      <w:r>
        <w:rPr>
          <w:rFonts w:ascii="Times New Roman" w:hAnsi="Times New Roman" w:cs="Times New Roman"/>
          <w:sz w:val="24"/>
          <w:szCs w:val="24"/>
        </w:rPr>
        <w:t>,</w:t>
      </w:r>
      <w:r w:rsidRPr="00C3358E">
        <w:rPr>
          <w:rFonts w:ascii="Times New Roman" w:hAnsi="Times New Roman" w:cs="Times New Roman"/>
          <w:sz w:val="24"/>
          <w:szCs w:val="24"/>
        </w:rPr>
        <w:t xml:space="preserve"> and accountability are also missing. Some of the new schemes related to housing and land are described below</w:t>
      </w:r>
      <w:r w:rsidR="002469A6">
        <w:rPr>
          <w:rFonts w:ascii="Times New Roman" w:hAnsi="Times New Roman" w:cs="Times New Roman"/>
          <w:sz w:val="24"/>
          <w:szCs w:val="24"/>
        </w:rPr>
        <w:t>:</w:t>
      </w:r>
      <w:r w:rsidR="00D21D99">
        <w:rPr>
          <w:rStyle w:val="FootnoteReference"/>
          <w:rFonts w:ascii="Times New Roman" w:hAnsi="Times New Roman" w:cs="Times New Roman"/>
          <w:sz w:val="24"/>
          <w:szCs w:val="24"/>
        </w:rPr>
        <w:footnoteReference w:id="22"/>
      </w:r>
    </w:p>
    <w:p w14:paraId="392F4F06" w14:textId="21A283AA" w:rsidR="002E33DF" w:rsidRPr="00C3358E" w:rsidRDefault="002E33DF" w:rsidP="00A93C44">
      <w:pPr>
        <w:spacing w:after="0" w:line="240" w:lineRule="auto"/>
        <w:jc w:val="both"/>
        <w:rPr>
          <w:rFonts w:ascii="Times New Roman" w:hAnsi="Times New Roman" w:cs="Times New Roman"/>
          <w:sz w:val="24"/>
          <w:szCs w:val="24"/>
        </w:rPr>
      </w:pPr>
      <w:r w:rsidRPr="00C3358E">
        <w:rPr>
          <w:rFonts w:ascii="Times New Roman" w:hAnsi="Times New Roman" w:cs="Times New Roman"/>
          <w:sz w:val="24"/>
          <w:szCs w:val="24"/>
        </w:rPr>
        <w:t xml:space="preserve"> </w:t>
      </w:r>
    </w:p>
    <w:p w14:paraId="66F77C88" w14:textId="77777777" w:rsidR="002E33DF" w:rsidRPr="00A93C44" w:rsidRDefault="002E33DF" w:rsidP="002E33DF">
      <w:pPr>
        <w:jc w:val="both"/>
        <w:rPr>
          <w:rFonts w:ascii="Times New Roman" w:hAnsi="Times New Roman" w:cs="Times New Roman"/>
          <w:b/>
          <w:sz w:val="24"/>
          <w:szCs w:val="24"/>
        </w:rPr>
      </w:pPr>
      <w:r w:rsidRPr="00A93C44">
        <w:rPr>
          <w:rFonts w:ascii="Times New Roman" w:hAnsi="Times New Roman" w:cs="Times New Roman"/>
          <w:b/>
          <w:sz w:val="24"/>
          <w:szCs w:val="24"/>
        </w:rPr>
        <w:t>National Urban Livelihoods Mission – Scheme of Shelters for Urban Homeless</w:t>
      </w:r>
    </w:p>
    <w:p w14:paraId="3F716810" w14:textId="049480CA" w:rsidR="00B41E52" w:rsidRDefault="002E33DF" w:rsidP="002E33DF">
      <w:pPr>
        <w:spacing w:after="0" w:line="240" w:lineRule="auto"/>
        <w:jc w:val="both"/>
        <w:rPr>
          <w:rFonts w:ascii="Times New Roman" w:hAnsi="Times New Roman" w:cs="Times New Roman"/>
          <w:sz w:val="24"/>
          <w:szCs w:val="24"/>
        </w:rPr>
      </w:pPr>
      <w:r w:rsidRPr="00350F74">
        <w:rPr>
          <w:rFonts w:ascii="Times New Roman" w:hAnsi="Times New Roman" w:cs="Times New Roman"/>
          <w:sz w:val="24"/>
          <w:szCs w:val="24"/>
        </w:rPr>
        <w:t>The National Urban Livelihoods Mission – Scheme of Shelter for Urban Homeless (NULM–SUH) was launched by the Ministry of Housing and Urban Poverty Alleviation in 2014. It aims to provide permanent shelter and essential services to the urban homeless population in the country. The Scheme sets specific norms and standards for the distribution, location, and design of permanent and all-weather shelters for the urban homeless,</w:t>
      </w:r>
      <w:r w:rsidR="00B41E52" w:rsidRPr="00350F74">
        <w:rPr>
          <w:rStyle w:val="FootnoteReference"/>
          <w:rFonts w:ascii="Times New Roman" w:hAnsi="Times New Roman" w:cs="Times New Roman"/>
          <w:sz w:val="24"/>
          <w:szCs w:val="24"/>
        </w:rPr>
        <w:footnoteReference w:id="23"/>
      </w:r>
      <w:r w:rsidR="00B41E52" w:rsidRPr="00350F74">
        <w:rPr>
          <w:rFonts w:ascii="Times New Roman" w:hAnsi="Times New Roman" w:cs="Times New Roman"/>
          <w:sz w:val="24"/>
          <w:szCs w:val="24"/>
        </w:rPr>
        <w:t xml:space="preserve"> who presently have no access to shelter or public services such as health, education, food, water, and sanitation. Further, the Scheme specifies that the requirements for vulnerable homeless groups vary, and hence, the nature of the homeless population in a location should dictate the type of shelter that should be constructed there. This includes separate shelters for men, women, families, and special shelters for older persons without care, persons with mental illness, recovering patients and their families. The Scheme also provides for convergence of service delivery and provision of entitlements including social security, food, education and healthcare, including as well as identity proof, address proof, pension, BPL cards, ration cards, Integrated Child Development Services (ICDS) centres, free legal aid, and admission to government schools and public hospitals for urban homeless residents.</w:t>
      </w:r>
    </w:p>
    <w:p w14:paraId="7CB214E9" w14:textId="77777777" w:rsidR="00B41E52" w:rsidRDefault="00B41E52" w:rsidP="002E33DF">
      <w:pPr>
        <w:spacing w:after="0" w:line="240" w:lineRule="auto"/>
        <w:jc w:val="both"/>
        <w:rPr>
          <w:rFonts w:cs="Times New Roman"/>
          <w:b/>
          <w:sz w:val="26"/>
          <w:szCs w:val="26"/>
        </w:rPr>
      </w:pPr>
    </w:p>
    <w:p w14:paraId="2B8CF307" w14:textId="1F2E4178" w:rsidR="0073669B" w:rsidRDefault="0073669B" w:rsidP="007366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NULM-SUH like other policies/schemes, does not address structural causes of homelessness; neither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based on human rights. The policy response is always to construct temporary shelters for the homeless, not to enable them to access permanent housing.   </w:t>
      </w:r>
    </w:p>
    <w:p w14:paraId="0636B38C" w14:textId="77777777" w:rsidR="00B12D6B" w:rsidRPr="00B12D6B" w:rsidRDefault="00B12D6B" w:rsidP="00B12D6B">
      <w:pPr>
        <w:jc w:val="both"/>
        <w:rPr>
          <w:rFonts w:ascii="Times New Roman" w:hAnsi="Times New Roman" w:cs="Times New Roman"/>
          <w:b/>
          <w:sz w:val="24"/>
          <w:szCs w:val="24"/>
        </w:rPr>
      </w:pPr>
      <w:r w:rsidRPr="00B12D6B">
        <w:rPr>
          <w:rFonts w:ascii="Times New Roman" w:hAnsi="Times New Roman" w:cs="Times New Roman"/>
          <w:b/>
          <w:sz w:val="24"/>
          <w:szCs w:val="24"/>
        </w:rPr>
        <w:lastRenderedPageBreak/>
        <w:t>Draft Rajasthan State Policy for the Urban Homeless</w:t>
      </w:r>
    </w:p>
    <w:p w14:paraId="7B92B69B" w14:textId="219402C5" w:rsidR="00B12D6B" w:rsidRPr="001F1B40" w:rsidRDefault="003D0450" w:rsidP="00B12D6B">
      <w:pPr>
        <w:spacing w:line="240" w:lineRule="auto"/>
        <w:jc w:val="both"/>
        <w:rPr>
          <w:rFonts w:ascii="Times New Roman" w:hAnsi="Times New Roman" w:cs="Times New Roman"/>
          <w:sz w:val="24"/>
          <w:szCs w:val="24"/>
        </w:rPr>
      </w:pPr>
      <w:r>
        <w:rPr>
          <w:rFonts w:ascii="Times New Roman" w:hAnsi="Times New Roman" w:cs="Times New Roman"/>
          <w:sz w:val="24"/>
          <w:szCs w:val="24"/>
        </w:rPr>
        <w:t>The G</w:t>
      </w:r>
      <w:r w:rsidR="00B12D6B">
        <w:rPr>
          <w:rFonts w:ascii="Times New Roman" w:hAnsi="Times New Roman" w:cs="Times New Roman"/>
          <w:sz w:val="24"/>
          <w:szCs w:val="24"/>
        </w:rPr>
        <w:t xml:space="preserve">overnment of Rajasthan has </w:t>
      </w:r>
      <w:r w:rsidR="00BB6D74">
        <w:rPr>
          <w:rFonts w:ascii="Times New Roman" w:hAnsi="Times New Roman" w:cs="Times New Roman"/>
          <w:sz w:val="24"/>
          <w:szCs w:val="24"/>
        </w:rPr>
        <w:t xml:space="preserve">recently </w:t>
      </w:r>
      <w:r w:rsidR="00B12D6B">
        <w:rPr>
          <w:rFonts w:ascii="Times New Roman" w:hAnsi="Times New Roman" w:cs="Times New Roman"/>
          <w:sz w:val="24"/>
          <w:szCs w:val="24"/>
        </w:rPr>
        <w:t xml:space="preserve">drafted a policy to provide shelter to the homeless in the state. </w:t>
      </w:r>
      <w:r w:rsidR="00690556">
        <w:rPr>
          <w:rFonts w:ascii="Times New Roman" w:hAnsi="Times New Roman" w:cs="Times New Roman"/>
          <w:sz w:val="24"/>
          <w:szCs w:val="24"/>
        </w:rPr>
        <w:t>Though c</w:t>
      </w:r>
      <w:r w:rsidR="00B12D6B">
        <w:rPr>
          <w:rFonts w:ascii="Times New Roman" w:hAnsi="Times New Roman" w:cs="Times New Roman"/>
          <w:sz w:val="24"/>
          <w:szCs w:val="24"/>
        </w:rPr>
        <w:t xml:space="preserve">laimed as the first state </w:t>
      </w:r>
      <w:r w:rsidR="00584A55">
        <w:rPr>
          <w:rFonts w:ascii="Times New Roman" w:hAnsi="Times New Roman" w:cs="Times New Roman"/>
          <w:sz w:val="24"/>
          <w:szCs w:val="24"/>
        </w:rPr>
        <w:t xml:space="preserve">in the country </w:t>
      </w:r>
      <w:r w:rsidR="00B12D6B">
        <w:rPr>
          <w:rFonts w:ascii="Times New Roman" w:hAnsi="Times New Roman" w:cs="Times New Roman"/>
          <w:sz w:val="24"/>
          <w:szCs w:val="24"/>
        </w:rPr>
        <w:t xml:space="preserve">to </w:t>
      </w:r>
      <w:r>
        <w:rPr>
          <w:rFonts w:ascii="Times New Roman" w:hAnsi="Times New Roman" w:cs="Times New Roman"/>
          <w:sz w:val="24"/>
          <w:szCs w:val="24"/>
        </w:rPr>
        <w:t>draft</w:t>
      </w:r>
      <w:r w:rsidR="00B12D6B">
        <w:rPr>
          <w:rFonts w:ascii="Times New Roman" w:hAnsi="Times New Roman" w:cs="Times New Roman"/>
          <w:sz w:val="24"/>
          <w:szCs w:val="24"/>
        </w:rPr>
        <w:t xml:space="preserve"> a homeless policy</w:t>
      </w:r>
      <w:r w:rsidR="00584A55">
        <w:rPr>
          <w:rFonts w:ascii="Times New Roman" w:hAnsi="Times New Roman" w:cs="Times New Roman"/>
          <w:sz w:val="24"/>
          <w:szCs w:val="24"/>
        </w:rPr>
        <w:t xml:space="preserve"> after the Supreme Court order</w:t>
      </w:r>
      <w:r w:rsidR="00B12D6B">
        <w:rPr>
          <w:rFonts w:ascii="Times New Roman" w:hAnsi="Times New Roman" w:cs="Times New Roman"/>
          <w:sz w:val="24"/>
          <w:szCs w:val="24"/>
        </w:rPr>
        <w:t xml:space="preserve"> </w:t>
      </w:r>
      <w:r w:rsidR="00690556">
        <w:rPr>
          <w:rFonts w:ascii="Times New Roman" w:hAnsi="Times New Roman" w:cs="Times New Roman"/>
          <w:sz w:val="24"/>
          <w:szCs w:val="24"/>
        </w:rPr>
        <w:t xml:space="preserve">and to implement the </w:t>
      </w:r>
      <w:r w:rsidR="00690556" w:rsidRPr="00350F74">
        <w:rPr>
          <w:rFonts w:ascii="Times New Roman" w:hAnsi="Times New Roman" w:cs="Times New Roman"/>
          <w:sz w:val="24"/>
          <w:szCs w:val="24"/>
        </w:rPr>
        <w:t>NULM–SUH</w:t>
      </w:r>
      <w:r w:rsidR="00690556">
        <w:rPr>
          <w:rFonts w:ascii="Times New Roman" w:hAnsi="Times New Roman" w:cs="Times New Roman"/>
          <w:sz w:val="24"/>
          <w:szCs w:val="24"/>
        </w:rPr>
        <w:t xml:space="preserve"> scheme, the policy allegedly fall</w:t>
      </w:r>
      <w:r w:rsidR="00160E49">
        <w:rPr>
          <w:rFonts w:ascii="Times New Roman" w:hAnsi="Times New Roman" w:cs="Times New Roman"/>
          <w:sz w:val="24"/>
          <w:szCs w:val="24"/>
        </w:rPr>
        <w:t>s</w:t>
      </w:r>
      <w:r w:rsidR="00690556">
        <w:rPr>
          <w:rFonts w:ascii="Times New Roman" w:hAnsi="Times New Roman" w:cs="Times New Roman"/>
          <w:sz w:val="24"/>
          <w:szCs w:val="24"/>
        </w:rPr>
        <w:t xml:space="preserve"> short on many counts including rental housing provision, affordability, and provision for shelters for homeless women and persons with disabilities.</w:t>
      </w:r>
      <w:r w:rsidR="00690556">
        <w:rPr>
          <w:rStyle w:val="FootnoteReference"/>
          <w:rFonts w:ascii="Times New Roman" w:hAnsi="Times New Roman" w:cs="Times New Roman"/>
          <w:sz w:val="24"/>
          <w:szCs w:val="24"/>
        </w:rPr>
        <w:footnoteReference w:id="24"/>
      </w:r>
    </w:p>
    <w:p w14:paraId="31D652E4" w14:textId="77777777" w:rsidR="00B12D6B" w:rsidRDefault="00B12D6B" w:rsidP="002E33DF">
      <w:pPr>
        <w:spacing w:after="0" w:line="240" w:lineRule="auto"/>
        <w:jc w:val="both"/>
        <w:rPr>
          <w:rFonts w:cs="Times New Roman"/>
          <w:b/>
          <w:sz w:val="26"/>
          <w:szCs w:val="26"/>
        </w:rPr>
      </w:pPr>
    </w:p>
    <w:p w14:paraId="4CBE71B7" w14:textId="67F8C489" w:rsidR="00460D43" w:rsidRDefault="00460D43" w:rsidP="003D0450">
      <w:pPr>
        <w:jc w:val="both"/>
        <w:rPr>
          <w:rFonts w:ascii="Times New Roman" w:hAnsi="Times New Roman" w:cs="Times New Roman"/>
          <w:sz w:val="24"/>
          <w:szCs w:val="24"/>
        </w:rPr>
      </w:pPr>
    </w:p>
    <w:sectPr w:rsidR="00460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1DB7" w14:textId="77777777" w:rsidR="00C24DAA" w:rsidRDefault="00C24DAA" w:rsidP="00D80C74">
      <w:pPr>
        <w:spacing w:after="0" w:line="240" w:lineRule="auto"/>
      </w:pPr>
      <w:r>
        <w:separator/>
      </w:r>
    </w:p>
  </w:endnote>
  <w:endnote w:type="continuationSeparator" w:id="0">
    <w:p w14:paraId="7A25CF2A" w14:textId="77777777" w:rsidR="00C24DAA" w:rsidRDefault="00C24DAA" w:rsidP="00D8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C34E" w14:textId="77777777" w:rsidR="00C24DAA" w:rsidRDefault="00C24DAA" w:rsidP="00D80C74">
      <w:pPr>
        <w:spacing w:after="0" w:line="240" w:lineRule="auto"/>
      </w:pPr>
      <w:r>
        <w:separator/>
      </w:r>
    </w:p>
  </w:footnote>
  <w:footnote w:type="continuationSeparator" w:id="0">
    <w:p w14:paraId="131E1486" w14:textId="77777777" w:rsidR="00C24DAA" w:rsidRDefault="00C24DAA" w:rsidP="00D80C74">
      <w:pPr>
        <w:spacing w:after="0" w:line="240" w:lineRule="auto"/>
      </w:pPr>
      <w:r>
        <w:continuationSeparator/>
      </w:r>
    </w:p>
  </w:footnote>
  <w:footnote w:id="1">
    <w:p w14:paraId="67300EEB" w14:textId="22AED141" w:rsidR="00A93C44" w:rsidRDefault="00A93C44">
      <w:pPr>
        <w:pStyle w:val="FootnoteText"/>
      </w:pPr>
      <w:r>
        <w:rPr>
          <w:rStyle w:val="FootnoteReference"/>
        </w:rPr>
        <w:footnoteRef/>
      </w:r>
      <w:r>
        <w:t xml:space="preserve"> </w:t>
      </w:r>
      <w:proofErr w:type="gramStart"/>
      <w:r w:rsidR="006C71EC">
        <w:t>Housing and Land Rights Network, New Delhi, India.</w:t>
      </w:r>
      <w:proofErr w:type="gramEnd"/>
      <w:r w:rsidR="006C71EC">
        <w:t xml:space="preserve"> </w:t>
      </w:r>
      <w:hyperlink r:id="rId1" w:history="1">
        <w:r w:rsidRPr="004F1310">
          <w:rPr>
            <w:rStyle w:val="Hyperlink"/>
          </w:rPr>
          <w:t>www.hlrn.org.in</w:t>
        </w:r>
      </w:hyperlink>
      <w:r>
        <w:t xml:space="preserve"> </w:t>
      </w:r>
    </w:p>
  </w:footnote>
  <w:footnote w:id="2">
    <w:p w14:paraId="15D8C937" w14:textId="0488D7AA" w:rsidR="00D80C74" w:rsidRDefault="00D80C74">
      <w:pPr>
        <w:pStyle w:val="FootnoteText"/>
      </w:pPr>
      <w:r>
        <w:rPr>
          <w:rStyle w:val="FootnoteReference"/>
        </w:rPr>
        <w:footnoteRef/>
      </w:r>
      <w:r>
        <w:t xml:space="preserve"> </w:t>
      </w:r>
      <w:proofErr w:type="gramStart"/>
      <w:r>
        <w:t>Census of India</w:t>
      </w:r>
      <w:r w:rsidR="00A93C44">
        <w:t xml:space="preserve"> 2011</w:t>
      </w:r>
      <w:r w:rsidR="006C71EC">
        <w:t>.</w:t>
      </w:r>
      <w:proofErr w:type="gramEnd"/>
      <w:r w:rsidR="006C71EC">
        <w:t xml:space="preserve"> Document available at: </w:t>
      </w:r>
      <w:hyperlink r:id="rId2" w:history="1">
        <w:r w:rsidR="006C71EC" w:rsidRPr="004F1310">
          <w:rPr>
            <w:rStyle w:val="Hyperlink"/>
          </w:rPr>
          <w:t>http://censusindia.gov.in/Data_Products/Data_Highlights/Data_Highlights_link/concepts_def_hh.pdf</w:t>
        </w:r>
      </w:hyperlink>
      <w:r w:rsidR="006C71EC">
        <w:t xml:space="preserve"> </w:t>
      </w:r>
    </w:p>
  </w:footnote>
  <w:footnote w:id="3">
    <w:p w14:paraId="276E91DD" w14:textId="7914F4C2" w:rsidR="00CE0F7F" w:rsidRDefault="00CE0F7F">
      <w:pPr>
        <w:pStyle w:val="FootnoteText"/>
      </w:pPr>
      <w:r>
        <w:rPr>
          <w:rStyle w:val="FootnoteReference"/>
        </w:rPr>
        <w:footnoteRef/>
      </w:r>
      <w:r>
        <w:t xml:space="preserve"> Census of India: </w:t>
      </w:r>
      <w:hyperlink r:id="rId3" w:history="1">
        <w:r w:rsidR="006C71EC" w:rsidRPr="004F1310">
          <w:rPr>
            <w:rStyle w:val="Hyperlink"/>
          </w:rPr>
          <w:t>http://censusindia.gov.in/Census_Data_2001/India_at_glance/houseless.aspx</w:t>
        </w:r>
      </w:hyperlink>
      <w:r w:rsidR="006C71EC">
        <w:t xml:space="preserve"> </w:t>
      </w:r>
    </w:p>
  </w:footnote>
  <w:footnote w:id="4">
    <w:p w14:paraId="0E0400A3" w14:textId="77777777" w:rsidR="00CC2CE3" w:rsidRPr="00092BD6" w:rsidRDefault="00CC2CE3" w:rsidP="00CC2CE3">
      <w:pPr>
        <w:pStyle w:val="FootnoteText"/>
        <w:jc w:val="both"/>
        <w:rPr>
          <w:rFonts w:cstheme="minorHAnsi"/>
        </w:rPr>
      </w:pPr>
      <w:r w:rsidRPr="00092BD6">
        <w:rPr>
          <w:rStyle w:val="FootnoteReference"/>
          <w:rFonts w:cstheme="minorHAnsi"/>
        </w:rPr>
        <w:footnoteRef/>
      </w:r>
      <w:r w:rsidRPr="00092BD6">
        <w:rPr>
          <w:rFonts w:cstheme="minorHAnsi"/>
        </w:rPr>
        <w:t xml:space="preserve"> </w:t>
      </w:r>
      <w:proofErr w:type="gramStart"/>
      <w:r w:rsidRPr="00092BD6">
        <w:rPr>
          <w:rFonts w:cstheme="minorHAnsi"/>
        </w:rPr>
        <w:t>Primary Census Abstract, Houseless Population, Census of India 2011, Ministry of Home Affairs, Government of India.</w:t>
      </w:r>
      <w:proofErr w:type="gramEnd"/>
      <w:r w:rsidRPr="00092BD6">
        <w:rPr>
          <w:rFonts w:cstheme="minorHAnsi"/>
        </w:rPr>
        <w:t xml:space="preserve"> Available at:</w:t>
      </w:r>
    </w:p>
    <w:p w14:paraId="7D1688F3" w14:textId="4A992470" w:rsidR="00CC2CE3" w:rsidRPr="00092BD6" w:rsidRDefault="00CC6AD9" w:rsidP="00CC2CE3">
      <w:pPr>
        <w:pStyle w:val="FootnoteText"/>
        <w:rPr>
          <w:rFonts w:cstheme="minorHAnsi"/>
        </w:rPr>
      </w:pPr>
      <w:hyperlink r:id="rId4" w:history="1">
        <w:r w:rsidR="00CC2CE3" w:rsidRPr="00092BD6">
          <w:rPr>
            <w:rStyle w:val="Hyperlink"/>
            <w:rFonts w:cstheme="minorHAnsi"/>
          </w:rPr>
          <w:t>http://www.censusindia.gov.in/2011-Documents/Houseless%20PPT%2005-12-2013.pdf</w:t>
        </w:r>
      </w:hyperlink>
    </w:p>
  </w:footnote>
  <w:footnote w:id="5">
    <w:p w14:paraId="2F019A60" w14:textId="5A76D740" w:rsidR="00E117DA" w:rsidRPr="00092BD6" w:rsidRDefault="00E117DA">
      <w:pPr>
        <w:pStyle w:val="FootnoteText"/>
        <w:rPr>
          <w:rFonts w:cstheme="minorHAnsi"/>
        </w:rPr>
      </w:pPr>
      <w:r w:rsidRPr="00092BD6">
        <w:rPr>
          <w:rStyle w:val="FootnoteReference"/>
          <w:rFonts w:cstheme="minorHAnsi"/>
        </w:rPr>
        <w:footnoteRef/>
      </w:r>
      <w:r w:rsidRPr="00092BD6">
        <w:rPr>
          <w:rFonts w:cstheme="minorHAnsi"/>
        </w:rPr>
        <w:t xml:space="preserve"> ‘The Human Rights to Adequate Housing and Land in India: Report for the United Nations Human Rights Council,’ Housing and Land Rights Network, September 2015. Available at: </w:t>
      </w:r>
      <w:hyperlink r:id="rId5" w:history="1">
        <w:r w:rsidRPr="00092BD6">
          <w:rPr>
            <w:rStyle w:val="Hyperlink"/>
            <w:rFonts w:cstheme="minorHAnsi"/>
          </w:rPr>
          <w:t>http://hlrn.org.in/documents/UPR_Recommendations_Housing_and_Land_India_HLRN_Sept_2015.pdf</w:t>
        </w:r>
      </w:hyperlink>
      <w:r w:rsidRPr="00092BD6">
        <w:rPr>
          <w:rFonts w:cstheme="minorHAnsi"/>
        </w:rPr>
        <w:t xml:space="preserve">   </w:t>
      </w:r>
    </w:p>
  </w:footnote>
  <w:footnote w:id="6">
    <w:p w14:paraId="5AC25BDB" w14:textId="73506E1E" w:rsidR="00335324" w:rsidRDefault="00335324">
      <w:pPr>
        <w:pStyle w:val="FootnoteText"/>
      </w:pPr>
      <w:r w:rsidRPr="00092BD6">
        <w:rPr>
          <w:rStyle w:val="FootnoteReference"/>
          <w:rFonts w:cstheme="minorHAnsi"/>
        </w:rPr>
        <w:footnoteRef/>
      </w:r>
      <w:r w:rsidRPr="00092BD6">
        <w:rPr>
          <w:rFonts w:cstheme="minorHAnsi"/>
        </w:rPr>
        <w:t xml:space="preserve"> Ibid</w:t>
      </w:r>
      <w:r w:rsidR="00A93C44">
        <w:rPr>
          <w:rFonts w:cstheme="minorHAnsi"/>
        </w:rPr>
        <w:t>.</w:t>
      </w:r>
    </w:p>
  </w:footnote>
  <w:footnote w:id="7">
    <w:p w14:paraId="079C09AC" w14:textId="76A799F6" w:rsidR="00B76F6F" w:rsidRPr="00092BD6" w:rsidRDefault="00B76F6F">
      <w:pPr>
        <w:pStyle w:val="FootnoteText"/>
        <w:rPr>
          <w:rFonts w:cstheme="minorHAnsi"/>
        </w:rPr>
      </w:pPr>
      <w:r w:rsidRPr="00092BD6">
        <w:rPr>
          <w:rStyle w:val="FootnoteReference"/>
          <w:rFonts w:cstheme="minorHAnsi"/>
        </w:rPr>
        <w:footnoteRef/>
      </w:r>
      <w:r w:rsidRPr="00092BD6">
        <w:rPr>
          <w:rFonts w:cstheme="minorHAnsi"/>
        </w:rPr>
        <w:t xml:space="preserve"> ‘The Human Rights to Adequate Housing and Land in India: Report for the United Nations Human Rights Council,’ Housing and Land Rights Network, September 2015. Available at: </w:t>
      </w:r>
      <w:hyperlink r:id="rId6" w:history="1">
        <w:r w:rsidRPr="00092BD6">
          <w:rPr>
            <w:rStyle w:val="Hyperlink"/>
            <w:rFonts w:cstheme="minorHAnsi"/>
          </w:rPr>
          <w:t>http://hlrn.org.in/documents/UPR_Recommendations_Housing_and_Land_India_HLRN_Sept_2015.pdf</w:t>
        </w:r>
      </w:hyperlink>
      <w:r w:rsidRPr="00092BD6">
        <w:rPr>
          <w:rFonts w:cstheme="minorHAnsi"/>
        </w:rPr>
        <w:t xml:space="preserve">   </w:t>
      </w:r>
    </w:p>
  </w:footnote>
  <w:footnote w:id="8">
    <w:p w14:paraId="20F36D71" w14:textId="09C60E78" w:rsidR="00AF1290" w:rsidRPr="00A93C44" w:rsidRDefault="00AF1290">
      <w:pPr>
        <w:pStyle w:val="FootnoteText"/>
        <w:rPr>
          <w:rFonts w:cstheme="minorHAnsi"/>
        </w:rPr>
      </w:pPr>
      <w:r w:rsidRPr="00A93C44">
        <w:rPr>
          <w:rStyle w:val="FootnoteReference"/>
          <w:rFonts w:cstheme="minorHAnsi"/>
        </w:rPr>
        <w:footnoteRef/>
      </w:r>
      <w:r w:rsidRPr="00A93C44">
        <w:rPr>
          <w:rFonts w:cstheme="minorHAnsi"/>
        </w:rPr>
        <w:t xml:space="preserve"> </w:t>
      </w:r>
      <w:r w:rsidRPr="00A93C44">
        <w:rPr>
          <w:rFonts w:cstheme="minorHAnsi"/>
          <w:i/>
        </w:rPr>
        <w:t>Violence and Violations: The Reality of Homeless Women in India</w:t>
      </w:r>
      <w:r w:rsidRPr="00A93C44">
        <w:rPr>
          <w:rFonts w:cstheme="minorHAnsi"/>
        </w:rPr>
        <w:t xml:space="preserve">, </w:t>
      </w:r>
      <w:proofErr w:type="spellStart"/>
      <w:r w:rsidRPr="00A93C44">
        <w:rPr>
          <w:rFonts w:cstheme="minorHAnsi"/>
        </w:rPr>
        <w:t>Shivani</w:t>
      </w:r>
      <w:proofErr w:type="spellEnd"/>
      <w:r w:rsidRPr="00A93C44">
        <w:rPr>
          <w:rFonts w:cstheme="minorHAnsi"/>
        </w:rPr>
        <w:t xml:space="preserve"> Chaudhry, </w:t>
      </w:r>
      <w:proofErr w:type="spellStart"/>
      <w:r w:rsidRPr="00A93C44">
        <w:rPr>
          <w:rFonts w:cstheme="minorHAnsi"/>
        </w:rPr>
        <w:t>Amita</w:t>
      </w:r>
      <w:proofErr w:type="spellEnd"/>
      <w:r w:rsidRPr="00A93C44">
        <w:rPr>
          <w:rFonts w:cstheme="minorHAnsi"/>
        </w:rPr>
        <w:t xml:space="preserve"> Joseph, and </w:t>
      </w:r>
      <w:proofErr w:type="spellStart"/>
      <w:r w:rsidRPr="00A93C44">
        <w:rPr>
          <w:rFonts w:cstheme="minorHAnsi"/>
        </w:rPr>
        <w:t>Indu</w:t>
      </w:r>
      <w:proofErr w:type="spellEnd"/>
      <w:r w:rsidRPr="00A93C44">
        <w:rPr>
          <w:rFonts w:cstheme="minorHAnsi"/>
        </w:rPr>
        <w:t xml:space="preserve"> Prakash Singh, March 2014, New Delhi. Available at: </w:t>
      </w:r>
      <w:hyperlink r:id="rId7" w:history="1">
        <w:r w:rsidRPr="00A93C44">
          <w:rPr>
            <w:rStyle w:val="Hyperlink"/>
            <w:rFonts w:cstheme="minorHAnsi"/>
          </w:rPr>
          <w:t>http://hlrn.org.in/documents/Violence_and_Violations_Homeless_Women_in_India_2014.pdf</w:t>
        </w:r>
      </w:hyperlink>
    </w:p>
  </w:footnote>
  <w:footnote w:id="9">
    <w:p w14:paraId="58E0F8AD" w14:textId="3F7EC594" w:rsidR="00823B79" w:rsidRPr="00A93C44" w:rsidRDefault="00823B79">
      <w:pPr>
        <w:pStyle w:val="FootnoteText"/>
      </w:pPr>
      <w:r w:rsidRPr="00A93C44">
        <w:rPr>
          <w:rStyle w:val="FootnoteReference"/>
        </w:rPr>
        <w:footnoteRef/>
      </w:r>
      <w:r w:rsidRPr="00A93C44">
        <w:t xml:space="preserve"> The report of the public hearing and the statement of the jury are available at: </w:t>
      </w:r>
      <w:r w:rsidRPr="006C71EC">
        <w:rPr>
          <w:rFonts w:cs="Times New Roman"/>
        </w:rPr>
        <w:t xml:space="preserve">Delhi can be accessed at: </w:t>
      </w:r>
      <w:hyperlink r:id="rId8" w:history="1">
        <w:r w:rsidRPr="006C71EC">
          <w:rPr>
            <w:rStyle w:val="Hyperlink"/>
            <w:rFonts w:cs="Times New Roman"/>
          </w:rPr>
          <w:t>http://hlrn.org.in/documents/Public_Hearing_on_Violence_against_Homeless_Women_in_Delhi_Report.pdf</w:t>
        </w:r>
      </w:hyperlink>
    </w:p>
  </w:footnote>
  <w:footnote w:id="10">
    <w:p w14:paraId="10AC2889" w14:textId="65D4DC64" w:rsidR="00961C12" w:rsidRDefault="00961C12">
      <w:pPr>
        <w:pStyle w:val="FootnoteText"/>
      </w:pPr>
      <w:r w:rsidRPr="00A93C44">
        <w:rPr>
          <w:rStyle w:val="FootnoteReference"/>
          <w:rFonts w:cstheme="minorHAnsi"/>
        </w:rPr>
        <w:footnoteRef/>
      </w:r>
      <w:r w:rsidRPr="00A93C44">
        <w:rPr>
          <w:rFonts w:cstheme="minorHAnsi"/>
        </w:rPr>
        <w:t xml:space="preserve"> </w:t>
      </w:r>
      <w:r w:rsidR="00126DAD" w:rsidRPr="00A93C44">
        <w:rPr>
          <w:rFonts w:cstheme="minorHAnsi"/>
        </w:rPr>
        <w:t>See s</w:t>
      </w:r>
      <w:r w:rsidRPr="00A93C44">
        <w:rPr>
          <w:rFonts w:cstheme="minorHAnsi"/>
        </w:rPr>
        <w:t xml:space="preserve">upra note </w:t>
      </w:r>
      <w:r w:rsidR="00470959">
        <w:rPr>
          <w:rFonts w:cstheme="minorHAnsi"/>
        </w:rPr>
        <w:t>5</w:t>
      </w:r>
      <w:r w:rsidRPr="00A93C44">
        <w:rPr>
          <w:rFonts w:cstheme="minorHAnsi"/>
        </w:rPr>
        <w:t>.</w:t>
      </w:r>
    </w:p>
  </w:footnote>
  <w:footnote w:id="11">
    <w:p w14:paraId="7CB3D74E" w14:textId="5D024E5C" w:rsidR="006E0562" w:rsidRDefault="006E0562">
      <w:pPr>
        <w:pStyle w:val="FootnoteText"/>
      </w:pPr>
      <w:r>
        <w:rPr>
          <w:rStyle w:val="FootnoteReference"/>
        </w:rPr>
        <w:footnoteRef/>
      </w:r>
      <w:r>
        <w:t xml:space="preserve"> Compiled from </w:t>
      </w:r>
      <w:r w:rsidR="006C71EC">
        <w:t xml:space="preserve">various sources, including </w:t>
      </w:r>
      <w:r>
        <w:t xml:space="preserve">the website of </w:t>
      </w:r>
      <w:r w:rsidRPr="006E0562">
        <w:t>the Office of Supreme Court Commissioners</w:t>
      </w:r>
      <w:r>
        <w:t xml:space="preserve">: </w:t>
      </w:r>
      <w:r w:rsidRPr="006E0562">
        <w:t>http://www.sccommissioners.org/</w:t>
      </w:r>
    </w:p>
  </w:footnote>
  <w:footnote w:id="12">
    <w:p w14:paraId="1DFE6720" w14:textId="72FC97A9" w:rsidR="00FA1669" w:rsidRPr="00092BD6" w:rsidRDefault="00FA1669">
      <w:pPr>
        <w:pStyle w:val="FootnoteText"/>
        <w:rPr>
          <w:rFonts w:cstheme="minorHAnsi"/>
        </w:rPr>
      </w:pPr>
      <w:r w:rsidRPr="00092BD6">
        <w:rPr>
          <w:rStyle w:val="FootnoteReference"/>
          <w:rFonts w:cstheme="minorHAnsi"/>
        </w:rPr>
        <w:footnoteRef/>
      </w:r>
      <w:r w:rsidRPr="00092BD6">
        <w:rPr>
          <w:rFonts w:cstheme="minorHAnsi"/>
        </w:rPr>
        <w:t xml:space="preserve"> </w:t>
      </w:r>
      <w:r w:rsidRPr="00092BD6">
        <w:rPr>
          <w:rFonts w:cstheme="minorHAnsi"/>
          <w:i/>
        </w:rPr>
        <w:t xml:space="preserve">The Court on its Own Motion v. Govt. of Delhi and </w:t>
      </w:r>
      <w:proofErr w:type="spellStart"/>
      <w:proofErr w:type="gramStart"/>
      <w:r w:rsidRPr="00092BD6">
        <w:rPr>
          <w:rFonts w:cstheme="minorHAnsi"/>
          <w:i/>
        </w:rPr>
        <w:t>Anr</w:t>
      </w:r>
      <w:proofErr w:type="spellEnd"/>
      <w:r w:rsidRPr="00092BD6">
        <w:rPr>
          <w:rFonts w:cstheme="minorHAnsi"/>
          <w:i/>
        </w:rPr>
        <w:t>.</w:t>
      </w:r>
      <w:r w:rsidRPr="00092BD6">
        <w:rPr>
          <w:rFonts w:cstheme="minorHAnsi"/>
        </w:rPr>
        <w:t>,</w:t>
      </w:r>
      <w:proofErr w:type="gramEnd"/>
      <w:r w:rsidRPr="00092BD6">
        <w:rPr>
          <w:rFonts w:cstheme="minorHAnsi"/>
        </w:rPr>
        <w:t xml:space="preserve"> W.P. (C) 29/2010.</w:t>
      </w:r>
    </w:p>
  </w:footnote>
  <w:footnote w:id="13">
    <w:p w14:paraId="57BE83C5" w14:textId="007BD41B" w:rsidR="00892AB8" w:rsidRPr="00092BD6" w:rsidRDefault="00892AB8">
      <w:pPr>
        <w:pStyle w:val="FootnoteText"/>
        <w:rPr>
          <w:rFonts w:cstheme="minorHAnsi"/>
        </w:rPr>
      </w:pPr>
      <w:r w:rsidRPr="00092BD6">
        <w:rPr>
          <w:rStyle w:val="FootnoteReference"/>
          <w:rFonts w:cstheme="minorHAnsi"/>
        </w:rPr>
        <w:footnoteRef/>
      </w:r>
      <w:r w:rsidRPr="00092BD6">
        <w:rPr>
          <w:rFonts w:cstheme="minorHAnsi"/>
        </w:rPr>
        <w:t xml:space="preserve"> </w:t>
      </w:r>
      <w:r w:rsidR="00126DAD" w:rsidRPr="00092BD6">
        <w:rPr>
          <w:rFonts w:cstheme="minorHAnsi"/>
        </w:rPr>
        <w:t>See s</w:t>
      </w:r>
      <w:r w:rsidRPr="00092BD6">
        <w:rPr>
          <w:rFonts w:cstheme="minorHAnsi"/>
        </w:rPr>
        <w:t xml:space="preserve">upra </w:t>
      </w:r>
      <w:r w:rsidR="00126DAD" w:rsidRPr="00092BD6">
        <w:rPr>
          <w:rFonts w:cstheme="minorHAnsi"/>
        </w:rPr>
        <w:t>n</w:t>
      </w:r>
      <w:r w:rsidRPr="00092BD6">
        <w:rPr>
          <w:rFonts w:cstheme="minorHAnsi"/>
        </w:rPr>
        <w:t xml:space="preserve">ote </w:t>
      </w:r>
      <w:r w:rsidR="00F042C8">
        <w:rPr>
          <w:rFonts w:cstheme="minorHAnsi"/>
        </w:rPr>
        <w:t>5</w:t>
      </w:r>
      <w:r w:rsidRPr="00092BD6">
        <w:rPr>
          <w:rFonts w:cstheme="minorHAnsi"/>
        </w:rPr>
        <w:t>.</w:t>
      </w:r>
    </w:p>
  </w:footnote>
  <w:footnote w:id="14">
    <w:p w14:paraId="537C09D7" w14:textId="0D7863A2" w:rsidR="0000789B" w:rsidRDefault="0000789B">
      <w:pPr>
        <w:pStyle w:val="FootnoteText"/>
      </w:pPr>
      <w:r w:rsidRPr="00092BD6">
        <w:rPr>
          <w:rStyle w:val="FootnoteReference"/>
          <w:rFonts w:cstheme="minorHAnsi"/>
        </w:rPr>
        <w:footnoteRef/>
      </w:r>
      <w:r w:rsidRPr="00092BD6">
        <w:rPr>
          <w:rFonts w:cstheme="minorHAnsi"/>
        </w:rPr>
        <w:t xml:space="preserve"> </w:t>
      </w:r>
      <w:proofErr w:type="gramStart"/>
      <w:r w:rsidRPr="00092BD6">
        <w:rPr>
          <w:rFonts w:cstheme="minorHAnsi"/>
          <w:i/>
          <w:iCs/>
        </w:rPr>
        <w:t>PUCL v. Union of India and Others</w:t>
      </w:r>
      <w:r w:rsidRPr="00092BD6">
        <w:rPr>
          <w:rFonts w:cstheme="minorHAnsi"/>
        </w:rPr>
        <w:t>, W. P. (C) 196/ 2001.</w:t>
      </w:r>
      <w:proofErr w:type="gramEnd"/>
    </w:p>
  </w:footnote>
  <w:footnote w:id="15">
    <w:p w14:paraId="2050B4FA" w14:textId="5D7165F3" w:rsidR="00125610" w:rsidRPr="00092BD6" w:rsidRDefault="00125610">
      <w:pPr>
        <w:pStyle w:val="FootnoteText"/>
        <w:rPr>
          <w:rFonts w:cstheme="minorHAnsi"/>
        </w:rPr>
      </w:pPr>
      <w:r w:rsidRPr="00092BD6">
        <w:rPr>
          <w:rStyle w:val="FootnoteReference"/>
          <w:rFonts w:cstheme="minorHAnsi"/>
        </w:rPr>
        <w:footnoteRef/>
      </w:r>
      <w:r w:rsidRPr="00092BD6">
        <w:rPr>
          <w:rFonts w:cstheme="minorHAnsi"/>
        </w:rPr>
        <w:t xml:space="preserve"> </w:t>
      </w:r>
      <w:proofErr w:type="gramStart"/>
      <w:r w:rsidRPr="00092BD6">
        <w:rPr>
          <w:rFonts w:cstheme="minorHAnsi"/>
          <w:i/>
        </w:rPr>
        <w:t xml:space="preserve">E. R. Kumar and </w:t>
      </w:r>
      <w:proofErr w:type="spellStart"/>
      <w:r w:rsidRPr="00092BD6">
        <w:rPr>
          <w:rFonts w:cstheme="minorHAnsi"/>
          <w:i/>
        </w:rPr>
        <w:t>Anr</w:t>
      </w:r>
      <w:proofErr w:type="spellEnd"/>
      <w:r w:rsidRPr="00092BD6">
        <w:rPr>
          <w:rFonts w:cstheme="minorHAnsi"/>
          <w:i/>
        </w:rPr>
        <w:t>.</w:t>
      </w:r>
      <w:proofErr w:type="gramEnd"/>
      <w:r w:rsidRPr="00092BD6">
        <w:rPr>
          <w:rFonts w:cstheme="minorHAnsi"/>
          <w:i/>
        </w:rPr>
        <w:t xml:space="preserve"> v. Union of India and </w:t>
      </w:r>
      <w:proofErr w:type="spellStart"/>
      <w:proofErr w:type="gramStart"/>
      <w:r w:rsidRPr="00092BD6">
        <w:rPr>
          <w:rFonts w:cstheme="minorHAnsi"/>
          <w:i/>
        </w:rPr>
        <w:t>Ors</w:t>
      </w:r>
      <w:proofErr w:type="spellEnd"/>
      <w:r w:rsidRPr="00092BD6">
        <w:rPr>
          <w:rFonts w:cstheme="minorHAnsi"/>
          <w:i/>
        </w:rPr>
        <w:t>.</w:t>
      </w:r>
      <w:r w:rsidRPr="00092BD6">
        <w:rPr>
          <w:rFonts w:cstheme="minorHAnsi"/>
        </w:rPr>
        <w:t>,</w:t>
      </w:r>
      <w:proofErr w:type="gramEnd"/>
      <w:r w:rsidRPr="00092BD6">
        <w:rPr>
          <w:rFonts w:cstheme="minorHAnsi"/>
        </w:rPr>
        <w:t xml:space="preserve"> W.P. (C) 55/2003.</w:t>
      </w:r>
    </w:p>
  </w:footnote>
  <w:footnote w:id="16">
    <w:p w14:paraId="730D58AE" w14:textId="70D48B03" w:rsidR="001B4DCE" w:rsidRPr="00092BD6" w:rsidRDefault="001B4DCE">
      <w:pPr>
        <w:pStyle w:val="FootnoteText"/>
        <w:rPr>
          <w:rFonts w:cstheme="minorHAnsi"/>
        </w:rPr>
      </w:pPr>
      <w:r w:rsidRPr="00092BD6">
        <w:rPr>
          <w:rStyle w:val="FootnoteReference"/>
          <w:rFonts w:cstheme="minorHAnsi"/>
        </w:rPr>
        <w:footnoteRef/>
      </w:r>
      <w:r w:rsidRPr="00092BD6">
        <w:rPr>
          <w:rFonts w:cstheme="minorHAnsi"/>
        </w:rPr>
        <w:t xml:space="preserve"> </w:t>
      </w:r>
      <w:r w:rsidR="00A749B8" w:rsidRPr="00092BD6">
        <w:rPr>
          <w:rFonts w:cstheme="minorHAnsi"/>
        </w:rPr>
        <w:t>See s</w:t>
      </w:r>
      <w:r w:rsidRPr="00092BD6">
        <w:rPr>
          <w:rFonts w:cstheme="minorHAnsi"/>
        </w:rPr>
        <w:t xml:space="preserve">upra note </w:t>
      </w:r>
      <w:r w:rsidR="003825A8">
        <w:rPr>
          <w:rFonts w:cstheme="minorHAnsi"/>
        </w:rPr>
        <w:t>5</w:t>
      </w:r>
      <w:r w:rsidRPr="00092BD6">
        <w:rPr>
          <w:rFonts w:cstheme="minorHAnsi"/>
        </w:rPr>
        <w:t>.</w:t>
      </w:r>
    </w:p>
  </w:footnote>
  <w:footnote w:id="17">
    <w:p w14:paraId="72A784A7" w14:textId="77777777" w:rsidR="0073669B" w:rsidRDefault="0073669B" w:rsidP="0073669B">
      <w:pPr>
        <w:pStyle w:val="FootnoteText"/>
        <w:rPr>
          <w:rFonts w:cs="Times New Roman"/>
        </w:rPr>
      </w:pPr>
      <w:r>
        <w:rPr>
          <w:rStyle w:val="FootnoteReference"/>
          <w:rFonts w:cs="Times New Roman"/>
        </w:rPr>
        <w:footnoteRef/>
      </w:r>
      <w:r>
        <w:rPr>
          <w:rFonts w:cs="Times New Roman"/>
        </w:rPr>
        <w:t xml:space="preserve"> ‘</w:t>
      </w:r>
      <w:r>
        <w:rPr>
          <w:color w:val="393939"/>
          <w:shd w:val="clear" w:color="auto" w:fill="FFFFFF"/>
        </w:rPr>
        <w:t xml:space="preserve">33,000 homeless people died on Delhi streets since 2004: Government report,’ </w:t>
      </w:r>
      <w:r>
        <w:rPr>
          <w:i/>
          <w:color w:val="393939"/>
          <w:shd w:val="clear" w:color="auto" w:fill="FFFFFF"/>
        </w:rPr>
        <w:t>The Times of India</w:t>
      </w:r>
      <w:r>
        <w:rPr>
          <w:color w:val="393939"/>
          <w:shd w:val="clear" w:color="auto" w:fill="FFFFFF"/>
        </w:rPr>
        <w:t xml:space="preserve">, 18 October 2015. Available at: </w:t>
      </w:r>
      <w:hyperlink r:id="rId9" w:history="1">
        <w:r>
          <w:rPr>
            <w:rStyle w:val="Hyperlink"/>
            <w:shd w:val="clear" w:color="auto" w:fill="FFFFFF"/>
          </w:rPr>
          <w:t>http://timesofindia.indiatimes.com/india/33000-homeless-people-died-on-Delhi-streets-since-2004-Government-report/articleshow/49442688.cms</w:t>
        </w:r>
      </w:hyperlink>
      <w:r>
        <w:rPr>
          <w:color w:val="393939"/>
          <w:shd w:val="clear" w:color="auto" w:fill="FFFFFF"/>
        </w:rPr>
        <w:t xml:space="preserve"> </w:t>
      </w:r>
    </w:p>
  </w:footnote>
  <w:footnote w:id="18">
    <w:p w14:paraId="25083BB4" w14:textId="19362323" w:rsidR="005C4773" w:rsidRPr="00092BD6" w:rsidRDefault="005C4773">
      <w:pPr>
        <w:pStyle w:val="FootnoteText"/>
        <w:rPr>
          <w:rFonts w:cstheme="minorHAnsi"/>
        </w:rPr>
      </w:pPr>
      <w:r w:rsidRPr="00092BD6">
        <w:rPr>
          <w:rStyle w:val="FootnoteReference"/>
          <w:rFonts w:cstheme="minorHAnsi"/>
        </w:rPr>
        <w:footnoteRef/>
      </w:r>
      <w:r w:rsidRPr="00092BD6">
        <w:rPr>
          <w:rFonts w:cstheme="minorHAnsi"/>
        </w:rPr>
        <w:t xml:space="preserve"> See supra note </w:t>
      </w:r>
      <w:r w:rsidR="006D61D7">
        <w:rPr>
          <w:rFonts w:cstheme="minorHAnsi"/>
        </w:rPr>
        <w:t>5</w:t>
      </w:r>
      <w:r w:rsidRPr="00092BD6">
        <w:rPr>
          <w:rFonts w:cstheme="minorHAnsi"/>
        </w:rPr>
        <w:t>.</w:t>
      </w:r>
    </w:p>
  </w:footnote>
  <w:footnote w:id="19">
    <w:p w14:paraId="3B083076" w14:textId="2935F49E" w:rsidR="005055CC" w:rsidRDefault="005055CC">
      <w:pPr>
        <w:pStyle w:val="FootnoteText"/>
      </w:pPr>
      <w:r w:rsidRPr="00092BD6">
        <w:rPr>
          <w:rStyle w:val="FootnoteReference"/>
          <w:rFonts w:cstheme="minorHAnsi"/>
        </w:rPr>
        <w:footnoteRef/>
      </w:r>
      <w:r w:rsidRPr="00092BD6">
        <w:rPr>
          <w:rFonts w:cstheme="minorHAnsi"/>
        </w:rPr>
        <w:t xml:space="preserve"> The Trajectory of a Struggle, </w:t>
      </w:r>
      <w:proofErr w:type="spellStart"/>
      <w:r w:rsidRPr="00092BD6">
        <w:rPr>
          <w:rFonts w:cstheme="minorHAnsi"/>
        </w:rPr>
        <w:t>Shahri</w:t>
      </w:r>
      <w:proofErr w:type="spellEnd"/>
      <w:r w:rsidRPr="00092BD6">
        <w:rPr>
          <w:rFonts w:cstheme="minorHAnsi"/>
        </w:rPr>
        <w:t xml:space="preserve"> </w:t>
      </w:r>
      <w:proofErr w:type="spellStart"/>
      <w:r w:rsidRPr="00092BD6">
        <w:rPr>
          <w:rFonts w:cstheme="minorHAnsi"/>
        </w:rPr>
        <w:t>Adhikar</w:t>
      </w:r>
      <w:proofErr w:type="spellEnd"/>
      <w:r w:rsidRPr="00092BD6">
        <w:rPr>
          <w:rFonts w:cstheme="minorHAnsi"/>
        </w:rPr>
        <w:t xml:space="preserve"> </w:t>
      </w:r>
      <w:proofErr w:type="spellStart"/>
      <w:r w:rsidRPr="00092BD6">
        <w:rPr>
          <w:rFonts w:cstheme="minorHAnsi"/>
        </w:rPr>
        <w:t>Manch</w:t>
      </w:r>
      <w:proofErr w:type="spellEnd"/>
      <w:r w:rsidRPr="00092BD6">
        <w:rPr>
          <w:rFonts w:cstheme="minorHAnsi"/>
        </w:rPr>
        <w:t xml:space="preserve">: </w:t>
      </w:r>
      <w:proofErr w:type="spellStart"/>
      <w:r w:rsidRPr="00092BD6">
        <w:rPr>
          <w:rFonts w:cstheme="minorHAnsi"/>
        </w:rPr>
        <w:t>Beharon</w:t>
      </w:r>
      <w:proofErr w:type="spellEnd"/>
      <w:r w:rsidRPr="00092BD6">
        <w:rPr>
          <w:rFonts w:cstheme="minorHAnsi"/>
        </w:rPr>
        <w:t xml:space="preserve"> </w:t>
      </w:r>
      <w:proofErr w:type="spellStart"/>
      <w:r w:rsidRPr="00092BD6">
        <w:rPr>
          <w:rFonts w:cstheme="minorHAnsi"/>
        </w:rPr>
        <w:t>Ke</w:t>
      </w:r>
      <w:proofErr w:type="spellEnd"/>
      <w:r w:rsidRPr="00092BD6">
        <w:rPr>
          <w:rFonts w:cstheme="minorHAnsi"/>
        </w:rPr>
        <w:t xml:space="preserve"> </w:t>
      </w:r>
      <w:proofErr w:type="spellStart"/>
      <w:r w:rsidRPr="00092BD6">
        <w:rPr>
          <w:rFonts w:cstheme="minorHAnsi"/>
        </w:rPr>
        <w:t>Saath</w:t>
      </w:r>
      <w:proofErr w:type="spellEnd"/>
      <w:r w:rsidRPr="00092BD6">
        <w:rPr>
          <w:rFonts w:cstheme="minorHAnsi"/>
        </w:rPr>
        <w:t>, March 2014. Available at: http://hlrn.org.in/documents/SAM-BKS_The_Trajectory_of_a_Struggle.pdf</w:t>
      </w:r>
    </w:p>
  </w:footnote>
  <w:footnote w:id="20">
    <w:p w14:paraId="1192FCB1" w14:textId="51C8E6CB" w:rsidR="0073669B" w:rsidRDefault="0073669B">
      <w:pPr>
        <w:pStyle w:val="FootnoteText"/>
      </w:pPr>
      <w:r>
        <w:rPr>
          <w:rStyle w:val="FootnoteReference"/>
        </w:rPr>
        <w:footnoteRef/>
      </w:r>
      <w:r>
        <w:t xml:space="preserve"> </w:t>
      </w:r>
      <w:r w:rsidR="008545E3">
        <w:t>See s</w:t>
      </w:r>
      <w:r>
        <w:t>upra note 1</w:t>
      </w:r>
      <w:r w:rsidR="000F53BB">
        <w:t>1</w:t>
      </w:r>
      <w:r>
        <w:t>.</w:t>
      </w:r>
    </w:p>
  </w:footnote>
  <w:footnote w:id="21">
    <w:p w14:paraId="604681D8" w14:textId="7A9C5E26" w:rsidR="008C3E01" w:rsidRPr="001413DC" w:rsidRDefault="008C3E01" w:rsidP="008C3E01">
      <w:pPr>
        <w:pStyle w:val="FootnoteText"/>
      </w:pPr>
      <w:r>
        <w:rPr>
          <w:rStyle w:val="FootnoteReference"/>
        </w:rPr>
        <w:footnoteRef/>
      </w:r>
      <w:r>
        <w:t xml:space="preserve"> </w:t>
      </w:r>
      <w:r w:rsidR="00B71A6B">
        <w:t>S</w:t>
      </w:r>
      <w:r w:rsidRPr="001413DC">
        <w:t xml:space="preserve">ee, </w:t>
      </w:r>
      <w:r w:rsidRPr="001413DC">
        <w:rPr>
          <w:i/>
        </w:rPr>
        <w:t xml:space="preserve">Reaffirming Justiciability: Judgements on the Human Right to Adequate Housing from the High Court of Delhi, </w:t>
      </w:r>
      <w:r w:rsidRPr="001413DC">
        <w:t xml:space="preserve">Housing and Land Rights Network, New Delhi, 2013. Available at: </w:t>
      </w:r>
      <w:hyperlink r:id="rId10" w:history="1">
        <w:r w:rsidRPr="001413DC">
          <w:rPr>
            <w:rStyle w:val="Hyperlink"/>
          </w:rPr>
          <w:t>http://hlrn.org.in/documents/Reaffirming_Justiciability_Judgements_on_HRAH_from_High_Court_of_Delhi.pdf</w:t>
        </w:r>
      </w:hyperlink>
    </w:p>
    <w:p w14:paraId="0BF02ABE" w14:textId="77777777" w:rsidR="008C3E01" w:rsidRDefault="008C3E01" w:rsidP="008C3E01">
      <w:pPr>
        <w:pStyle w:val="FootnoteText"/>
      </w:pPr>
    </w:p>
  </w:footnote>
  <w:footnote w:id="22">
    <w:p w14:paraId="71F3CD3D" w14:textId="519E4CF9" w:rsidR="00D21D99" w:rsidRPr="00092BD6" w:rsidRDefault="00D21D99">
      <w:pPr>
        <w:pStyle w:val="FootnoteText"/>
        <w:rPr>
          <w:rFonts w:cstheme="minorHAnsi"/>
        </w:rPr>
      </w:pPr>
      <w:r w:rsidRPr="00092BD6">
        <w:rPr>
          <w:rStyle w:val="FootnoteReference"/>
          <w:rFonts w:cstheme="minorHAnsi"/>
        </w:rPr>
        <w:footnoteRef/>
      </w:r>
      <w:r w:rsidRPr="00092BD6">
        <w:rPr>
          <w:rFonts w:cstheme="minorHAnsi"/>
        </w:rPr>
        <w:t xml:space="preserve"> See supra note </w:t>
      </w:r>
      <w:r w:rsidR="00294D26">
        <w:rPr>
          <w:rFonts w:cstheme="minorHAnsi"/>
        </w:rPr>
        <w:t>5.</w:t>
      </w:r>
    </w:p>
  </w:footnote>
  <w:footnote w:id="23">
    <w:p w14:paraId="179784BB" w14:textId="77777777" w:rsidR="00B41E52" w:rsidRPr="00092BD6" w:rsidRDefault="00B41E52" w:rsidP="002E33DF">
      <w:pPr>
        <w:pStyle w:val="FootnoteText"/>
        <w:jc w:val="both"/>
        <w:rPr>
          <w:rFonts w:cstheme="minorHAnsi"/>
        </w:rPr>
      </w:pPr>
      <w:r w:rsidRPr="00092BD6">
        <w:rPr>
          <w:rStyle w:val="FootnoteReference"/>
          <w:rFonts w:cstheme="minorHAnsi"/>
        </w:rPr>
        <w:footnoteRef/>
      </w:r>
      <w:r w:rsidRPr="00092BD6">
        <w:rPr>
          <w:rFonts w:cstheme="minorHAnsi"/>
        </w:rPr>
        <w:t xml:space="preserve"> National Urban Livelihoods Mission – Scheme of Shelters for Urban Homeless (Operational Guidelines), Ministry of Housing and Urban Poverty Alleviation, December 2013. Available at:</w:t>
      </w:r>
    </w:p>
    <w:p w14:paraId="2ACBB19B" w14:textId="77777777" w:rsidR="00B41E52" w:rsidRPr="00092BD6" w:rsidRDefault="00CC6AD9" w:rsidP="002E33DF">
      <w:pPr>
        <w:pStyle w:val="FootnoteText"/>
        <w:jc w:val="both"/>
        <w:rPr>
          <w:rFonts w:cstheme="minorHAnsi"/>
        </w:rPr>
      </w:pPr>
      <w:hyperlink r:id="rId11" w:history="1">
        <w:r w:rsidR="00B41E52" w:rsidRPr="00092BD6">
          <w:rPr>
            <w:rStyle w:val="Hyperlink"/>
            <w:rFonts w:cstheme="minorHAnsi"/>
          </w:rPr>
          <w:t>http://mhupa.gov.in/NULM_Mission/docs/NULM-SUH-Guidelines.pdf</w:t>
        </w:r>
      </w:hyperlink>
    </w:p>
  </w:footnote>
  <w:footnote w:id="24">
    <w:p w14:paraId="7CD70818" w14:textId="49E649EC" w:rsidR="00690556" w:rsidRDefault="00690556">
      <w:pPr>
        <w:pStyle w:val="FootnoteText"/>
      </w:pPr>
      <w:r w:rsidRPr="00092BD6">
        <w:rPr>
          <w:rStyle w:val="FootnoteReference"/>
          <w:rFonts w:cstheme="minorHAnsi"/>
        </w:rPr>
        <w:footnoteRef/>
      </w:r>
      <w:r w:rsidRPr="00092BD6">
        <w:rPr>
          <w:rFonts w:cstheme="minorHAnsi"/>
        </w:rPr>
        <w:t xml:space="preserve"> ‘Rajasthan could become the first state to draft a homeless policy. Here's how it could get it right,’ </w:t>
      </w:r>
      <w:r w:rsidRPr="00092BD6">
        <w:rPr>
          <w:rFonts w:cstheme="minorHAnsi"/>
          <w:i/>
          <w:iCs/>
        </w:rPr>
        <w:t>Scroll.in</w:t>
      </w:r>
      <w:r w:rsidRPr="00092BD6">
        <w:rPr>
          <w:rFonts w:cstheme="minorHAnsi"/>
        </w:rPr>
        <w:t xml:space="preserve">, 24 November 2015. Available at: </w:t>
      </w:r>
      <w:hyperlink r:id="rId12" w:history="1">
        <w:r w:rsidR="006C71EC" w:rsidRPr="004F1310">
          <w:rPr>
            <w:rStyle w:val="Hyperlink"/>
            <w:rFonts w:cstheme="minorHAnsi"/>
          </w:rPr>
          <w:t>http://scroll.in/article/765938/rajasthan-could-become-the-first-state-to-draft-a-homeless-policy-heres-how-it-could-get-it-right</w:t>
        </w:r>
      </w:hyperlink>
      <w:r w:rsidR="006C71EC">
        <w:rPr>
          <w:rFonts w:cstheme="minorHAnsi"/>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DEB"/>
    <w:multiLevelType w:val="multilevel"/>
    <w:tmpl w:val="2DA4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C07CC"/>
    <w:multiLevelType w:val="hybridMultilevel"/>
    <w:tmpl w:val="BE766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9D6491E"/>
    <w:multiLevelType w:val="hybridMultilevel"/>
    <w:tmpl w:val="AB7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3E"/>
    <w:rsid w:val="0000789B"/>
    <w:rsid w:val="00030DDC"/>
    <w:rsid w:val="000525EF"/>
    <w:rsid w:val="00086B74"/>
    <w:rsid w:val="00092BD6"/>
    <w:rsid w:val="000A1106"/>
    <w:rsid w:val="000A1BF8"/>
    <w:rsid w:val="000B32CC"/>
    <w:rsid w:val="000F53BB"/>
    <w:rsid w:val="00101883"/>
    <w:rsid w:val="00106360"/>
    <w:rsid w:val="001076D0"/>
    <w:rsid w:val="00125610"/>
    <w:rsid w:val="00126DAD"/>
    <w:rsid w:val="001413DC"/>
    <w:rsid w:val="001517DA"/>
    <w:rsid w:val="00155A81"/>
    <w:rsid w:val="00160E49"/>
    <w:rsid w:val="00162234"/>
    <w:rsid w:val="00170F72"/>
    <w:rsid w:val="00177608"/>
    <w:rsid w:val="001857B9"/>
    <w:rsid w:val="00195E78"/>
    <w:rsid w:val="001B3CCF"/>
    <w:rsid w:val="001B4DCE"/>
    <w:rsid w:val="001E24CE"/>
    <w:rsid w:val="001F1B40"/>
    <w:rsid w:val="00217C88"/>
    <w:rsid w:val="00243CCB"/>
    <w:rsid w:val="002469A6"/>
    <w:rsid w:val="00260E3F"/>
    <w:rsid w:val="00287043"/>
    <w:rsid w:val="00294C31"/>
    <w:rsid w:val="00294D26"/>
    <w:rsid w:val="002E33DF"/>
    <w:rsid w:val="002E7671"/>
    <w:rsid w:val="00321977"/>
    <w:rsid w:val="00330018"/>
    <w:rsid w:val="00335324"/>
    <w:rsid w:val="00337A50"/>
    <w:rsid w:val="00341AFE"/>
    <w:rsid w:val="003825A8"/>
    <w:rsid w:val="0039260E"/>
    <w:rsid w:val="00396A81"/>
    <w:rsid w:val="003A03B4"/>
    <w:rsid w:val="003D0450"/>
    <w:rsid w:val="003E739E"/>
    <w:rsid w:val="00460D43"/>
    <w:rsid w:val="004647AF"/>
    <w:rsid w:val="00470959"/>
    <w:rsid w:val="0047358F"/>
    <w:rsid w:val="004762DE"/>
    <w:rsid w:val="00485350"/>
    <w:rsid w:val="00487C28"/>
    <w:rsid w:val="004942F3"/>
    <w:rsid w:val="004A0A87"/>
    <w:rsid w:val="004A7BE3"/>
    <w:rsid w:val="005029A7"/>
    <w:rsid w:val="005055CC"/>
    <w:rsid w:val="00514DAA"/>
    <w:rsid w:val="005232F8"/>
    <w:rsid w:val="00536A7A"/>
    <w:rsid w:val="00546C69"/>
    <w:rsid w:val="00581BA4"/>
    <w:rsid w:val="00584A55"/>
    <w:rsid w:val="00594E3E"/>
    <w:rsid w:val="005C4773"/>
    <w:rsid w:val="006266FA"/>
    <w:rsid w:val="00632E0E"/>
    <w:rsid w:val="00690556"/>
    <w:rsid w:val="00691D48"/>
    <w:rsid w:val="006C0E2D"/>
    <w:rsid w:val="006C71EC"/>
    <w:rsid w:val="006D61D7"/>
    <w:rsid w:val="006E035E"/>
    <w:rsid w:val="006E03D5"/>
    <w:rsid w:val="006E0562"/>
    <w:rsid w:val="006E4F32"/>
    <w:rsid w:val="00704DD6"/>
    <w:rsid w:val="0073669B"/>
    <w:rsid w:val="00753752"/>
    <w:rsid w:val="00761D30"/>
    <w:rsid w:val="00762F8D"/>
    <w:rsid w:val="0079139F"/>
    <w:rsid w:val="00791B5D"/>
    <w:rsid w:val="007D147A"/>
    <w:rsid w:val="007F2DBD"/>
    <w:rsid w:val="00823B79"/>
    <w:rsid w:val="00831B97"/>
    <w:rsid w:val="008349BE"/>
    <w:rsid w:val="008545E3"/>
    <w:rsid w:val="00861882"/>
    <w:rsid w:val="00892AB8"/>
    <w:rsid w:val="00896A38"/>
    <w:rsid w:val="008C3E01"/>
    <w:rsid w:val="008D128F"/>
    <w:rsid w:val="008D6D63"/>
    <w:rsid w:val="009016C1"/>
    <w:rsid w:val="009323CB"/>
    <w:rsid w:val="00942C96"/>
    <w:rsid w:val="0094558A"/>
    <w:rsid w:val="00955991"/>
    <w:rsid w:val="00961C12"/>
    <w:rsid w:val="009678E9"/>
    <w:rsid w:val="009B17DA"/>
    <w:rsid w:val="009E70FB"/>
    <w:rsid w:val="009F2DD7"/>
    <w:rsid w:val="009F7CFC"/>
    <w:rsid w:val="00A078DA"/>
    <w:rsid w:val="00A30EB6"/>
    <w:rsid w:val="00A749B8"/>
    <w:rsid w:val="00A7777A"/>
    <w:rsid w:val="00A808E1"/>
    <w:rsid w:val="00A93C44"/>
    <w:rsid w:val="00AA1401"/>
    <w:rsid w:val="00AC5B01"/>
    <w:rsid w:val="00AD57BC"/>
    <w:rsid w:val="00AF1290"/>
    <w:rsid w:val="00AF7FAB"/>
    <w:rsid w:val="00B104D8"/>
    <w:rsid w:val="00B12D6B"/>
    <w:rsid w:val="00B41773"/>
    <w:rsid w:val="00B41E52"/>
    <w:rsid w:val="00B54EEE"/>
    <w:rsid w:val="00B71A6B"/>
    <w:rsid w:val="00B76F6F"/>
    <w:rsid w:val="00BA6F1D"/>
    <w:rsid w:val="00BA7F54"/>
    <w:rsid w:val="00BB3CE2"/>
    <w:rsid w:val="00BB6D74"/>
    <w:rsid w:val="00BD30CF"/>
    <w:rsid w:val="00BE11A1"/>
    <w:rsid w:val="00BE6445"/>
    <w:rsid w:val="00BF359A"/>
    <w:rsid w:val="00BF455B"/>
    <w:rsid w:val="00BF5833"/>
    <w:rsid w:val="00C24DAA"/>
    <w:rsid w:val="00C44954"/>
    <w:rsid w:val="00C85CE2"/>
    <w:rsid w:val="00CC2CE3"/>
    <w:rsid w:val="00CC6AD9"/>
    <w:rsid w:val="00CE0F7F"/>
    <w:rsid w:val="00D144D9"/>
    <w:rsid w:val="00D21D99"/>
    <w:rsid w:val="00D35520"/>
    <w:rsid w:val="00D53648"/>
    <w:rsid w:val="00D610C1"/>
    <w:rsid w:val="00D63801"/>
    <w:rsid w:val="00D718AB"/>
    <w:rsid w:val="00D80C74"/>
    <w:rsid w:val="00D95D8C"/>
    <w:rsid w:val="00DE1DB6"/>
    <w:rsid w:val="00E117DA"/>
    <w:rsid w:val="00E26BBF"/>
    <w:rsid w:val="00E4063A"/>
    <w:rsid w:val="00E4687D"/>
    <w:rsid w:val="00E57A35"/>
    <w:rsid w:val="00E95E3C"/>
    <w:rsid w:val="00EC2F87"/>
    <w:rsid w:val="00EC5FAD"/>
    <w:rsid w:val="00ED156F"/>
    <w:rsid w:val="00ED7A87"/>
    <w:rsid w:val="00F042C8"/>
    <w:rsid w:val="00F157DA"/>
    <w:rsid w:val="00F1622F"/>
    <w:rsid w:val="00F1637D"/>
    <w:rsid w:val="00FA1669"/>
    <w:rsid w:val="00FA59F0"/>
    <w:rsid w:val="00FD028F"/>
    <w:rsid w:val="00FD6D53"/>
    <w:rsid w:val="00FE3C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17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608"/>
    <w:rPr>
      <w:sz w:val="16"/>
      <w:szCs w:val="16"/>
    </w:rPr>
  </w:style>
  <w:style w:type="paragraph" w:styleId="CommentText">
    <w:name w:val="annotation text"/>
    <w:basedOn w:val="Normal"/>
    <w:link w:val="CommentTextChar"/>
    <w:uiPriority w:val="99"/>
    <w:semiHidden/>
    <w:unhideWhenUsed/>
    <w:rsid w:val="00177608"/>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77608"/>
    <w:rPr>
      <w:rFonts w:eastAsiaTheme="minorEastAsia"/>
      <w:sz w:val="20"/>
      <w:szCs w:val="20"/>
    </w:rPr>
  </w:style>
  <w:style w:type="paragraph" w:styleId="BalloonText">
    <w:name w:val="Balloon Text"/>
    <w:basedOn w:val="Normal"/>
    <w:link w:val="BalloonTextChar"/>
    <w:uiPriority w:val="99"/>
    <w:semiHidden/>
    <w:unhideWhenUsed/>
    <w:rsid w:val="00177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08"/>
    <w:rPr>
      <w:rFonts w:ascii="Segoe UI" w:hAnsi="Segoe UI" w:cs="Segoe UI"/>
      <w:sz w:val="18"/>
      <w:szCs w:val="18"/>
    </w:rPr>
  </w:style>
  <w:style w:type="character" w:styleId="Hyperlink">
    <w:name w:val="Hyperlink"/>
    <w:basedOn w:val="DefaultParagraphFont"/>
    <w:uiPriority w:val="99"/>
    <w:unhideWhenUsed/>
    <w:rsid w:val="003E739E"/>
    <w:rPr>
      <w:color w:val="0000FF"/>
      <w:u w:val="single"/>
    </w:rPr>
  </w:style>
  <w:style w:type="character" w:customStyle="1" w:styleId="ListParagraphChar">
    <w:name w:val="List Paragraph Char"/>
    <w:aliases w:val="body Char,Odsek zoznamu2 Char"/>
    <w:link w:val="ListParagraph"/>
    <w:uiPriority w:val="99"/>
    <w:locked/>
    <w:rsid w:val="003E739E"/>
    <w:rPr>
      <w:rFonts w:ascii="Calibri" w:eastAsia="Calibri" w:hAnsi="Calibri"/>
    </w:rPr>
  </w:style>
  <w:style w:type="paragraph" w:styleId="ListParagraph">
    <w:name w:val="List Paragraph"/>
    <w:aliases w:val="body,Odsek zoznamu2"/>
    <w:basedOn w:val="Normal"/>
    <w:link w:val="ListParagraphChar"/>
    <w:uiPriority w:val="34"/>
    <w:qFormat/>
    <w:rsid w:val="003E739E"/>
    <w:pPr>
      <w:spacing w:after="0" w:line="240" w:lineRule="auto"/>
      <w:ind w:left="720"/>
    </w:pPr>
    <w:rPr>
      <w:rFonts w:ascii="Calibri" w:eastAsia="Calibri" w:hAnsi="Calibri"/>
    </w:rPr>
  </w:style>
  <w:style w:type="character" w:customStyle="1" w:styleId="Heading2Char">
    <w:name w:val="Heading 2 Char"/>
    <w:basedOn w:val="DefaultParagraphFont"/>
    <w:link w:val="Heading2"/>
    <w:uiPriority w:val="9"/>
    <w:rsid w:val="00217C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C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0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C74"/>
    <w:rPr>
      <w:sz w:val="20"/>
      <w:szCs w:val="20"/>
    </w:rPr>
  </w:style>
  <w:style w:type="character" w:styleId="FootnoteReference">
    <w:name w:val="footnote reference"/>
    <w:basedOn w:val="DefaultParagraphFont"/>
    <w:uiPriority w:val="99"/>
    <w:semiHidden/>
    <w:unhideWhenUsed/>
    <w:rsid w:val="00D80C74"/>
    <w:rPr>
      <w:vertAlign w:val="superscript"/>
    </w:rPr>
  </w:style>
  <w:style w:type="paragraph" w:styleId="EndnoteText">
    <w:name w:val="endnote text"/>
    <w:basedOn w:val="Normal"/>
    <w:link w:val="EndnoteTextChar"/>
    <w:uiPriority w:val="99"/>
    <w:semiHidden/>
    <w:unhideWhenUsed/>
    <w:rsid w:val="00CC2CE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C2CE3"/>
    <w:rPr>
      <w:rFonts w:eastAsiaTheme="minorEastAsia"/>
      <w:sz w:val="20"/>
      <w:szCs w:val="20"/>
    </w:rPr>
  </w:style>
  <w:style w:type="character" w:styleId="EndnoteReference">
    <w:name w:val="endnote reference"/>
    <w:basedOn w:val="DefaultParagraphFont"/>
    <w:uiPriority w:val="99"/>
    <w:semiHidden/>
    <w:unhideWhenUsed/>
    <w:rsid w:val="00CC2CE3"/>
    <w:rPr>
      <w:vertAlign w:val="superscript"/>
    </w:rPr>
  </w:style>
  <w:style w:type="character" w:customStyle="1" w:styleId="Heading1Char">
    <w:name w:val="Heading 1 Char"/>
    <w:basedOn w:val="DefaultParagraphFont"/>
    <w:link w:val="Heading1"/>
    <w:uiPriority w:val="9"/>
    <w:rsid w:val="00690556"/>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23B7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23B79"/>
    <w:rPr>
      <w:rFonts w:eastAsiaTheme="minorEastAsia"/>
      <w:b/>
      <w:bCs/>
      <w:sz w:val="20"/>
      <w:szCs w:val="20"/>
    </w:rPr>
  </w:style>
  <w:style w:type="paragraph" w:styleId="Revision">
    <w:name w:val="Revision"/>
    <w:hidden/>
    <w:uiPriority w:val="99"/>
    <w:semiHidden/>
    <w:rsid w:val="00823B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17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608"/>
    <w:rPr>
      <w:sz w:val="16"/>
      <w:szCs w:val="16"/>
    </w:rPr>
  </w:style>
  <w:style w:type="paragraph" w:styleId="CommentText">
    <w:name w:val="annotation text"/>
    <w:basedOn w:val="Normal"/>
    <w:link w:val="CommentTextChar"/>
    <w:uiPriority w:val="99"/>
    <w:semiHidden/>
    <w:unhideWhenUsed/>
    <w:rsid w:val="00177608"/>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77608"/>
    <w:rPr>
      <w:rFonts w:eastAsiaTheme="minorEastAsia"/>
      <w:sz w:val="20"/>
      <w:szCs w:val="20"/>
    </w:rPr>
  </w:style>
  <w:style w:type="paragraph" w:styleId="BalloonText">
    <w:name w:val="Balloon Text"/>
    <w:basedOn w:val="Normal"/>
    <w:link w:val="BalloonTextChar"/>
    <w:uiPriority w:val="99"/>
    <w:semiHidden/>
    <w:unhideWhenUsed/>
    <w:rsid w:val="00177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08"/>
    <w:rPr>
      <w:rFonts w:ascii="Segoe UI" w:hAnsi="Segoe UI" w:cs="Segoe UI"/>
      <w:sz w:val="18"/>
      <w:szCs w:val="18"/>
    </w:rPr>
  </w:style>
  <w:style w:type="character" w:styleId="Hyperlink">
    <w:name w:val="Hyperlink"/>
    <w:basedOn w:val="DefaultParagraphFont"/>
    <w:uiPriority w:val="99"/>
    <w:unhideWhenUsed/>
    <w:rsid w:val="003E739E"/>
    <w:rPr>
      <w:color w:val="0000FF"/>
      <w:u w:val="single"/>
    </w:rPr>
  </w:style>
  <w:style w:type="character" w:customStyle="1" w:styleId="ListParagraphChar">
    <w:name w:val="List Paragraph Char"/>
    <w:aliases w:val="body Char,Odsek zoznamu2 Char"/>
    <w:link w:val="ListParagraph"/>
    <w:uiPriority w:val="99"/>
    <w:locked/>
    <w:rsid w:val="003E739E"/>
    <w:rPr>
      <w:rFonts w:ascii="Calibri" w:eastAsia="Calibri" w:hAnsi="Calibri"/>
    </w:rPr>
  </w:style>
  <w:style w:type="paragraph" w:styleId="ListParagraph">
    <w:name w:val="List Paragraph"/>
    <w:aliases w:val="body,Odsek zoznamu2"/>
    <w:basedOn w:val="Normal"/>
    <w:link w:val="ListParagraphChar"/>
    <w:uiPriority w:val="34"/>
    <w:qFormat/>
    <w:rsid w:val="003E739E"/>
    <w:pPr>
      <w:spacing w:after="0" w:line="240" w:lineRule="auto"/>
      <w:ind w:left="720"/>
    </w:pPr>
    <w:rPr>
      <w:rFonts w:ascii="Calibri" w:eastAsia="Calibri" w:hAnsi="Calibri"/>
    </w:rPr>
  </w:style>
  <w:style w:type="character" w:customStyle="1" w:styleId="Heading2Char">
    <w:name w:val="Heading 2 Char"/>
    <w:basedOn w:val="DefaultParagraphFont"/>
    <w:link w:val="Heading2"/>
    <w:uiPriority w:val="9"/>
    <w:rsid w:val="00217C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C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0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C74"/>
    <w:rPr>
      <w:sz w:val="20"/>
      <w:szCs w:val="20"/>
    </w:rPr>
  </w:style>
  <w:style w:type="character" w:styleId="FootnoteReference">
    <w:name w:val="footnote reference"/>
    <w:basedOn w:val="DefaultParagraphFont"/>
    <w:uiPriority w:val="99"/>
    <w:semiHidden/>
    <w:unhideWhenUsed/>
    <w:rsid w:val="00D80C74"/>
    <w:rPr>
      <w:vertAlign w:val="superscript"/>
    </w:rPr>
  </w:style>
  <w:style w:type="paragraph" w:styleId="EndnoteText">
    <w:name w:val="endnote text"/>
    <w:basedOn w:val="Normal"/>
    <w:link w:val="EndnoteTextChar"/>
    <w:uiPriority w:val="99"/>
    <w:semiHidden/>
    <w:unhideWhenUsed/>
    <w:rsid w:val="00CC2CE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C2CE3"/>
    <w:rPr>
      <w:rFonts w:eastAsiaTheme="minorEastAsia"/>
      <w:sz w:val="20"/>
      <w:szCs w:val="20"/>
    </w:rPr>
  </w:style>
  <w:style w:type="character" w:styleId="EndnoteReference">
    <w:name w:val="endnote reference"/>
    <w:basedOn w:val="DefaultParagraphFont"/>
    <w:uiPriority w:val="99"/>
    <w:semiHidden/>
    <w:unhideWhenUsed/>
    <w:rsid w:val="00CC2CE3"/>
    <w:rPr>
      <w:vertAlign w:val="superscript"/>
    </w:rPr>
  </w:style>
  <w:style w:type="character" w:customStyle="1" w:styleId="Heading1Char">
    <w:name w:val="Heading 1 Char"/>
    <w:basedOn w:val="DefaultParagraphFont"/>
    <w:link w:val="Heading1"/>
    <w:uiPriority w:val="9"/>
    <w:rsid w:val="00690556"/>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23B7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23B79"/>
    <w:rPr>
      <w:rFonts w:eastAsiaTheme="minorEastAsia"/>
      <w:b/>
      <w:bCs/>
      <w:sz w:val="20"/>
      <w:szCs w:val="20"/>
    </w:rPr>
  </w:style>
  <w:style w:type="paragraph" w:styleId="Revision">
    <w:name w:val="Revision"/>
    <w:hidden/>
    <w:uiPriority w:val="99"/>
    <w:semiHidden/>
    <w:rsid w:val="00823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3244">
      <w:bodyDiv w:val="1"/>
      <w:marLeft w:val="0"/>
      <w:marRight w:val="0"/>
      <w:marTop w:val="0"/>
      <w:marBottom w:val="0"/>
      <w:divBdr>
        <w:top w:val="none" w:sz="0" w:space="0" w:color="auto"/>
        <w:left w:val="none" w:sz="0" w:space="0" w:color="auto"/>
        <w:bottom w:val="none" w:sz="0" w:space="0" w:color="auto"/>
        <w:right w:val="none" w:sz="0" w:space="0" w:color="auto"/>
      </w:divBdr>
    </w:div>
    <w:div w:id="943418901">
      <w:bodyDiv w:val="1"/>
      <w:marLeft w:val="0"/>
      <w:marRight w:val="0"/>
      <w:marTop w:val="0"/>
      <w:marBottom w:val="0"/>
      <w:divBdr>
        <w:top w:val="none" w:sz="0" w:space="0" w:color="auto"/>
        <w:left w:val="none" w:sz="0" w:space="0" w:color="auto"/>
        <w:bottom w:val="none" w:sz="0" w:space="0" w:color="auto"/>
        <w:right w:val="none" w:sz="0" w:space="0" w:color="auto"/>
      </w:divBdr>
    </w:div>
    <w:div w:id="15043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lrn.org.in/documents/Public_Hearing_on_Violence_against_Homeless_Women_in_Delhi_Report.pdf" TargetMode="External"/><Relationship Id="rId3" Type="http://schemas.openxmlformats.org/officeDocument/2006/relationships/hyperlink" Target="http://censusindia.gov.in/Census_Data_2001/India_at_glance/houseless.aspx" TargetMode="External"/><Relationship Id="rId7" Type="http://schemas.openxmlformats.org/officeDocument/2006/relationships/hyperlink" Target="http://hlrn.org.in/documents/Violence_and_Violations_Homeless_Women_in_India_2014.pdf" TargetMode="External"/><Relationship Id="rId12" Type="http://schemas.openxmlformats.org/officeDocument/2006/relationships/hyperlink" Target="http://scroll.in/article/765938/rajasthan-could-become-the-first-state-to-draft-a-homeless-policy-heres-how-it-could-get-it-right" TargetMode="External"/><Relationship Id="rId2" Type="http://schemas.openxmlformats.org/officeDocument/2006/relationships/hyperlink" Target="http://censusindia.gov.in/Data_Products/Data_Highlights/Data_Highlights_link/concepts_def_hh.pdf" TargetMode="External"/><Relationship Id="rId1" Type="http://schemas.openxmlformats.org/officeDocument/2006/relationships/hyperlink" Target="http://www.hlrn.org.in" TargetMode="External"/><Relationship Id="rId6" Type="http://schemas.openxmlformats.org/officeDocument/2006/relationships/hyperlink" Target="http://hlrn.org.in/documents/UPR_Recommendations_Housing_and_Land_India_HLRN_Sept_2015.pdf" TargetMode="External"/><Relationship Id="rId11" Type="http://schemas.openxmlformats.org/officeDocument/2006/relationships/hyperlink" Target="http://mhupa.gov.in/NULM_Mission/docs/NULM-SUH-Guidelines.pdf" TargetMode="External"/><Relationship Id="rId5" Type="http://schemas.openxmlformats.org/officeDocument/2006/relationships/hyperlink" Target="http://hlrn.org.in/documents/UPR_Recommendations_Housing_and_Land_India_HLRN_Sept_2015.pdf" TargetMode="External"/><Relationship Id="rId10" Type="http://schemas.openxmlformats.org/officeDocument/2006/relationships/hyperlink" Target="http://hlrn.org.in/documents/Reaffirming_Justiciability_Judgements_on_HRAH_from_High_Court_of_Delhi.pdf" TargetMode="External"/><Relationship Id="rId4" Type="http://schemas.openxmlformats.org/officeDocument/2006/relationships/hyperlink" Target="http://www.censusindia.gov.in/2011-Documents/Houseless%20PPT%2005-12-2013.pdf" TargetMode="External"/><Relationship Id="rId9" Type="http://schemas.openxmlformats.org/officeDocument/2006/relationships/hyperlink" Target="http://timesofindia.indiatimes.com/india/33000-homeless-people-died-on-Delhi-streets-since-2004-Government-report/articleshow/49442688.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FD08E-44B9-421F-B23F-1D9DB27E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Mariannick Koffi</cp:lastModifiedBy>
  <cp:revision>2</cp:revision>
  <dcterms:created xsi:type="dcterms:W3CDTF">2015-12-03T09:25:00Z</dcterms:created>
  <dcterms:modified xsi:type="dcterms:W3CDTF">2015-12-03T09:25:00Z</dcterms:modified>
</cp:coreProperties>
</file>