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73A55" w14:textId="1F26281D" w:rsidR="00D40AF5" w:rsidRDefault="00D40AF5" w:rsidP="00D40AF5">
      <w:pPr>
        <w:jc w:val="center"/>
        <w:rPr>
          <w:b/>
          <w:i/>
          <w:sz w:val="24"/>
          <w:szCs w:val="24"/>
          <w:lang w:val="es-ES"/>
        </w:rPr>
      </w:pPr>
      <w:bookmarkStart w:id="0" w:name="_GoBack"/>
      <w:bookmarkEnd w:id="0"/>
      <w:r w:rsidRPr="00D40AF5">
        <w:rPr>
          <w:b/>
          <w:i/>
          <w:sz w:val="24"/>
          <w:szCs w:val="24"/>
          <w:lang w:val="es-ES"/>
        </w:rPr>
        <w:t>Derechos laborales en el contexto</w:t>
      </w:r>
      <w:r>
        <w:rPr>
          <w:b/>
          <w:i/>
          <w:sz w:val="24"/>
          <w:szCs w:val="24"/>
          <w:lang w:val="es-ES"/>
        </w:rPr>
        <w:t xml:space="preserve"> de ajustes estructurales</w:t>
      </w:r>
    </w:p>
    <w:p w14:paraId="72FF2D5E" w14:textId="3D6F8251" w:rsidR="00D40AF5" w:rsidRPr="00D40AF5" w:rsidRDefault="00D40AF5" w:rsidP="00D40AF5">
      <w:pPr>
        <w:jc w:val="center"/>
        <w:rPr>
          <w:b/>
          <w:i/>
          <w:sz w:val="24"/>
          <w:szCs w:val="24"/>
          <w:lang w:val="es-ES"/>
        </w:rPr>
      </w:pPr>
      <w:proofErr w:type="gramStart"/>
      <w:r>
        <w:rPr>
          <w:b/>
          <w:i/>
          <w:sz w:val="24"/>
          <w:szCs w:val="24"/>
          <w:lang w:val="es-ES"/>
        </w:rPr>
        <w:t>y</w:t>
      </w:r>
      <w:proofErr w:type="gramEnd"/>
      <w:r>
        <w:rPr>
          <w:b/>
          <w:i/>
          <w:sz w:val="24"/>
          <w:szCs w:val="24"/>
          <w:lang w:val="es-ES"/>
        </w:rPr>
        <w:t xml:space="preserve"> programas de consolidación fiscal</w:t>
      </w:r>
    </w:p>
    <w:p w14:paraId="22D6AF83" w14:textId="77777777" w:rsidR="00D40AF5" w:rsidRPr="00D40AF5" w:rsidRDefault="00D40AF5" w:rsidP="00D40AF5">
      <w:pPr>
        <w:jc w:val="center"/>
        <w:rPr>
          <w:b/>
          <w:i/>
          <w:sz w:val="24"/>
          <w:szCs w:val="24"/>
          <w:lang w:val="es-ES"/>
        </w:rPr>
      </w:pPr>
    </w:p>
    <w:p w14:paraId="5E17C542" w14:textId="3DA23B9A" w:rsidR="00D40AF5" w:rsidRPr="00D40AF5" w:rsidRDefault="00D40AF5" w:rsidP="00D40AF5">
      <w:pPr>
        <w:pStyle w:val="ListParagraph"/>
        <w:numPr>
          <w:ilvl w:val="0"/>
          <w:numId w:val="24"/>
        </w:numPr>
        <w:ind w:left="360" w:hanging="360"/>
        <w:jc w:val="both"/>
        <w:rPr>
          <w:b/>
          <w:sz w:val="24"/>
          <w:szCs w:val="24"/>
        </w:rPr>
      </w:pPr>
      <w:r w:rsidRPr="00D40AF5">
        <w:rPr>
          <w:b/>
          <w:sz w:val="24"/>
          <w:szCs w:val="24"/>
        </w:rPr>
        <w:t>Contexto</w:t>
      </w:r>
    </w:p>
    <w:p w14:paraId="1391060F" w14:textId="77777777" w:rsidR="00D40AF5" w:rsidRPr="00C04E88" w:rsidRDefault="00D40AF5" w:rsidP="003E357B">
      <w:pPr>
        <w:jc w:val="both"/>
        <w:rPr>
          <w:sz w:val="24"/>
          <w:szCs w:val="24"/>
          <w:lang w:val="es-ES"/>
        </w:rPr>
      </w:pPr>
    </w:p>
    <w:p w14:paraId="415961CE" w14:textId="1FC81F7E" w:rsidR="00D40AF5" w:rsidRPr="00C04E88" w:rsidRDefault="00D40AF5" w:rsidP="003E357B">
      <w:pPr>
        <w:jc w:val="both"/>
        <w:rPr>
          <w:sz w:val="24"/>
          <w:szCs w:val="24"/>
          <w:lang w:val="es-ES"/>
        </w:rPr>
      </w:pPr>
      <w:r w:rsidRPr="00C04E88">
        <w:rPr>
          <w:sz w:val="24"/>
          <w:szCs w:val="24"/>
          <w:lang w:val="es-ES"/>
        </w:rPr>
        <w:t xml:space="preserve">El </w:t>
      </w:r>
      <w:r w:rsidR="00C04E88">
        <w:rPr>
          <w:sz w:val="24"/>
          <w:szCs w:val="24"/>
          <w:lang w:val="es-ES"/>
        </w:rPr>
        <w:t xml:space="preserve">próximo </w:t>
      </w:r>
      <w:r w:rsidRPr="00C04E88">
        <w:rPr>
          <w:sz w:val="24"/>
          <w:szCs w:val="24"/>
          <w:lang w:val="es-ES"/>
        </w:rPr>
        <w:t xml:space="preserve">informe temático </w:t>
      </w:r>
      <w:r w:rsidR="00C04E88" w:rsidRPr="00C04E88">
        <w:rPr>
          <w:sz w:val="24"/>
          <w:szCs w:val="24"/>
          <w:lang w:val="es-ES"/>
        </w:rPr>
        <w:t xml:space="preserve">del Experto </w:t>
      </w:r>
      <w:r w:rsidR="004A492C">
        <w:rPr>
          <w:sz w:val="24"/>
          <w:szCs w:val="24"/>
          <w:lang w:val="es-ES"/>
        </w:rPr>
        <w:t>I</w:t>
      </w:r>
      <w:r w:rsidR="00C04E88" w:rsidRPr="00C04E88">
        <w:rPr>
          <w:sz w:val="24"/>
          <w:szCs w:val="24"/>
          <w:lang w:val="es-ES"/>
        </w:rPr>
        <w:t xml:space="preserve">ndependiente sobre las consecuencias de la deuda sobre los derechos humanos, Sr. Juan Pablo </w:t>
      </w:r>
      <w:proofErr w:type="spellStart"/>
      <w:r w:rsidR="00C04E88" w:rsidRPr="00C04E88">
        <w:rPr>
          <w:sz w:val="24"/>
          <w:szCs w:val="24"/>
          <w:lang w:val="es-ES"/>
        </w:rPr>
        <w:t>Boho</w:t>
      </w:r>
      <w:r w:rsidR="004A492C">
        <w:rPr>
          <w:sz w:val="24"/>
          <w:szCs w:val="24"/>
          <w:lang w:val="es-ES"/>
        </w:rPr>
        <w:t>s</w:t>
      </w:r>
      <w:r w:rsidR="00C04E88" w:rsidRPr="00C04E88">
        <w:rPr>
          <w:sz w:val="24"/>
          <w:szCs w:val="24"/>
          <w:lang w:val="es-ES"/>
        </w:rPr>
        <w:t>lavsky</w:t>
      </w:r>
      <w:proofErr w:type="spellEnd"/>
      <w:r w:rsidR="00C04E88" w:rsidRPr="00C04E88">
        <w:rPr>
          <w:sz w:val="24"/>
          <w:szCs w:val="24"/>
          <w:lang w:val="es-ES"/>
        </w:rPr>
        <w:t xml:space="preserve">, </w:t>
      </w:r>
      <w:r w:rsidR="00C04E88">
        <w:rPr>
          <w:sz w:val="24"/>
          <w:szCs w:val="24"/>
          <w:lang w:val="es-ES"/>
        </w:rPr>
        <w:t>que se presentará durante el</w:t>
      </w:r>
      <w:r w:rsidRPr="00C04E88">
        <w:rPr>
          <w:sz w:val="24"/>
          <w:szCs w:val="24"/>
          <w:lang w:val="es-ES"/>
        </w:rPr>
        <w:t xml:space="preserve"> 34º periodo de sesiones del Consejo de </w:t>
      </w:r>
      <w:r w:rsidR="004A492C">
        <w:rPr>
          <w:sz w:val="24"/>
          <w:szCs w:val="24"/>
          <w:lang w:val="es-ES"/>
        </w:rPr>
        <w:t>D</w:t>
      </w:r>
      <w:r w:rsidRPr="00C04E88">
        <w:rPr>
          <w:sz w:val="24"/>
          <w:szCs w:val="24"/>
          <w:lang w:val="es-ES"/>
        </w:rPr>
        <w:t xml:space="preserve">erechos </w:t>
      </w:r>
      <w:r w:rsidR="004A492C">
        <w:rPr>
          <w:sz w:val="24"/>
          <w:szCs w:val="24"/>
          <w:lang w:val="es-ES"/>
        </w:rPr>
        <w:t>H</w:t>
      </w:r>
      <w:r w:rsidRPr="00C04E88">
        <w:rPr>
          <w:sz w:val="24"/>
          <w:szCs w:val="24"/>
          <w:lang w:val="es-ES"/>
        </w:rPr>
        <w:t>umanos</w:t>
      </w:r>
      <w:r w:rsidR="00FF3B73">
        <w:rPr>
          <w:sz w:val="24"/>
          <w:szCs w:val="24"/>
          <w:lang w:val="es-ES"/>
        </w:rPr>
        <w:t>,</w:t>
      </w:r>
      <w:r w:rsidRPr="00C04E88">
        <w:rPr>
          <w:sz w:val="24"/>
          <w:szCs w:val="24"/>
          <w:lang w:val="es-ES"/>
        </w:rPr>
        <w:t xml:space="preserve"> se centrar</w:t>
      </w:r>
      <w:r w:rsidR="00C04E88">
        <w:rPr>
          <w:sz w:val="24"/>
          <w:szCs w:val="24"/>
          <w:lang w:val="es-ES"/>
        </w:rPr>
        <w:t>á</w:t>
      </w:r>
      <w:r w:rsidR="001E7660" w:rsidRPr="00C04E88">
        <w:rPr>
          <w:sz w:val="24"/>
          <w:szCs w:val="24"/>
          <w:lang w:val="es-ES"/>
        </w:rPr>
        <w:t xml:space="preserve"> en el impacto de los ajustes estructurales y de los programas de consolidación fiscal sobre los derechos laborales inscritos en el derecho internacional</w:t>
      </w:r>
      <w:r w:rsidR="000F35EC" w:rsidRPr="00C04E88">
        <w:rPr>
          <w:sz w:val="24"/>
          <w:szCs w:val="24"/>
          <w:lang w:val="es-ES"/>
        </w:rPr>
        <w:t xml:space="preserve"> de los derechos humanos</w:t>
      </w:r>
      <w:r w:rsidR="001E7660" w:rsidRPr="00C04E88">
        <w:rPr>
          <w:sz w:val="24"/>
          <w:szCs w:val="24"/>
          <w:lang w:val="es-ES"/>
        </w:rPr>
        <w:t xml:space="preserve">. </w:t>
      </w:r>
    </w:p>
    <w:p w14:paraId="606E9C35" w14:textId="77777777" w:rsidR="001E7660" w:rsidRPr="00C04E88" w:rsidRDefault="001E7660" w:rsidP="003E357B">
      <w:pPr>
        <w:jc w:val="both"/>
        <w:rPr>
          <w:sz w:val="24"/>
          <w:szCs w:val="24"/>
          <w:lang w:val="es-ES"/>
        </w:rPr>
      </w:pPr>
    </w:p>
    <w:p w14:paraId="77E7A5A7" w14:textId="4BB22A74" w:rsidR="000F35EC" w:rsidRPr="00C04E88" w:rsidRDefault="000F35EC" w:rsidP="003E357B">
      <w:pPr>
        <w:jc w:val="both"/>
        <w:rPr>
          <w:sz w:val="24"/>
          <w:szCs w:val="24"/>
          <w:lang w:val="es-ES"/>
        </w:rPr>
      </w:pPr>
      <w:r w:rsidRPr="00C04E88">
        <w:rPr>
          <w:sz w:val="24"/>
          <w:szCs w:val="24"/>
          <w:lang w:val="es-ES"/>
        </w:rPr>
        <w:t xml:space="preserve">Les países que se enfrentan a </w:t>
      </w:r>
      <w:r w:rsidR="007323CC" w:rsidRPr="00C04E88">
        <w:rPr>
          <w:sz w:val="24"/>
          <w:szCs w:val="24"/>
          <w:lang w:val="es-ES"/>
        </w:rPr>
        <w:t>la</w:t>
      </w:r>
      <w:r w:rsidRPr="00C04E88">
        <w:rPr>
          <w:sz w:val="24"/>
          <w:szCs w:val="24"/>
          <w:lang w:val="es-ES"/>
        </w:rPr>
        <w:t xml:space="preserve"> crisis de deuda pública </w:t>
      </w:r>
      <w:r w:rsidR="008A499F" w:rsidRPr="00C04E88">
        <w:rPr>
          <w:sz w:val="24"/>
          <w:szCs w:val="24"/>
          <w:lang w:val="es-ES"/>
        </w:rPr>
        <w:t xml:space="preserve">han tomado </w:t>
      </w:r>
      <w:r w:rsidR="00914466">
        <w:rPr>
          <w:sz w:val="24"/>
          <w:szCs w:val="24"/>
          <w:lang w:val="es-ES"/>
        </w:rPr>
        <w:t xml:space="preserve">varias </w:t>
      </w:r>
      <w:r w:rsidR="008A499F" w:rsidRPr="00C04E88">
        <w:rPr>
          <w:sz w:val="24"/>
          <w:szCs w:val="24"/>
          <w:lang w:val="es-ES"/>
        </w:rPr>
        <w:t xml:space="preserve">medidas </w:t>
      </w:r>
      <w:r w:rsidR="003E357B" w:rsidRPr="00C04E88">
        <w:rPr>
          <w:sz w:val="24"/>
          <w:szCs w:val="24"/>
          <w:lang w:val="es-ES"/>
        </w:rPr>
        <w:t>de</w:t>
      </w:r>
      <w:r w:rsidR="008A499F" w:rsidRPr="00C04E88">
        <w:rPr>
          <w:sz w:val="24"/>
          <w:szCs w:val="24"/>
          <w:lang w:val="es-ES"/>
        </w:rPr>
        <w:t xml:space="preserve"> saneamiento fiscal</w:t>
      </w:r>
      <w:r w:rsidR="00914466">
        <w:rPr>
          <w:sz w:val="24"/>
          <w:szCs w:val="24"/>
          <w:lang w:val="es-ES"/>
        </w:rPr>
        <w:t>,</w:t>
      </w:r>
      <w:r w:rsidR="008A499F" w:rsidRPr="00C04E88">
        <w:rPr>
          <w:sz w:val="24"/>
          <w:szCs w:val="24"/>
          <w:lang w:val="es-ES"/>
        </w:rPr>
        <w:t xml:space="preserve"> como </w:t>
      </w:r>
      <w:r w:rsidR="003E357B" w:rsidRPr="00C04E88">
        <w:rPr>
          <w:sz w:val="24"/>
          <w:szCs w:val="24"/>
          <w:lang w:val="es-ES"/>
        </w:rPr>
        <w:t>la</w:t>
      </w:r>
      <w:r w:rsidR="008A499F" w:rsidRPr="00C04E88">
        <w:rPr>
          <w:sz w:val="24"/>
          <w:szCs w:val="24"/>
          <w:lang w:val="es-ES"/>
        </w:rPr>
        <w:t xml:space="preserve"> reducción de la masa salarial del sector </w:t>
      </w:r>
      <w:r w:rsidR="003E357B" w:rsidRPr="00C04E88">
        <w:rPr>
          <w:sz w:val="24"/>
          <w:szCs w:val="24"/>
          <w:lang w:val="es-ES"/>
        </w:rPr>
        <w:t>público o de</w:t>
      </w:r>
      <w:r w:rsidR="00914466">
        <w:rPr>
          <w:sz w:val="24"/>
          <w:szCs w:val="24"/>
          <w:lang w:val="es-ES"/>
        </w:rPr>
        <w:t xml:space="preserve">l número de </w:t>
      </w:r>
      <w:r w:rsidR="00FF3B73">
        <w:rPr>
          <w:sz w:val="24"/>
          <w:szCs w:val="24"/>
          <w:lang w:val="es-ES"/>
        </w:rPr>
        <w:t>trabajadores del sector público</w:t>
      </w:r>
      <w:r w:rsidR="003E357B" w:rsidRPr="00C04E88">
        <w:rPr>
          <w:sz w:val="24"/>
          <w:szCs w:val="24"/>
          <w:lang w:val="es-ES"/>
        </w:rPr>
        <w:t xml:space="preserve">; así como reformas del mercado laboral para </w:t>
      </w:r>
      <w:r w:rsidR="00C86AE2">
        <w:rPr>
          <w:sz w:val="24"/>
          <w:szCs w:val="24"/>
          <w:lang w:val="es-ES"/>
        </w:rPr>
        <w:t xml:space="preserve">aumentar su </w:t>
      </w:r>
      <w:r w:rsidR="003E357B" w:rsidRPr="00C04E88">
        <w:rPr>
          <w:sz w:val="24"/>
          <w:szCs w:val="24"/>
          <w:lang w:val="es-ES"/>
        </w:rPr>
        <w:t xml:space="preserve">flexibilidad </w:t>
      </w:r>
      <w:r w:rsidR="00C86AE2">
        <w:rPr>
          <w:sz w:val="24"/>
          <w:szCs w:val="24"/>
          <w:lang w:val="es-ES"/>
        </w:rPr>
        <w:t xml:space="preserve">de modo a </w:t>
      </w:r>
      <w:r w:rsidR="003E357B" w:rsidRPr="00C04E88">
        <w:rPr>
          <w:sz w:val="24"/>
          <w:szCs w:val="24"/>
          <w:lang w:val="es-ES"/>
        </w:rPr>
        <w:t xml:space="preserve">incrementar la competitividad de sus economías. Tales medidas </w:t>
      </w:r>
      <w:r w:rsidR="00C86AE2">
        <w:rPr>
          <w:sz w:val="24"/>
          <w:szCs w:val="24"/>
          <w:lang w:val="es-ES"/>
        </w:rPr>
        <w:t xml:space="preserve">pueden </w:t>
      </w:r>
      <w:r w:rsidR="003E357B" w:rsidRPr="00C04E88">
        <w:rPr>
          <w:sz w:val="24"/>
          <w:szCs w:val="24"/>
          <w:lang w:val="es-ES"/>
        </w:rPr>
        <w:t>inclu</w:t>
      </w:r>
      <w:r w:rsidR="00C86AE2">
        <w:rPr>
          <w:sz w:val="24"/>
          <w:szCs w:val="24"/>
          <w:lang w:val="es-ES"/>
        </w:rPr>
        <w:t xml:space="preserve">ir modificaciones en la legislación laboral; la congelación y </w:t>
      </w:r>
      <w:r w:rsidR="004A492C">
        <w:rPr>
          <w:sz w:val="24"/>
          <w:szCs w:val="24"/>
          <w:lang w:val="es-ES"/>
        </w:rPr>
        <w:t xml:space="preserve">reducción </w:t>
      </w:r>
      <w:r w:rsidR="00C86AE2">
        <w:rPr>
          <w:sz w:val="24"/>
          <w:szCs w:val="24"/>
          <w:lang w:val="es-ES"/>
        </w:rPr>
        <w:t xml:space="preserve">de los salarios medios; </w:t>
      </w:r>
      <w:r w:rsidR="003E357B" w:rsidRPr="00C04E88">
        <w:rPr>
          <w:sz w:val="24"/>
          <w:szCs w:val="24"/>
          <w:lang w:val="es-ES"/>
        </w:rPr>
        <w:t xml:space="preserve">y la debilitación del sistema de </w:t>
      </w:r>
      <w:r w:rsidR="007323CC" w:rsidRPr="00C04E88">
        <w:rPr>
          <w:sz w:val="24"/>
          <w:szCs w:val="24"/>
          <w:lang w:val="es-ES"/>
        </w:rPr>
        <w:t>negociación</w:t>
      </w:r>
      <w:r w:rsidR="003E357B" w:rsidRPr="00C04E88">
        <w:rPr>
          <w:sz w:val="24"/>
          <w:szCs w:val="24"/>
          <w:lang w:val="es-ES"/>
        </w:rPr>
        <w:t xml:space="preserve"> colectiva </w:t>
      </w:r>
      <w:r w:rsidR="005C240E">
        <w:rPr>
          <w:sz w:val="24"/>
          <w:szCs w:val="24"/>
          <w:lang w:val="es-ES"/>
        </w:rPr>
        <w:t>por medio</w:t>
      </w:r>
      <w:r w:rsidR="003E357B" w:rsidRPr="00C04E88">
        <w:rPr>
          <w:sz w:val="24"/>
          <w:szCs w:val="24"/>
          <w:lang w:val="es-ES"/>
        </w:rPr>
        <w:t xml:space="preserve"> de la descentralización. </w:t>
      </w:r>
      <w:r w:rsidR="00C27342">
        <w:rPr>
          <w:sz w:val="24"/>
          <w:szCs w:val="24"/>
          <w:lang w:val="es-ES"/>
        </w:rPr>
        <w:t>Se ha considerado en varios casos que e</w:t>
      </w:r>
      <w:r w:rsidR="003E357B" w:rsidRPr="00C04E88">
        <w:rPr>
          <w:sz w:val="24"/>
          <w:szCs w:val="24"/>
          <w:lang w:val="es-ES"/>
        </w:rPr>
        <w:t xml:space="preserve">stas medidas </w:t>
      </w:r>
      <w:r w:rsidR="00C27342">
        <w:rPr>
          <w:sz w:val="24"/>
          <w:szCs w:val="24"/>
          <w:lang w:val="es-ES"/>
        </w:rPr>
        <w:t>pueden c</w:t>
      </w:r>
      <w:r w:rsidR="005E590D">
        <w:rPr>
          <w:sz w:val="24"/>
          <w:szCs w:val="24"/>
          <w:lang w:val="es-ES"/>
        </w:rPr>
        <w:t>ontrav</w:t>
      </w:r>
      <w:r w:rsidR="00C27342">
        <w:rPr>
          <w:sz w:val="24"/>
          <w:szCs w:val="24"/>
          <w:lang w:val="es-ES"/>
        </w:rPr>
        <w:t xml:space="preserve">enir </w:t>
      </w:r>
      <w:r w:rsidR="005E590D">
        <w:rPr>
          <w:sz w:val="24"/>
          <w:szCs w:val="24"/>
          <w:lang w:val="es-ES"/>
        </w:rPr>
        <w:t xml:space="preserve">a las obligaciones internacionales del Estado, </w:t>
      </w:r>
      <w:r w:rsidR="004A492C">
        <w:rPr>
          <w:sz w:val="24"/>
          <w:szCs w:val="24"/>
          <w:lang w:val="es-ES"/>
        </w:rPr>
        <w:t xml:space="preserve">erosionar los </w:t>
      </w:r>
      <w:r w:rsidR="005E590D">
        <w:rPr>
          <w:sz w:val="24"/>
          <w:szCs w:val="24"/>
          <w:lang w:val="es-ES"/>
        </w:rPr>
        <w:t>derecho</w:t>
      </w:r>
      <w:r w:rsidR="004A492C">
        <w:rPr>
          <w:sz w:val="24"/>
          <w:szCs w:val="24"/>
          <w:lang w:val="es-ES"/>
        </w:rPr>
        <w:t>s</w:t>
      </w:r>
      <w:r w:rsidR="005E590D">
        <w:rPr>
          <w:sz w:val="24"/>
          <w:szCs w:val="24"/>
          <w:lang w:val="es-ES"/>
        </w:rPr>
        <w:t xml:space="preserve"> laboral</w:t>
      </w:r>
      <w:r w:rsidR="004A492C">
        <w:rPr>
          <w:sz w:val="24"/>
          <w:szCs w:val="24"/>
          <w:lang w:val="es-ES"/>
        </w:rPr>
        <w:t>es</w:t>
      </w:r>
      <w:r w:rsidR="005E590D">
        <w:rPr>
          <w:sz w:val="24"/>
          <w:szCs w:val="24"/>
          <w:lang w:val="es-ES"/>
        </w:rPr>
        <w:t>, o resulta</w:t>
      </w:r>
      <w:r w:rsidR="00C27342">
        <w:rPr>
          <w:sz w:val="24"/>
          <w:szCs w:val="24"/>
          <w:lang w:val="es-ES"/>
        </w:rPr>
        <w:t>r</w:t>
      </w:r>
      <w:r w:rsidR="005E590D">
        <w:rPr>
          <w:sz w:val="24"/>
          <w:szCs w:val="24"/>
          <w:lang w:val="es-ES"/>
        </w:rPr>
        <w:t xml:space="preserve"> en una regresión de la igualdad del género en el empleo.</w:t>
      </w:r>
    </w:p>
    <w:p w14:paraId="0E6B7AFE" w14:textId="77777777" w:rsidR="001E7660" w:rsidRPr="00C04E88" w:rsidRDefault="001E7660" w:rsidP="003E357B">
      <w:pPr>
        <w:jc w:val="both"/>
        <w:rPr>
          <w:sz w:val="24"/>
          <w:szCs w:val="24"/>
          <w:lang w:val="es-ES"/>
        </w:rPr>
      </w:pPr>
    </w:p>
    <w:p w14:paraId="1D09E604" w14:textId="0D13943D" w:rsidR="00D40AF5" w:rsidRDefault="00581C7D" w:rsidP="003E357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También existe la preocupación de que</w:t>
      </w:r>
      <w:r w:rsidR="00D3735D">
        <w:rPr>
          <w:sz w:val="24"/>
          <w:szCs w:val="24"/>
          <w:lang w:val="es-ES"/>
        </w:rPr>
        <w:t>, a falta de garantías suficientes,</w:t>
      </w:r>
      <w:r>
        <w:rPr>
          <w:sz w:val="24"/>
          <w:szCs w:val="24"/>
          <w:lang w:val="es-ES"/>
        </w:rPr>
        <w:t xml:space="preserve"> tales reformas del mercado laboral contribuyan a: aumentar el trabajo precario y el empleo informal; favorecer </w:t>
      </w:r>
      <w:r w:rsidR="00D3735D">
        <w:rPr>
          <w:sz w:val="24"/>
          <w:szCs w:val="24"/>
          <w:lang w:val="es-ES"/>
        </w:rPr>
        <w:t xml:space="preserve">la discriminación laboral de los jóvenes y mayores, de las personas discapacitadas y de las personas pertenecientes a grupos socialmente marginados; y resultar en una disminución de las prestaciones de desempleo y </w:t>
      </w:r>
      <w:r w:rsidR="003A0390">
        <w:rPr>
          <w:sz w:val="24"/>
          <w:szCs w:val="24"/>
          <w:lang w:val="es-ES"/>
        </w:rPr>
        <w:t>de otros tipos de protección social relacionados con el empleo.</w:t>
      </w:r>
    </w:p>
    <w:p w14:paraId="6CF570E3" w14:textId="77777777" w:rsidR="00C27342" w:rsidRDefault="00C27342" w:rsidP="003E357B">
      <w:pPr>
        <w:jc w:val="both"/>
        <w:rPr>
          <w:sz w:val="24"/>
          <w:szCs w:val="24"/>
          <w:lang w:val="es-ES"/>
        </w:rPr>
      </w:pPr>
    </w:p>
    <w:p w14:paraId="52F5EA34" w14:textId="51979B03" w:rsidR="00713863" w:rsidRDefault="00FF3B73" w:rsidP="003E357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otro lado</w:t>
      </w:r>
      <w:r w:rsidR="00713863">
        <w:rPr>
          <w:sz w:val="24"/>
          <w:szCs w:val="24"/>
          <w:lang w:val="es-ES"/>
        </w:rPr>
        <w:t xml:space="preserve">, algunas reformas pueden haber resultado en una mejora del disfrute de los derechos laborales, y demás derechos económicos, sociales y culturas inscritos en los tratados internacionales de derechos humanos. </w:t>
      </w:r>
    </w:p>
    <w:p w14:paraId="73BF8DE7" w14:textId="77777777" w:rsidR="00713863" w:rsidRDefault="00713863" w:rsidP="003E357B">
      <w:pPr>
        <w:jc w:val="both"/>
        <w:rPr>
          <w:sz w:val="24"/>
          <w:szCs w:val="24"/>
          <w:lang w:val="es-ES"/>
        </w:rPr>
      </w:pPr>
    </w:p>
    <w:p w14:paraId="68C8DFDB" w14:textId="531A9F79" w:rsidR="00713863" w:rsidRDefault="00713863" w:rsidP="003E357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informe analizará la relación entre los derechos laborales y la deuda soberana, centrándose en las reformas del mercado laboral y las medidas de austeridad adoptadas en el contexto de una crisis de deuda soberana. </w:t>
      </w:r>
      <w:r w:rsidR="00784F12">
        <w:rPr>
          <w:sz w:val="24"/>
          <w:szCs w:val="24"/>
          <w:lang w:val="es-ES"/>
        </w:rPr>
        <w:t xml:space="preserve">Basándose en </w:t>
      </w:r>
      <w:r>
        <w:rPr>
          <w:sz w:val="24"/>
          <w:szCs w:val="24"/>
          <w:lang w:val="es-ES"/>
        </w:rPr>
        <w:t xml:space="preserve">varios </w:t>
      </w:r>
      <w:r w:rsidR="00784F12">
        <w:rPr>
          <w:sz w:val="24"/>
          <w:szCs w:val="24"/>
          <w:lang w:val="es-ES"/>
        </w:rPr>
        <w:t xml:space="preserve">estudios de </w:t>
      </w:r>
      <w:r>
        <w:rPr>
          <w:sz w:val="24"/>
          <w:szCs w:val="24"/>
          <w:lang w:val="es-ES"/>
        </w:rPr>
        <w:t>casos</w:t>
      </w:r>
      <w:r w:rsidR="00784F12">
        <w:rPr>
          <w:sz w:val="24"/>
          <w:szCs w:val="24"/>
          <w:lang w:val="es-ES"/>
        </w:rPr>
        <w:t>, el informe</w:t>
      </w:r>
      <w:r w:rsidR="00500DC6">
        <w:rPr>
          <w:sz w:val="24"/>
          <w:szCs w:val="24"/>
          <w:lang w:val="es-ES"/>
        </w:rPr>
        <w:t xml:space="preserve"> </w:t>
      </w:r>
      <w:r w:rsidR="00784F12">
        <w:rPr>
          <w:sz w:val="24"/>
          <w:szCs w:val="24"/>
          <w:lang w:val="es-ES"/>
        </w:rPr>
        <w:t>examinará</w:t>
      </w:r>
      <w:r w:rsidR="00500DC6">
        <w:rPr>
          <w:sz w:val="24"/>
          <w:szCs w:val="24"/>
          <w:lang w:val="es-ES"/>
        </w:rPr>
        <w:t xml:space="preserve"> </w:t>
      </w:r>
      <w:r w:rsidR="004A492C">
        <w:rPr>
          <w:sz w:val="24"/>
          <w:szCs w:val="24"/>
          <w:lang w:val="es-ES"/>
        </w:rPr>
        <w:t xml:space="preserve">de </w:t>
      </w:r>
      <w:r w:rsidR="00500DC6">
        <w:rPr>
          <w:sz w:val="24"/>
          <w:szCs w:val="24"/>
          <w:lang w:val="es-ES"/>
        </w:rPr>
        <w:t xml:space="preserve">qué manera las medidas de austeridad y </w:t>
      </w:r>
      <w:r w:rsidR="00784F12">
        <w:rPr>
          <w:sz w:val="24"/>
          <w:szCs w:val="24"/>
          <w:lang w:val="es-ES"/>
        </w:rPr>
        <w:t>las reformas del mercado laboral han modificado los</w:t>
      </w:r>
      <w:r w:rsidR="00784F12" w:rsidRPr="00784F12">
        <w:rPr>
          <w:sz w:val="24"/>
          <w:szCs w:val="24"/>
          <w:lang w:val="es-ES"/>
        </w:rPr>
        <w:t xml:space="preserve"> derechos </w:t>
      </w:r>
      <w:r w:rsidR="00784F12">
        <w:rPr>
          <w:sz w:val="24"/>
          <w:szCs w:val="24"/>
          <w:lang w:val="es-ES"/>
        </w:rPr>
        <w:t xml:space="preserve">laborales </w:t>
      </w:r>
      <w:r w:rsidR="00784F12" w:rsidRPr="00784F12">
        <w:rPr>
          <w:sz w:val="24"/>
          <w:szCs w:val="24"/>
          <w:lang w:val="es-ES"/>
        </w:rPr>
        <w:t>individuales y colectivos</w:t>
      </w:r>
      <w:r w:rsidR="00784F12">
        <w:rPr>
          <w:sz w:val="24"/>
          <w:szCs w:val="24"/>
          <w:lang w:val="es-ES"/>
        </w:rPr>
        <w:t xml:space="preserve"> en el plano nacional, tanto en la legislación </w:t>
      </w:r>
      <w:r w:rsidR="00784F12" w:rsidRPr="00784F12">
        <w:rPr>
          <w:sz w:val="24"/>
          <w:szCs w:val="24"/>
          <w:lang w:val="es-ES"/>
        </w:rPr>
        <w:t>como en la práctica</w:t>
      </w:r>
      <w:r w:rsidR="00784F12">
        <w:rPr>
          <w:sz w:val="24"/>
          <w:szCs w:val="24"/>
          <w:lang w:val="es-ES"/>
        </w:rPr>
        <w:t xml:space="preserve">. El informe concluirá con propuestas para mejorar la protección de los derechos laborales individuales y colectivos durante la crisis de deuda soberana y </w:t>
      </w:r>
      <w:r w:rsidR="00FF3B73">
        <w:rPr>
          <w:sz w:val="24"/>
          <w:szCs w:val="24"/>
          <w:lang w:val="es-ES"/>
        </w:rPr>
        <w:t xml:space="preserve">los </w:t>
      </w:r>
      <w:r w:rsidR="004A492C">
        <w:rPr>
          <w:sz w:val="24"/>
          <w:szCs w:val="24"/>
          <w:lang w:val="es-ES"/>
        </w:rPr>
        <w:t xml:space="preserve">periodos </w:t>
      </w:r>
      <w:r w:rsidR="00784F12">
        <w:rPr>
          <w:sz w:val="24"/>
          <w:szCs w:val="24"/>
          <w:lang w:val="es-ES"/>
        </w:rPr>
        <w:t>de austeridad.</w:t>
      </w:r>
    </w:p>
    <w:p w14:paraId="16B3C00C" w14:textId="5F14F26C" w:rsidR="00713863" w:rsidRDefault="00713863" w:rsidP="003E357B">
      <w:pPr>
        <w:jc w:val="both"/>
        <w:rPr>
          <w:sz w:val="24"/>
          <w:szCs w:val="24"/>
          <w:lang w:val="es-ES"/>
        </w:rPr>
      </w:pPr>
    </w:p>
    <w:p w14:paraId="41A4F852" w14:textId="5BD7FA94" w:rsidR="007D6E0D" w:rsidRDefault="007D6E0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14:paraId="293C3845" w14:textId="436E8E6A" w:rsidR="007D6E0D" w:rsidRPr="00D40AF5" w:rsidRDefault="007D6E0D" w:rsidP="007D6E0D">
      <w:pPr>
        <w:pStyle w:val="ListParagraph"/>
        <w:numPr>
          <w:ilvl w:val="0"/>
          <w:numId w:val="24"/>
        </w:numPr>
        <w:ind w:left="360" w:hanging="36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Cuestionario</w:t>
      </w:r>
      <w:proofErr w:type="spellEnd"/>
    </w:p>
    <w:p w14:paraId="42574699" w14:textId="77777777" w:rsidR="007D6E0D" w:rsidRDefault="007D6E0D" w:rsidP="003E357B">
      <w:pPr>
        <w:jc w:val="both"/>
        <w:rPr>
          <w:sz w:val="24"/>
          <w:szCs w:val="24"/>
          <w:lang w:val="es-ES"/>
        </w:rPr>
      </w:pPr>
    </w:p>
    <w:p w14:paraId="70D72885" w14:textId="23CC123A" w:rsidR="00784F12" w:rsidRDefault="0014490E" w:rsidP="003E357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la preparación </w:t>
      </w:r>
      <w:r w:rsidR="00686E30">
        <w:rPr>
          <w:sz w:val="24"/>
          <w:szCs w:val="24"/>
          <w:lang w:val="es-ES"/>
        </w:rPr>
        <w:t>de su informe, el Experto Independiente desearía recibir contribuciones y observaciones de los Estados y/o de las instituciones nacionales de derechos humanos sobre las siguientes cuestiones:</w:t>
      </w:r>
    </w:p>
    <w:p w14:paraId="3031352C" w14:textId="77777777" w:rsidR="00686E30" w:rsidRDefault="00686E30" w:rsidP="003E357B">
      <w:pPr>
        <w:jc w:val="both"/>
        <w:rPr>
          <w:sz w:val="24"/>
          <w:szCs w:val="24"/>
          <w:lang w:val="es-ES"/>
        </w:rPr>
      </w:pPr>
    </w:p>
    <w:p w14:paraId="0AA9301C" w14:textId="23F16367" w:rsidR="00686E30" w:rsidRDefault="00686E30" w:rsidP="00686E30">
      <w:pPr>
        <w:pStyle w:val="ListParagraph"/>
        <w:numPr>
          <w:ilvl w:val="0"/>
          <w:numId w:val="25"/>
        </w:numPr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Durante las dos últimas décadas, </w:t>
      </w:r>
      <w:r w:rsidR="00FF3B73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su Gobierno ha implementado medidas de consolidación fiscal o programas de reforma estructural que incluyan a</w:t>
      </w:r>
      <w:r w:rsidR="00FF3B73">
        <w:rPr>
          <w:sz w:val="24"/>
          <w:szCs w:val="24"/>
          <w:lang w:val="es-ES"/>
        </w:rPr>
        <w:t>lguna de las siguientes medidas?</w:t>
      </w:r>
    </w:p>
    <w:p w14:paraId="50630B49" w14:textId="77777777" w:rsidR="00686E30" w:rsidRPr="00686E30" w:rsidRDefault="00686E30" w:rsidP="00686E30">
      <w:pPr>
        <w:jc w:val="both"/>
        <w:rPr>
          <w:sz w:val="24"/>
          <w:szCs w:val="24"/>
          <w:lang w:val="es-ES"/>
        </w:rPr>
      </w:pPr>
    </w:p>
    <w:p w14:paraId="4C803F74" w14:textId="300A8CBB" w:rsidR="00686E30" w:rsidRDefault="00686E30" w:rsidP="00686E30">
      <w:pPr>
        <w:ind w:firstLine="720"/>
        <w:jc w:val="both"/>
        <w:rPr>
          <w:sz w:val="24"/>
          <w:szCs w:val="24"/>
          <w:lang w:val="es-ES"/>
        </w:rPr>
      </w:pPr>
      <w:r w:rsidRPr="00686E30">
        <w:rPr>
          <w:sz w:val="24"/>
          <w:szCs w:val="24"/>
          <w:lang w:val="es-ES"/>
        </w:rPr>
        <w:t xml:space="preserve">[   ]  </w:t>
      </w:r>
      <w:proofErr w:type="gramStart"/>
      <w:r>
        <w:rPr>
          <w:sz w:val="24"/>
          <w:szCs w:val="24"/>
          <w:lang w:val="es-ES"/>
        </w:rPr>
        <w:t>reforma</w:t>
      </w:r>
      <w:proofErr w:type="gramEnd"/>
      <w:r>
        <w:rPr>
          <w:sz w:val="24"/>
          <w:szCs w:val="24"/>
          <w:lang w:val="es-ES"/>
        </w:rPr>
        <w:t xml:space="preserve"> del mercado laboral (flexibilización);</w:t>
      </w:r>
    </w:p>
    <w:p w14:paraId="1FC5C1D8" w14:textId="1360CA5C" w:rsidR="00686E30" w:rsidRDefault="00686E30" w:rsidP="00686E30">
      <w:pPr>
        <w:ind w:firstLine="720"/>
        <w:jc w:val="both"/>
        <w:rPr>
          <w:sz w:val="24"/>
          <w:szCs w:val="24"/>
          <w:lang w:val="es-ES"/>
        </w:rPr>
      </w:pPr>
      <w:r w:rsidRPr="00686E30">
        <w:rPr>
          <w:sz w:val="24"/>
          <w:szCs w:val="24"/>
          <w:lang w:val="es-ES"/>
        </w:rPr>
        <w:t xml:space="preserve">[   ]  </w:t>
      </w:r>
      <w:proofErr w:type="gramStart"/>
      <w:r>
        <w:rPr>
          <w:sz w:val="24"/>
          <w:szCs w:val="24"/>
          <w:lang w:val="es-ES"/>
        </w:rPr>
        <w:t>cambios</w:t>
      </w:r>
      <w:proofErr w:type="gramEnd"/>
      <w:r>
        <w:rPr>
          <w:sz w:val="24"/>
          <w:szCs w:val="24"/>
          <w:lang w:val="es-ES"/>
        </w:rPr>
        <w:t xml:space="preserve"> en la legislación laboral nacional;</w:t>
      </w:r>
    </w:p>
    <w:p w14:paraId="0E2A99F3" w14:textId="25F81067" w:rsidR="00686E30" w:rsidRDefault="00686E30" w:rsidP="00686E30">
      <w:pPr>
        <w:ind w:firstLine="720"/>
        <w:jc w:val="both"/>
        <w:rPr>
          <w:sz w:val="24"/>
          <w:szCs w:val="24"/>
          <w:lang w:val="es-ES"/>
        </w:rPr>
      </w:pPr>
      <w:r w:rsidRPr="00686E30">
        <w:rPr>
          <w:sz w:val="24"/>
          <w:szCs w:val="24"/>
          <w:lang w:val="es-ES"/>
        </w:rPr>
        <w:t xml:space="preserve">[   ]  </w:t>
      </w:r>
      <w:proofErr w:type="gramStart"/>
      <w:r>
        <w:rPr>
          <w:sz w:val="24"/>
          <w:szCs w:val="24"/>
          <w:lang w:val="es-ES"/>
        </w:rPr>
        <w:t>cambios</w:t>
      </w:r>
      <w:proofErr w:type="gramEnd"/>
      <w:r>
        <w:rPr>
          <w:sz w:val="24"/>
          <w:szCs w:val="24"/>
          <w:lang w:val="es-ES"/>
        </w:rPr>
        <w:t xml:space="preserve"> en el sistema de negociación colectiva;</w:t>
      </w:r>
    </w:p>
    <w:p w14:paraId="62565B43" w14:textId="3F64D5B9" w:rsidR="00686E30" w:rsidRDefault="00686E30" w:rsidP="002B001E">
      <w:pPr>
        <w:ind w:left="720"/>
        <w:rPr>
          <w:sz w:val="24"/>
          <w:szCs w:val="24"/>
          <w:lang w:val="es-ES"/>
        </w:rPr>
      </w:pPr>
      <w:r w:rsidRPr="00686E30">
        <w:rPr>
          <w:sz w:val="24"/>
          <w:szCs w:val="24"/>
          <w:lang w:val="es-ES"/>
        </w:rPr>
        <w:t xml:space="preserve">[   ]  </w:t>
      </w:r>
      <w:proofErr w:type="gramStart"/>
      <w:r w:rsidR="002B001E">
        <w:rPr>
          <w:sz w:val="24"/>
          <w:szCs w:val="24"/>
          <w:lang w:val="es-ES"/>
        </w:rPr>
        <w:t>congelación</w:t>
      </w:r>
      <w:proofErr w:type="gramEnd"/>
      <w:r w:rsidR="002B001E">
        <w:rPr>
          <w:sz w:val="24"/>
          <w:szCs w:val="24"/>
          <w:lang w:val="es-ES"/>
        </w:rPr>
        <w:t xml:space="preserve"> de salarios de los </w:t>
      </w:r>
      <w:r w:rsidR="009019C6">
        <w:rPr>
          <w:sz w:val="24"/>
          <w:szCs w:val="24"/>
          <w:lang w:val="es-ES"/>
        </w:rPr>
        <w:t>empleados</w:t>
      </w:r>
      <w:r w:rsidR="002B001E" w:rsidRPr="002B001E">
        <w:rPr>
          <w:sz w:val="24"/>
          <w:szCs w:val="24"/>
          <w:lang w:val="es-ES"/>
        </w:rPr>
        <w:t xml:space="preserve"> público</w:t>
      </w:r>
      <w:r w:rsidR="009019C6">
        <w:rPr>
          <w:sz w:val="24"/>
          <w:szCs w:val="24"/>
          <w:lang w:val="es-ES"/>
        </w:rPr>
        <w:t>s</w:t>
      </w:r>
      <w:r w:rsidR="002B001E">
        <w:rPr>
          <w:sz w:val="24"/>
          <w:szCs w:val="24"/>
          <w:lang w:val="es-ES"/>
        </w:rPr>
        <w:t xml:space="preserve"> y </w:t>
      </w:r>
      <w:r w:rsidR="009019C6">
        <w:rPr>
          <w:sz w:val="24"/>
          <w:szCs w:val="24"/>
          <w:lang w:val="es-ES"/>
        </w:rPr>
        <w:t xml:space="preserve">de </w:t>
      </w:r>
      <w:r w:rsidR="002B001E">
        <w:rPr>
          <w:sz w:val="24"/>
          <w:szCs w:val="24"/>
          <w:lang w:val="es-ES"/>
        </w:rPr>
        <w:t>los funcionarios;</w:t>
      </w:r>
    </w:p>
    <w:p w14:paraId="0A548DAB" w14:textId="711A7808" w:rsidR="002B001E" w:rsidRDefault="009019C6" w:rsidP="002B001E">
      <w:pPr>
        <w:ind w:left="720"/>
        <w:rPr>
          <w:sz w:val="24"/>
          <w:szCs w:val="24"/>
          <w:lang w:val="es-ES"/>
        </w:rPr>
      </w:pPr>
      <w:r w:rsidRPr="00686E30">
        <w:rPr>
          <w:sz w:val="24"/>
          <w:szCs w:val="24"/>
          <w:lang w:val="es-ES"/>
        </w:rPr>
        <w:t xml:space="preserve">[   ]  </w:t>
      </w:r>
      <w:proofErr w:type="gramStart"/>
      <w:r>
        <w:rPr>
          <w:sz w:val="24"/>
          <w:szCs w:val="24"/>
          <w:lang w:val="es-ES"/>
        </w:rPr>
        <w:t>recorte</w:t>
      </w:r>
      <w:proofErr w:type="gramEnd"/>
      <w:r>
        <w:rPr>
          <w:sz w:val="24"/>
          <w:szCs w:val="24"/>
          <w:lang w:val="es-ES"/>
        </w:rPr>
        <w:t xml:space="preserve"> del número de empleados en los servicios públicos;</w:t>
      </w:r>
    </w:p>
    <w:p w14:paraId="1F7BC3B1" w14:textId="69CE73D3" w:rsidR="009019C6" w:rsidRDefault="009019C6" w:rsidP="002B001E">
      <w:pPr>
        <w:ind w:left="720"/>
        <w:rPr>
          <w:sz w:val="24"/>
          <w:szCs w:val="24"/>
          <w:lang w:val="es-ES"/>
        </w:rPr>
      </w:pPr>
      <w:r w:rsidRPr="00686E30">
        <w:rPr>
          <w:sz w:val="24"/>
          <w:szCs w:val="24"/>
          <w:lang w:val="es-ES"/>
        </w:rPr>
        <w:t xml:space="preserve">[   ]  </w:t>
      </w:r>
      <w:proofErr w:type="gramStart"/>
      <w:r>
        <w:rPr>
          <w:sz w:val="24"/>
          <w:szCs w:val="24"/>
          <w:lang w:val="es-ES"/>
        </w:rPr>
        <w:t>congelación</w:t>
      </w:r>
      <w:proofErr w:type="gramEnd"/>
      <w:r>
        <w:rPr>
          <w:sz w:val="24"/>
          <w:szCs w:val="24"/>
          <w:lang w:val="es-ES"/>
        </w:rPr>
        <w:t xml:space="preserve"> o reducción del salario mínimo;</w:t>
      </w:r>
    </w:p>
    <w:p w14:paraId="75EB22FE" w14:textId="73643CC3" w:rsidR="009019C6" w:rsidRDefault="009019C6" w:rsidP="002B001E">
      <w:pPr>
        <w:ind w:left="720"/>
        <w:rPr>
          <w:sz w:val="24"/>
          <w:szCs w:val="24"/>
          <w:lang w:val="es-ES"/>
        </w:rPr>
      </w:pPr>
      <w:r w:rsidRPr="00686E30">
        <w:rPr>
          <w:sz w:val="24"/>
          <w:szCs w:val="24"/>
          <w:lang w:val="es-ES"/>
        </w:rPr>
        <w:t xml:space="preserve">[   ]  </w:t>
      </w:r>
      <w:proofErr w:type="gramStart"/>
      <w:r>
        <w:rPr>
          <w:sz w:val="24"/>
          <w:szCs w:val="24"/>
          <w:lang w:val="es-ES"/>
        </w:rPr>
        <w:t>privatización</w:t>
      </w:r>
      <w:proofErr w:type="gramEnd"/>
      <w:r>
        <w:rPr>
          <w:sz w:val="24"/>
          <w:szCs w:val="24"/>
          <w:lang w:val="es-ES"/>
        </w:rPr>
        <w:t xml:space="preserve"> de </w:t>
      </w:r>
      <w:r w:rsidRPr="009019C6">
        <w:rPr>
          <w:sz w:val="24"/>
          <w:szCs w:val="24"/>
          <w:lang w:val="es-ES"/>
        </w:rPr>
        <w:t>empresas públicas o de emp</w:t>
      </w:r>
      <w:r>
        <w:rPr>
          <w:sz w:val="24"/>
          <w:szCs w:val="24"/>
          <w:lang w:val="es-ES"/>
        </w:rPr>
        <w:t>resas controladas por el Estado;</w:t>
      </w:r>
    </w:p>
    <w:p w14:paraId="3BCC080C" w14:textId="2FC68B1A" w:rsidR="009019C6" w:rsidRDefault="009019C6" w:rsidP="002B001E">
      <w:pPr>
        <w:ind w:left="720"/>
        <w:rPr>
          <w:sz w:val="24"/>
          <w:szCs w:val="24"/>
          <w:lang w:val="es-ES"/>
        </w:rPr>
      </w:pPr>
      <w:r w:rsidRPr="00686E30">
        <w:rPr>
          <w:sz w:val="24"/>
          <w:szCs w:val="24"/>
          <w:lang w:val="es-ES"/>
        </w:rPr>
        <w:t xml:space="preserve">[   ]  </w:t>
      </w:r>
      <w:proofErr w:type="gramStart"/>
      <w:r>
        <w:rPr>
          <w:sz w:val="24"/>
          <w:szCs w:val="24"/>
          <w:lang w:val="es-ES"/>
        </w:rPr>
        <w:t>reforma</w:t>
      </w:r>
      <w:proofErr w:type="gramEnd"/>
      <w:r>
        <w:rPr>
          <w:sz w:val="24"/>
          <w:szCs w:val="24"/>
          <w:lang w:val="es-ES"/>
        </w:rPr>
        <w:t xml:space="preserve"> del sistema de prestaciones de desempleo y/o de seguridad social.</w:t>
      </w:r>
    </w:p>
    <w:p w14:paraId="14CF725E" w14:textId="77777777" w:rsidR="00686E30" w:rsidRDefault="00686E30" w:rsidP="003E357B">
      <w:pPr>
        <w:jc w:val="both"/>
        <w:rPr>
          <w:sz w:val="24"/>
          <w:szCs w:val="24"/>
          <w:lang w:val="es-ES"/>
        </w:rPr>
      </w:pPr>
    </w:p>
    <w:p w14:paraId="6ED328DA" w14:textId="1A680236" w:rsidR="009019C6" w:rsidRDefault="009019C6" w:rsidP="003E357B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  <w:t xml:space="preserve">Por favor, proporcione un breve resumen </w:t>
      </w:r>
      <w:r w:rsidR="00E41EF8">
        <w:rPr>
          <w:sz w:val="24"/>
          <w:szCs w:val="24"/>
          <w:lang w:val="es-ES"/>
        </w:rPr>
        <w:t xml:space="preserve">sobre </w:t>
      </w:r>
      <w:r>
        <w:rPr>
          <w:sz w:val="24"/>
          <w:szCs w:val="24"/>
          <w:lang w:val="es-ES"/>
        </w:rPr>
        <w:t>las reformas</w:t>
      </w:r>
      <w:r w:rsidR="00E41EF8">
        <w:rPr>
          <w:sz w:val="24"/>
          <w:szCs w:val="24"/>
          <w:lang w:val="es-ES"/>
        </w:rPr>
        <w:t xml:space="preserve"> adoptadas</w:t>
      </w:r>
      <w:r>
        <w:rPr>
          <w:sz w:val="24"/>
          <w:szCs w:val="24"/>
          <w:lang w:val="es-ES"/>
        </w:rPr>
        <w:t xml:space="preserve">, los cambios en la legislación, </w:t>
      </w:r>
      <w:r w:rsidR="00E41EF8">
        <w:rPr>
          <w:sz w:val="24"/>
          <w:szCs w:val="24"/>
          <w:lang w:val="es-ES"/>
        </w:rPr>
        <w:t>la finalidad de tales reformas y c</w:t>
      </w:r>
      <w:r w:rsidR="004A492C">
        <w:rPr>
          <w:sz w:val="24"/>
          <w:szCs w:val="24"/>
          <w:lang w:val="es-ES"/>
        </w:rPr>
        <w:t>ó</w:t>
      </w:r>
      <w:r w:rsidR="00E41EF8">
        <w:rPr>
          <w:sz w:val="24"/>
          <w:szCs w:val="24"/>
          <w:lang w:val="es-ES"/>
        </w:rPr>
        <w:t>mo fueron implementadas.</w:t>
      </w:r>
    </w:p>
    <w:p w14:paraId="2AEB489E" w14:textId="77777777" w:rsidR="00E41EF8" w:rsidRDefault="00E41EF8" w:rsidP="003E357B">
      <w:pPr>
        <w:jc w:val="both"/>
        <w:rPr>
          <w:sz w:val="24"/>
          <w:szCs w:val="24"/>
          <w:lang w:val="es-ES"/>
        </w:rPr>
      </w:pPr>
    </w:p>
    <w:p w14:paraId="1F4D9CE2" w14:textId="076F472F" w:rsidR="00E41EF8" w:rsidRPr="009900F1" w:rsidRDefault="009900F1" w:rsidP="009900F1">
      <w:pPr>
        <w:pStyle w:val="ListParagraph"/>
        <w:numPr>
          <w:ilvl w:val="0"/>
          <w:numId w:val="25"/>
        </w:numPr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favor, explique si las reformas mencionadas anteriormente fueron adoptadas por iniciativa propia del Gobierno, o como parte de condiciones </w:t>
      </w:r>
      <w:r w:rsidR="000273BA">
        <w:rPr>
          <w:sz w:val="24"/>
          <w:szCs w:val="24"/>
          <w:lang w:val="es-ES"/>
        </w:rPr>
        <w:t>para préstamos de emergencia u otras ayudas financieras por parte de las instituciones financieras internacionales (FMI, MEDE, etc.), o bien en respuesta a otros factores.</w:t>
      </w:r>
    </w:p>
    <w:p w14:paraId="58A0E6E4" w14:textId="77777777" w:rsidR="009019C6" w:rsidRDefault="009019C6" w:rsidP="003E357B">
      <w:pPr>
        <w:jc w:val="both"/>
        <w:rPr>
          <w:sz w:val="24"/>
          <w:szCs w:val="24"/>
          <w:lang w:val="es-ES"/>
        </w:rPr>
      </w:pPr>
    </w:p>
    <w:p w14:paraId="530A9C0E" w14:textId="23298997" w:rsidR="000273BA" w:rsidRDefault="000273BA" w:rsidP="000273BA">
      <w:pPr>
        <w:pStyle w:val="ListParagraph"/>
        <w:numPr>
          <w:ilvl w:val="0"/>
          <w:numId w:val="25"/>
        </w:numPr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Durante el proceso de diseño y de implementación de dichas reformas, </w:t>
      </w:r>
      <w:r w:rsidR="00FF3B73">
        <w:rPr>
          <w:sz w:val="24"/>
          <w:szCs w:val="24"/>
          <w:lang w:val="es-ES"/>
        </w:rPr>
        <w:t>¿</w:t>
      </w:r>
      <w:r>
        <w:rPr>
          <w:sz w:val="24"/>
          <w:szCs w:val="24"/>
          <w:lang w:val="es-ES"/>
        </w:rPr>
        <w:t>qué tipo de mecanismos de consulta se establecieron con l</w:t>
      </w:r>
      <w:r w:rsidR="00146477">
        <w:rPr>
          <w:sz w:val="24"/>
          <w:szCs w:val="24"/>
          <w:lang w:val="es-ES"/>
        </w:rPr>
        <w:t xml:space="preserve">as asociaciones </w:t>
      </w:r>
      <w:r>
        <w:rPr>
          <w:sz w:val="24"/>
          <w:szCs w:val="24"/>
          <w:lang w:val="es-ES"/>
        </w:rPr>
        <w:t>sindicales, l</w:t>
      </w:r>
      <w:r w:rsidR="00146477">
        <w:rPr>
          <w:sz w:val="24"/>
          <w:szCs w:val="24"/>
          <w:lang w:val="es-ES"/>
        </w:rPr>
        <w:t>as asociaciones empresariales</w:t>
      </w:r>
      <w:r>
        <w:rPr>
          <w:sz w:val="24"/>
          <w:szCs w:val="24"/>
          <w:lang w:val="es-ES"/>
        </w:rPr>
        <w:t xml:space="preserve"> y las organizaciones de la sociedad</w:t>
      </w:r>
      <w:r w:rsidR="00146477">
        <w:rPr>
          <w:sz w:val="24"/>
          <w:szCs w:val="24"/>
          <w:lang w:val="es-ES"/>
        </w:rPr>
        <w:t xml:space="preserve"> civil</w:t>
      </w:r>
      <w:r w:rsidR="00146477" w:rsidRPr="00FF3B73">
        <w:rPr>
          <w:sz w:val="24"/>
          <w:szCs w:val="24"/>
          <w:lang w:val="es-ES"/>
        </w:rPr>
        <w:t>?</w:t>
      </w:r>
      <w:r w:rsidR="00146477">
        <w:rPr>
          <w:sz w:val="24"/>
          <w:szCs w:val="24"/>
          <w:lang w:val="es-ES"/>
        </w:rPr>
        <w:t xml:space="preserve"> Sírvase proporcionar una descripción </w:t>
      </w:r>
      <w:r w:rsidR="004A492C">
        <w:rPr>
          <w:sz w:val="24"/>
          <w:szCs w:val="24"/>
          <w:lang w:val="es-ES"/>
        </w:rPr>
        <w:t xml:space="preserve">breve </w:t>
      </w:r>
      <w:r w:rsidR="00146477">
        <w:rPr>
          <w:sz w:val="24"/>
          <w:szCs w:val="24"/>
          <w:lang w:val="es-ES"/>
        </w:rPr>
        <w:t>del proceso de consulta que acompañó las reformas.</w:t>
      </w:r>
    </w:p>
    <w:p w14:paraId="5911B7F3" w14:textId="77777777" w:rsidR="000273BA" w:rsidRDefault="000273BA" w:rsidP="003E357B">
      <w:pPr>
        <w:jc w:val="both"/>
        <w:rPr>
          <w:sz w:val="24"/>
          <w:szCs w:val="24"/>
          <w:lang w:val="es-ES"/>
        </w:rPr>
      </w:pPr>
    </w:p>
    <w:p w14:paraId="17CAD094" w14:textId="407E8E61" w:rsidR="000273BA" w:rsidRDefault="00146477" w:rsidP="00146477">
      <w:pPr>
        <w:pStyle w:val="ListParagraph"/>
        <w:numPr>
          <w:ilvl w:val="0"/>
          <w:numId w:val="25"/>
        </w:numPr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Por favor, describa de qué manera su Gobierno examinó el impacto de los </w:t>
      </w:r>
      <w:r w:rsidR="00FC2638">
        <w:rPr>
          <w:sz w:val="24"/>
          <w:szCs w:val="24"/>
          <w:lang w:val="es-ES"/>
        </w:rPr>
        <w:t xml:space="preserve">programas de </w:t>
      </w:r>
      <w:r>
        <w:rPr>
          <w:sz w:val="24"/>
          <w:szCs w:val="24"/>
          <w:lang w:val="es-ES"/>
        </w:rPr>
        <w:t xml:space="preserve">ajuste estructural y </w:t>
      </w:r>
      <w:r w:rsidR="00FC2638">
        <w:rPr>
          <w:sz w:val="24"/>
          <w:szCs w:val="24"/>
          <w:lang w:val="es-ES"/>
        </w:rPr>
        <w:t>de</w:t>
      </w:r>
      <w:r>
        <w:rPr>
          <w:sz w:val="24"/>
          <w:szCs w:val="24"/>
          <w:lang w:val="es-ES"/>
        </w:rPr>
        <w:t xml:space="preserve"> consolidación fiscal sobre los derechos económicos y sociales.</w:t>
      </w:r>
      <w:r w:rsidR="00564FBE">
        <w:rPr>
          <w:sz w:val="24"/>
          <w:szCs w:val="24"/>
          <w:lang w:val="es-ES"/>
        </w:rPr>
        <w:t xml:space="preserve"> </w:t>
      </w:r>
      <w:r w:rsidR="00FC2638">
        <w:rPr>
          <w:sz w:val="24"/>
          <w:szCs w:val="24"/>
          <w:lang w:val="es-ES"/>
        </w:rPr>
        <w:t>¿</w:t>
      </w:r>
      <w:r w:rsidR="00564FBE">
        <w:rPr>
          <w:sz w:val="24"/>
          <w:szCs w:val="24"/>
          <w:lang w:val="es-ES"/>
        </w:rPr>
        <w:t>Cuáles fueron los resultados de</w:t>
      </w:r>
      <w:r w:rsidR="00FC2638">
        <w:rPr>
          <w:sz w:val="24"/>
          <w:szCs w:val="24"/>
          <w:lang w:val="es-ES"/>
        </w:rPr>
        <w:t xml:space="preserve">l </w:t>
      </w:r>
      <w:r w:rsidR="00564FBE">
        <w:rPr>
          <w:sz w:val="24"/>
          <w:szCs w:val="24"/>
          <w:lang w:val="es-ES"/>
        </w:rPr>
        <w:t>monitoreo y</w:t>
      </w:r>
      <w:r w:rsidR="00FC2638">
        <w:rPr>
          <w:sz w:val="24"/>
          <w:szCs w:val="24"/>
          <w:lang w:val="es-ES"/>
        </w:rPr>
        <w:t xml:space="preserve"> de</w:t>
      </w:r>
      <w:r w:rsidR="00564FBE">
        <w:rPr>
          <w:sz w:val="24"/>
          <w:szCs w:val="24"/>
          <w:lang w:val="es-ES"/>
        </w:rPr>
        <w:t xml:space="preserve"> </w:t>
      </w:r>
      <w:r w:rsidR="00FC2638">
        <w:rPr>
          <w:sz w:val="24"/>
          <w:szCs w:val="24"/>
          <w:lang w:val="es-ES"/>
        </w:rPr>
        <w:t xml:space="preserve">la </w:t>
      </w:r>
      <w:r w:rsidR="00564FBE">
        <w:rPr>
          <w:sz w:val="24"/>
          <w:szCs w:val="24"/>
          <w:lang w:val="es-ES"/>
        </w:rPr>
        <w:t xml:space="preserve">evaluación </w:t>
      </w:r>
      <w:r w:rsidR="00FC2638">
        <w:rPr>
          <w:sz w:val="24"/>
          <w:szCs w:val="24"/>
          <w:lang w:val="es-ES"/>
        </w:rPr>
        <w:t>por el Gobierno del impacto de dichos programas sobre los derechos económicos y sociales? Sírvase explicar la metodología empleada y comparta información sobre estudios de impacto o informes de evaluación.</w:t>
      </w:r>
    </w:p>
    <w:p w14:paraId="11CF1E46" w14:textId="77777777" w:rsidR="00146477" w:rsidRDefault="00146477" w:rsidP="003E357B">
      <w:pPr>
        <w:jc w:val="both"/>
        <w:rPr>
          <w:sz w:val="24"/>
          <w:szCs w:val="24"/>
          <w:lang w:val="es-ES"/>
        </w:rPr>
      </w:pPr>
    </w:p>
    <w:p w14:paraId="51C92032" w14:textId="63AC6295" w:rsidR="00146477" w:rsidRDefault="009753A0" w:rsidP="00FC2638">
      <w:pPr>
        <w:pStyle w:val="ListParagraph"/>
        <w:numPr>
          <w:ilvl w:val="0"/>
          <w:numId w:val="25"/>
        </w:numPr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qué medida las reformas han tenido un impacto positivo sobre los siguientes derechos inscritos en los tratado</w:t>
      </w:r>
      <w:r w:rsidR="00327526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internacionales de derechos humanos:</w:t>
      </w:r>
    </w:p>
    <w:p w14:paraId="2BE503EB" w14:textId="6CECAF59" w:rsidR="00146477" w:rsidRDefault="009753A0" w:rsidP="003E357B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327526">
        <w:rPr>
          <w:sz w:val="24"/>
          <w:szCs w:val="24"/>
          <w:lang w:val="es-ES"/>
        </w:rPr>
        <w:t xml:space="preserve">La libertad de asociación </w:t>
      </w:r>
      <w:r w:rsidR="00552D9E" w:rsidRPr="00327526">
        <w:rPr>
          <w:sz w:val="24"/>
          <w:szCs w:val="24"/>
          <w:lang w:val="es-ES"/>
        </w:rPr>
        <w:t>–</w:t>
      </w:r>
      <w:r w:rsidRPr="00327526">
        <w:rPr>
          <w:sz w:val="24"/>
          <w:szCs w:val="24"/>
          <w:lang w:val="es-ES"/>
        </w:rPr>
        <w:t xml:space="preserve"> </w:t>
      </w:r>
      <w:r w:rsidR="00552D9E" w:rsidRPr="00327526">
        <w:rPr>
          <w:sz w:val="24"/>
          <w:szCs w:val="24"/>
          <w:lang w:val="es-ES"/>
        </w:rPr>
        <w:t xml:space="preserve">los trabajadores tienen derecho a </w:t>
      </w:r>
      <w:r w:rsidR="00327526" w:rsidRPr="00327526">
        <w:rPr>
          <w:sz w:val="24"/>
          <w:szCs w:val="24"/>
          <w:lang w:val="es-ES"/>
        </w:rPr>
        <w:t>constituir</w:t>
      </w:r>
      <w:r w:rsidR="00552D9E" w:rsidRPr="00327526">
        <w:rPr>
          <w:sz w:val="24"/>
          <w:szCs w:val="24"/>
          <w:lang w:val="es-ES"/>
        </w:rPr>
        <w:t xml:space="preserve"> y afiliarse</w:t>
      </w:r>
      <w:r w:rsidR="00327526" w:rsidRPr="00327526">
        <w:rPr>
          <w:sz w:val="24"/>
          <w:szCs w:val="24"/>
          <w:lang w:val="es-ES"/>
        </w:rPr>
        <w:t xml:space="preserve"> libremente</w:t>
      </w:r>
      <w:r w:rsidR="00552D9E" w:rsidRPr="00327526">
        <w:rPr>
          <w:sz w:val="24"/>
          <w:szCs w:val="24"/>
          <w:lang w:val="es-ES"/>
        </w:rPr>
        <w:t xml:space="preserve">, sin previa autorización, </w:t>
      </w:r>
      <w:r w:rsidR="00327526" w:rsidRPr="00327526">
        <w:rPr>
          <w:sz w:val="24"/>
          <w:szCs w:val="24"/>
          <w:lang w:val="es-ES"/>
        </w:rPr>
        <w:t xml:space="preserve">a </w:t>
      </w:r>
      <w:r w:rsidR="00552D9E" w:rsidRPr="00327526">
        <w:rPr>
          <w:sz w:val="24"/>
          <w:szCs w:val="24"/>
          <w:lang w:val="es-ES"/>
        </w:rPr>
        <w:t>organizaciones</w:t>
      </w:r>
      <w:r w:rsidR="00327526" w:rsidRPr="00327526">
        <w:rPr>
          <w:sz w:val="24"/>
          <w:szCs w:val="24"/>
          <w:lang w:val="es-ES"/>
        </w:rPr>
        <w:t xml:space="preserve"> que protejan sus intereses laborales </w:t>
      </w:r>
      <w:r w:rsidR="00327526">
        <w:rPr>
          <w:sz w:val="24"/>
          <w:szCs w:val="24"/>
          <w:lang w:val="es-ES"/>
        </w:rPr>
        <w:t>e industriales</w:t>
      </w:r>
      <w:r w:rsidR="001110E2">
        <w:rPr>
          <w:sz w:val="24"/>
          <w:szCs w:val="24"/>
          <w:lang w:val="es-ES"/>
        </w:rPr>
        <w:t>;</w:t>
      </w:r>
      <w:r w:rsidR="008D6E2D">
        <w:rPr>
          <w:rStyle w:val="FootnoteReference"/>
          <w:sz w:val="24"/>
          <w:szCs w:val="24"/>
          <w:lang w:val="es-ES"/>
        </w:rPr>
        <w:footnoteReference w:id="1"/>
      </w:r>
    </w:p>
    <w:p w14:paraId="6B7990AE" w14:textId="7B79061E" w:rsidR="00DD70ED" w:rsidRDefault="00DD70ED" w:rsidP="003E357B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derecho de negociación colectiva</w:t>
      </w:r>
      <w:r w:rsidR="001110E2">
        <w:rPr>
          <w:sz w:val="24"/>
          <w:szCs w:val="24"/>
          <w:lang w:val="es-ES"/>
        </w:rPr>
        <w:t>;</w:t>
      </w:r>
      <w:r w:rsidR="008D6E2D" w:rsidRPr="008D6E2D">
        <w:rPr>
          <w:rStyle w:val="FootnoteReference"/>
          <w:sz w:val="24"/>
          <w:szCs w:val="24"/>
          <w:lang w:val="es-ES"/>
        </w:rPr>
        <w:t xml:space="preserve"> </w:t>
      </w:r>
      <w:r w:rsidR="008D6E2D">
        <w:rPr>
          <w:rStyle w:val="FootnoteReference"/>
          <w:sz w:val="24"/>
          <w:szCs w:val="24"/>
          <w:lang w:val="es-ES"/>
        </w:rPr>
        <w:footnoteReference w:id="2"/>
      </w:r>
    </w:p>
    <w:p w14:paraId="015E63A1" w14:textId="16C99CB0" w:rsidR="001110E2" w:rsidRDefault="001110E2" w:rsidP="001110E2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El derecho </w:t>
      </w:r>
      <w:r w:rsidRPr="001110E2">
        <w:rPr>
          <w:sz w:val="24"/>
          <w:szCs w:val="24"/>
          <w:lang w:val="es-ES"/>
        </w:rPr>
        <w:t>de huelga, ejercido de conformidad con las leyes de cada país</w:t>
      </w:r>
      <w:r>
        <w:rPr>
          <w:sz w:val="24"/>
          <w:szCs w:val="24"/>
          <w:lang w:val="es-ES"/>
        </w:rPr>
        <w:t>;</w:t>
      </w:r>
      <w:r w:rsidR="008D6E2D" w:rsidRPr="008D6E2D">
        <w:rPr>
          <w:rStyle w:val="FootnoteReference"/>
          <w:sz w:val="24"/>
          <w:szCs w:val="24"/>
          <w:lang w:val="es-ES"/>
        </w:rPr>
        <w:t xml:space="preserve"> </w:t>
      </w:r>
      <w:r w:rsidR="008D6E2D">
        <w:rPr>
          <w:rStyle w:val="FootnoteReference"/>
          <w:sz w:val="24"/>
          <w:szCs w:val="24"/>
          <w:lang w:val="es-ES"/>
        </w:rPr>
        <w:footnoteReference w:id="3"/>
      </w:r>
    </w:p>
    <w:p w14:paraId="19DE84A0" w14:textId="0B9033A2" w:rsidR="00D56991" w:rsidRDefault="009E1DC3" w:rsidP="00D56991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 w:rsidRPr="00D56991">
        <w:rPr>
          <w:sz w:val="24"/>
          <w:szCs w:val="24"/>
          <w:lang w:val="es-ES"/>
        </w:rPr>
        <w:t xml:space="preserve">El derecho a condiciones favorables de trabajo </w:t>
      </w:r>
      <w:r w:rsidR="00D56991" w:rsidRPr="00D56991">
        <w:rPr>
          <w:sz w:val="24"/>
          <w:szCs w:val="24"/>
          <w:lang w:val="es-ES"/>
        </w:rPr>
        <w:t>(salarios equitativos y dign</w:t>
      </w:r>
      <w:r w:rsidR="00D56991">
        <w:rPr>
          <w:sz w:val="24"/>
          <w:szCs w:val="24"/>
          <w:lang w:val="es-ES"/>
        </w:rPr>
        <w:t>o</w:t>
      </w:r>
      <w:r w:rsidR="00D56991" w:rsidRPr="00D56991">
        <w:rPr>
          <w:sz w:val="24"/>
          <w:szCs w:val="24"/>
          <w:lang w:val="es-ES"/>
        </w:rPr>
        <w:t>s</w:t>
      </w:r>
      <w:r w:rsidR="00D56991">
        <w:rPr>
          <w:sz w:val="24"/>
          <w:szCs w:val="24"/>
          <w:lang w:val="es-ES"/>
        </w:rPr>
        <w:t xml:space="preserve"> </w:t>
      </w:r>
      <w:r w:rsidR="00D56991" w:rsidRPr="00D56991">
        <w:rPr>
          <w:sz w:val="24"/>
          <w:szCs w:val="24"/>
          <w:lang w:val="es-ES"/>
        </w:rPr>
        <w:t xml:space="preserve">para </w:t>
      </w:r>
      <w:r w:rsidR="00D56991">
        <w:rPr>
          <w:sz w:val="24"/>
          <w:szCs w:val="24"/>
          <w:lang w:val="es-ES"/>
        </w:rPr>
        <w:t xml:space="preserve">los trabajadores y sus familias; </w:t>
      </w:r>
      <w:r w:rsidR="00D56991" w:rsidRPr="00D56991">
        <w:rPr>
          <w:sz w:val="24"/>
          <w:szCs w:val="24"/>
          <w:lang w:val="es-ES"/>
        </w:rPr>
        <w:t xml:space="preserve">seguridad </w:t>
      </w:r>
      <w:r w:rsidR="004A492C">
        <w:rPr>
          <w:sz w:val="24"/>
          <w:szCs w:val="24"/>
          <w:lang w:val="es-ES"/>
        </w:rPr>
        <w:t>e</w:t>
      </w:r>
      <w:r w:rsidR="00D56991" w:rsidRPr="00D56991">
        <w:rPr>
          <w:sz w:val="24"/>
          <w:szCs w:val="24"/>
          <w:lang w:val="es-ES"/>
        </w:rPr>
        <w:t xml:space="preserve"> higiene en el trabajo;</w:t>
      </w:r>
      <w:r w:rsidR="00D56991">
        <w:rPr>
          <w:sz w:val="24"/>
          <w:szCs w:val="24"/>
          <w:lang w:val="es-ES"/>
        </w:rPr>
        <w:t xml:space="preserve"> e</w:t>
      </w:r>
      <w:r w:rsidR="00D56991" w:rsidRPr="00D56991">
        <w:rPr>
          <w:sz w:val="24"/>
          <w:szCs w:val="24"/>
          <w:lang w:val="es-ES"/>
        </w:rPr>
        <w:t>l descanso, el disfrute del tiempo libre, la limitación razonable de las horas de trabajo</w:t>
      </w:r>
      <w:r w:rsidR="00D56991">
        <w:rPr>
          <w:sz w:val="24"/>
          <w:szCs w:val="24"/>
          <w:lang w:val="es-ES"/>
        </w:rPr>
        <w:t>, etc.);</w:t>
      </w:r>
      <w:r w:rsidR="008D6E2D" w:rsidRPr="008D6E2D">
        <w:rPr>
          <w:rStyle w:val="FootnoteReference"/>
          <w:sz w:val="24"/>
          <w:szCs w:val="24"/>
          <w:lang w:val="es-ES"/>
        </w:rPr>
        <w:t xml:space="preserve"> </w:t>
      </w:r>
      <w:r w:rsidR="008D6E2D">
        <w:rPr>
          <w:rStyle w:val="FootnoteReference"/>
          <w:sz w:val="24"/>
          <w:szCs w:val="24"/>
          <w:lang w:val="es-ES"/>
        </w:rPr>
        <w:footnoteReference w:id="4"/>
      </w:r>
    </w:p>
    <w:p w14:paraId="7B7C8C0E" w14:textId="0113CF28" w:rsidR="00D56991" w:rsidRDefault="004950AF" w:rsidP="004950AF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derecho a </w:t>
      </w:r>
      <w:r w:rsidRPr="004950AF">
        <w:rPr>
          <w:sz w:val="24"/>
          <w:szCs w:val="24"/>
          <w:lang w:val="es-ES"/>
        </w:rPr>
        <w:t>la seguridad social, incluso al seguro social</w:t>
      </w:r>
      <w:r w:rsidR="00AE000E">
        <w:rPr>
          <w:sz w:val="24"/>
          <w:szCs w:val="24"/>
          <w:lang w:val="es-ES"/>
        </w:rPr>
        <w:t>;</w:t>
      </w:r>
      <w:r w:rsidR="008D6E2D" w:rsidRPr="008D6E2D">
        <w:rPr>
          <w:rStyle w:val="FootnoteReference"/>
          <w:sz w:val="24"/>
          <w:szCs w:val="24"/>
          <w:lang w:val="es-ES"/>
        </w:rPr>
        <w:t xml:space="preserve"> </w:t>
      </w:r>
      <w:r w:rsidR="008D6E2D">
        <w:rPr>
          <w:rStyle w:val="FootnoteReference"/>
          <w:sz w:val="24"/>
          <w:szCs w:val="24"/>
          <w:lang w:val="es-ES"/>
        </w:rPr>
        <w:footnoteReference w:id="5"/>
      </w:r>
    </w:p>
    <w:p w14:paraId="569719DE" w14:textId="03D18929" w:rsidR="004950AF" w:rsidRDefault="00AE000E" w:rsidP="004950AF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prohibición de toda forma de trabajo forzado</w:t>
      </w:r>
      <w:r>
        <w:rPr>
          <w:rStyle w:val="FootnoteReference"/>
          <w:sz w:val="24"/>
          <w:szCs w:val="24"/>
          <w:lang w:val="es-ES"/>
        </w:rPr>
        <w:footnoteReference w:id="6"/>
      </w:r>
      <w:r>
        <w:rPr>
          <w:sz w:val="24"/>
          <w:szCs w:val="24"/>
          <w:lang w:val="es-ES"/>
        </w:rPr>
        <w:t xml:space="preserve"> y del trabajo infantil peligroso;</w:t>
      </w:r>
      <w:r w:rsidR="008D6E2D" w:rsidRPr="008D6E2D">
        <w:rPr>
          <w:rStyle w:val="FootnoteReference"/>
          <w:sz w:val="24"/>
          <w:szCs w:val="24"/>
          <w:lang w:val="es-ES"/>
        </w:rPr>
        <w:t xml:space="preserve"> </w:t>
      </w:r>
      <w:r w:rsidR="008D6E2D">
        <w:rPr>
          <w:rStyle w:val="FootnoteReference"/>
          <w:sz w:val="24"/>
          <w:szCs w:val="24"/>
          <w:lang w:val="es-ES"/>
        </w:rPr>
        <w:footnoteReference w:id="7"/>
      </w:r>
    </w:p>
    <w:p w14:paraId="0C96414F" w14:textId="24E1005E" w:rsidR="00AE000E" w:rsidRDefault="00AE000E" w:rsidP="00AE000E"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no discriminación en el empleo (un </w:t>
      </w:r>
      <w:r w:rsidRPr="00AE000E">
        <w:rPr>
          <w:sz w:val="24"/>
          <w:szCs w:val="24"/>
          <w:lang w:val="es-ES"/>
        </w:rPr>
        <w:t xml:space="preserve">salario igual por </w:t>
      </w:r>
      <w:r>
        <w:rPr>
          <w:sz w:val="24"/>
          <w:szCs w:val="24"/>
          <w:lang w:val="es-ES"/>
        </w:rPr>
        <w:t xml:space="preserve">un </w:t>
      </w:r>
      <w:r w:rsidRPr="00AE000E">
        <w:rPr>
          <w:sz w:val="24"/>
          <w:szCs w:val="24"/>
          <w:lang w:val="es-ES"/>
        </w:rPr>
        <w:t>trabajo igual</w:t>
      </w:r>
      <w:r>
        <w:rPr>
          <w:sz w:val="24"/>
          <w:szCs w:val="24"/>
          <w:lang w:val="es-ES"/>
        </w:rPr>
        <w:t xml:space="preserve">; </w:t>
      </w:r>
      <w:r w:rsidRPr="00AE000E">
        <w:rPr>
          <w:sz w:val="24"/>
          <w:szCs w:val="24"/>
          <w:lang w:val="es-ES"/>
        </w:rPr>
        <w:t>la igualdad de oportunidades y de trato</w:t>
      </w:r>
      <w:r w:rsidR="008D6E2D">
        <w:rPr>
          <w:sz w:val="24"/>
          <w:szCs w:val="24"/>
          <w:lang w:val="es-ES"/>
        </w:rPr>
        <w:t>, etc.).</w:t>
      </w:r>
      <w:r w:rsidR="008D6E2D">
        <w:rPr>
          <w:rStyle w:val="FootnoteReference"/>
          <w:sz w:val="24"/>
          <w:szCs w:val="24"/>
          <w:lang w:val="es-ES"/>
        </w:rPr>
        <w:footnoteReference w:id="8"/>
      </w:r>
    </w:p>
    <w:p w14:paraId="42488882" w14:textId="77777777" w:rsidR="00945CBD" w:rsidRDefault="00945CBD" w:rsidP="00945CBD">
      <w:pPr>
        <w:jc w:val="both"/>
        <w:rPr>
          <w:sz w:val="24"/>
          <w:szCs w:val="24"/>
          <w:lang w:val="es-ES"/>
        </w:rPr>
      </w:pPr>
    </w:p>
    <w:p w14:paraId="074420A6" w14:textId="751FF0CF" w:rsidR="00945CBD" w:rsidRDefault="00945CBD" w:rsidP="00945CBD">
      <w:pPr>
        <w:pStyle w:val="ListParagraph"/>
        <w:numPr>
          <w:ilvl w:val="0"/>
          <w:numId w:val="25"/>
        </w:numPr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Sírvase explicar los cambios e impactos consiguientes a las reformas en los siguientes ámbitos:</w:t>
      </w:r>
    </w:p>
    <w:p w14:paraId="5BA54636" w14:textId="5BED16EB" w:rsidR="00945CBD" w:rsidRDefault="00ED7F53" w:rsidP="00945CBD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</w:t>
      </w:r>
      <w:r w:rsidR="00945CBD">
        <w:rPr>
          <w:sz w:val="24"/>
          <w:szCs w:val="24"/>
          <w:lang w:val="es-ES"/>
        </w:rPr>
        <w:t>nivel de desempleo;</w:t>
      </w:r>
    </w:p>
    <w:p w14:paraId="4E48B1FA" w14:textId="31952F48" w:rsidR="00945CBD" w:rsidRDefault="00ED7F53" w:rsidP="00945CBD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</w:t>
      </w:r>
      <w:r w:rsidR="00945CBD">
        <w:rPr>
          <w:sz w:val="24"/>
          <w:szCs w:val="24"/>
          <w:lang w:val="es-ES"/>
        </w:rPr>
        <w:t>pobreza (incluido el número de personas consideradas como trabajadores pobres);</w:t>
      </w:r>
    </w:p>
    <w:p w14:paraId="5A66C581" w14:textId="4343A4F0" w:rsidR="00945CBD" w:rsidRDefault="00ED7F53" w:rsidP="00945CBD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</w:t>
      </w:r>
      <w:r w:rsidR="00945CBD" w:rsidRPr="00945CBD">
        <w:rPr>
          <w:sz w:val="24"/>
          <w:szCs w:val="24"/>
          <w:lang w:val="es-ES"/>
        </w:rPr>
        <w:t xml:space="preserve">empleo </w:t>
      </w:r>
      <w:r w:rsidR="00945CBD">
        <w:rPr>
          <w:sz w:val="24"/>
          <w:szCs w:val="24"/>
          <w:lang w:val="es-ES"/>
        </w:rPr>
        <w:t>temporal</w:t>
      </w:r>
      <w:r w:rsidR="00945CBD" w:rsidRPr="00945CBD">
        <w:rPr>
          <w:sz w:val="24"/>
          <w:szCs w:val="24"/>
          <w:lang w:val="es-ES"/>
        </w:rPr>
        <w:t xml:space="preserve"> involuntario</w:t>
      </w:r>
      <w:r w:rsidR="00945CBD">
        <w:rPr>
          <w:sz w:val="24"/>
          <w:szCs w:val="24"/>
          <w:lang w:val="es-ES"/>
        </w:rPr>
        <w:t>;</w:t>
      </w:r>
    </w:p>
    <w:p w14:paraId="268E280F" w14:textId="151B657B" w:rsidR="00945CBD" w:rsidRDefault="00ED7F53" w:rsidP="00ED7F53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</w:t>
      </w:r>
      <w:r w:rsidRPr="00ED7F53">
        <w:rPr>
          <w:sz w:val="24"/>
          <w:szCs w:val="24"/>
          <w:lang w:val="es-ES"/>
        </w:rPr>
        <w:t>contratos de trabajo atípicos</w:t>
      </w:r>
      <w:r>
        <w:rPr>
          <w:sz w:val="24"/>
          <w:szCs w:val="24"/>
          <w:lang w:val="es-ES"/>
        </w:rPr>
        <w:t>;</w:t>
      </w:r>
    </w:p>
    <w:p w14:paraId="26084317" w14:textId="36199629" w:rsidR="00ED7F53" w:rsidRDefault="00ED7F53" w:rsidP="00ED7F53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</w:t>
      </w:r>
      <w:r w:rsidR="004A492C">
        <w:rPr>
          <w:sz w:val="24"/>
          <w:szCs w:val="24"/>
          <w:lang w:val="es-ES"/>
        </w:rPr>
        <w:t xml:space="preserve">acuerdos </w:t>
      </w:r>
      <w:r>
        <w:rPr>
          <w:sz w:val="24"/>
          <w:szCs w:val="24"/>
          <w:lang w:val="es-ES"/>
        </w:rPr>
        <w:t xml:space="preserve">laborales irregulares y/o informales; o </w:t>
      </w:r>
    </w:p>
    <w:p w14:paraId="4D2D52FE" w14:textId="008ABEC8" w:rsidR="00ED7F53" w:rsidRDefault="00ED7F53" w:rsidP="00ED7F53"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proporción de personas </w:t>
      </w:r>
      <w:r w:rsidR="007F03A8">
        <w:rPr>
          <w:sz w:val="24"/>
          <w:szCs w:val="24"/>
          <w:lang w:val="es-ES"/>
        </w:rPr>
        <w:t xml:space="preserve">que cotizan o reciben </w:t>
      </w:r>
      <w:r>
        <w:rPr>
          <w:sz w:val="24"/>
          <w:szCs w:val="24"/>
          <w:lang w:val="es-ES"/>
        </w:rPr>
        <w:t xml:space="preserve">prestaciones de desempleo </w:t>
      </w:r>
      <w:r w:rsidR="007F03A8">
        <w:rPr>
          <w:sz w:val="24"/>
          <w:szCs w:val="24"/>
          <w:lang w:val="es-ES"/>
        </w:rPr>
        <w:t xml:space="preserve">de la seguridad social o </w:t>
      </w:r>
      <w:r w:rsidR="005A0C64">
        <w:rPr>
          <w:sz w:val="24"/>
          <w:szCs w:val="24"/>
          <w:lang w:val="es-ES"/>
        </w:rPr>
        <w:t xml:space="preserve">prestaciones </w:t>
      </w:r>
      <w:r>
        <w:rPr>
          <w:sz w:val="24"/>
          <w:szCs w:val="24"/>
          <w:lang w:val="es-ES"/>
        </w:rPr>
        <w:t>del seguro médico público.</w:t>
      </w:r>
    </w:p>
    <w:p w14:paraId="5C821580" w14:textId="77777777" w:rsidR="00ED7F53" w:rsidRDefault="00ED7F53" w:rsidP="00ED7F53">
      <w:pPr>
        <w:jc w:val="both"/>
        <w:rPr>
          <w:sz w:val="24"/>
          <w:szCs w:val="24"/>
          <w:lang w:val="es-ES"/>
        </w:rPr>
      </w:pPr>
    </w:p>
    <w:p w14:paraId="65C5B2CE" w14:textId="102E12A1" w:rsidR="005A0C64" w:rsidRDefault="005A0C64" w:rsidP="005A0C64">
      <w:pPr>
        <w:pStyle w:val="ListParagraph"/>
        <w:numPr>
          <w:ilvl w:val="0"/>
          <w:numId w:val="25"/>
        </w:numPr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¿De qué manera las reformas han afectado la inclusión/exclusión del mercado laboral de los siguientes grupos: personas de edad, personas con discapacidades, trabajadores inmigrantes, y miembros </w:t>
      </w:r>
      <w:r w:rsidRPr="005A0C64">
        <w:rPr>
          <w:sz w:val="24"/>
          <w:szCs w:val="24"/>
          <w:lang w:val="es-ES"/>
        </w:rPr>
        <w:t>de minorías étnicas o religiosas</w:t>
      </w:r>
      <w:r>
        <w:rPr>
          <w:sz w:val="24"/>
          <w:szCs w:val="24"/>
          <w:lang w:val="es-ES"/>
        </w:rPr>
        <w:t>?</w:t>
      </w:r>
    </w:p>
    <w:p w14:paraId="1806941E" w14:textId="77777777" w:rsidR="005A0C64" w:rsidRDefault="005A0C64" w:rsidP="005A0C64">
      <w:pPr>
        <w:pStyle w:val="ListParagraph"/>
        <w:ind w:left="0"/>
        <w:jc w:val="both"/>
        <w:rPr>
          <w:sz w:val="24"/>
          <w:szCs w:val="24"/>
          <w:lang w:val="es-ES"/>
        </w:rPr>
      </w:pPr>
    </w:p>
    <w:p w14:paraId="6C6972DC" w14:textId="6ED17A9B" w:rsidR="005A0C64" w:rsidRPr="00A620A2" w:rsidRDefault="00A620A2" w:rsidP="00051076">
      <w:pPr>
        <w:pStyle w:val="ListParagraph"/>
        <w:numPr>
          <w:ilvl w:val="0"/>
          <w:numId w:val="25"/>
        </w:numPr>
        <w:ind w:left="0" w:firstLine="0"/>
        <w:jc w:val="both"/>
        <w:rPr>
          <w:sz w:val="24"/>
          <w:szCs w:val="24"/>
          <w:lang w:val="es-ES"/>
        </w:rPr>
      </w:pPr>
      <w:r w:rsidRPr="00A620A2">
        <w:rPr>
          <w:sz w:val="24"/>
          <w:szCs w:val="24"/>
          <w:lang w:val="es-ES"/>
        </w:rPr>
        <w:t>¿De qué manera las reformas han afectado la inclusión/exclusión de las mujeres en el mercado laboral? ¿Las reformas han tenido algún impacto sobre la disparidad salarial entre los géneros</w:t>
      </w:r>
      <w:r>
        <w:rPr>
          <w:sz w:val="24"/>
          <w:szCs w:val="24"/>
          <w:lang w:val="es-ES"/>
        </w:rPr>
        <w:t xml:space="preserve">, o el derecho de la mujer a gozar </w:t>
      </w:r>
      <w:r w:rsidR="00FC61C8">
        <w:rPr>
          <w:sz w:val="24"/>
          <w:szCs w:val="24"/>
          <w:lang w:val="es-ES"/>
        </w:rPr>
        <w:t xml:space="preserve">de los mismos derechos laborales </w:t>
      </w:r>
      <w:r w:rsidR="00051EE4" w:rsidRPr="00051EE4">
        <w:rPr>
          <w:sz w:val="24"/>
          <w:szCs w:val="24"/>
          <w:lang w:val="es-ES"/>
        </w:rPr>
        <w:t>en igualdad de condiciones con el hombre</w:t>
      </w:r>
      <w:r w:rsidR="00051EE4">
        <w:rPr>
          <w:sz w:val="24"/>
          <w:szCs w:val="24"/>
          <w:lang w:val="es-ES"/>
        </w:rPr>
        <w:t xml:space="preserve"> (por ejemplo el derecho a la </w:t>
      </w:r>
      <w:r w:rsidR="004A492C">
        <w:rPr>
          <w:sz w:val="24"/>
          <w:szCs w:val="24"/>
          <w:lang w:val="es-ES"/>
        </w:rPr>
        <w:t>licencia remunerada</w:t>
      </w:r>
      <w:r w:rsidR="004A492C" w:rsidRPr="00051EE4">
        <w:rPr>
          <w:sz w:val="24"/>
          <w:szCs w:val="24"/>
          <w:lang w:val="es-ES"/>
        </w:rPr>
        <w:t xml:space="preserve"> </w:t>
      </w:r>
      <w:r w:rsidR="00051EE4" w:rsidRPr="00051EE4">
        <w:rPr>
          <w:sz w:val="24"/>
          <w:szCs w:val="24"/>
          <w:lang w:val="es-ES"/>
        </w:rPr>
        <w:t xml:space="preserve">por maternidad </w:t>
      </w:r>
      <w:r w:rsidR="00051EE4">
        <w:rPr>
          <w:sz w:val="24"/>
          <w:szCs w:val="24"/>
          <w:lang w:val="es-ES"/>
        </w:rPr>
        <w:t xml:space="preserve">o alguna prestación social comparable; el derecho de protección contra el </w:t>
      </w:r>
      <w:r w:rsidR="00051EE4" w:rsidRPr="00051EE4">
        <w:rPr>
          <w:sz w:val="24"/>
          <w:szCs w:val="24"/>
          <w:lang w:val="es-ES"/>
        </w:rPr>
        <w:t>despido por embarazo</w:t>
      </w:r>
      <w:r w:rsidR="00051EE4">
        <w:rPr>
          <w:sz w:val="24"/>
          <w:szCs w:val="24"/>
          <w:lang w:val="es-ES"/>
        </w:rPr>
        <w:t>, baja de maternidad o situación matrimonial, etc.)?</w:t>
      </w:r>
      <w:r w:rsidR="00051EE4">
        <w:rPr>
          <w:rStyle w:val="FootnoteReference"/>
          <w:sz w:val="24"/>
          <w:szCs w:val="24"/>
          <w:lang w:val="es-ES"/>
        </w:rPr>
        <w:footnoteReference w:id="9"/>
      </w:r>
    </w:p>
    <w:p w14:paraId="6E837183" w14:textId="77777777" w:rsidR="00945CBD" w:rsidRDefault="00945CBD" w:rsidP="00945CBD">
      <w:pPr>
        <w:jc w:val="both"/>
        <w:rPr>
          <w:sz w:val="24"/>
          <w:szCs w:val="24"/>
          <w:lang w:val="es-ES"/>
        </w:rPr>
      </w:pPr>
    </w:p>
    <w:p w14:paraId="23CED51F" w14:textId="6E102A88" w:rsidR="00051076" w:rsidRDefault="00051076" w:rsidP="00051076">
      <w:pPr>
        <w:pStyle w:val="ListParagraph"/>
        <w:numPr>
          <w:ilvl w:val="0"/>
          <w:numId w:val="25"/>
        </w:numPr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Sírvase </w:t>
      </w:r>
      <w:r w:rsidR="003A0390">
        <w:rPr>
          <w:sz w:val="24"/>
          <w:szCs w:val="24"/>
          <w:lang w:val="es-ES"/>
        </w:rPr>
        <w:t>indicar si las reformas resultaron en un aumento de la actividad sindical, inclu</w:t>
      </w:r>
      <w:r w:rsidR="000B1F7A">
        <w:rPr>
          <w:sz w:val="24"/>
          <w:szCs w:val="24"/>
          <w:lang w:val="es-ES"/>
        </w:rPr>
        <w:t xml:space="preserve">idas </w:t>
      </w:r>
      <w:r w:rsidR="003A0390">
        <w:rPr>
          <w:sz w:val="24"/>
          <w:szCs w:val="24"/>
          <w:lang w:val="es-ES"/>
        </w:rPr>
        <w:t>las huelgas y las manifestaciones</w:t>
      </w:r>
      <w:r w:rsidR="000B1F7A">
        <w:rPr>
          <w:sz w:val="24"/>
          <w:szCs w:val="24"/>
          <w:lang w:val="es-ES"/>
        </w:rPr>
        <w:t>.</w:t>
      </w:r>
      <w:r w:rsidR="003A0390">
        <w:rPr>
          <w:sz w:val="24"/>
          <w:szCs w:val="24"/>
          <w:lang w:val="es-ES"/>
        </w:rPr>
        <w:t xml:space="preserve"> Por favor describa </w:t>
      </w:r>
      <w:r w:rsidR="000B1F7A">
        <w:rPr>
          <w:sz w:val="24"/>
          <w:szCs w:val="24"/>
          <w:lang w:val="es-ES"/>
        </w:rPr>
        <w:t xml:space="preserve">las preocupaciones de derechos humanos que se hayan planteado respecto al trato y la seguridad de los representantes de los trabajadores, de los trabajadores, o de otras personas que </w:t>
      </w:r>
      <w:r w:rsidR="000B1F7A">
        <w:rPr>
          <w:sz w:val="24"/>
          <w:szCs w:val="24"/>
          <w:lang w:val="es-ES"/>
        </w:rPr>
        <w:lastRenderedPageBreak/>
        <w:t>participen en la actividad de las organizaciones sindicales, en huelgas o en manifestaciones.</w:t>
      </w:r>
    </w:p>
    <w:p w14:paraId="7D3C96A4" w14:textId="77777777" w:rsidR="000B1F7A" w:rsidRPr="000B1F7A" w:rsidRDefault="000B1F7A" w:rsidP="000B1F7A">
      <w:pPr>
        <w:pStyle w:val="ListParagraph"/>
        <w:rPr>
          <w:sz w:val="24"/>
          <w:szCs w:val="24"/>
          <w:lang w:val="es-ES"/>
        </w:rPr>
      </w:pPr>
    </w:p>
    <w:p w14:paraId="26CBA89C" w14:textId="755990DB" w:rsidR="000B1F7A" w:rsidRDefault="000B1F7A" w:rsidP="00051076">
      <w:pPr>
        <w:pStyle w:val="ListParagraph"/>
        <w:numPr>
          <w:ilvl w:val="0"/>
          <w:numId w:val="25"/>
        </w:numPr>
        <w:ind w:left="0" w:firstLine="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favor, describa alguna medida exitosa o buena práctica de su Gobierno que haya tenido un impacto positivo sobre el disfrute de los derechos laborales o económicos y sociales en su pa</w:t>
      </w:r>
      <w:r w:rsidR="009B797A">
        <w:rPr>
          <w:sz w:val="24"/>
          <w:szCs w:val="24"/>
          <w:lang w:val="es-ES"/>
        </w:rPr>
        <w:t xml:space="preserve">ís. Se pueden incluir medidas </w:t>
      </w:r>
      <w:r w:rsidR="00FF3B73">
        <w:rPr>
          <w:sz w:val="24"/>
          <w:szCs w:val="24"/>
          <w:lang w:val="es-ES"/>
        </w:rPr>
        <w:t>que hayan sido</w:t>
      </w:r>
      <w:r w:rsidR="009B797A">
        <w:rPr>
          <w:sz w:val="24"/>
          <w:szCs w:val="24"/>
          <w:lang w:val="es-ES"/>
        </w:rPr>
        <w:t xml:space="preserve"> </w:t>
      </w:r>
      <w:r w:rsidR="00FF3B73">
        <w:rPr>
          <w:sz w:val="24"/>
          <w:szCs w:val="24"/>
          <w:lang w:val="es-ES"/>
        </w:rPr>
        <w:t xml:space="preserve">eficaces </w:t>
      </w:r>
      <w:r w:rsidR="009B797A">
        <w:rPr>
          <w:sz w:val="24"/>
          <w:szCs w:val="24"/>
          <w:lang w:val="es-ES"/>
        </w:rPr>
        <w:t>para reducir los efectos negativos de la crisis financiera o de los programas de ajuste. Si es posible, por favor indique una referencia o un enlace a alguna publicación académica, una evaluación independiente o un informe que proporcione más detalles.</w:t>
      </w:r>
    </w:p>
    <w:p w14:paraId="7F99A8C3" w14:textId="6ABC7BD9" w:rsidR="003570F0" w:rsidRDefault="003570F0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14:paraId="5BE82280" w14:textId="77777777" w:rsidR="009B797A" w:rsidRDefault="009B797A" w:rsidP="009B797A">
      <w:pPr>
        <w:pStyle w:val="ListParagraph"/>
        <w:ind w:left="0"/>
        <w:jc w:val="both"/>
        <w:rPr>
          <w:sz w:val="24"/>
          <w:szCs w:val="24"/>
          <w:lang w:val="es-ES"/>
        </w:rPr>
      </w:pPr>
    </w:p>
    <w:p w14:paraId="59732A98" w14:textId="1E0DB6F2" w:rsidR="00081B58" w:rsidRPr="00081B58" w:rsidRDefault="00081B58" w:rsidP="00081B58">
      <w:pPr>
        <w:pStyle w:val="ListParagraph"/>
        <w:numPr>
          <w:ilvl w:val="0"/>
          <w:numId w:val="24"/>
        </w:numPr>
        <w:ind w:left="360" w:hanging="360"/>
        <w:jc w:val="both"/>
        <w:rPr>
          <w:b/>
          <w:sz w:val="24"/>
          <w:szCs w:val="24"/>
          <w:lang w:val="es-ES"/>
        </w:rPr>
      </w:pPr>
      <w:r w:rsidRPr="00081B58">
        <w:rPr>
          <w:b/>
          <w:sz w:val="24"/>
          <w:szCs w:val="24"/>
          <w:lang w:val="es-ES"/>
        </w:rPr>
        <w:t>Envío de respuestas</w:t>
      </w:r>
    </w:p>
    <w:p w14:paraId="43FB62E5" w14:textId="77777777" w:rsidR="00081B58" w:rsidRDefault="00081B58" w:rsidP="00081B58">
      <w:pPr>
        <w:jc w:val="both"/>
        <w:rPr>
          <w:sz w:val="24"/>
          <w:szCs w:val="24"/>
          <w:lang w:val="es-ES"/>
        </w:rPr>
      </w:pPr>
    </w:p>
    <w:p w14:paraId="0FC30AEE" w14:textId="380789B0" w:rsidR="00081B58" w:rsidRPr="00081B58" w:rsidRDefault="00081B58" w:rsidP="00081B58">
      <w:pPr>
        <w:jc w:val="both"/>
        <w:rPr>
          <w:sz w:val="24"/>
          <w:szCs w:val="24"/>
          <w:lang w:val="es-ES"/>
        </w:rPr>
      </w:pPr>
      <w:r w:rsidRPr="00081B58">
        <w:rPr>
          <w:sz w:val="24"/>
          <w:szCs w:val="24"/>
          <w:lang w:val="es-ES"/>
        </w:rPr>
        <w:t>Debido a la capacidad limitada para disponer de traducciones</w:t>
      </w:r>
      <w:r>
        <w:rPr>
          <w:sz w:val="24"/>
          <w:szCs w:val="24"/>
          <w:lang w:val="es-ES"/>
        </w:rPr>
        <w:t>, le rogamos</w:t>
      </w:r>
      <w:r w:rsidR="00760C7F">
        <w:rPr>
          <w:sz w:val="24"/>
          <w:szCs w:val="24"/>
          <w:lang w:val="es-ES"/>
        </w:rPr>
        <w:t>,</w:t>
      </w:r>
      <w:r>
        <w:rPr>
          <w:sz w:val="24"/>
          <w:szCs w:val="24"/>
          <w:lang w:val="es-ES"/>
        </w:rPr>
        <w:t xml:space="preserve"> </w:t>
      </w:r>
      <w:r w:rsidR="00760C7F">
        <w:rPr>
          <w:sz w:val="24"/>
          <w:szCs w:val="24"/>
          <w:lang w:val="es-ES"/>
        </w:rPr>
        <w:t xml:space="preserve">si es posible, </w:t>
      </w:r>
      <w:r>
        <w:rPr>
          <w:sz w:val="24"/>
          <w:szCs w:val="24"/>
          <w:lang w:val="es-ES"/>
        </w:rPr>
        <w:t xml:space="preserve">envíe sus respuestas </w:t>
      </w:r>
      <w:r w:rsidRPr="00081B58">
        <w:rPr>
          <w:b/>
          <w:sz w:val="24"/>
          <w:szCs w:val="24"/>
          <w:lang w:val="es-ES"/>
        </w:rPr>
        <w:t>en español, francés o inglés, a más tardar el 9 de septiembre de 2016</w:t>
      </w:r>
      <w:r>
        <w:rPr>
          <w:sz w:val="24"/>
          <w:szCs w:val="24"/>
          <w:lang w:val="es-ES"/>
        </w:rPr>
        <w:t xml:space="preserve">. Por favor, proporcione enlaces o copias de leyes, documentos o casos que estén relacionados con sus respuestas. Sírvase enviar </w:t>
      </w:r>
      <w:r w:rsidR="00760C7F">
        <w:rPr>
          <w:sz w:val="24"/>
          <w:szCs w:val="24"/>
          <w:lang w:val="es-ES"/>
        </w:rPr>
        <w:t>su</w:t>
      </w:r>
      <w:r>
        <w:rPr>
          <w:sz w:val="24"/>
          <w:szCs w:val="24"/>
          <w:lang w:val="es-ES"/>
        </w:rPr>
        <w:t xml:space="preserve"> respuesta a este cuestionario a:</w:t>
      </w:r>
      <w:r w:rsidRPr="00081B58">
        <w:rPr>
          <w:sz w:val="24"/>
          <w:szCs w:val="24"/>
          <w:lang w:val="es-ES"/>
        </w:rPr>
        <w:t xml:space="preserve"> </w:t>
      </w:r>
      <w:hyperlink r:id="rId12" w:history="1">
        <w:r w:rsidRPr="00A76245">
          <w:rPr>
            <w:rStyle w:val="Hyperlink"/>
            <w:sz w:val="24"/>
            <w:szCs w:val="24"/>
            <w:lang w:val="es-ES"/>
          </w:rPr>
          <w:t>ieforeigndebt@ohchr.org</w:t>
        </w:r>
      </w:hyperlink>
      <w:r>
        <w:rPr>
          <w:sz w:val="24"/>
          <w:szCs w:val="24"/>
          <w:lang w:val="es-ES"/>
        </w:rPr>
        <w:t xml:space="preserve"> con copia a:</w:t>
      </w:r>
      <w:r w:rsidRPr="00081B58">
        <w:rPr>
          <w:sz w:val="24"/>
          <w:szCs w:val="24"/>
          <w:lang w:val="es-ES"/>
        </w:rPr>
        <w:t xml:space="preserve"> </w:t>
      </w:r>
      <w:hyperlink r:id="rId13" w:history="1">
        <w:r w:rsidRPr="00A76245">
          <w:rPr>
            <w:rStyle w:val="Hyperlink"/>
            <w:sz w:val="24"/>
            <w:szCs w:val="24"/>
            <w:lang w:val="es-ES"/>
          </w:rPr>
          <w:t>registry@ohchr.org</w:t>
        </w:r>
      </w:hyperlink>
      <w:r>
        <w:rPr>
          <w:sz w:val="24"/>
          <w:szCs w:val="24"/>
          <w:lang w:val="es-ES"/>
        </w:rPr>
        <w:t xml:space="preserve"> (</w:t>
      </w:r>
      <w:r w:rsidR="00760C7F">
        <w:rPr>
          <w:sz w:val="24"/>
          <w:szCs w:val="24"/>
          <w:lang w:val="es-ES"/>
        </w:rPr>
        <w:t>preferiblemente</w:t>
      </w:r>
      <w:r>
        <w:rPr>
          <w:sz w:val="24"/>
          <w:szCs w:val="24"/>
          <w:lang w:val="es-ES"/>
        </w:rPr>
        <w:t xml:space="preserve">) o </w:t>
      </w:r>
      <w:r w:rsidRPr="00081B58">
        <w:rPr>
          <w:sz w:val="24"/>
          <w:szCs w:val="24"/>
          <w:lang w:val="es-ES"/>
        </w:rPr>
        <w:t>a:</w:t>
      </w:r>
    </w:p>
    <w:p w14:paraId="48871225" w14:textId="77777777" w:rsidR="00081B58" w:rsidRPr="00081B58" w:rsidRDefault="00081B58" w:rsidP="00081B58">
      <w:pPr>
        <w:jc w:val="both"/>
        <w:rPr>
          <w:sz w:val="24"/>
          <w:szCs w:val="24"/>
          <w:lang w:val="es-ES"/>
        </w:rPr>
      </w:pPr>
    </w:p>
    <w:p w14:paraId="00CFEC70" w14:textId="77777777" w:rsidR="00081B58" w:rsidRPr="00081B58" w:rsidRDefault="00081B58" w:rsidP="00081B58">
      <w:pPr>
        <w:ind w:left="720"/>
        <w:jc w:val="both"/>
        <w:rPr>
          <w:sz w:val="24"/>
          <w:szCs w:val="24"/>
          <w:lang w:val="es-ES"/>
        </w:rPr>
      </w:pPr>
      <w:r w:rsidRPr="00081B58">
        <w:rPr>
          <w:sz w:val="24"/>
          <w:szCs w:val="24"/>
          <w:lang w:val="es-ES"/>
        </w:rPr>
        <w:t>Experto Independiente de la ONU sobre deuda externa y derechos humanos</w:t>
      </w:r>
    </w:p>
    <w:p w14:paraId="43AE33BE" w14:textId="77777777" w:rsidR="00081B58" w:rsidRPr="00081B58" w:rsidRDefault="00081B58" w:rsidP="00081B58">
      <w:pPr>
        <w:ind w:left="720"/>
        <w:jc w:val="both"/>
        <w:rPr>
          <w:sz w:val="24"/>
          <w:szCs w:val="24"/>
          <w:lang w:val="es-ES"/>
        </w:rPr>
      </w:pPr>
      <w:r w:rsidRPr="00081B58">
        <w:rPr>
          <w:sz w:val="24"/>
          <w:szCs w:val="24"/>
          <w:lang w:val="es-ES"/>
        </w:rPr>
        <w:t>División de Actividades Temáticas, Procedimientos Especiales y Derecho al Desarrollo</w:t>
      </w:r>
    </w:p>
    <w:p w14:paraId="0D03DC91" w14:textId="77777777" w:rsidR="00081B58" w:rsidRPr="00081B58" w:rsidRDefault="00081B58" w:rsidP="00081B58">
      <w:pPr>
        <w:ind w:left="720"/>
        <w:jc w:val="both"/>
        <w:rPr>
          <w:sz w:val="24"/>
          <w:szCs w:val="24"/>
          <w:lang w:val="es-ES"/>
        </w:rPr>
      </w:pPr>
      <w:r w:rsidRPr="00081B58">
        <w:rPr>
          <w:sz w:val="24"/>
          <w:szCs w:val="24"/>
          <w:lang w:val="es-ES"/>
        </w:rPr>
        <w:t xml:space="preserve">UNOG-OACDH CH-1211 Ginebra 10, Suiza </w:t>
      </w:r>
    </w:p>
    <w:p w14:paraId="68314BC3" w14:textId="77777777" w:rsidR="00081B58" w:rsidRPr="00081B58" w:rsidRDefault="00081B58" w:rsidP="00081B58">
      <w:pPr>
        <w:ind w:left="720"/>
        <w:jc w:val="both"/>
        <w:rPr>
          <w:sz w:val="24"/>
          <w:szCs w:val="24"/>
          <w:lang w:val="es-ES"/>
        </w:rPr>
      </w:pPr>
      <w:r w:rsidRPr="00081B58">
        <w:rPr>
          <w:sz w:val="24"/>
          <w:szCs w:val="24"/>
          <w:lang w:val="es-ES"/>
        </w:rPr>
        <w:t>Fax: +41 22 917 9006</w:t>
      </w:r>
    </w:p>
    <w:p w14:paraId="0160E13B" w14:textId="61C13EA6" w:rsidR="00081B58" w:rsidRDefault="00081B58" w:rsidP="00081B58">
      <w:pPr>
        <w:jc w:val="both"/>
        <w:rPr>
          <w:sz w:val="24"/>
          <w:szCs w:val="24"/>
          <w:lang w:val="es-ES"/>
        </w:rPr>
      </w:pPr>
    </w:p>
    <w:p w14:paraId="7CAD4CDA" w14:textId="6E62D61F" w:rsidR="00081B58" w:rsidRDefault="00081B58" w:rsidP="00081B58">
      <w:pPr>
        <w:ind w:firstLine="72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Agradeceríamos que les respuestas fueran concisas y se limit</w:t>
      </w:r>
      <w:r w:rsidR="00760C7F">
        <w:rPr>
          <w:sz w:val="24"/>
          <w:szCs w:val="24"/>
          <w:lang w:val="es-ES"/>
        </w:rPr>
        <w:t>ara</w:t>
      </w:r>
      <w:r>
        <w:rPr>
          <w:sz w:val="24"/>
          <w:szCs w:val="24"/>
          <w:lang w:val="es-ES"/>
        </w:rPr>
        <w:t>n a un máximo de 8 páginas (o 3,500 palabras).</w:t>
      </w:r>
    </w:p>
    <w:p w14:paraId="45A95618" w14:textId="77777777" w:rsidR="00081B58" w:rsidRDefault="00081B58" w:rsidP="00081B58">
      <w:pPr>
        <w:jc w:val="both"/>
        <w:rPr>
          <w:sz w:val="24"/>
          <w:szCs w:val="24"/>
          <w:lang w:val="es-ES"/>
        </w:rPr>
      </w:pPr>
    </w:p>
    <w:p w14:paraId="7171A3B2" w14:textId="580F16F9" w:rsidR="00081B58" w:rsidRPr="00F15204" w:rsidRDefault="00081B58" w:rsidP="00081B58">
      <w:pPr>
        <w:tabs>
          <w:tab w:val="left" w:pos="851"/>
        </w:tabs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Pr="00ED40DE">
        <w:rPr>
          <w:sz w:val="24"/>
          <w:szCs w:val="24"/>
          <w:lang w:val="es-ES"/>
        </w:rPr>
        <w:t xml:space="preserve">Salvo que se </w:t>
      </w:r>
      <w:r w:rsidR="00760C7F">
        <w:rPr>
          <w:sz w:val="24"/>
          <w:szCs w:val="24"/>
          <w:lang w:val="es-ES"/>
        </w:rPr>
        <w:t>solicite</w:t>
      </w:r>
      <w:r>
        <w:rPr>
          <w:sz w:val="24"/>
          <w:szCs w:val="24"/>
          <w:lang w:val="es-ES"/>
        </w:rPr>
        <w:t xml:space="preserve"> lo contrario, todas las contribuciones serán incluidas en la página web de la OACDH y </w:t>
      </w:r>
      <w:r w:rsidRPr="00F35837">
        <w:rPr>
          <w:sz w:val="24"/>
          <w:szCs w:val="24"/>
          <w:lang w:val="es-ES"/>
        </w:rPr>
        <w:t>se pondrán a disposición de público</w:t>
      </w:r>
      <w:r w:rsidRPr="00F15204">
        <w:rPr>
          <w:sz w:val="24"/>
          <w:szCs w:val="24"/>
          <w:lang w:val="es-ES"/>
        </w:rPr>
        <w:t xml:space="preserve">: </w:t>
      </w:r>
    </w:p>
    <w:p w14:paraId="2FA1CFDD" w14:textId="77777777" w:rsidR="00081B58" w:rsidRDefault="00CF58F8" w:rsidP="00081B58">
      <w:pPr>
        <w:tabs>
          <w:tab w:val="left" w:pos="851"/>
        </w:tabs>
        <w:jc w:val="both"/>
        <w:rPr>
          <w:sz w:val="24"/>
          <w:szCs w:val="24"/>
          <w:lang w:val="es-ES"/>
        </w:rPr>
      </w:pPr>
      <w:hyperlink r:id="rId14" w:history="1">
        <w:r w:rsidR="00081B58" w:rsidRPr="00333277">
          <w:rPr>
            <w:rStyle w:val="Hyperlink"/>
            <w:sz w:val="24"/>
            <w:szCs w:val="24"/>
            <w:lang w:val="es-ES"/>
          </w:rPr>
          <w:t>http://www.ohchr.org/EN/Issues/Development/IEDebt/Pages/IEDebtIndex.aspx</w:t>
        </w:r>
      </w:hyperlink>
    </w:p>
    <w:p w14:paraId="43575A27" w14:textId="77777777" w:rsidR="00081B58" w:rsidRPr="00081B58" w:rsidRDefault="00081B58" w:rsidP="00081B58">
      <w:pPr>
        <w:jc w:val="both"/>
        <w:rPr>
          <w:sz w:val="24"/>
          <w:szCs w:val="24"/>
          <w:lang w:val="es-ES"/>
        </w:rPr>
      </w:pPr>
    </w:p>
    <w:sectPr w:rsidR="00081B58" w:rsidRPr="00081B58" w:rsidSect="00F47A2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700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F29EC2" w14:textId="77777777" w:rsidR="0012060D" w:rsidRDefault="0012060D">
      <w:r>
        <w:separator/>
      </w:r>
    </w:p>
  </w:endnote>
  <w:endnote w:type="continuationSeparator" w:id="0">
    <w:p w14:paraId="78B88E8B" w14:textId="77777777" w:rsidR="0012060D" w:rsidRDefault="00120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93A" w14:textId="77777777" w:rsidR="000D44ED" w:rsidRDefault="00CF58F8" w:rsidP="00F80A14">
    <w:pPr>
      <w:pStyle w:val="Footer"/>
      <w:tabs>
        <w:tab w:val="clear" w:pos="4153"/>
        <w:tab w:val="clear" w:pos="8306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F0E4B" w14:textId="77777777" w:rsidR="00FF3B73" w:rsidRDefault="004530BE">
    <w:pPr>
      <w:pStyle w:val="Footer"/>
      <w:rPr>
        <w:sz w:val="24"/>
        <w:szCs w:val="24"/>
        <w:lang w:val="es-ES"/>
      </w:rPr>
    </w:pPr>
    <w:r>
      <w:rPr>
        <w:sz w:val="24"/>
        <w:szCs w:val="24"/>
        <w:lang w:val="es-ES"/>
      </w:rPr>
      <w:t>A todas las m</w:t>
    </w:r>
    <w:r w:rsidR="00A64C7A" w:rsidRPr="00FA53A8">
      <w:rPr>
        <w:sz w:val="24"/>
        <w:szCs w:val="24"/>
        <w:lang w:val="es-ES"/>
      </w:rPr>
      <w:t>isi</w:t>
    </w:r>
    <w:r>
      <w:rPr>
        <w:sz w:val="24"/>
        <w:szCs w:val="24"/>
        <w:lang w:val="es-ES"/>
      </w:rPr>
      <w:t>o</w:t>
    </w:r>
    <w:r w:rsidR="00A64C7A" w:rsidRPr="00FA53A8">
      <w:rPr>
        <w:sz w:val="24"/>
        <w:szCs w:val="24"/>
        <w:lang w:val="es-ES"/>
      </w:rPr>
      <w:t>n</w:t>
    </w:r>
    <w:r>
      <w:rPr>
        <w:sz w:val="24"/>
        <w:szCs w:val="24"/>
        <w:lang w:val="es-ES"/>
      </w:rPr>
      <w:t>es</w:t>
    </w:r>
    <w:r w:rsidR="00A64C7A" w:rsidRPr="00FA53A8">
      <w:rPr>
        <w:sz w:val="24"/>
        <w:szCs w:val="24"/>
        <w:lang w:val="es-ES"/>
      </w:rPr>
      <w:t xml:space="preserve"> </w:t>
    </w:r>
    <w:r>
      <w:rPr>
        <w:sz w:val="24"/>
        <w:szCs w:val="24"/>
        <w:lang w:val="es-ES"/>
      </w:rPr>
      <w:t>p</w:t>
    </w:r>
    <w:r w:rsidR="00A64C7A" w:rsidRPr="00FA53A8">
      <w:rPr>
        <w:sz w:val="24"/>
        <w:szCs w:val="24"/>
        <w:lang w:val="es-ES"/>
      </w:rPr>
      <w:t>ermanente</w:t>
    </w:r>
    <w:r>
      <w:rPr>
        <w:sz w:val="24"/>
        <w:szCs w:val="24"/>
        <w:lang w:val="es-ES"/>
      </w:rPr>
      <w:t xml:space="preserve">s </w:t>
    </w:r>
    <w:r w:rsidR="00A64C7A" w:rsidRPr="00FA53A8">
      <w:rPr>
        <w:sz w:val="24"/>
        <w:szCs w:val="24"/>
        <w:lang w:val="es-ES"/>
      </w:rPr>
      <w:t>ante la Oficina de las Naciones Unidas</w:t>
    </w:r>
  </w:p>
  <w:p w14:paraId="51937944" w14:textId="55F40BF7" w:rsidR="0013581B" w:rsidRDefault="00A64C7A">
    <w:pPr>
      <w:pStyle w:val="Footer"/>
      <w:rPr>
        <w:sz w:val="24"/>
        <w:szCs w:val="24"/>
        <w:lang w:val="es-ES"/>
      </w:rPr>
    </w:pPr>
    <w:r w:rsidRPr="00FA53A8">
      <w:rPr>
        <w:sz w:val="24"/>
        <w:szCs w:val="24"/>
        <w:lang w:val="es-ES"/>
      </w:rPr>
      <w:t xml:space="preserve"> </w:t>
    </w:r>
    <w:proofErr w:type="gramStart"/>
    <w:r w:rsidRPr="00FA53A8">
      <w:rPr>
        <w:sz w:val="24"/>
        <w:szCs w:val="24"/>
        <w:lang w:val="es-ES"/>
      </w:rPr>
      <w:t>y</w:t>
    </w:r>
    <w:proofErr w:type="gramEnd"/>
    <w:r w:rsidRPr="00FA53A8">
      <w:rPr>
        <w:sz w:val="24"/>
        <w:szCs w:val="24"/>
        <w:lang w:val="es-ES"/>
      </w:rPr>
      <w:t xml:space="preserve"> otras organizaciones internacionales en Ginebra</w:t>
    </w:r>
  </w:p>
  <w:p w14:paraId="2199F029" w14:textId="77777777" w:rsidR="00FF3B73" w:rsidRDefault="00FF3B73">
    <w:pPr>
      <w:pStyle w:val="Footer"/>
      <w:rPr>
        <w:lang w:val="es-ES"/>
      </w:rPr>
    </w:pPr>
  </w:p>
  <w:p w14:paraId="0E7BEFD4" w14:textId="77777777" w:rsidR="00FF3B73" w:rsidRPr="00FA53A8" w:rsidRDefault="00FF3B73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B3455" w14:textId="77777777" w:rsidR="0012060D" w:rsidRDefault="0012060D">
      <w:r>
        <w:separator/>
      </w:r>
    </w:p>
  </w:footnote>
  <w:footnote w:type="continuationSeparator" w:id="0">
    <w:p w14:paraId="42253811" w14:textId="77777777" w:rsidR="0012060D" w:rsidRDefault="0012060D">
      <w:r>
        <w:continuationSeparator/>
      </w:r>
    </w:p>
  </w:footnote>
  <w:footnote w:id="1">
    <w:p w14:paraId="33F82C7F" w14:textId="77777777" w:rsidR="008D6E2D" w:rsidRPr="00900F26" w:rsidRDefault="008D6E2D" w:rsidP="008D6E2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900F26">
        <w:rPr>
          <w:lang w:val="es-ES"/>
        </w:rPr>
        <w:t xml:space="preserve"> </w:t>
      </w:r>
      <w:r w:rsidRPr="00327526">
        <w:rPr>
          <w:lang w:val="es-ES"/>
        </w:rPr>
        <w:t>Véase</w:t>
      </w:r>
      <w:r w:rsidRPr="00900F26">
        <w:rPr>
          <w:lang w:val="es-ES"/>
        </w:rPr>
        <w:t xml:space="preserve"> Pacto Internacional de Derechos Civiles y Políticos</w:t>
      </w:r>
      <w:r>
        <w:rPr>
          <w:lang w:val="es-ES"/>
        </w:rPr>
        <w:t xml:space="preserve"> (</w:t>
      </w:r>
      <w:r w:rsidRPr="004950AF">
        <w:rPr>
          <w:lang w:val="es-ES"/>
        </w:rPr>
        <w:t>PIDCP</w:t>
      </w:r>
      <w:r>
        <w:rPr>
          <w:lang w:val="es-ES"/>
        </w:rPr>
        <w:t xml:space="preserve">), art. 22; </w:t>
      </w:r>
      <w:r w:rsidRPr="00DD70ED">
        <w:rPr>
          <w:lang w:val="es-ES"/>
        </w:rPr>
        <w:t>Pacto Internacional de Derechos Económicos, Sociales y Culturales</w:t>
      </w:r>
      <w:r>
        <w:rPr>
          <w:lang w:val="es-ES"/>
        </w:rPr>
        <w:t xml:space="preserve"> art. 8 (</w:t>
      </w:r>
      <w:r w:rsidRPr="004950AF">
        <w:rPr>
          <w:lang w:val="es-ES"/>
        </w:rPr>
        <w:t>PIDESC</w:t>
      </w:r>
      <w:r>
        <w:rPr>
          <w:lang w:val="es-ES"/>
        </w:rPr>
        <w:t>); Organización Internacional del Trabajo (OIT) Convenio 87.</w:t>
      </w:r>
    </w:p>
  </w:footnote>
  <w:footnote w:id="2">
    <w:p w14:paraId="04CE5AAB" w14:textId="77777777" w:rsidR="008D6E2D" w:rsidRPr="00AE000E" w:rsidRDefault="008D6E2D" w:rsidP="008D6E2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D6E2D">
        <w:rPr>
          <w:lang w:val="es-ES"/>
        </w:rPr>
        <w:t xml:space="preserve"> </w:t>
      </w:r>
      <w:r w:rsidRPr="00AE000E">
        <w:rPr>
          <w:lang w:val="es-ES"/>
        </w:rPr>
        <w:t>Véase PIDCP</w:t>
      </w:r>
      <w:r>
        <w:rPr>
          <w:lang w:val="es-ES"/>
        </w:rPr>
        <w:t>,</w:t>
      </w:r>
      <w:r w:rsidRPr="00AE000E">
        <w:rPr>
          <w:lang w:val="es-ES"/>
        </w:rPr>
        <w:t xml:space="preserve"> art. 22</w:t>
      </w:r>
      <w:r>
        <w:rPr>
          <w:lang w:val="es-ES"/>
        </w:rPr>
        <w:t xml:space="preserve"> y</w:t>
      </w:r>
      <w:r w:rsidRPr="00AE000E">
        <w:rPr>
          <w:lang w:val="es-ES"/>
        </w:rPr>
        <w:t xml:space="preserve"> Convenio 98 de la OIT.</w:t>
      </w:r>
    </w:p>
  </w:footnote>
  <w:footnote w:id="3">
    <w:p w14:paraId="34435967" w14:textId="77777777" w:rsidR="008D6E2D" w:rsidRPr="00F35837" w:rsidRDefault="008D6E2D" w:rsidP="008D6E2D">
      <w:pPr>
        <w:pStyle w:val="FootnoteText"/>
        <w:rPr>
          <w:lang w:val="es-ES"/>
        </w:rPr>
      </w:pPr>
      <w:r w:rsidRPr="00AE000E">
        <w:rPr>
          <w:rStyle w:val="FootnoteReference"/>
          <w:lang w:val="es-ES"/>
        </w:rPr>
        <w:footnoteRef/>
      </w:r>
      <w:r w:rsidRPr="00F35837">
        <w:rPr>
          <w:lang w:val="es-ES"/>
        </w:rPr>
        <w:t xml:space="preserve"> Véase PIDESC, art. 8(d).</w:t>
      </w:r>
    </w:p>
  </w:footnote>
  <w:footnote w:id="4">
    <w:p w14:paraId="68FCD998" w14:textId="77777777" w:rsidR="008D6E2D" w:rsidRPr="00F35837" w:rsidRDefault="008D6E2D" w:rsidP="008D6E2D">
      <w:pPr>
        <w:pStyle w:val="FootnoteText"/>
        <w:rPr>
          <w:lang w:val="es-ES"/>
        </w:rPr>
      </w:pPr>
      <w:r w:rsidRPr="00AE000E">
        <w:rPr>
          <w:rStyle w:val="FootnoteReference"/>
          <w:lang w:val="es-ES"/>
        </w:rPr>
        <w:footnoteRef/>
      </w:r>
      <w:r w:rsidRPr="00F35837">
        <w:rPr>
          <w:lang w:val="es-ES"/>
        </w:rPr>
        <w:t xml:space="preserve"> Véase PIDESC, art. 7.</w:t>
      </w:r>
    </w:p>
  </w:footnote>
  <w:footnote w:id="5">
    <w:p w14:paraId="007AC63D" w14:textId="638B95B1" w:rsidR="008D6E2D" w:rsidRPr="004950AF" w:rsidRDefault="008D6E2D" w:rsidP="008D6E2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4950AF">
        <w:rPr>
          <w:lang w:val="es-ES"/>
        </w:rPr>
        <w:t xml:space="preserve"> Véase PIDESC, art. 9</w:t>
      </w:r>
      <w:r>
        <w:rPr>
          <w:lang w:val="es-ES"/>
        </w:rPr>
        <w:t>;</w:t>
      </w:r>
      <w:r w:rsidRPr="004950AF">
        <w:rPr>
          <w:lang w:val="es-ES"/>
        </w:rPr>
        <w:t xml:space="preserve"> Convenio </w:t>
      </w:r>
      <w:r w:rsidR="00FF3B73">
        <w:rPr>
          <w:lang w:val="es-ES"/>
        </w:rPr>
        <w:t xml:space="preserve">102 </w:t>
      </w:r>
      <w:r w:rsidRPr="004950AF">
        <w:rPr>
          <w:lang w:val="es-ES"/>
        </w:rPr>
        <w:t xml:space="preserve">de la OIT </w:t>
      </w:r>
      <w:r>
        <w:rPr>
          <w:lang w:val="es-ES"/>
        </w:rPr>
        <w:t xml:space="preserve">y Recomendaciones de la OIT sobre el </w:t>
      </w:r>
      <w:r w:rsidRPr="004950AF">
        <w:rPr>
          <w:lang w:val="es-ES"/>
        </w:rPr>
        <w:t>nivel m</w:t>
      </w:r>
      <w:r>
        <w:rPr>
          <w:lang w:val="es-ES"/>
        </w:rPr>
        <w:t>ínimo de protección social, 2012 (No. 202).</w:t>
      </w:r>
    </w:p>
  </w:footnote>
  <w:footnote w:id="6">
    <w:p w14:paraId="0E92D2F8" w14:textId="424F52B7" w:rsidR="00AE000E" w:rsidRPr="00AE000E" w:rsidRDefault="00AE000E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E000E">
        <w:rPr>
          <w:lang w:val="es-ES"/>
        </w:rPr>
        <w:t xml:space="preserve"> Véase PIDCP art. 8. ; Convenios 29 y 105 de la OIT</w:t>
      </w:r>
      <w:r>
        <w:rPr>
          <w:lang w:val="es-ES"/>
        </w:rPr>
        <w:t>.</w:t>
      </w:r>
    </w:p>
  </w:footnote>
  <w:footnote w:id="7">
    <w:p w14:paraId="20FF78FF" w14:textId="77777777" w:rsidR="008D6E2D" w:rsidRPr="00AE000E" w:rsidRDefault="008D6E2D" w:rsidP="008D6E2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AE000E">
        <w:rPr>
          <w:lang w:val="es-ES"/>
        </w:rPr>
        <w:t xml:space="preserve"> Véase Convención sobre los Derechos del Niño</w:t>
      </w:r>
      <w:r>
        <w:rPr>
          <w:lang w:val="es-ES"/>
        </w:rPr>
        <w:t>, art. 32 y Convenios 138 y 182 de la OIT.</w:t>
      </w:r>
    </w:p>
  </w:footnote>
  <w:footnote w:id="8">
    <w:p w14:paraId="66D7E139" w14:textId="3DFA3177" w:rsidR="008D6E2D" w:rsidRPr="008D6E2D" w:rsidRDefault="008D6E2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8D6E2D">
        <w:rPr>
          <w:lang w:val="es-ES"/>
        </w:rPr>
        <w:t xml:space="preserve"> Véase Convenios 100 y 111 de la OIT;</w:t>
      </w:r>
      <w:r>
        <w:rPr>
          <w:lang w:val="es-ES"/>
        </w:rPr>
        <w:t xml:space="preserve"> </w:t>
      </w:r>
      <w:r w:rsidRPr="008D6E2D">
        <w:rPr>
          <w:lang w:val="es-ES"/>
        </w:rPr>
        <w:t>Convención sobre la eliminación de todas las formas de discriminación contra la mujer</w:t>
      </w:r>
      <w:r>
        <w:rPr>
          <w:lang w:val="es-ES"/>
        </w:rPr>
        <w:t xml:space="preserve">, art. 11; </w:t>
      </w:r>
      <w:r w:rsidRPr="008D6E2D">
        <w:rPr>
          <w:lang w:val="es-ES"/>
        </w:rPr>
        <w:t>Comité Para la Eliminación de la Discriminación Contra la Mujer</w:t>
      </w:r>
      <w:r>
        <w:rPr>
          <w:lang w:val="es-ES"/>
        </w:rPr>
        <w:t xml:space="preserve">, Recomendaciones Generales N. 13 y 16; </w:t>
      </w:r>
      <w:r w:rsidR="00945CBD" w:rsidRPr="00945CBD">
        <w:rPr>
          <w:lang w:val="es-ES"/>
        </w:rPr>
        <w:t>Convención Internacional sobre la Eliminación de todas las Formas de Discriminación Racial</w:t>
      </w:r>
      <w:r w:rsidR="00945CBD">
        <w:rPr>
          <w:lang w:val="es-ES"/>
        </w:rPr>
        <w:t xml:space="preserve">, art. 5(e)(i)-(ii); </w:t>
      </w:r>
      <w:r w:rsidR="00945CBD" w:rsidRPr="00945CBD">
        <w:rPr>
          <w:lang w:val="es-ES"/>
        </w:rPr>
        <w:t>Convención sobre los derechos de las Personas con Discapacidad</w:t>
      </w:r>
      <w:r w:rsidR="00945CBD">
        <w:rPr>
          <w:lang w:val="es-ES"/>
        </w:rPr>
        <w:t xml:space="preserve">, art. 27; y </w:t>
      </w:r>
      <w:r w:rsidR="00945CBD" w:rsidRPr="00945CBD">
        <w:rPr>
          <w:lang w:val="es-ES"/>
        </w:rPr>
        <w:t>Convención internacional sobre la protección de los derechos de todos los trabajadores migratorios y de sus familiares</w:t>
      </w:r>
      <w:r w:rsidR="00945CBD">
        <w:rPr>
          <w:lang w:val="es-ES"/>
        </w:rPr>
        <w:t>, art. 25 y 26.</w:t>
      </w:r>
    </w:p>
  </w:footnote>
  <w:footnote w:id="9">
    <w:p w14:paraId="768DC598" w14:textId="3C197618" w:rsidR="00051EE4" w:rsidRPr="00051EE4" w:rsidRDefault="00051EE4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051EE4">
        <w:rPr>
          <w:lang w:val="es-ES"/>
        </w:rPr>
        <w:t xml:space="preserve"> </w:t>
      </w:r>
      <w:proofErr w:type="gramStart"/>
      <w:r w:rsidRPr="00051EE4">
        <w:rPr>
          <w:lang w:val="es-ES"/>
        </w:rPr>
        <w:t xml:space="preserve">Véase </w:t>
      </w:r>
      <w:r w:rsidRPr="008D6E2D">
        <w:rPr>
          <w:lang w:val="es-ES"/>
        </w:rPr>
        <w:t>;</w:t>
      </w:r>
      <w:proofErr w:type="gramEnd"/>
      <w:r>
        <w:rPr>
          <w:lang w:val="es-ES"/>
        </w:rPr>
        <w:t xml:space="preserve"> </w:t>
      </w:r>
      <w:r w:rsidRPr="008D6E2D">
        <w:rPr>
          <w:lang w:val="es-ES"/>
        </w:rPr>
        <w:t>Convención sobre la eliminación de todas las formas de discriminación contra la mujer</w:t>
      </w:r>
      <w:r>
        <w:rPr>
          <w:lang w:val="es-ES"/>
        </w:rPr>
        <w:t>, art. 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939" w14:textId="77777777" w:rsidR="000D44ED" w:rsidRPr="00AD4CA9" w:rsidRDefault="0003674D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snapToGrid/>
        <w:lang w:val="en-US"/>
      </w:rPr>
      <w:drawing>
        <wp:anchor distT="0" distB="0" distL="114300" distR="114300" simplePos="0" relativeHeight="251665408" behindDoc="1" locked="0" layoutInCell="1" allowOverlap="1" wp14:anchorId="51937949" wp14:editId="5193794A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860">
      <w:rPr>
        <w:sz w:val="14"/>
        <w:szCs w:val="14"/>
        <w:lang w:val="en-GB"/>
      </w:rPr>
      <w:tab/>
      <w:t xml:space="preserve">PAGE </w:t>
    </w:r>
    <w:r w:rsidR="00244860" w:rsidRPr="0028624E">
      <w:rPr>
        <w:sz w:val="14"/>
        <w:szCs w:val="14"/>
        <w:lang w:val="en-GB"/>
      </w:rPr>
      <w:fldChar w:fldCharType="begin"/>
    </w:r>
    <w:r w:rsidR="00244860" w:rsidRPr="0028624E">
      <w:rPr>
        <w:sz w:val="14"/>
        <w:szCs w:val="14"/>
        <w:lang w:val="en-GB"/>
      </w:rPr>
      <w:instrText xml:space="preserve"> PAGE   \* MERGEFORMAT </w:instrText>
    </w:r>
    <w:r w:rsidR="00244860" w:rsidRPr="0028624E">
      <w:rPr>
        <w:sz w:val="14"/>
        <w:szCs w:val="14"/>
        <w:lang w:val="en-GB"/>
      </w:rPr>
      <w:fldChar w:fldCharType="separate"/>
    </w:r>
    <w:r w:rsidR="00CF58F8">
      <w:rPr>
        <w:noProof/>
        <w:sz w:val="14"/>
        <w:szCs w:val="14"/>
        <w:lang w:val="en-GB"/>
      </w:rPr>
      <w:t>5</w:t>
    </w:r>
    <w:r w:rsidR="0024486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3793B" w14:textId="77777777" w:rsidR="0003674D" w:rsidRPr="00925A9D" w:rsidRDefault="0003674D" w:rsidP="0003674D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>
      <w:rPr>
        <w:noProof/>
        <w:snapToGrid/>
        <w:lang w:val="en-US"/>
      </w:rPr>
      <w:drawing>
        <wp:anchor distT="0" distB="0" distL="114300" distR="114300" simplePos="0" relativeHeight="251667456" behindDoc="1" locked="0" layoutInCell="1" allowOverlap="1" wp14:anchorId="5193794B" wp14:editId="5193794C">
          <wp:simplePos x="0" y="0"/>
          <wp:positionH relativeFrom="column">
            <wp:align>center</wp:align>
          </wp:positionH>
          <wp:positionV relativeFrom="paragraph">
            <wp:posOffset>248285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5193793C" w14:textId="77777777" w:rsidR="0003674D" w:rsidRPr="002745FF" w:rsidRDefault="0003674D" w:rsidP="0003674D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PALAIS DES NATIONS • 1211 GENEVA 10, SWITZERLAND</w:t>
    </w:r>
  </w:p>
  <w:p w14:paraId="5193793D" w14:textId="36FD72AC" w:rsidR="0003674D" w:rsidRDefault="0003674D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745FF">
      <w:rPr>
        <w:sz w:val="14"/>
        <w:szCs w:val="14"/>
        <w:lang w:val="fr-CH"/>
      </w:rPr>
      <w:t>www.ohchr.org • TEL</w:t>
    </w:r>
    <w:proofErr w:type="gramStart"/>
    <w:r w:rsidRPr="002745FF">
      <w:rPr>
        <w:sz w:val="14"/>
        <w:szCs w:val="14"/>
        <w:lang w:val="fr-CH"/>
      </w:rPr>
      <w:t>:  +</w:t>
    </w:r>
    <w:proofErr w:type="gramEnd"/>
    <w:r w:rsidRPr="002745FF">
      <w:rPr>
        <w:sz w:val="14"/>
        <w:szCs w:val="14"/>
        <w:lang w:val="fr-CH"/>
      </w:rPr>
      <w:t xml:space="preserve">41 22 917 9000 • FAX:  +41 22 917 9008 • E-MAIL:  </w:t>
    </w:r>
    <w:hyperlink r:id="rId2" w:history="1">
      <w:r w:rsidR="00FF3B73" w:rsidRPr="00A76245">
        <w:rPr>
          <w:rStyle w:val="Hyperlink"/>
          <w:sz w:val="14"/>
          <w:szCs w:val="14"/>
          <w:lang w:val="fr-CH"/>
        </w:rPr>
        <w:t>registry@ohchr.org</w:t>
      </w:r>
    </w:hyperlink>
  </w:p>
  <w:p w14:paraId="306F71AD" w14:textId="77777777" w:rsidR="00FF3B73" w:rsidRPr="002745FF" w:rsidRDefault="00FF3B73" w:rsidP="0003674D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>
    <w:nsid w:val="00A45015"/>
    <w:multiLevelType w:val="hybridMultilevel"/>
    <w:tmpl w:val="0260836C"/>
    <w:lvl w:ilvl="0" w:tplc="04090001">
      <w:start w:val="1"/>
      <w:numFmt w:val="bullet"/>
      <w:lvlText w:val="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036D1692"/>
    <w:multiLevelType w:val="hybridMultilevel"/>
    <w:tmpl w:val="2368CF76"/>
    <w:lvl w:ilvl="0" w:tplc="0409000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>
    <w:nsid w:val="0C4B3F2A"/>
    <w:multiLevelType w:val="hybridMultilevel"/>
    <w:tmpl w:val="66589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39607DE"/>
    <w:multiLevelType w:val="hybridMultilevel"/>
    <w:tmpl w:val="B67C2100"/>
    <w:lvl w:ilvl="0" w:tplc="4A60C5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1BF251E0"/>
    <w:multiLevelType w:val="hybridMultilevel"/>
    <w:tmpl w:val="A2C873C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9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13B61"/>
    <w:multiLevelType w:val="hybridMultilevel"/>
    <w:tmpl w:val="74FAF45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94455F"/>
    <w:multiLevelType w:val="hybridMultilevel"/>
    <w:tmpl w:val="1664456E"/>
    <w:lvl w:ilvl="0" w:tplc="C3E228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>
    <w:nsid w:val="3E946B97"/>
    <w:multiLevelType w:val="hybridMultilevel"/>
    <w:tmpl w:val="81A2B1A0"/>
    <w:lvl w:ilvl="0" w:tplc="097655D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37B46"/>
    <w:multiLevelType w:val="hybridMultilevel"/>
    <w:tmpl w:val="FADA2474"/>
    <w:lvl w:ilvl="0" w:tplc="04090001">
      <w:start w:val="1"/>
      <w:numFmt w:val="bullet"/>
      <w:lvlText w:val="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>
    <w:nsid w:val="56490853"/>
    <w:multiLevelType w:val="hybridMultilevel"/>
    <w:tmpl w:val="096A8A86"/>
    <w:lvl w:ilvl="0" w:tplc="B76C4C84">
      <w:start w:val="1"/>
      <w:numFmt w:val="bullet"/>
      <w:lvlText w:val="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73636A7B"/>
    <w:multiLevelType w:val="hybridMultilevel"/>
    <w:tmpl w:val="1664456E"/>
    <w:lvl w:ilvl="0" w:tplc="C3E228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1620CA"/>
    <w:multiLevelType w:val="hybridMultilevel"/>
    <w:tmpl w:val="3F6EADF6"/>
    <w:lvl w:ilvl="0" w:tplc="69D217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9"/>
  </w:num>
  <w:num w:numId="5">
    <w:abstractNumId w:val="21"/>
  </w:num>
  <w:num w:numId="6">
    <w:abstractNumId w:val="13"/>
  </w:num>
  <w:num w:numId="7">
    <w:abstractNumId w:val="2"/>
  </w:num>
  <w:num w:numId="8">
    <w:abstractNumId w:val="14"/>
  </w:num>
  <w:num w:numId="9">
    <w:abstractNumId w:val="3"/>
  </w:num>
  <w:num w:numId="10">
    <w:abstractNumId w:val="1"/>
  </w:num>
  <w:num w:numId="11">
    <w:abstractNumId w:val="11"/>
  </w:num>
  <w:num w:numId="12">
    <w:abstractNumId w:val="24"/>
  </w:num>
  <w:num w:numId="13">
    <w:abstractNumId w:val="26"/>
  </w:num>
  <w:num w:numId="14">
    <w:abstractNumId w:val="17"/>
  </w:num>
  <w:num w:numId="15">
    <w:abstractNumId w:val="7"/>
  </w:num>
  <w:num w:numId="16">
    <w:abstractNumId w:val="0"/>
  </w:num>
  <w:num w:numId="17">
    <w:abstractNumId w:val="23"/>
  </w:num>
  <w:num w:numId="18">
    <w:abstractNumId w:val="8"/>
  </w:num>
  <w:num w:numId="19">
    <w:abstractNumId w:val="16"/>
  </w:num>
  <w:num w:numId="20">
    <w:abstractNumId w:val="5"/>
  </w:num>
  <w:num w:numId="21">
    <w:abstractNumId w:val="22"/>
  </w:num>
  <w:num w:numId="22">
    <w:abstractNumId w:val="19"/>
  </w:num>
  <w:num w:numId="23">
    <w:abstractNumId w:val="15"/>
  </w:num>
  <w:num w:numId="24">
    <w:abstractNumId w:val="6"/>
  </w:num>
  <w:num w:numId="25">
    <w:abstractNumId w:val="4"/>
  </w:num>
  <w:num w:numId="26">
    <w:abstractNumId w:val="10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C6"/>
    <w:rsid w:val="0000105C"/>
    <w:rsid w:val="000138F6"/>
    <w:rsid w:val="00026D1F"/>
    <w:rsid w:val="00026D52"/>
    <w:rsid w:val="000273BA"/>
    <w:rsid w:val="0003674D"/>
    <w:rsid w:val="000441FA"/>
    <w:rsid w:val="00051076"/>
    <w:rsid w:val="00051EE4"/>
    <w:rsid w:val="0005390B"/>
    <w:rsid w:val="00056273"/>
    <w:rsid w:val="000634CE"/>
    <w:rsid w:val="00063BFD"/>
    <w:rsid w:val="00077294"/>
    <w:rsid w:val="00081B58"/>
    <w:rsid w:val="000875C6"/>
    <w:rsid w:val="00091BF0"/>
    <w:rsid w:val="000A2B89"/>
    <w:rsid w:val="000A3446"/>
    <w:rsid w:val="000A6F03"/>
    <w:rsid w:val="000B1F7A"/>
    <w:rsid w:val="000B2A8F"/>
    <w:rsid w:val="000B38AF"/>
    <w:rsid w:val="000B56D0"/>
    <w:rsid w:val="000D210E"/>
    <w:rsid w:val="000D34F2"/>
    <w:rsid w:val="000D5C3C"/>
    <w:rsid w:val="000E42EE"/>
    <w:rsid w:val="000F183C"/>
    <w:rsid w:val="000F35EC"/>
    <w:rsid w:val="00103F1C"/>
    <w:rsid w:val="00106F64"/>
    <w:rsid w:val="001110E2"/>
    <w:rsid w:val="00115798"/>
    <w:rsid w:val="001205D6"/>
    <w:rsid w:val="0012060D"/>
    <w:rsid w:val="001247ED"/>
    <w:rsid w:val="0014490E"/>
    <w:rsid w:val="001456CB"/>
    <w:rsid w:val="00146477"/>
    <w:rsid w:val="001500D1"/>
    <w:rsid w:val="001537CC"/>
    <w:rsid w:val="0015615C"/>
    <w:rsid w:val="00160251"/>
    <w:rsid w:val="001676BA"/>
    <w:rsid w:val="00187399"/>
    <w:rsid w:val="00194332"/>
    <w:rsid w:val="00196DBF"/>
    <w:rsid w:val="001B7B09"/>
    <w:rsid w:val="001C4360"/>
    <w:rsid w:val="001D3313"/>
    <w:rsid w:val="001E3384"/>
    <w:rsid w:val="001E5478"/>
    <w:rsid w:val="001E7660"/>
    <w:rsid w:val="002028A9"/>
    <w:rsid w:val="0021296A"/>
    <w:rsid w:val="002129D5"/>
    <w:rsid w:val="00221893"/>
    <w:rsid w:val="00224386"/>
    <w:rsid w:val="00227E2F"/>
    <w:rsid w:val="00230775"/>
    <w:rsid w:val="00235A1A"/>
    <w:rsid w:val="002431DB"/>
    <w:rsid w:val="00244860"/>
    <w:rsid w:val="0024583B"/>
    <w:rsid w:val="0025174E"/>
    <w:rsid w:val="002571C7"/>
    <w:rsid w:val="00266D70"/>
    <w:rsid w:val="00282E14"/>
    <w:rsid w:val="0028624E"/>
    <w:rsid w:val="002863A2"/>
    <w:rsid w:val="00293243"/>
    <w:rsid w:val="002969BF"/>
    <w:rsid w:val="002B001E"/>
    <w:rsid w:val="002D540D"/>
    <w:rsid w:val="002D7B8B"/>
    <w:rsid w:val="002E65F4"/>
    <w:rsid w:val="00305B08"/>
    <w:rsid w:val="00327526"/>
    <w:rsid w:val="00335FB9"/>
    <w:rsid w:val="00356299"/>
    <w:rsid w:val="003570F0"/>
    <w:rsid w:val="003577DB"/>
    <w:rsid w:val="00380489"/>
    <w:rsid w:val="00396E4C"/>
    <w:rsid w:val="003A0390"/>
    <w:rsid w:val="003A3957"/>
    <w:rsid w:val="003C37C3"/>
    <w:rsid w:val="003D0C10"/>
    <w:rsid w:val="003D3D66"/>
    <w:rsid w:val="003E357B"/>
    <w:rsid w:val="003E552B"/>
    <w:rsid w:val="00401FD2"/>
    <w:rsid w:val="00410560"/>
    <w:rsid w:val="004153DE"/>
    <w:rsid w:val="00415EFC"/>
    <w:rsid w:val="00433548"/>
    <w:rsid w:val="00440385"/>
    <w:rsid w:val="00440E30"/>
    <w:rsid w:val="00440ED0"/>
    <w:rsid w:val="00443DF5"/>
    <w:rsid w:val="00447412"/>
    <w:rsid w:val="004530BE"/>
    <w:rsid w:val="00455C6D"/>
    <w:rsid w:val="00456419"/>
    <w:rsid w:val="00460258"/>
    <w:rsid w:val="004950AF"/>
    <w:rsid w:val="004A492C"/>
    <w:rsid w:val="004B4CAC"/>
    <w:rsid w:val="004C044F"/>
    <w:rsid w:val="004D21C9"/>
    <w:rsid w:val="004D5D19"/>
    <w:rsid w:val="004E0AB6"/>
    <w:rsid w:val="004E49EC"/>
    <w:rsid w:val="004E4D86"/>
    <w:rsid w:val="004F4DB0"/>
    <w:rsid w:val="00500DC6"/>
    <w:rsid w:val="00515599"/>
    <w:rsid w:val="00520DCB"/>
    <w:rsid w:val="00530EF5"/>
    <w:rsid w:val="005417E4"/>
    <w:rsid w:val="005455F8"/>
    <w:rsid w:val="00552D9E"/>
    <w:rsid w:val="0055573E"/>
    <w:rsid w:val="00562D63"/>
    <w:rsid w:val="00564FBE"/>
    <w:rsid w:val="00570A1B"/>
    <w:rsid w:val="00570E41"/>
    <w:rsid w:val="00576638"/>
    <w:rsid w:val="00581C7D"/>
    <w:rsid w:val="00583C65"/>
    <w:rsid w:val="005849E6"/>
    <w:rsid w:val="00585F8E"/>
    <w:rsid w:val="005871D9"/>
    <w:rsid w:val="005939C9"/>
    <w:rsid w:val="005957ED"/>
    <w:rsid w:val="005A0C64"/>
    <w:rsid w:val="005C240E"/>
    <w:rsid w:val="005E590D"/>
    <w:rsid w:val="005E7C37"/>
    <w:rsid w:val="005F283E"/>
    <w:rsid w:val="0060068B"/>
    <w:rsid w:val="0060785C"/>
    <w:rsid w:val="00614FFD"/>
    <w:rsid w:val="00627A52"/>
    <w:rsid w:val="0063240F"/>
    <w:rsid w:val="00635102"/>
    <w:rsid w:val="00636BD7"/>
    <w:rsid w:val="006375A5"/>
    <w:rsid w:val="006412EA"/>
    <w:rsid w:val="00645695"/>
    <w:rsid w:val="00650CD4"/>
    <w:rsid w:val="00650D4D"/>
    <w:rsid w:val="006605E5"/>
    <w:rsid w:val="00660EDA"/>
    <w:rsid w:val="006617A4"/>
    <w:rsid w:val="00667227"/>
    <w:rsid w:val="00671485"/>
    <w:rsid w:val="006749F6"/>
    <w:rsid w:val="006815A6"/>
    <w:rsid w:val="00682D26"/>
    <w:rsid w:val="00682DDB"/>
    <w:rsid w:val="006834E4"/>
    <w:rsid w:val="00686E30"/>
    <w:rsid w:val="00687E4F"/>
    <w:rsid w:val="006915CC"/>
    <w:rsid w:val="00695D3E"/>
    <w:rsid w:val="006A7352"/>
    <w:rsid w:val="006B5A71"/>
    <w:rsid w:val="006D6A13"/>
    <w:rsid w:val="006E6CC3"/>
    <w:rsid w:val="006F790C"/>
    <w:rsid w:val="00712363"/>
    <w:rsid w:val="00712EFD"/>
    <w:rsid w:val="00713863"/>
    <w:rsid w:val="00716D30"/>
    <w:rsid w:val="007210F6"/>
    <w:rsid w:val="00723438"/>
    <w:rsid w:val="00725DF4"/>
    <w:rsid w:val="007323CC"/>
    <w:rsid w:val="00733660"/>
    <w:rsid w:val="00741EBC"/>
    <w:rsid w:val="007432E5"/>
    <w:rsid w:val="007450E8"/>
    <w:rsid w:val="00760C7F"/>
    <w:rsid w:val="007625BA"/>
    <w:rsid w:val="007722B2"/>
    <w:rsid w:val="00776BDB"/>
    <w:rsid w:val="00777048"/>
    <w:rsid w:val="00784F12"/>
    <w:rsid w:val="0078618D"/>
    <w:rsid w:val="00790C76"/>
    <w:rsid w:val="00790CBE"/>
    <w:rsid w:val="0079503A"/>
    <w:rsid w:val="00795469"/>
    <w:rsid w:val="00796729"/>
    <w:rsid w:val="00797214"/>
    <w:rsid w:val="007A375D"/>
    <w:rsid w:val="007B01A6"/>
    <w:rsid w:val="007B5929"/>
    <w:rsid w:val="007C4483"/>
    <w:rsid w:val="007C4A8E"/>
    <w:rsid w:val="007C5369"/>
    <w:rsid w:val="007D1657"/>
    <w:rsid w:val="007D47FE"/>
    <w:rsid w:val="007D6E0D"/>
    <w:rsid w:val="007E39E1"/>
    <w:rsid w:val="007F03A8"/>
    <w:rsid w:val="007F4648"/>
    <w:rsid w:val="007F7DA3"/>
    <w:rsid w:val="0081788D"/>
    <w:rsid w:val="00827A9A"/>
    <w:rsid w:val="00842120"/>
    <w:rsid w:val="00842220"/>
    <w:rsid w:val="008427AA"/>
    <w:rsid w:val="00846B4A"/>
    <w:rsid w:val="008553DE"/>
    <w:rsid w:val="008568EA"/>
    <w:rsid w:val="008656FA"/>
    <w:rsid w:val="00874280"/>
    <w:rsid w:val="008774E3"/>
    <w:rsid w:val="008A2957"/>
    <w:rsid w:val="008A499F"/>
    <w:rsid w:val="008A5301"/>
    <w:rsid w:val="008B33E8"/>
    <w:rsid w:val="008B4B78"/>
    <w:rsid w:val="008B4DD7"/>
    <w:rsid w:val="008B4F3E"/>
    <w:rsid w:val="008C2924"/>
    <w:rsid w:val="008C60C0"/>
    <w:rsid w:val="008D1A3C"/>
    <w:rsid w:val="008D3B8A"/>
    <w:rsid w:val="008D6E2D"/>
    <w:rsid w:val="008E46C1"/>
    <w:rsid w:val="00900F26"/>
    <w:rsid w:val="009019C6"/>
    <w:rsid w:val="00914466"/>
    <w:rsid w:val="00917759"/>
    <w:rsid w:val="009240B2"/>
    <w:rsid w:val="00925A9D"/>
    <w:rsid w:val="009337F5"/>
    <w:rsid w:val="009358CD"/>
    <w:rsid w:val="00944040"/>
    <w:rsid w:val="00944E25"/>
    <w:rsid w:val="00945265"/>
    <w:rsid w:val="00945CBD"/>
    <w:rsid w:val="009469B5"/>
    <w:rsid w:val="00951601"/>
    <w:rsid w:val="009753A0"/>
    <w:rsid w:val="00977C96"/>
    <w:rsid w:val="00982FCF"/>
    <w:rsid w:val="0098565E"/>
    <w:rsid w:val="00986237"/>
    <w:rsid w:val="009900F1"/>
    <w:rsid w:val="00997618"/>
    <w:rsid w:val="009A2849"/>
    <w:rsid w:val="009B459A"/>
    <w:rsid w:val="009B797A"/>
    <w:rsid w:val="009D76A9"/>
    <w:rsid w:val="009E1DC3"/>
    <w:rsid w:val="009E4F3C"/>
    <w:rsid w:val="009F18EC"/>
    <w:rsid w:val="009F2043"/>
    <w:rsid w:val="00A01741"/>
    <w:rsid w:val="00A153DB"/>
    <w:rsid w:val="00A21EF1"/>
    <w:rsid w:val="00A23512"/>
    <w:rsid w:val="00A34DA7"/>
    <w:rsid w:val="00A364CF"/>
    <w:rsid w:val="00A3761B"/>
    <w:rsid w:val="00A40490"/>
    <w:rsid w:val="00A439B9"/>
    <w:rsid w:val="00A54482"/>
    <w:rsid w:val="00A564C7"/>
    <w:rsid w:val="00A619C0"/>
    <w:rsid w:val="00A61E26"/>
    <w:rsid w:val="00A620A2"/>
    <w:rsid w:val="00A63977"/>
    <w:rsid w:val="00A64C7A"/>
    <w:rsid w:val="00A86B19"/>
    <w:rsid w:val="00A86E08"/>
    <w:rsid w:val="00A9048E"/>
    <w:rsid w:val="00AA3895"/>
    <w:rsid w:val="00AC50E4"/>
    <w:rsid w:val="00AC66EE"/>
    <w:rsid w:val="00AD1796"/>
    <w:rsid w:val="00AD3495"/>
    <w:rsid w:val="00AD4CA9"/>
    <w:rsid w:val="00AE000E"/>
    <w:rsid w:val="00AE2231"/>
    <w:rsid w:val="00AE69A2"/>
    <w:rsid w:val="00AE796C"/>
    <w:rsid w:val="00AF291B"/>
    <w:rsid w:val="00B04529"/>
    <w:rsid w:val="00B13589"/>
    <w:rsid w:val="00B14752"/>
    <w:rsid w:val="00B246B4"/>
    <w:rsid w:val="00B31236"/>
    <w:rsid w:val="00B326D5"/>
    <w:rsid w:val="00B42B30"/>
    <w:rsid w:val="00B43D96"/>
    <w:rsid w:val="00B458F6"/>
    <w:rsid w:val="00B54DD5"/>
    <w:rsid w:val="00B61545"/>
    <w:rsid w:val="00B7425B"/>
    <w:rsid w:val="00B84F46"/>
    <w:rsid w:val="00BD2C78"/>
    <w:rsid w:val="00BD6119"/>
    <w:rsid w:val="00BF35E8"/>
    <w:rsid w:val="00BF574E"/>
    <w:rsid w:val="00BF69D2"/>
    <w:rsid w:val="00C04E88"/>
    <w:rsid w:val="00C07B5F"/>
    <w:rsid w:val="00C12BED"/>
    <w:rsid w:val="00C234D8"/>
    <w:rsid w:val="00C23DDD"/>
    <w:rsid w:val="00C27342"/>
    <w:rsid w:val="00C35851"/>
    <w:rsid w:val="00C6141D"/>
    <w:rsid w:val="00C64254"/>
    <w:rsid w:val="00C73CD7"/>
    <w:rsid w:val="00C74811"/>
    <w:rsid w:val="00C772EF"/>
    <w:rsid w:val="00C82CCE"/>
    <w:rsid w:val="00C840A9"/>
    <w:rsid w:val="00C86AE2"/>
    <w:rsid w:val="00C8779F"/>
    <w:rsid w:val="00CA65D2"/>
    <w:rsid w:val="00CB1C6E"/>
    <w:rsid w:val="00CC5BEF"/>
    <w:rsid w:val="00CE6A0E"/>
    <w:rsid w:val="00CF58F8"/>
    <w:rsid w:val="00D00DDC"/>
    <w:rsid w:val="00D02009"/>
    <w:rsid w:val="00D02F61"/>
    <w:rsid w:val="00D1125E"/>
    <w:rsid w:val="00D115F7"/>
    <w:rsid w:val="00D230B7"/>
    <w:rsid w:val="00D32E5B"/>
    <w:rsid w:val="00D35B0E"/>
    <w:rsid w:val="00D3608E"/>
    <w:rsid w:val="00D36635"/>
    <w:rsid w:val="00D3735D"/>
    <w:rsid w:val="00D40AF5"/>
    <w:rsid w:val="00D4614D"/>
    <w:rsid w:val="00D5082F"/>
    <w:rsid w:val="00D56991"/>
    <w:rsid w:val="00D67524"/>
    <w:rsid w:val="00D70178"/>
    <w:rsid w:val="00D7602E"/>
    <w:rsid w:val="00D84C7E"/>
    <w:rsid w:val="00D946D1"/>
    <w:rsid w:val="00D94E49"/>
    <w:rsid w:val="00D968C8"/>
    <w:rsid w:val="00DA5FC2"/>
    <w:rsid w:val="00DB5055"/>
    <w:rsid w:val="00DB5616"/>
    <w:rsid w:val="00DC0CA6"/>
    <w:rsid w:val="00DC6253"/>
    <w:rsid w:val="00DD4909"/>
    <w:rsid w:val="00DD70ED"/>
    <w:rsid w:val="00E15347"/>
    <w:rsid w:val="00E22392"/>
    <w:rsid w:val="00E30296"/>
    <w:rsid w:val="00E41EF8"/>
    <w:rsid w:val="00E4367D"/>
    <w:rsid w:val="00E60057"/>
    <w:rsid w:val="00E679E8"/>
    <w:rsid w:val="00E84288"/>
    <w:rsid w:val="00EA6B3E"/>
    <w:rsid w:val="00EC0127"/>
    <w:rsid w:val="00EC123F"/>
    <w:rsid w:val="00EC3E83"/>
    <w:rsid w:val="00ED40DE"/>
    <w:rsid w:val="00ED7F53"/>
    <w:rsid w:val="00EE0A7C"/>
    <w:rsid w:val="00EE5BA8"/>
    <w:rsid w:val="00EE6765"/>
    <w:rsid w:val="00EE6B9C"/>
    <w:rsid w:val="00EF0B0D"/>
    <w:rsid w:val="00F006B5"/>
    <w:rsid w:val="00F15204"/>
    <w:rsid w:val="00F33E9B"/>
    <w:rsid w:val="00F35837"/>
    <w:rsid w:val="00F47A2F"/>
    <w:rsid w:val="00F47B64"/>
    <w:rsid w:val="00F611C6"/>
    <w:rsid w:val="00F62027"/>
    <w:rsid w:val="00F80A14"/>
    <w:rsid w:val="00F80D28"/>
    <w:rsid w:val="00FA53A8"/>
    <w:rsid w:val="00FA61F7"/>
    <w:rsid w:val="00FA6AD5"/>
    <w:rsid w:val="00FB1650"/>
    <w:rsid w:val="00FB365F"/>
    <w:rsid w:val="00FB41B6"/>
    <w:rsid w:val="00FC0B84"/>
    <w:rsid w:val="00FC1DDB"/>
    <w:rsid w:val="00FC2638"/>
    <w:rsid w:val="00FC61C8"/>
    <w:rsid w:val="00FD41D3"/>
    <w:rsid w:val="00FD659F"/>
    <w:rsid w:val="00FE6E4C"/>
    <w:rsid w:val="00FF06B9"/>
    <w:rsid w:val="00FF3B73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937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styleId="FootnoteText">
    <w:name w:val="footnote text"/>
    <w:basedOn w:val="Normal"/>
    <w:link w:val="FootnoteTextChar"/>
    <w:rsid w:val="00327526"/>
  </w:style>
  <w:style w:type="character" w:customStyle="1" w:styleId="FootnoteTextChar">
    <w:name w:val="Footnote Text Char"/>
    <w:basedOn w:val="DefaultParagraphFont"/>
    <w:link w:val="FootnoteText"/>
    <w:rsid w:val="0032752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CommentReference">
    <w:name w:val="annotation reference"/>
    <w:rsid w:val="008A29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A2957"/>
  </w:style>
  <w:style w:type="character" w:customStyle="1" w:styleId="CommentTextChar">
    <w:name w:val="Comment Text Char"/>
    <w:link w:val="CommentText"/>
    <w:rsid w:val="008A29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A2957"/>
    <w:rPr>
      <w:b/>
      <w:bCs/>
    </w:rPr>
  </w:style>
  <w:style w:type="character" w:customStyle="1" w:styleId="CommentSubjectChar">
    <w:name w:val="Comment Subject Char"/>
    <w:link w:val="CommentSubject"/>
    <w:rsid w:val="008A2957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82FC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3674D"/>
    <w:rPr>
      <w:lang w:eastAsia="en-US"/>
    </w:rPr>
  </w:style>
  <w:style w:type="paragraph" w:styleId="FootnoteText">
    <w:name w:val="footnote text"/>
    <w:basedOn w:val="Normal"/>
    <w:link w:val="FootnoteTextChar"/>
    <w:rsid w:val="00327526"/>
  </w:style>
  <w:style w:type="character" w:customStyle="1" w:styleId="FootnoteTextChar">
    <w:name w:val="Footnote Text Char"/>
    <w:basedOn w:val="DefaultParagraphFont"/>
    <w:link w:val="FootnoteText"/>
    <w:rsid w:val="0032752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gistry@ohchr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eforeigndebt@ohchr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hchr.org/EN/Issues/Development/IEDebt/Pages/IEDebtIndex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A05FC1-15FD-4929-B923-2F046B229ECC}"/>
</file>

<file path=customXml/itemProps2.xml><?xml version="1.0" encoding="utf-8"?>
<ds:datastoreItem xmlns:ds="http://schemas.openxmlformats.org/officeDocument/2006/customXml" ds:itemID="{268143C5-10BB-4727-9F78-3DFED7683D21}"/>
</file>

<file path=customXml/itemProps3.xml><?xml version="1.0" encoding="utf-8"?>
<ds:datastoreItem xmlns:ds="http://schemas.openxmlformats.org/officeDocument/2006/customXml" ds:itemID="{82B7F961-9935-4EB0-ABF4-D04AAE88C684}"/>
</file>

<file path=customXml/itemProps4.xml><?xml version="1.0" encoding="utf-8"?>
<ds:datastoreItem xmlns:ds="http://schemas.openxmlformats.org/officeDocument/2006/customXml" ds:itemID="{E06CB9B4-942E-4DCC-A8D6-626D3C849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Misión Permanente de la República de Ghana ante la Oficina de las Naciones Unidas y otras organizaciones internacionales en Ginebra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2016-07-26T14:48:00Z</dcterms:created>
  <dcterms:modified xsi:type="dcterms:W3CDTF">2016-07-26T14:48:00Z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3653500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