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89111" w14:textId="77777777" w:rsidR="00425230" w:rsidRDefault="00425230" w:rsidP="00736208">
      <w:pPr>
        <w:spacing w:after="0" w:line="240" w:lineRule="auto"/>
        <w:rPr>
          <w:rFonts w:ascii="Arial" w:eastAsia="Calibri" w:hAnsi="Arial" w:cs="Times New Roman"/>
          <w:sz w:val="28"/>
          <w:szCs w:val="28"/>
        </w:rPr>
        <w:sectPr w:rsidR="00425230" w:rsidSect="00941EF8">
          <w:headerReference w:type="default" r:id="rId12"/>
          <w:footerReference w:type="default" r:id="rId13"/>
          <w:headerReference w:type="first" r:id="rId14"/>
          <w:pgSz w:w="11906" w:h="16838"/>
          <w:pgMar w:top="2097" w:right="991" w:bottom="1134" w:left="993" w:header="426" w:footer="322" w:gutter="0"/>
          <w:cols w:space="708"/>
          <w:docGrid w:linePitch="360"/>
        </w:sectPr>
      </w:pPr>
      <w:bookmarkStart w:id="0" w:name="_GoBack"/>
      <w:bookmarkEnd w:id="0"/>
    </w:p>
    <w:p w14:paraId="1B375E7C" w14:textId="77777777" w:rsidR="00B13443" w:rsidRDefault="00B13443" w:rsidP="00736208">
      <w:pPr>
        <w:spacing w:after="0" w:line="240" w:lineRule="auto"/>
        <w:rPr>
          <w:rFonts w:ascii="Arial" w:eastAsia="Calibri" w:hAnsi="Arial" w:cs="Times New Roman"/>
          <w:sz w:val="28"/>
          <w:szCs w:val="28"/>
        </w:rPr>
        <w:sectPr w:rsidR="00B13443" w:rsidSect="00425230">
          <w:type w:val="continuous"/>
          <w:pgSz w:w="11906" w:h="16838"/>
          <w:pgMar w:top="2097" w:right="991" w:bottom="1134" w:left="993" w:header="426" w:footer="322" w:gutter="0"/>
          <w:cols w:space="708"/>
          <w:docGrid w:linePitch="360"/>
        </w:sectPr>
      </w:pPr>
    </w:p>
    <w:tbl>
      <w:tblPr>
        <w:tblW w:w="10016" w:type="dxa"/>
        <w:tblLook w:val="04A0" w:firstRow="1" w:lastRow="0" w:firstColumn="1" w:lastColumn="0" w:noHBand="0" w:noVBand="1"/>
      </w:tblPr>
      <w:tblGrid>
        <w:gridCol w:w="5495"/>
        <w:gridCol w:w="4521"/>
      </w:tblGrid>
      <w:tr w:rsidR="00344C82" w:rsidRPr="00344C82" w14:paraId="4742D801" w14:textId="77777777" w:rsidTr="00736208">
        <w:trPr>
          <w:trHeight w:val="2097"/>
        </w:trPr>
        <w:tc>
          <w:tcPr>
            <w:tcW w:w="5495" w:type="dxa"/>
            <w:tcMar>
              <w:top w:w="85" w:type="dxa"/>
            </w:tcMar>
          </w:tcPr>
          <w:p w14:paraId="02EF47AA" w14:textId="41BF6B9F" w:rsidR="00425230" w:rsidRPr="005A1E2D" w:rsidRDefault="00A25611" w:rsidP="00736208">
            <w:pPr>
              <w:spacing w:after="0" w:line="240" w:lineRule="auto"/>
              <w:rPr>
                <w:rFonts w:ascii="Arial" w:eastAsia="Calibri" w:hAnsi="Arial" w:cs="Times New Roman"/>
                <w:sz w:val="28"/>
                <w:szCs w:val="28"/>
              </w:rPr>
            </w:pPr>
            <w:r>
              <w:rPr>
                <w:rFonts w:ascii="Arial" w:eastAsia="Calibri" w:hAnsi="Arial" w:cs="Times New Roman"/>
                <w:sz w:val="28"/>
                <w:szCs w:val="28"/>
              </w:rPr>
              <w:lastRenderedPageBreak/>
              <w:t>UN Independent Expert on foreign debt</w:t>
            </w:r>
          </w:p>
          <w:p w14:paraId="36B25E6D" w14:textId="77777777" w:rsidR="00A25611" w:rsidRDefault="00A25611" w:rsidP="00736208">
            <w:pPr>
              <w:spacing w:after="0" w:line="240" w:lineRule="auto"/>
              <w:rPr>
                <w:rFonts w:ascii="Arial" w:eastAsia="Calibri" w:hAnsi="Arial" w:cs="Times New Roman"/>
                <w:sz w:val="28"/>
                <w:szCs w:val="28"/>
              </w:rPr>
            </w:pPr>
            <w:r>
              <w:rPr>
                <w:rFonts w:ascii="Arial" w:eastAsia="Calibri" w:hAnsi="Arial" w:cs="Times New Roman"/>
                <w:sz w:val="28"/>
                <w:szCs w:val="28"/>
              </w:rPr>
              <w:t>&amp; human rights,</w:t>
            </w:r>
          </w:p>
          <w:p w14:paraId="6C102F03" w14:textId="546B6299" w:rsidR="009066E0" w:rsidRDefault="00A25611" w:rsidP="00736208">
            <w:pPr>
              <w:spacing w:after="0" w:line="240" w:lineRule="auto"/>
              <w:rPr>
                <w:rFonts w:ascii="Arial" w:eastAsia="Calibri" w:hAnsi="Arial" w:cs="Times New Roman"/>
                <w:sz w:val="28"/>
                <w:szCs w:val="28"/>
              </w:rPr>
            </w:pPr>
            <w:r>
              <w:rPr>
                <w:rFonts w:ascii="Arial" w:eastAsia="Calibri" w:hAnsi="Arial" w:cs="Times New Roman"/>
                <w:sz w:val="28"/>
                <w:szCs w:val="28"/>
              </w:rPr>
              <w:t>Thematic Engagement, Special Procedures and Right to Development Division,</w:t>
            </w:r>
          </w:p>
          <w:p w14:paraId="0A633B0C" w14:textId="77777777" w:rsidR="00A25611" w:rsidRDefault="00A25611" w:rsidP="00736208">
            <w:pPr>
              <w:spacing w:after="0" w:line="240" w:lineRule="auto"/>
              <w:rPr>
                <w:rFonts w:ascii="Arial" w:eastAsia="Calibri" w:hAnsi="Arial" w:cs="Times New Roman"/>
                <w:sz w:val="28"/>
                <w:szCs w:val="28"/>
              </w:rPr>
            </w:pPr>
            <w:r>
              <w:rPr>
                <w:rFonts w:ascii="Arial" w:eastAsia="Calibri" w:hAnsi="Arial" w:cs="Times New Roman"/>
                <w:sz w:val="28"/>
                <w:szCs w:val="28"/>
              </w:rPr>
              <w:t>UNOG-OHCHR</w:t>
            </w:r>
          </w:p>
          <w:p w14:paraId="078984FC" w14:textId="679095D1" w:rsidR="00A25611" w:rsidRPr="005A1E2D" w:rsidRDefault="00A25611" w:rsidP="00736208">
            <w:pPr>
              <w:spacing w:after="0" w:line="240" w:lineRule="auto"/>
              <w:rPr>
                <w:rFonts w:ascii="Arial" w:eastAsia="Calibri" w:hAnsi="Arial" w:cs="Times New Roman"/>
                <w:sz w:val="28"/>
                <w:szCs w:val="28"/>
              </w:rPr>
            </w:pPr>
            <w:r>
              <w:rPr>
                <w:rFonts w:ascii="Arial" w:eastAsia="Calibri" w:hAnsi="Arial" w:cs="Times New Roman"/>
                <w:sz w:val="28"/>
                <w:szCs w:val="28"/>
              </w:rPr>
              <w:t>CH-1211 Geneva 10, Switzerland</w:t>
            </w:r>
          </w:p>
          <w:p w14:paraId="309CFAB5" w14:textId="77777777" w:rsidR="00425230" w:rsidRPr="005A1E2D" w:rsidRDefault="00425230" w:rsidP="00736208">
            <w:pPr>
              <w:spacing w:after="0" w:line="240" w:lineRule="auto"/>
              <w:rPr>
                <w:rFonts w:ascii="Arial" w:eastAsia="Calibri" w:hAnsi="Arial" w:cs="Times New Roman"/>
                <w:sz w:val="28"/>
                <w:szCs w:val="28"/>
              </w:rPr>
            </w:pPr>
          </w:p>
          <w:p w14:paraId="114ACEB4" w14:textId="2E3CB884" w:rsidR="00425230" w:rsidRPr="005A1E2D" w:rsidRDefault="00A25611" w:rsidP="00736208">
            <w:pPr>
              <w:spacing w:after="0" w:line="240" w:lineRule="auto"/>
              <w:rPr>
                <w:rFonts w:ascii="Arial" w:eastAsia="Calibri" w:hAnsi="Arial" w:cs="Times New Roman"/>
                <w:sz w:val="28"/>
                <w:szCs w:val="28"/>
              </w:rPr>
            </w:pPr>
            <w:r>
              <w:rPr>
                <w:rFonts w:ascii="Arial" w:eastAsia="Calibri" w:hAnsi="Arial" w:cs="Times New Roman"/>
                <w:sz w:val="28"/>
                <w:szCs w:val="28"/>
              </w:rPr>
              <w:t>Email:  ieforeigndebt@ohchr.org</w:t>
            </w:r>
            <w:r w:rsidR="00425230" w:rsidRPr="005A1E2D">
              <w:rPr>
                <w:rFonts w:ascii="Arial" w:eastAsia="Calibri" w:hAnsi="Arial" w:cs="Times New Roman"/>
                <w:sz w:val="28"/>
                <w:szCs w:val="28"/>
              </w:rPr>
              <w:t xml:space="preserve"> </w:t>
            </w:r>
            <w:r>
              <w:rPr>
                <w:rFonts w:ascii="Arial" w:eastAsia="Calibri" w:hAnsi="Arial" w:cs="Times New Roman"/>
                <w:sz w:val="28"/>
                <w:szCs w:val="28"/>
              </w:rPr>
              <w:br/>
              <w:t>cc:       registry@ohchr.org</w:t>
            </w:r>
          </w:p>
          <w:p w14:paraId="7DE88B84" w14:textId="77777777" w:rsidR="00425230" w:rsidRPr="005A1E2D" w:rsidRDefault="00425230" w:rsidP="00736208">
            <w:pPr>
              <w:spacing w:after="0" w:line="240" w:lineRule="auto"/>
              <w:rPr>
                <w:rFonts w:ascii="Arial" w:eastAsia="Calibri" w:hAnsi="Arial" w:cs="Times New Roman"/>
                <w:b/>
                <w:sz w:val="28"/>
                <w:szCs w:val="28"/>
              </w:rPr>
            </w:pPr>
          </w:p>
          <w:p w14:paraId="5D3D5162" w14:textId="77777777" w:rsidR="00425230" w:rsidRPr="005A1E2D" w:rsidRDefault="00425230" w:rsidP="00736208">
            <w:pPr>
              <w:spacing w:after="0" w:line="240" w:lineRule="auto"/>
              <w:rPr>
                <w:rFonts w:ascii="Arial" w:eastAsia="Calibri" w:hAnsi="Arial" w:cs="Times New Roman"/>
                <w:b/>
                <w:sz w:val="28"/>
                <w:szCs w:val="28"/>
              </w:rPr>
            </w:pPr>
          </w:p>
        </w:tc>
        <w:tc>
          <w:tcPr>
            <w:tcW w:w="4521" w:type="dxa"/>
            <w:tcMar>
              <w:top w:w="85" w:type="dxa"/>
            </w:tcMar>
          </w:tcPr>
          <w:p w14:paraId="73DED94A" w14:textId="62FC6241" w:rsidR="00425230" w:rsidRPr="005A1E2D" w:rsidRDefault="00F70817" w:rsidP="00A92556">
            <w:pPr>
              <w:tabs>
                <w:tab w:val="left" w:pos="1727"/>
              </w:tabs>
              <w:spacing w:line="240" w:lineRule="auto"/>
              <w:rPr>
                <w:rFonts w:ascii="Arial" w:eastAsia="Calibri" w:hAnsi="Arial" w:cs="Times New Roman"/>
                <w:sz w:val="28"/>
                <w:szCs w:val="28"/>
              </w:rPr>
            </w:pPr>
            <w:r>
              <w:rPr>
                <w:rFonts w:ascii="Arial" w:eastAsia="Calibri" w:hAnsi="Arial" w:cs="Arial"/>
                <w:sz w:val="28"/>
                <w:szCs w:val="28"/>
              </w:rPr>
              <w:t xml:space="preserve">           </w:t>
            </w:r>
            <w:r w:rsidR="00425230" w:rsidRPr="005A1E2D">
              <w:rPr>
                <w:rFonts w:ascii="Arial" w:eastAsia="Calibri" w:hAnsi="Arial" w:cs="Arial"/>
                <w:sz w:val="28"/>
                <w:szCs w:val="28"/>
              </w:rPr>
              <w:t>Date:</w:t>
            </w:r>
            <w:r w:rsidR="00425230" w:rsidRPr="005A1E2D">
              <w:rPr>
                <w:rFonts w:ascii="Arial" w:eastAsia="Calibri" w:hAnsi="Arial" w:cs="Arial"/>
                <w:b/>
                <w:sz w:val="28"/>
                <w:szCs w:val="28"/>
              </w:rPr>
              <w:t xml:space="preserve"> </w:t>
            </w:r>
            <w:r w:rsidR="00A92556">
              <w:rPr>
                <w:rFonts w:ascii="Arial" w:eastAsia="Calibri" w:hAnsi="Arial" w:cs="Arial"/>
                <w:sz w:val="28"/>
                <w:szCs w:val="28"/>
              </w:rPr>
              <w:t>7</w:t>
            </w:r>
            <w:r w:rsidR="00A25611" w:rsidRPr="00A25611">
              <w:rPr>
                <w:rFonts w:ascii="Arial" w:eastAsia="Calibri" w:hAnsi="Arial" w:cs="Arial"/>
                <w:sz w:val="28"/>
                <w:szCs w:val="28"/>
                <w:vertAlign w:val="superscript"/>
              </w:rPr>
              <w:t>th</w:t>
            </w:r>
            <w:r w:rsidR="00A25611">
              <w:rPr>
                <w:rFonts w:ascii="Arial" w:eastAsia="Calibri" w:hAnsi="Arial" w:cs="Arial"/>
                <w:sz w:val="28"/>
                <w:szCs w:val="28"/>
              </w:rPr>
              <w:t xml:space="preserve"> </w:t>
            </w:r>
            <w:r w:rsidR="00A92556">
              <w:rPr>
                <w:rFonts w:ascii="Arial" w:eastAsia="Calibri" w:hAnsi="Arial" w:cs="Arial"/>
                <w:sz w:val="28"/>
                <w:szCs w:val="28"/>
              </w:rPr>
              <w:t xml:space="preserve">September </w:t>
            </w:r>
            <w:r w:rsidR="00A25611">
              <w:rPr>
                <w:rFonts w:ascii="Arial" w:eastAsia="Calibri" w:hAnsi="Arial" w:cs="Arial"/>
                <w:sz w:val="28"/>
                <w:szCs w:val="28"/>
              </w:rPr>
              <w:t>2016</w:t>
            </w:r>
          </w:p>
        </w:tc>
      </w:tr>
    </w:tbl>
    <w:p w14:paraId="6B9EBFF8" w14:textId="1D018D87" w:rsidR="00425230" w:rsidRPr="008E1692" w:rsidRDefault="00425230" w:rsidP="00DA3D4B">
      <w:pPr>
        <w:spacing w:line="240" w:lineRule="auto"/>
        <w:rPr>
          <w:rFonts w:ascii="Arial" w:eastAsia="Calibri" w:hAnsi="Arial" w:cs="Arial"/>
          <w:b/>
          <w:bCs/>
          <w:sz w:val="28"/>
          <w:szCs w:val="28"/>
          <w:lang w:val="en-US"/>
        </w:rPr>
      </w:pPr>
      <w:r w:rsidRPr="008E1692">
        <w:rPr>
          <w:rFonts w:ascii="Arial" w:eastAsia="Calibri" w:hAnsi="Arial" w:cs="Arial"/>
          <w:b/>
          <w:bCs/>
          <w:sz w:val="28"/>
          <w:szCs w:val="28"/>
          <w:lang w:val="en-US"/>
        </w:rPr>
        <w:t xml:space="preserve">Subject: </w:t>
      </w:r>
      <w:r w:rsidR="00AF6A84">
        <w:rPr>
          <w:rFonts w:ascii="Arial" w:eastAsia="Calibri" w:hAnsi="Arial" w:cs="Arial"/>
          <w:b/>
          <w:bCs/>
          <w:sz w:val="28"/>
          <w:szCs w:val="28"/>
          <w:lang w:val="en-US"/>
        </w:rPr>
        <w:t xml:space="preserve">Submission on </w:t>
      </w:r>
      <w:proofErr w:type="spellStart"/>
      <w:r w:rsidR="00AF6A84">
        <w:rPr>
          <w:rFonts w:ascii="Arial" w:eastAsia="Calibri" w:hAnsi="Arial" w:cs="Arial"/>
          <w:b/>
          <w:bCs/>
          <w:sz w:val="28"/>
          <w:szCs w:val="28"/>
          <w:lang w:val="en-US"/>
        </w:rPr>
        <w:t>L</w:t>
      </w:r>
      <w:r w:rsidR="00A25611" w:rsidRPr="008E1692">
        <w:rPr>
          <w:rFonts w:ascii="Arial" w:eastAsia="Calibri" w:hAnsi="Arial" w:cs="Arial"/>
          <w:b/>
          <w:bCs/>
          <w:sz w:val="28"/>
          <w:szCs w:val="28"/>
          <w:lang w:val="en-US"/>
        </w:rPr>
        <w:t>abour</w:t>
      </w:r>
      <w:proofErr w:type="spellEnd"/>
      <w:r w:rsidR="00A25611" w:rsidRPr="008E1692">
        <w:rPr>
          <w:rFonts w:ascii="Arial" w:eastAsia="Calibri" w:hAnsi="Arial" w:cs="Arial"/>
          <w:b/>
          <w:bCs/>
          <w:sz w:val="28"/>
          <w:szCs w:val="28"/>
          <w:lang w:val="en-US"/>
        </w:rPr>
        <w:t xml:space="preserve"> rights in the context of structural adjustment and fiscal consolidation policies</w:t>
      </w:r>
    </w:p>
    <w:p w14:paraId="1F490FFC" w14:textId="7EA7A459" w:rsidR="00425230" w:rsidRDefault="00363023" w:rsidP="000B401C">
      <w:pPr>
        <w:spacing w:line="240" w:lineRule="auto"/>
        <w:rPr>
          <w:rFonts w:ascii="Arial" w:eastAsia="Calibri" w:hAnsi="Arial" w:cs="Arial"/>
          <w:sz w:val="28"/>
          <w:szCs w:val="28"/>
          <w:lang w:val="en-US"/>
        </w:rPr>
      </w:pPr>
      <w:r>
        <w:rPr>
          <w:rFonts w:ascii="Arial" w:eastAsia="Calibri" w:hAnsi="Arial" w:cs="Arial"/>
          <w:sz w:val="28"/>
          <w:szCs w:val="28"/>
          <w:lang w:val="en-US"/>
        </w:rPr>
        <w:t>The</w:t>
      </w:r>
      <w:r w:rsidR="000B401C" w:rsidRPr="000B401C">
        <w:rPr>
          <w:rFonts w:ascii="Arial" w:eastAsia="Calibri" w:hAnsi="Arial" w:cs="Arial"/>
          <w:sz w:val="28"/>
          <w:szCs w:val="28"/>
          <w:lang w:val="en-US"/>
        </w:rPr>
        <w:t xml:space="preserve"> </w:t>
      </w:r>
      <w:r>
        <w:rPr>
          <w:rFonts w:ascii="Arial" w:eastAsia="Calibri" w:hAnsi="Arial" w:cs="Arial"/>
          <w:sz w:val="28"/>
          <w:szCs w:val="28"/>
          <w:lang w:val="en-US"/>
        </w:rPr>
        <w:t>Equality and Human Rights Commission (EHRC) would like to draw the Independent Expert’s attention to its two recent</w:t>
      </w:r>
      <w:r w:rsidR="000B401C" w:rsidRPr="000B401C">
        <w:rPr>
          <w:rFonts w:ascii="Arial" w:eastAsia="Calibri" w:hAnsi="Arial" w:cs="Arial"/>
          <w:sz w:val="28"/>
          <w:szCs w:val="28"/>
          <w:lang w:val="en-US"/>
        </w:rPr>
        <w:t xml:space="preserve"> </w:t>
      </w:r>
      <w:r w:rsidR="008E1692" w:rsidRPr="008E1692">
        <w:rPr>
          <w:rFonts w:ascii="Arial" w:eastAsia="Calibri" w:hAnsi="Arial" w:cs="Arial"/>
          <w:sz w:val="28"/>
          <w:szCs w:val="28"/>
          <w:lang w:val="en-US"/>
        </w:rPr>
        <w:t>submissions</w:t>
      </w:r>
      <w:r w:rsidR="00CE1575">
        <w:rPr>
          <w:rFonts w:ascii="Arial" w:eastAsia="Calibri" w:hAnsi="Arial" w:cs="Arial"/>
          <w:sz w:val="28"/>
          <w:szCs w:val="28"/>
          <w:lang w:val="en-US"/>
        </w:rPr>
        <w:t xml:space="preserve"> to the UN Committee on Economic, Social and Cultural Rights (UN CESCR)</w:t>
      </w:r>
      <w:r w:rsidR="002B234F">
        <w:rPr>
          <w:rFonts w:ascii="Arial" w:eastAsia="Calibri" w:hAnsi="Arial" w:cs="Arial"/>
          <w:sz w:val="28"/>
          <w:szCs w:val="28"/>
          <w:lang w:val="en-US"/>
        </w:rPr>
        <w:t xml:space="preserve"> on the implementation of the International Covenant on Economic, Social and Cultural Rights (ICESCR)</w:t>
      </w:r>
      <w:r>
        <w:rPr>
          <w:rFonts w:ascii="Arial" w:eastAsia="Calibri" w:hAnsi="Arial" w:cs="Arial"/>
          <w:sz w:val="28"/>
          <w:szCs w:val="28"/>
          <w:lang w:val="en-US"/>
        </w:rPr>
        <w:t xml:space="preserve"> in the UK:</w:t>
      </w:r>
    </w:p>
    <w:p w14:paraId="6E2F3218" w14:textId="7F6DF870" w:rsidR="00CE1575" w:rsidRDefault="00CE1575" w:rsidP="00CE1575">
      <w:pPr>
        <w:pStyle w:val="ListParagraph"/>
        <w:numPr>
          <w:ilvl w:val="0"/>
          <w:numId w:val="4"/>
        </w:numPr>
        <w:spacing w:line="240" w:lineRule="auto"/>
        <w:rPr>
          <w:rFonts w:ascii="Arial" w:eastAsia="Calibri" w:hAnsi="Arial" w:cs="Arial"/>
          <w:sz w:val="28"/>
          <w:szCs w:val="28"/>
        </w:rPr>
      </w:pPr>
      <w:r>
        <w:rPr>
          <w:rFonts w:ascii="Arial" w:eastAsia="Calibri" w:hAnsi="Arial" w:cs="Arial"/>
          <w:sz w:val="28"/>
          <w:szCs w:val="28"/>
        </w:rPr>
        <w:t>Socio-economic rights in the UK, August 2015</w:t>
      </w:r>
      <w:r>
        <w:rPr>
          <w:rStyle w:val="FootnoteReference"/>
          <w:rFonts w:ascii="Arial" w:eastAsia="Calibri" w:hAnsi="Arial" w:cs="Arial"/>
          <w:sz w:val="28"/>
          <w:szCs w:val="28"/>
        </w:rPr>
        <w:footnoteReference w:id="1"/>
      </w:r>
    </w:p>
    <w:p w14:paraId="23A1AAB9" w14:textId="234EC4CA" w:rsidR="00CE1575" w:rsidRDefault="00CE1575" w:rsidP="00CE1575">
      <w:pPr>
        <w:pStyle w:val="ListParagraph"/>
        <w:numPr>
          <w:ilvl w:val="0"/>
          <w:numId w:val="4"/>
        </w:numPr>
        <w:spacing w:line="240" w:lineRule="auto"/>
        <w:rPr>
          <w:rFonts w:ascii="Arial" w:eastAsia="Calibri" w:hAnsi="Arial" w:cs="Arial"/>
          <w:sz w:val="28"/>
          <w:szCs w:val="28"/>
        </w:rPr>
      </w:pPr>
      <w:r>
        <w:rPr>
          <w:rFonts w:ascii="Arial" w:eastAsia="Calibri" w:hAnsi="Arial" w:cs="Arial"/>
          <w:sz w:val="28"/>
          <w:szCs w:val="28"/>
        </w:rPr>
        <w:t>Socio-economic rights in the UK: Updated submission, April 2016</w:t>
      </w:r>
      <w:r>
        <w:rPr>
          <w:rStyle w:val="FootnoteReference"/>
          <w:rFonts w:ascii="Arial" w:eastAsia="Calibri" w:hAnsi="Arial" w:cs="Arial"/>
          <w:sz w:val="28"/>
          <w:szCs w:val="28"/>
        </w:rPr>
        <w:footnoteReference w:id="2"/>
      </w:r>
    </w:p>
    <w:p w14:paraId="0BEC7B2C" w14:textId="72043AA2" w:rsidR="00363023" w:rsidRDefault="00363023" w:rsidP="00230360">
      <w:pPr>
        <w:spacing w:line="240" w:lineRule="auto"/>
        <w:rPr>
          <w:rFonts w:ascii="Arial" w:eastAsia="Calibri" w:hAnsi="Arial" w:cs="Arial"/>
          <w:sz w:val="28"/>
          <w:szCs w:val="28"/>
        </w:rPr>
      </w:pPr>
      <w:r>
        <w:rPr>
          <w:rFonts w:ascii="Arial" w:eastAsia="Calibri" w:hAnsi="Arial" w:cs="Arial"/>
          <w:sz w:val="28"/>
          <w:szCs w:val="28"/>
        </w:rPr>
        <w:t>The submissions touch upon the following areas which will be of particular interest in the context of the Independent Expert’s forthcoming thematic report:</w:t>
      </w:r>
    </w:p>
    <w:p w14:paraId="47B0C12F" w14:textId="646D1FA8" w:rsidR="00CE1575" w:rsidRPr="00EA435B" w:rsidRDefault="00CE1575" w:rsidP="00EA435B">
      <w:pPr>
        <w:spacing w:line="240" w:lineRule="auto"/>
        <w:rPr>
          <w:rFonts w:ascii="Arial" w:eastAsia="Calibri" w:hAnsi="Arial" w:cs="Arial"/>
          <w:b/>
          <w:sz w:val="28"/>
          <w:szCs w:val="28"/>
        </w:rPr>
      </w:pPr>
      <w:r w:rsidRPr="00EA435B">
        <w:rPr>
          <w:rFonts w:ascii="Arial" w:eastAsia="Calibri" w:hAnsi="Arial" w:cs="Arial"/>
          <w:b/>
          <w:sz w:val="28"/>
          <w:szCs w:val="28"/>
        </w:rPr>
        <w:t>Non-discrimination in access to work (Art 6 ICESCR)</w:t>
      </w:r>
    </w:p>
    <w:p w14:paraId="49644FCA" w14:textId="4BE2AAF2" w:rsidR="00CE1575" w:rsidRPr="00EA435B" w:rsidRDefault="00EA435B" w:rsidP="00EA435B">
      <w:pPr>
        <w:spacing w:line="240" w:lineRule="auto"/>
        <w:rPr>
          <w:rFonts w:ascii="Arial" w:eastAsia="Calibri" w:hAnsi="Arial" w:cs="Arial"/>
          <w:sz w:val="28"/>
          <w:szCs w:val="28"/>
          <w:u w:val="single"/>
        </w:rPr>
      </w:pPr>
      <w:r w:rsidRPr="00EA435B">
        <w:rPr>
          <w:rFonts w:ascii="Arial" w:eastAsia="Calibri" w:hAnsi="Arial" w:cs="Arial"/>
          <w:sz w:val="28"/>
          <w:szCs w:val="28"/>
          <w:u w:val="single"/>
        </w:rPr>
        <w:t>August 2015 Submission</w:t>
      </w:r>
    </w:p>
    <w:p w14:paraId="51C4E346" w14:textId="569358F0" w:rsidR="00EA435B" w:rsidRDefault="00EA435B" w:rsidP="00EA435B">
      <w:pPr>
        <w:pStyle w:val="ListParagraph"/>
        <w:numPr>
          <w:ilvl w:val="0"/>
          <w:numId w:val="5"/>
        </w:numPr>
        <w:spacing w:line="240" w:lineRule="auto"/>
        <w:rPr>
          <w:rFonts w:ascii="Arial" w:eastAsia="Calibri" w:hAnsi="Arial" w:cs="Arial"/>
          <w:sz w:val="28"/>
          <w:szCs w:val="28"/>
        </w:rPr>
      </w:pPr>
      <w:r>
        <w:rPr>
          <w:rFonts w:ascii="Arial" w:eastAsia="Calibri" w:hAnsi="Arial" w:cs="Arial"/>
          <w:sz w:val="28"/>
          <w:szCs w:val="28"/>
        </w:rPr>
        <w:t>Migrant workers</w:t>
      </w:r>
      <w:r w:rsidR="00843DA1">
        <w:rPr>
          <w:rFonts w:ascii="Arial" w:eastAsia="Calibri" w:hAnsi="Arial" w:cs="Arial"/>
          <w:sz w:val="28"/>
          <w:szCs w:val="28"/>
        </w:rPr>
        <w:t>, overseas domestic workers</w:t>
      </w:r>
      <w:r>
        <w:rPr>
          <w:rFonts w:ascii="Arial" w:eastAsia="Calibri" w:hAnsi="Arial" w:cs="Arial"/>
          <w:sz w:val="28"/>
          <w:szCs w:val="28"/>
        </w:rPr>
        <w:t xml:space="preserve"> – pp. 54-57</w:t>
      </w:r>
    </w:p>
    <w:p w14:paraId="3698FA08" w14:textId="13F05968" w:rsidR="00EA435B" w:rsidRPr="00EA435B" w:rsidRDefault="00EA435B" w:rsidP="00EA435B">
      <w:pPr>
        <w:pStyle w:val="ListParagraph"/>
        <w:numPr>
          <w:ilvl w:val="0"/>
          <w:numId w:val="5"/>
        </w:numPr>
        <w:spacing w:line="240" w:lineRule="auto"/>
        <w:rPr>
          <w:rFonts w:ascii="Arial" w:eastAsia="Calibri" w:hAnsi="Arial" w:cs="Arial"/>
          <w:sz w:val="28"/>
          <w:szCs w:val="28"/>
        </w:rPr>
      </w:pPr>
      <w:r>
        <w:rPr>
          <w:rFonts w:ascii="Arial" w:eastAsia="Calibri" w:hAnsi="Arial" w:cs="Arial"/>
          <w:sz w:val="28"/>
          <w:szCs w:val="28"/>
        </w:rPr>
        <w:t>Equal pay gaps – gender, disability and race – pp. 62-69</w:t>
      </w:r>
    </w:p>
    <w:p w14:paraId="70E7CAB1" w14:textId="75CD2F52" w:rsidR="00EA435B" w:rsidRPr="00EA435B" w:rsidRDefault="00EA435B" w:rsidP="00EA435B">
      <w:pPr>
        <w:spacing w:line="240" w:lineRule="auto"/>
        <w:rPr>
          <w:rFonts w:ascii="Arial" w:eastAsia="Calibri" w:hAnsi="Arial" w:cs="Arial"/>
          <w:sz w:val="28"/>
          <w:szCs w:val="28"/>
          <w:u w:val="single"/>
        </w:rPr>
      </w:pPr>
      <w:r w:rsidRPr="00EA435B">
        <w:rPr>
          <w:rFonts w:ascii="Arial" w:eastAsia="Calibri" w:hAnsi="Arial" w:cs="Arial"/>
          <w:sz w:val="28"/>
          <w:szCs w:val="28"/>
          <w:u w:val="single"/>
        </w:rPr>
        <w:t>April 2016 Submission</w:t>
      </w:r>
    </w:p>
    <w:p w14:paraId="67EC45EF" w14:textId="280CD9F6" w:rsidR="00EA435B" w:rsidRDefault="00EA435B" w:rsidP="00EA435B">
      <w:pPr>
        <w:pStyle w:val="ListParagraph"/>
        <w:numPr>
          <w:ilvl w:val="0"/>
          <w:numId w:val="5"/>
        </w:numPr>
        <w:spacing w:line="240" w:lineRule="auto"/>
        <w:rPr>
          <w:rFonts w:ascii="Arial" w:eastAsia="Calibri" w:hAnsi="Arial" w:cs="Arial"/>
          <w:sz w:val="28"/>
          <w:szCs w:val="28"/>
        </w:rPr>
      </w:pPr>
      <w:r>
        <w:rPr>
          <w:rFonts w:ascii="Arial" w:eastAsia="Calibri" w:hAnsi="Arial" w:cs="Arial"/>
          <w:sz w:val="28"/>
          <w:szCs w:val="28"/>
        </w:rPr>
        <w:lastRenderedPageBreak/>
        <w:t xml:space="preserve">Access to work  - </w:t>
      </w:r>
      <w:r w:rsidR="00843DA1">
        <w:rPr>
          <w:rFonts w:ascii="Arial" w:eastAsia="Calibri" w:hAnsi="Arial" w:cs="Arial"/>
          <w:sz w:val="28"/>
          <w:szCs w:val="28"/>
        </w:rPr>
        <w:t xml:space="preserve">high unemployment rates of young people, Muslims, people with disabilities - </w:t>
      </w:r>
      <w:r>
        <w:rPr>
          <w:rFonts w:ascii="Arial" w:eastAsia="Calibri" w:hAnsi="Arial" w:cs="Arial"/>
          <w:sz w:val="28"/>
          <w:szCs w:val="28"/>
        </w:rPr>
        <w:t>pp. 34-39</w:t>
      </w:r>
    </w:p>
    <w:p w14:paraId="1C79F9C6" w14:textId="2861F254" w:rsidR="00EA435B" w:rsidRPr="00EA435B" w:rsidRDefault="00EA435B" w:rsidP="00EA435B">
      <w:pPr>
        <w:pStyle w:val="ListParagraph"/>
        <w:numPr>
          <w:ilvl w:val="0"/>
          <w:numId w:val="5"/>
        </w:numPr>
        <w:spacing w:line="240" w:lineRule="auto"/>
        <w:rPr>
          <w:rFonts w:ascii="Arial" w:eastAsia="Calibri" w:hAnsi="Arial" w:cs="Arial"/>
          <w:sz w:val="28"/>
          <w:szCs w:val="28"/>
        </w:rPr>
      </w:pPr>
      <w:r>
        <w:rPr>
          <w:rFonts w:ascii="Arial" w:eastAsia="Calibri" w:hAnsi="Arial" w:cs="Arial"/>
          <w:sz w:val="28"/>
          <w:szCs w:val="28"/>
        </w:rPr>
        <w:t>Discrimination at work</w:t>
      </w:r>
      <w:r w:rsidR="00843DA1">
        <w:rPr>
          <w:rFonts w:ascii="Arial" w:eastAsia="Calibri" w:hAnsi="Arial" w:cs="Arial"/>
          <w:sz w:val="28"/>
          <w:szCs w:val="28"/>
        </w:rPr>
        <w:t xml:space="preserve"> – including diversity at board level, pay gaps, childcare, pregnancy and maternity discrimination, pp. 47-50</w:t>
      </w:r>
    </w:p>
    <w:p w14:paraId="006D0923" w14:textId="7CC33D53" w:rsidR="00363023" w:rsidRPr="00EA435B" w:rsidRDefault="00CE1575" w:rsidP="00EA435B">
      <w:pPr>
        <w:spacing w:line="240" w:lineRule="auto"/>
        <w:rPr>
          <w:rFonts w:ascii="Arial" w:eastAsia="Calibri" w:hAnsi="Arial" w:cs="Arial"/>
          <w:b/>
          <w:sz w:val="28"/>
          <w:szCs w:val="28"/>
        </w:rPr>
      </w:pPr>
      <w:proofErr w:type="spellStart"/>
      <w:r w:rsidRPr="00EA435B">
        <w:rPr>
          <w:rFonts w:ascii="Arial" w:eastAsia="Calibri" w:hAnsi="Arial" w:cs="Arial"/>
          <w:b/>
          <w:sz w:val="28"/>
          <w:szCs w:val="28"/>
        </w:rPr>
        <w:t>Flexibilisation</w:t>
      </w:r>
      <w:proofErr w:type="spellEnd"/>
      <w:r w:rsidRPr="00EA435B">
        <w:rPr>
          <w:rFonts w:ascii="Arial" w:eastAsia="Calibri" w:hAnsi="Arial" w:cs="Arial"/>
          <w:b/>
          <w:sz w:val="28"/>
          <w:szCs w:val="28"/>
        </w:rPr>
        <w:t xml:space="preserve"> of labour </w:t>
      </w:r>
      <w:r w:rsidR="00EA435B">
        <w:rPr>
          <w:rFonts w:ascii="Arial" w:eastAsia="Calibri" w:hAnsi="Arial" w:cs="Arial"/>
          <w:b/>
          <w:sz w:val="28"/>
          <w:szCs w:val="28"/>
        </w:rPr>
        <w:t>/ just and favourable conditions of work</w:t>
      </w:r>
      <w:r w:rsidR="00843DA1">
        <w:rPr>
          <w:rFonts w:ascii="Arial" w:eastAsia="Calibri" w:hAnsi="Arial" w:cs="Arial"/>
          <w:b/>
          <w:sz w:val="28"/>
          <w:szCs w:val="28"/>
        </w:rPr>
        <w:t xml:space="preserve"> </w:t>
      </w:r>
      <w:r w:rsidRPr="00EA435B">
        <w:rPr>
          <w:rFonts w:ascii="Arial" w:eastAsia="Calibri" w:hAnsi="Arial" w:cs="Arial"/>
          <w:b/>
          <w:sz w:val="28"/>
          <w:szCs w:val="28"/>
        </w:rPr>
        <w:t>(Arts 6 and 7 ICESCR)</w:t>
      </w:r>
    </w:p>
    <w:p w14:paraId="57884656" w14:textId="77777777" w:rsidR="00EA435B" w:rsidRPr="00EA435B" w:rsidRDefault="00EA435B" w:rsidP="00EA435B">
      <w:pPr>
        <w:spacing w:line="240" w:lineRule="auto"/>
        <w:rPr>
          <w:rFonts w:ascii="Arial" w:eastAsia="Calibri" w:hAnsi="Arial" w:cs="Arial"/>
          <w:sz w:val="28"/>
          <w:szCs w:val="28"/>
          <w:u w:val="single"/>
        </w:rPr>
      </w:pPr>
      <w:r w:rsidRPr="00EA435B">
        <w:rPr>
          <w:rFonts w:ascii="Arial" w:eastAsia="Calibri" w:hAnsi="Arial" w:cs="Arial"/>
          <w:sz w:val="28"/>
          <w:szCs w:val="28"/>
          <w:u w:val="single"/>
        </w:rPr>
        <w:t>August 2015 Submission</w:t>
      </w:r>
    </w:p>
    <w:p w14:paraId="21FF325A" w14:textId="25081EF2" w:rsidR="00EA435B" w:rsidRDefault="00EA435B" w:rsidP="00EA435B">
      <w:pPr>
        <w:pStyle w:val="ListParagraph"/>
        <w:numPr>
          <w:ilvl w:val="0"/>
          <w:numId w:val="5"/>
        </w:numPr>
        <w:spacing w:line="240" w:lineRule="auto"/>
        <w:rPr>
          <w:rFonts w:ascii="Arial" w:eastAsia="Calibri" w:hAnsi="Arial" w:cs="Arial"/>
          <w:sz w:val="28"/>
          <w:szCs w:val="28"/>
        </w:rPr>
      </w:pPr>
      <w:r>
        <w:rPr>
          <w:rFonts w:ascii="Arial" w:eastAsia="Calibri" w:hAnsi="Arial" w:cs="Arial"/>
          <w:sz w:val="28"/>
          <w:szCs w:val="28"/>
        </w:rPr>
        <w:t>Low pay – pp. 57/58</w:t>
      </w:r>
    </w:p>
    <w:p w14:paraId="54DFF78F" w14:textId="4479C03A" w:rsidR="00EA435B" w:rsidRPr="00EA435B" w:rsidRDefault="00EA435B" w:rsidP="00EA435B">
      <w:pPr>
        <w:pStyle w:val="ListParagraph"/>
        <w:numPr>
          <w:ilvl w:val="0"/>
          <w:numId w:val="5"/>
        </w:numPr>
        <w:spacing w:line="240" w:lineRule="auto"/>
        <w:rPr>
          <w:rFonts w:ascii="Arial" w:eastAsia="Calibri" w:hAnsi="Arial" w:cs="Arial"/>
          <w:sz w:val="28"/>
          <w:szCs w:val="28"/>
        </w:rPr>
      </w:pPr>
      <w:r>
        <w:rPr>
          <w:rFonts w:ascii="Arial" w:eastAsia="Calibri" w:hAnsi="Arial" w:cs="Arial"/>
          <w:sz w:val="28"/>
          <w:szCs w:val="28"/>
        </w:rPr>
        <w:t>Agency work pp. 59/60</w:t>
      </w:r>
    </w:p>
    <w:p w14:paraId="563B69C1" w14:textId="77777777" w:rsidR="00EA435B" w:rsidRPr="00EA435B" w:rsidRDefault="00EA435B" w:rsidP="00EA435B">
      <w:pPr>
        <w:spacing w:line="240" w:lineRule="auto"/>
        <w:rPr>
          <w:rFonts w:ascii="Arial" w:eastAsia="Calibri" w:hAnsi="Arial" w:cs="Arial"/>
          <w:sz w:val="28"/>
          <w:szCs w:val="28"/>
          <w:u w:val="single"/>
        </w:rPr>
      </w:pPr>
      <w:r w:rsidRPr="00EA435B">
        <w:rPr>
          <w:rFonts w:ascii="Arial" w:eastAsia="Calibri" w:hAnsi="Arial" w:cs="Arial"/>
          <w:sz w:val="28"/>
          <w:szCs w:val="28"/>
          <w:u w:val="single"/>
        </w:rPr>
        <w:t>April 2016 Submission</w:t>
      </w:r>
    </w:p>
    <w:p w14:paraId="405500C2" w14:textId="769E0CE7" w:rsidR="00EA435B" w:rsidRPr="00EA435B" w:rsidRDefault="00EA435B" w:rsidP="00EA435B">
      <w:pPr>
        <w:pStyle w:val="ListParagraph"/>
        <w:numPr>
          <w:ilvl w:val="0"/>
          <w:numId w:val="5"/>
        </w:numPr>
        <w:spacing w:line="240" w:lineRule="auto"/>
        <w:rPr>
          <w:rFonts w:ascii="Arial" w:eastAsia="Calibri" w:hAnsi="Arial" w:cs="Arial"/>
          <w:sz w:val="28"/>
          <w:szCs w:val="28"/>
        </w:rPr>
      </w:pPr>
      <w:r>
        <w:rPr>
          <w:rFonts w:ascii="Arial" w:eastAsia="Calibri" w:hAnsi="Arial" w:cs="Arial"/>
          <w:sz w:val="28"/>
          <w:szCs w:val="28"/>
        </w:rPr>
        <w:t xml:space="preserve">Working conditions – </w:t>
      </w:r>
      <w:r w:rsidR="00843DA1">
        <w:rPr>
          <w:rFonts w:ascii="Arial" w:eastAsia="Calibri" w:hAnsi="Arial" w:cs="Arial"/>
          <w:sz w:val="28"/>
          <w:szCs w:val="28"/>
        </w:rPr>
        <w:t xml:space="preserve">including casualization of employment, low pay, Junior Doctors contracts, </w:t>
      </w:r>
      <w:r>
        <w:rPr>
          <w:rFonts w:ascii="Arial" w:eastAsia="Calibri" w:hAnsi="Arial" w:cs="Arial"/>
          <w:sz w:val="28"/>
          <w:szCs w:val="28"/>
        </w:rPr>
        <w:t>pp. 39-47</w:t>
      </w:r>
    </w:p>
    <w:p w14:paraId="17F28072" w14:textId="77BDB69A" w:rsidR="00CE1575" w:rsidRPr="00EA435B" w:rsidRDefault="00CE1575" w:rsidP="00EA435B">
      <w:pPr>
        <w:spacing w:line="240" w:lineRule="auto"/>
        <w:rPr>
          <w:rFonts w:ascii="Arial" w:eastAsia="Calibri" w:hAnsi="Arial" w:cs="Arial"/>
          <w:b/>
          <w:sz w:val="28"/>
          <w:szCs w:val="28"/>
        </w:rPr>
      </w:pPr>
      <w:r w:rsidRPr="00EA435B">
        <w:rPr>
          <w:rFonts w:ascii="Arial" w:eastAsia="Calibri" w:hAnsi="Arial" w:cs="Arial"/>
          <w:b/>
          <w:sz w:val="28"/>
          <w:szCs w:val="28"/>
        </w:rPr>
        <w:t>Changes to the system of collective bargaining (Art 8 ICESCR)</w:t>
      </w:r>
    </w:p>
    <w:p w14:paraId="195AC103" w14:textId="77777777" w:rsidR="00EA435B" w:rsidRPr="00EA435B" w:rsidRDefault="00EA435B" w:rsidP="00EA435B">
      <w:pPr>
        <w:spacing w:line="240" w:lineRule="auto"/>
        <w:rPr>
          <w:rFonts w:ascii="Arial" w:eastAsia="Calibri" w:hAnsi="Arial" w:cs="Arial"/>
          <w:sz w:val="28"/>
          <w:szCs w:val="28"/>
          <w:u w:val="single"/>
        </w:rPr>
      </w:pPr>
      <w:r w:rsidRPr="00EA435B">
        <w:rPr>
          <w:rFonts w:ascii="Arial" w:eastAsia="Calibri" w:hAnsi="Arial" w:cs="Arial"/>
          <w:sz w:val="28"/>
          <w:szCs w:val="28"/>
          <w:u w:val="single"/>
        </w:rPr>
        <w:t>April 2016 Submission</w:t>
      </w:r>
    </w:p>
    <w:p w14:paraId="49AB5B3E" w14:textId="2D880778" w:rsidR="00EA435B" w:rsidRPr="00EA435B" w:rsidRDefault="00843DA1" w:rsidP="00EA435B">
      <w:pPr>
        <w:pStyle w:val="ListParagraph"/>
        <w:numPr>
          <w:ilvl w:val="0"/>
          <w:numId w:val="5"/>
        </w:numPr>
        <w:spacing w:line="240" w:lineRule="auto"/>
        <w:rPr>
          <w:rFonts w:ascii="Arial" w:eastAsia="Calibri" w:hAnsi="Arial" w:cs="Arial"/>
          <w:sz w:val="28"/>
          <w:szCs w:val="28"/>
        </w:rPr>
      </w:pPr>
      <w:r>
        <w:rPr>
          <w:rFonts w:ascii="Arial" w:eastAsia="Calibri" w:hAnsi="Arial" w:cs="Arial"/>
          <w:sz w:val="28"/>
          <w:szCs w:val="28"/>
        </w:rPr>
        <w:t>Trade Union Bill- pp. 50-53</w:t>
      </w:r>
    </w:p>
    <w:p w14:paraId="671584E6" w14:textId="2D75D54B" w:rsidR="00CE1575" w:rsidRDefault="00CE1575" w:rsidP="00EA435B">
      <w:pPr>
        <w:spacing w:line="240" w:lineRule="auto"/>
        <w:rPr>
          <w:rFonts w:ascii="Arial" w:eastAsia="Calibri" w:hAnsi="Arial" w:cs="Arial"/>
          <w:b/>
          <w:sz w:val="28"/>
          <w:szCs w:val="28"/>
        </w:rPr>
      </w:pPr>
      <w:r w:rsidRPr="00EA435B">
        <w:rPr>
          <w:rFonts w:ascii="Arial" w:eastAsia="Calibri" w:hAnsi="Arial" w:cs="Arial"/>
          <w:b/>
          <w:sz w:val="28"/>
          <w:szCs w:val="28"/>
        </w:rPr>
        <w:t>Changes to the national minimum wage (Art 7 ICESCR)</w:t>
      </w:r>
    </w:p>
    <w:p w14:paraId="656E3A98" w14:textId="77777777" w:rsidR="00EA435B" w:rsidRPr="00EA435B" w:rsidRDefault="00EA435B" w:rsidP="00EA435B">
      <w:pPr>
        <w:spacing w:line="240" w:lineRule="auto"/>
        <w:rPr>
          <w:rFonts w:ascii="Arial" w:eastAsia="Calibri" w:hAnsi="Arial" w:cs="Arial"/>
          <w:sz w:val="28"/>
          <w:szCs w:val="28"/>
          <w:u w:val="single"/>
        </w:rPr>
      </w:pPr>
      <w:r w:rsidRPr="00EA435B">
        <w:rPr>
          <w:rFonts w:ascii="Arial" w:eastAsia="Calibri" w:hAnsi="Arial" w:cs="Arial"/>
          <w:sz w:val="28"/>
          <w:szCs w:val="28"/>
          <w:u w:val="single"/>
        </w:rPr>
        <w:t>April 2016 Submission</w:t>
      </w:r>
    </w:p>
    <w:p w14:paraId="50CAD274" w14:textId="55EA1256" w:rsidR="00EA435B" w:rsidRPr="00EA435B" w:rsidRDefault="00843DA1" w:rsidP="00EA435B">
      <w:pPr>
        <w:pStyle w:val="ListParagraph"/>
        <w:numPr>
          <w:ilvl w:val="0"/>
          <w:numId w:val="5"/>
        </w:numPr>
        <w:spacing w:line="240" w:lineRule="auto"/>
        <w:rPr>
          <w:rFonts w:ascii="Arial" w:eastAsia="Calibri" w:hAnsi="Arial" w:cs="Arial"/>
          <w:sz w:val="28"/>
          <w:szCs w:val="28"/>
        </w:rPr>
      </w:pPr>
      <w:r>
        <w:rPr>
          <w:rFonts w:ascii="Arial" w:eastAsia="Calibri" w:hAnsi="Arial" w:cs="Arial"/>
          <w:sz w:val="28"/>
          <w:szCs w:val="28"/>
        </w:rPr>
        <w:t>Increases to national minimum wage – pp. 43, 44</w:t>
      </w:r>
    </w:p>
    <w:p w14:paraId="061785F8" w14:textId="1EACB070" w:rsidR="00CE1575" w:rsidRPr="00EA435B" w:rsidRDefault="00CE1575" w:rsidP="00EA435B">
      <w:pPr>
        <w:spacing w:line="240" w:lineRule="auto"/>
        <w:rPr>
          <w:rFonts w:ascii="Arial" w:eastAsia="Calibri" w:hAnsi="Arial" w:cs="Arial"/>
          <w:b/>
          <w:sz w:val="28"/>
          <w:szCs w:val="28"/>
        </w:rPr>
      </w:pPr>
      <w:r w:rsidRPr="00EA435B">
        <w:rPr>
          <w:rFonts w:ascii="Arial" w:eastAsia="Calibri" w:hAnsi="Arial" w:cs="Arial"/>
          <w:b/>
          <w:sz w:val="28"/>
          <w:szCs w:val="28"/>
        </w:rPr>
        <w:t>Social security reform (Arts 9 and 11 ICESCR)</w:t>
      </w:r>
    </w:p>
    <w:p w14:paraId="014B8571" w14:textId="093EFA08" w:rsidR="00EA435B" w:rsidRPr="00EA435B" w:rsidRDefault="00EA435B" w:rsidP="00EA435B">
      <w:pPr>
        <w:spacing w:line="240" w:lineRule="auto"/>
        <w:rPr>
          <w:rFonts w:ascii="Arial" w:eastAsia="Calibri" w:hAnsi="Arial" w:cs="Arial"/>
          <w:sz w:val="28"/>
          <w:szCs w:val="28"/>
          <w:u w:val="single"/>
        </w:rPr>
      </w:pPr>
      <w:r w:rsidRPr="00EA435B">
        <w:rPr>
          <w:rFonts w:ascii="Arial" w:eastAsia="Calibri" w:hAnsi="Arial" w:cs="Arial"/>
          <w:sz w:val="28"/>
          <w:szCs w:val="28"/>
          <w:u w:val="single"/>
        </w:rPr>
        <w:t>August 2015 Submission</w:t>
      </w:r>
    </w:p>
    <w:p w14:paraId="2BD2EA82" w14:textId="494B0283" w:rsidR="00EA435B" w:rsidRDefault="00EA435B" w:rsidP="00EA435B">
      <w:pPr>
        <w:pStyle w:val="ListParagraph"/>
        <w:numPr>
          <w:ilvl w:val="0"/>
          <w:numId w:val="3"/>
        </w:numPr>
        <w:spacing w:line="240" w:lineRule="auto"/>
        <w:rPr>
          <w:rFonts w:ascii="Arial" w:eastAsia="Calibri" w:hAnsi="Arial" w:cs="Arial"/>
          <w:sz w:val="28"/>
          <w:szCs w:val="28"/>
        </w:rPr>
      </w:pPr>
      <w:r>
        <w:rPr>
          <w:rFonts w:ascii="Arial" w:eastAsia="Calibri" w:hAnsi="Arial" w:cs="Arial"/>
          <w:sz w:val="28"/>
          <w:szCs w:val="28"/>
        </w:rPr>
        <w:t>impact of social security reforms on people with disabilities, women and children, pp. 14-23</w:t>
      </w:r>
    </w:p>
    <w:p w14:paraId="582725F3" w14:textId="0B51546B" w:rsidR="00EA435B" w:rsidRDefault="00EA435B" w:rsidP="00EA435B">
      <w:pPr>
        <w:spacing w:line="240" w:lineRule="auto"/>
        <w:rPr>
          <w:rFonts w:ascii="Arial" w:eastAsia="Calibri" w:hAnsi="Arial" w:cs="Arial"/>
          <w:sz w:val="28"/>
          <w:szCs w:val="28"/>
          <w:u w:val="single"/>
        </w:rPr>
      </w:pPr>
      <w:r w:rsidRPr="00EA435B">
        <w:rPr>
          <w:rFonts w:ascii="Arial" w:eastAsia="Calibri" w:hAnsi="Arial" w:cs="Arial"/>
          <w:sz w:val="28"/>
          <w:szCs w:val="28"/>
          <w:u w:val="single"/>
        </w:rPr>
        <w:t>April 2016 Submission</w:t>
      </w:r>
    </w:p>
    <w:p w14:paraId="327CD5B4" w14:textId="4687E925" w:rsidR="00EA435B" w:rsidRDefault="00EA435B" w:rsidP="00EA435B">
      <w:pPr>
        <w:pStyle w:val="ListParagraph"/>
        <w:numPr>
          <w:ilvl w:val="0"/>
          <w:numId w:val="3"/>
        </w:numPr>
        <w:spacing w:line="240" w:lineRule="auto"/>
        <w:rPr>
          <w:rFonts w:ascii="Arial" w:eastAsia="Calibri" w:hAnsi="Arial" w:cs="Arial"/>
          <w:sz w:val="28"/>
          <w:szCs w:val="28"/>
        </w:rPr>
      </w:pPr>
      <w:r>
        <w:rPr>
          <w:rFonts w:ascii="Arial" w:eastAsia="Calibri" w:hAnsi="Arial" w:cs="Arial"/>
          <w:sz w:val="28"/>
          <w:szCs w:val="28"/>
        </w:rPr>
        <w:t>Welfare Reform and Work Act – pp. 16-20</w:t>
      </w:r>
    </w:p>
    <w:p w14:paraId="726D09BE" w14:textId="26B0D81E" w:rsidR="00EA435B" w:rsidRPr="00843DA1" w:rsidRDefault="00EA435B" w:rsidP="00EA435B">
      <w:pPr>
        <w:pStyle w:val="ListParagraph"/>
        <w:numPr>
          <w:ilvl w:val="0"/>
          <w:numId w:val="3"/>
        </w:numPr>
        <w:spacing w:line="240" w:lineRule="auto"/>
        <w:rPr>
          <w:rFonts w:ascii="Arial" w:eastAsia="Calibri" w:hAnsi="Arial" w:cs="Arial"/>
          <w:sz w:val="28"/>
          <w:szCs w:val="28"/>
        </w:rPr>
      </w:pPr>
      <w:r>
        <w:rPr>
          <w:rFonts w:ascii="Arial" w:eastAsia="Calibri" w:hAnsi="Arial" w:cs="Arial"/>
          <w:sz w:val="28"/>
          <w:szCs w:val="28"/>
        </w:rPr>
        <w:t>Impact of social security reforms on people with disabilities – pp. 21-27</w:t>
      </w:r>
    </w:p>
    <w:p w14:paraId="07D06FE6" w14:textId="20054504" w:rsidR="00CE1575" w:rsidRPr="00EA435B" w:rsidRDefault="00CE1575" w:rsidP="00EA435B">
      <w:pPr>
        <w:spacing w:line="240" w:lineRule="auto"/>
        <w:rPr>
          <w:rFonts w:ascii="Arial" w:eastAsia="Calibri" w:hAnsi="Arial" w:cs="Arial"/>
          <w:b/>
          <w:sz w:val="28"/>
          <w:szCs w:val="28"/>
        </w:rPr>
      </w:pPr>
      <w:r w:rsidRPr="00EA435B">
        <w:rPr>
          <w:rFonts w:ascii="Arial" w:eastAsia="Calibri" w:hAnsi="Arial" w:cs="Arial"/>
          <w:b/>
          <w:sz w:val="28"/>
          <w:szCs w:val="28"/>
        </w:rPr>
        <w:t>Impact assessment of financial decisions (Arts 9 and 11 ICESCR)</w:t>
      </w:r>
    </w:p>
    <w:p w14:paraId="7C282C26" w14:textId="77777777" w:rsidR="00EA435B" w:rsidRPr="00EA435B" w:rsidRDefault="00EA435B" w:rsidP="00EA435B">
      <w:pPr>
        <w:spacing w:line="240" w:lineRule="auto"/>
        <w:rPr>
          <w:rFonts w:ascii="Arial" w:eastAsia="Calibri" w:hAnsi="Arial" w:cs="Arial"/>
          <w:sz w:val="28"/>
          <w:szCs w:val="28"/>
          <w:u w:val="single"/>
        </w:rPr>
      </w:pPr>
      <w:r w:rsidRPr="00EA435B">
        <w:rPr>
          <w:rFonts w:ascii="Arial" w:eastAsia="Calibri" w:hAnsi="Arial" w:cs="Arial"/>
          <w:sz w:val="28"/>
          <w:szCs w:val="28"/>
          <w:u w:val="single"/>
        </w:rPr>
        <w:t>August 2015 Submission</w:t>
      </w:r>
    </w:p>
    <w:p w14:paraId="2C32B25B" w14:textId="49F9D30C" w:rsidR="00EA435B" w:rsidRPr="00EA435B" w:rsidRDefault="00EA435B" w:rsidP="00EA435B">
      <w:pPr>
        <w:pStyle w:val="ListParagraph"/>
        <w:numPr>
          <w:ilvl w:val="0"/>
          <w:numId w:val="5"/>
        </w:numPr>
        <w:spacing w:line="240" w:lineRule="auto"/>
        <w:rPr>
          <w:rFonts w:ascii="Arial" w:eastAsia="Calibri" w:hAnsi="Arial" w:cs="Arial"/>
          <w:sz w:val="28"/>
          <w:szCs w:val="28"/>
        </w:rPr>
      </w:pPr>
      <w:r>
        <w:rPr>
          <w:rFonts w:ascii="Arial" w:eastAsia="Calibri" w:hAnsi="Arial" w:cs="Arial"/>
          <w:sz w:val="28"/>
          <w:szCs w:val="28"/>
        </w:rPr>
        <w:lastRenderedPageBreak/>
        <w:t>Financial decision making and equality impact assessments – pp. 10-14</w:t>
      </w:r>
    </w:p>
    <w:p w14:paraId="2FF10CF9" w14:textId="77777777" w:rsidR="00EA435B" w:rsidRPr="00EA435B" w:rsidRDefault="00EA435B" w:rsidP="00EA435B">
      <w:pPr>
        <w:spacing w:line="240" w:lineRule="auto"/>
        <w:rPr>
          <w:rFonts w:ascii="Arial" w:eastAsia="Calibri" w:hAnsi="Arial" w:cs="Arial"/>
          <w:sz w:val="28"/>
          <w:szCs w:val="28"/>
          <w:u w:val="single"/>
        </w:rPr>
      </w:pPr>
      <w:r w:rsidRPr="00EA435B">
        <w:rPr>
          <w:rFonts w:ascii="Arial" w:eastAsia="Calibri" w:hAnsi="Arial" w:cs="Arial"/>
          <w:sz w:val="28"/>
          <w:szCs w:val="28"/>
          <w:u w:val="single"/>
        </w:rPr>
        <w:t>April 2016 Submission</w:t>
      </w:r>
    </w:p>
    <w:p w14:paraId="44E76966" w14:textId="7124B8B0" w:rsidR="00843DA1" w:rsidRPr="00076033" w:rsidRDefault="00843DA1" w:rsidP="00076033">
      <w:pPr>
        <w:pStyle w:val="ListParagraph"/>
        <w:numPr>
          <w:ilvl w:val="0"/>
          <w:numId w:val="5"/>
        </w:numPr>
        <w:spacing w:line="240" w:lineRule="auto"/>
        <w:rPr>
          <w:rFonts w:ascii="Arial" w:eastAsia="Calibri" w:hAnsi="Arial" w:cs="Arial"/>
          <w:sz w:val="28"/>
          <w:szCs w:val="28"/>
        </w:rPr>
      </w:pPr>
      <w:r>
        <w:rPr>
          <w:rFonts w:ascii="Arial" w:eastAsia="Calibri" w:hAnsi="Arial" w:cs="Arial"/>
          <w:sz w:val="28"/>
          <w:szCs w:val="28"/>
        </w:rPr>
        <w:t>Impact assessment of the Welfare Reform and Work Act – pp.  16/17</w:t>
      </w:r>
    </w:p>
    <w:p w14:paraId="62F9D202" w14:textId="3FCB9581" w:rsidR="00425230" w:rsidRPr="00230360" w:rsidRDefault="00425230" w:rsidP="00FD24E9">
      <w:pPr>
        <w:spacing w:line="240" w:lineRule="auto"/>
        <w:rPr>
          <w:rFonts w:ascii="Arial" w:eastAsia="Calibri" w:hAnsi="Arial" w:cs="Arial"/>
          <w:sz w:val="28"/>
          <w:szCs w:val="28"/>
        </w:rPr>
      </w:pPr>
      <w:r w:rsidRPr="00230360">
        <w:rPr>
          <w:rFonts w:ascii="Arial" w:eastAsia="Calibri" w:hAnsi="Arial" w:cs="Arial"/>
          <w:sz w:val="28"/>
          <w:szCs w:val="28"/>
        </w:rPr>
        <w:t>Yours sincerely</w:t>
      </w:r>
    </w:p>
    <w:p w14:paraId="17B0CE7A" w14:textId="0934569E" w:rsidR="00DA3D4B" w:rsidRPr="00D92259" w:rsidRDefault="00A25611" w:rsidP="00DA3D4B">
      <w:pPr>
        <w:spacing w:after="0"/>
        <w:rPr>
          <w:rFonts w:ascii="Arial" w:eastAsia="Calibri" w:hAnsi="Arial" w:cs="Arial"/>
          <w:b/>
          <w:noProof/>
          <w:sz w:val="28"/>
          <w:szCs w:val="28"/>
        </w:rPr>
      </w:pPr>
      <w:r w:rsidRPr="00D92259">
        <w:rPr>
          <w:rFonts w:ascii="Arial" w:eastAsia="Calibri" w:hAnsi="Arial" w:cs="Arial"/>
          <w:b/>
          <w:noProof/>
          <w:sz w:val="28"/>
          <w:szCs w:val="28"/>
        </w:rPr>
        <w:t>Aidan Toomey</w:t>
      </w:r>
    </w:p>
    <w:p w14:paraId="629370E9" w14:textId="11F33BBC" w:rsidR="00DA3D4B" w:rsidRPr="00D92259" w:rsidRDefault="00244924" w:rsidP="00D92259">
      <w:pPr>
        <w:spacing w:after="0"/>
        <w:rPr>
          <w:rFonts w:ascii="Arial" w:eastAsia="Calibri" w:hAnsi="Arial" w:cs="Arial"/>
          <w:noProof/>
          <w:color w:val="505759"/>
          <w:sz w:val="28"/>
          <w:szCs w:val="28"/>
        </w:rPr>
      </w:pPr>
      <w:r>
        <w:rPr>
          <w:rFonts w:ascii="Arial" w:eastAsia="Calibri" w:hAnsi="Arial" w:cs="Arial"/>
          <w:noProof/>
          <w:color w:val="505759"/>
          <w:sz w:val="28"/>
          <w:szCs w:val="28"/>
        </w:rPr>
        <w:t>International</w:t>
      </w:r>
      <w:r w:rsidR="00A25611" w:rsidRPr="00230360">
        <w:rPr>
          <w:rFonts w:ascii="Arial" w:eastAsia="Calibri" w:hAnsi="Arial" w:cs="Arial"/>
          <w:noProof/>
          <w:color w:val="505759"/>
          <w:sz w:val="28"/>
          <w:szCs w:val="28"/>
        </w:rPr>
        <w:t xml:space="preserve"> and Corporate Affairs Officer</w:t>
      </w:r>
    </w:p>
    <w:p w14:paraId="4BB0B01B" w14:textId="77777777" w:rsidR="00076033" w:rsidRDefault="00A25611" w:rsidP="00076033">
      <w:pPr>
        <w:spacing w:after="0"/>
        <w:rPr>
          <w:rFonts w:ascii="Arial" w:hAnsi="Arial" w:cs="Arial"/>
          <w:sz w:val="28"/>
          <w:szCs w:val="28"/>
        </w:rPr>
      </w:pPr>
      <w:r w:rsidRPr="00230360">
        <w:rPr>
          <w:rFonts w:ascii="Arial" w:eastAsiaTheme="minorEastAsia" w:hAnsi="Arial" w:cs="Arial"/>
          <w:noProof/>
          <w:color w:val="505759"/>
          <w:sz w:val="28"/>
          <w:szCs w:val="28"/>
          <w:lang w:eastAsia="en-GB"/>
        </w:rPr>
        <w:t>International Team</w:t>
      </w:r>
      <w:r w:rsidR="00DA3D4B" w:rsidRPr="00230360">
        <w:rPr>
          <w:rFonts w:ascii="Arial" w:eastAsiaTheme="minorEastAsia" w:hAnsi="Arial" w:cs="Arial"/>
          <w:b/>
          <w:noProof/>
          <w:color w:val="AF1685"/>
          <w:sz w:val="28"/>
          <w:szCs w:val="28"/>
          <w:lang w:eastAsia="en-GB"/>
        </w:rPr>
        <w:t xml:space="preserve"> </w:t>
      </w:r>
      <w:r w:rsidR="00DA3D4B" w:rsidRPr="00230360">
        <w:rPr>
          <w:rFonts w:ascii="Arial" w:eastAsiaTheme="minorEastAsia" w:hAnsi="Arial" w:cs="Arial"/>
          <w:noProof/>
          <w:color w:val="AF1685"/>
          <w:sz w:val="28"/>
          <w:szCs w:val="28"/>
          <w:lang w:eastAsia="en-GB"/>
        </w:rPr>
        <w:t>|</w:t>
      </w:r>
      <w:r w:rsidRPr="00230360">
        <w:rPr>
          <w:rFonts w:ascii="Arial" w:eastAsiaTheme="minorEastAsia" w:hAnsi="Arial" w:cs="Arial"/>
          <w:noProof/>
          <w:color w:val="505759"/>
          <w:sz w:val="28"/>
          <w:szCs w:val="28"/>
          <w:lang w:eastAsia="en-GB"/>
        </w:rPr>
        <w:t xml:space="preserve"> Corporate Affairs</w:t>
      </w:r>
      <w:r w:rsidR="00076033" w:rsidRPr="00076033">
        <w:rPr>
          <w:rFonts w:ascii="Arial" w:hAnsi="Arial" w:cs="Arial"/>
          <w:sz w:val="28"/>
          <w:szCs w:val="28"/>
        </w:rPr>
        <w:t xml:space="preserve"> </w:t>
      </w:r>
    </w:p>
    <w:p w14:paraId="0764E29F" w14:textId="5460EADA" w:rsidR="00076033" w:rsidRDefault="00076033" w:rsidP="00076033">
      <w:pPr>
        <w:spacing w:after="0"/>
        <w:rPr>
          <w:rFonts w:ascii="Arial" w:hAnsi="Arial" w:cs="Arial"/>
          <w:sz w:val="28"/>
          <w:szCs w:val="28"/>
        </w:rPr>
      </w:pPr>
      <w:r w:rsidRPr="00D92259">
        <w:rPr>
          <w:rFonts w:ascii="Arial" w:hAnsi="Arial" w:cs="Arial"/>
          <w:sz w:val="28"/>
          <w:szCs w:val="28"/>
        </w:rPr>
        <w:t xml:space="preserve">Email:  </w:t>
      </w:r>
      <w:hyperlink r:id="rId15" w:history="1">
        <w:r w:rsidRPr="00641112">
          <w:rPr>
            <w:rStyle w:val="Hyperlink"/>
            <w:rFonts w:ascii="Arial" w:hAnsi="Arial" w:cs="Arial"/>
            <w:sz w:val="28"/>
            <w:szCs w:val="28"/>
          </w:rPr>
          <w:t>international@equalityhumanrights.com</w:t>
        </w:r>
      </w:hyperlink>
    </w:p>
    <w:p w14:paraId="6C3CDE94" w14:textId="77777777" w:rsidR="00076033" w:rsidRDefault="00076033" w:rsidP="00076033">
      <w:pPr>
        <w:spacing w:line="240" w:lineRule="auto"/>
        <w:rPr>
          <w:rFonts w:ascii="Arial" w:eastAsia="Calibri" w:hAnsi="Arial" w:cs="Arial"/>
          <w:b/>
          <w:sz w:val="28"/>
          <w:szCs w:val="28"/>
          <w:lang w:val="en-US"/>
        </w:rPr>
      </w:pPr>
    </w:p>
    <w:p w14:paraId="5C420107" w14:textId="77777777" w:rsidR="00076033" w:rsidRPr="002B234F" w:rsidRDefault="00076033" w:rsidP="00076033">
      <w:pPr>
        <w:spacing w:line="240" w:lineRule="auto"/>
        <w:rPr>
          <w:rFonts w:ascii="Arial" w:eastAsia="Calibri" w:hAnsi="Arial" w:cs="Arial"/>
          <w:b/>
          <w:sz w:val="28"/>
          <w:szCs w:val="28"/>
          <w:lang w:val="en-US"/>
        </w:rPr>
      </w:pPr>
      <w:r w:rsidRPr="002B234F">
        <w:rPr>
          <w:rFonts w:ascii="Arial" w:eastAsia="Calibri" w:hAnsi="Arial" w:cs="Arial"/>
          <w:b/>
          <w:sz w:val="28"/>
          <w:szCs w:val="28"/>
          <w:lang w:val="en-US"/>
        </w:rPr>
        <w:t>About us</w:t>
      </w:r>
    </w:p>
    <w:p w14:paraId="6B2E61BA" w14:textId="77777777" w:rsidR="00076033" w:rsidRPr="000B401C" w:rsidRDefault="00076033" w:rsidP="00076033">
      <w:pPr>
        <w:spacing w:line="240" w:lineRule="auto"/>
        <w:rPr>
          <w:rFonts w:ascii="Arial" w:eastAsia="Calibri" w:hAnsi="Arial" w:cs="Arial"/>
          <w:sz w:val="28"/>
          <w:szCs w:val="28"/>
          <w:lang w:val="en-US"/>
        </w:rPr>
      </w:pPr>
      <w:r w:rsidRPr="000B401C">
        <w:rPr>
          <w:rFonts w:ascii="Arial" w:eastAsia="Calibri" w:hAnsi="Arial" w:cs="Arial"/>
          <w:sz w:val="28"/>
          <w:szCs w:val="28"/>
          <w:lang w:val="en-US"/>
        </w:rPr>
        <w:t>The Equality and Human Rights Commission (the Commission) is Great Britain’s national equality body and has been awarded an ‘A’ status as a National Human Rights Institutio</w:t>
      </w:r>
      <w:r>
        <w:rPr>
          <w:rFonts w:ascii="Arial" w:eastAsia="Calibri" w:hAnsi="Arial" w:cs="Arial"/>
          <w:sz w:val="28"/>
          <w:szCs w:val="28"/>
          <w:lang w:val="en-US"/>
        </w:rPr>
        <w:t>n (NHRI) by the United Nations.</w:t>
      </w:r>
    </w:p>
    <w:p w14:paraId="6D6803E5" w14:textId="77777777" w:rsidR="00076033" w:rsidRPr="000B401C" w:rsidRDefault="00076033" w:rsidP="00076033">
      <w:pPr>
        <w:spacing w:line="240" w:lineRule="auto"/>
        <w:rPr>
          <w:rFonts w:ascii="Arial" w:eastAsia="Calibri" w:hAnsi="Arial" w:cs="Arial"/>
          <w:sz w:val="28"/>
          <w:szCs w:val="28"/>
          <w:lang w:val="en-US"/>
        </w:rPr>
      </w:pPr>
      <w:r w:rsidRPr="000B401C">
        <w:rPr>
          <w:rFonts w:ascii="Arial" w:eastAsia="Calibri" w:hAnsi="Arial" w:cs="Arial"/>
          <w:sz w:val="28"/>
          <w:szCs w:val="28"/>
          <w:lang w:val="en-US"/>
        </w:rPr>
        <w:t xml:space="preserve">As a statutory non-departmental public body established by the Equality Act 2006, the Commission operates independently. We aim to be an expert and authoritative </w:t>
      </w:r>
      <w:proofErr w:type="spellStart"/>
      <w:r w:rsidRPr="000B401C">
        <w:rPr>
          <w:rFonts w:ascii="Arial" w:eastAsia="Calibri" w:hAnsi="Arial" w:cs="Arial"/>
          <w:sz w:val="28"/>
          <w:szCs w:val="28"/>
          <w:lang w:val="en-US"/>
        </w:rPr>
        <w:t>organisation</w:t>
      </w:r>
      <w:proofErr w:type="spellEnd"/>
      <w:r w:rsidRPr="000B401C">
        <w:rPr>
          <w:rFonts w:ascii="Arial" w:eastAsia="Calibri" w:hAnsi="Arial" w:cs="Arial"/>
          <w:sz w:val="28"/>
          <w:szCs w:val="28"/>
          <w:lang w:val="en-US"/>
        </w:rPr>
        <w:t xml:space="preserve"> that is a </w:t>
      </w:r>
      <w:proofErr w:type="spellStart"/>
      <w:r w:rsidRPr="000B401C">
        <w:rPr>
          <w:rFonts w:ascii="Arial" w:eastAsia="Calibri" w:hAnsi="Arial" w:cs="Arial"/>
          <w:sz w:val="28"/>
          <w:szCs w:val="28"/>
          <w:lang w:val="en-US"/>
        </w:rPr>
        <w:t>centre</w:t>
      </w:r>
      <w:proofErr w:type="spellEnd"/>
      <w:r w:rsidRPr="000B401C">
        <w:rPr>
          <w:rFonts w:ascii="Arial" w:eastAsia="Calibri" w:hAnsi="Arial" w:cs="Arial"/>
          <w:sz w:val="28"/>
          <w:szCs w:val="28"/>
          <w:lang w:val="en-US"/>
        </w:rPr>
        <w:t xml:space="preserve"> of excellence for evidence, analysis and equality and human rights law. We also aspire to be an essential point of contact for policy makers, public bodies and business. We use our unique powers to challenge discrimination, promote equality of opportu</w:t>
      </w:r>
      <w:r>
        <w:rPr>
          <w:rFonts w:ascii="Arial" w:eastAsia="Calibri" w:hAnsi="Arial" w:cs="Arial"/>
          <w:sz w:val="28"/>
          <w:szCs w:val="28"/>
          <w:lang w:val="en-US"/>
        </w:rPr>
        <w:t xml:space="preserve">nity and protect human rights. </w:t>
      </w:r>
    </w:p>
    <w:p w14:paraId="4A6A549D" w14:textId="77777777" w:rsidR="00076033" w:rsidRPr="000B401C" w:rsidRDefault="00076033" w:rsidP="00076033">
      <w:pPr>
        <w:spacing w:line="240" w:lineRule="auto"/>
        <w:rPr>
          <w:rFonts w:ascii="Arial" w:eastAsia="Calibri" w:hAnsi="Arial" w:cs="Arial"/>
          <w:sz w:val="28"/>
          <w:szCs w:val="28"/>
          <w:lang w:val="en-US"/>
        </w:rPr>
      </w:pPr>
      <w:r w:rsidRPr="000B401C">
        <w:rPr>
          <w:rFonts w:ascii="Arial" w:eastAsia="Calibri" w:hAnsi="Arial" w:cs="Arial"/>
          <w:sz w:val="28"/>
          <w:szCs w:val="28"/>
          <w:lang w:val="en-US"/>
        </w:rPr>
        <w:t>Our role as an ‘A’ status NHRI, the independent authority on Britain’s human rights performance, is an important part of the infrastructure for protecting and promoting human right</w:t>
      </w:r>
      <w:r>
        <w:rPr>
          <w:rFonts w:ascii="Arial" w:eastAsia="Calibri" w:hAnsi="Arial" w:cs="Arial"/>
          <w:sz w:val="28"/>
          <w:szCs w:val="28"/>
          <w:lang w:val="en-US"/>
        </w:rPr>
        <w:t>s in the international context.</w:t>
      </w:r>
    </w:p>
    <w:p w14:paraId="6D0B3CC4" w14:textId="2CE78CD9" w:rsidR="00DA3D4B" w:rsidRPr="00230360" w:rsidRDefault="00DA3D4B" w:rsidP="00DA3D4B">
      <w:pPr>
        <w:spacing w:after="0" w:line="360" w:lineRule="auto"/>
        <w:rPr>
          <w:rFonts w:ascii="Arial" w:eastAsiaTheme="minorEastAsia" w:hAnsi="Arial" w:cs="Arial"/>
          <w:noProof/>
          <w:color w:val="505759"/>
          <w:sz w:val="28"/>
          <w:szCs w:val="28"/>
          <w:lang w:eastAsia="en-GB"/>
        </w:rPr>
      </w:pPr>
    </w:p>
    <w:sectPr w:rsidR="00DA3D4B" w:rsidRPr="00230360" w:rsidSect="00E9639C">
      <w:headerReference w:type="default" r:id="rId16"/>
      <w:type w:val="continuous"/>
      <w:pgSz w:w="11906" w:h="16838"/>
      <w:pgMar w:top="2097" w:right="991" w:bottom="1134" w:left="993" w:header="426"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DC3FF" w14:textId="77777777" w:rsidR="00517451" w:rsidRDefault="00517451" w:rsidP="00BA189E">
      <w:pPr>
        <w:spacing w:after="0" w:line="240" w:lineRule="auto"/>
      </w:pPr>
      <w:r>
        <w:separator/>
      </w:r>
    </w:p>
  </w:endnote>
  <w:endnote w:type="continuationSeparator" w:id="0">
    <w:p w14:paraId="6CA34992" w14:textId="77777777" w:rsidR="00517451" w:rsidRDefault="00517451" w:rsidP="00BA1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5B6D0" w14:textId="77777777" w:rsidR="0053044D" w:rsidRDefault="00914D9C" w:rsidP="002A48D6">
    <w:pPr>
      <w:pStyle w:val="Footer"/>
      <w:rPr>
        <w:noProof/>
        <w:lang w:eastAsia="en-GB"/>
      </w:rPr>
    </w:pPr>
    <w:r>
      <w:rPr>
        <w:noProof/>
        <w:lang w:val="en-US"/>
      </w:rPr>
      <mc:AlternateContent>
        <mc:Choice Requires="wps">
          <w:drawing>
            <wp:anchor distT="0" distB="0" distL="114300" distR="114300" simplePos="0" relativeHeight="251664384" behindDoc="0" locked="0" layoutInCell="1" allowOverlap="1" wp14:anchorId="3165B6D7" wp14:editId="3165B6D8">
              <wp:simplePos x="0" y="0"/>
              <wp:positionH relativeFrom="column">
                <wp:posOffset>635</wp:posOffset>
              </wp:positionH>
              <wp:positionV relativeFrom="paragraph">
                <wp:posOffset>151130</wp:posOffset>
              </wp:positionV>
              <wp:extent cx="6259195" cy="0"/>
              <wp:effectExtent l="0" t="19050" r="8255" b="19050"/>
              <wp:wrapNone/>
              <wp:docPr id="2" name="Straight Connector 2"/>
              <wp:cNvGraphicFramePr/>
              <a:graphic xmlns:a="http://schemas.openxmlformats.org/drawingml/2006/main">
                <a:graphicData uri="http://schemas.microsoft.com/office/word/2010/wordprocessingShape">
                  <wps:wsp>
                    <wps:cNvCnPr/>
                    <wps:spPr>
                      <a:xfrm>
                        <a:off x="0" y="0"/>
                        <a:ext cx="6259195"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1.9pt" to="492.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" strokecolor="#a5157d [3045]" strokeweight="2.25pt"/>
          </w:pict>
        </mc:Fallback>
      </mc:AlternateContent>
    </w:r>
  </w:p>
  <w:p w14:paraId="3165B6D1" w14:textId="77777777" w:rsidR="00BA189E" w:rsidRDefault="00BA189E" w:rsidP="0053044D">
    <w:pPr>
      <w:pStyle w:val="Footer"/>
      <w:ind w:left="-142"/>
      <w:rPr>
        <w:noProof/>
        <w:lang w:eastAsia="en-GB"/>
      </w:rPr>
    </w:pPr>
  </w:p>
  <w:p w14:paraId="3165B6D2" w14:textId="560753C0" w:rsidR="00BA189E" w:rsidRPr="00222967" w:rsidRDefault="0053044D" w:rsidP="002A48D6">
    <w:pPr>
      <w:pStyle w:val="NoSpacing"/>
      <w:spacing w:line="360" w:lineRule="auto"/>
      <w:rPr>
        <w:rFonts w:ascii="Arial" w:hAnsi="Arial" w:cs="Arial"/>
        <w:color w:val="505759"/>
        <w:sz w:val="24"/>
      </w:rPr>
    </w:pPr>
    <w:r w:rsidRPr="00222967">
      <w:rPr>
        <w:rFonts w:ascii="Arial" w:hAnsi="Arial" w:cs="Arial"/>
        <w:b/>
        <w:color w:val="505759"/>
        <w:sz w:val="24"/>
      </w:rPr>
      <w:t>Tel:</w:t>
    </w:r>
    <w:r w:rsidRPr="00222967">
      <w:rPr>
        <w:rFonts w:ascii="Arial" w:hAnsi="Arial" w:cs="Arial"/>
        <w:color w:val="505759"/>
        <w:sz w:val="24"/>
      </w:rPr>
      <w:t xml:space="preserve"> </w:t>
    </w:r>
    <w:r w:rsidR="001364A8" w:rsidRPr="00CD2F93">
      <w:rPr>
        <w:rFonts w:ascii="Arial" w:hAnsi="Arial" w:cs="Arial"/>
        <w:color w:val="505759"/>
        <w:sz w:val="24"/>
      </w:rPr>
      <w:t>020</w:t>
    </w:r>
    <w:r w:rsidR="006F37EE">
      <w:rPr>
        <w:rFonts w:ascii="Arial" w:hAnsi="Arial" w:cs="Arial"/>
        <w:color w:val="505759"/>
        <w:sz w:val="24"/>
      </w:rPr>
      <w:t xml:space="preserve"> </w:t>
    </w:r>
    <w:r w:rsidR="001364A8" w:rsidRPr="00CD2F93">
      <w:rPr>
        <w:rFonts w:ascii="Arial" w:hAnsi="Arial" w:cs="Arial"/>
        <w:color w:val="505759"/>
        <w:sz w:val="24"/>
      </w:rPr>
      <w:t>7832 7800</w:t>
    </w:r>
    <w:r w:rsidRPr="00222967">
      <w:rPr>
        <w:rFonts w:ascii="Arial" w:hAnsi="Arial" w:cs="Arial"/>
        <w:color w:val="505759"/>
        <w:sz w:val="24"/>
      </w:rPr>
      <w:t xml:space="preserve"> | </w:t>
    </w:r>
    <w:r w:rsidRPr="00222967">
      <w:rPr>
        <w:rFonts w:ascii="Arial" w:hAnsi="Arial" w:cs="Arial"/>
        <w:b/>
        <w:color w:val="505759"/>
        <w:sz w:val="24"/>
      </w:rPr>
      <w:t>Email:</w:t>
    </w:r>
    <w:r w:rsidRPr="00222967">
      <w:rPr>
        <w:rFonts w:ascii="Arial" w:hAnsi="Arial" w:cs="Arial"/>
        <w:color w:val="505759"/>
        <w:sz w:val="24"/>
      </w:rPr>
      <w:t xml:space="preserve"> correspondence@equalityhumanrights.com</w:t>
    </w:r>
  </w:p>
  <w:p w14:paraId="3165B6D3" w14:textId="1DB5B1D0" w:rsidR="0053044D" w:rsidRPr="00222967" w:rsidRDefault="0053044D" w:rsidP="002A48D6">
    <w:pPr>
      <w:pStyle w:val="NoSpacing"/>
      <w:spacing w:line="360" w:lineRule="auto"/>
      <w:rPr>
        <w:rFonts w:ascii="Arial" w:hAnsi="Arial" w:cs="Arial"/>
        <w:color w:val="505759"/>
        <w:sz w:val="24"/>
      </w:rPr>
    </w:pPr>
    <w:r w:rsidRPr="00222967">
      <w:rPr>
        <w:noProof/>
        <w:color w:val="505759"/>
        <w:sz w:val="24"/>
        <w:lang w:val="en-US"/>
      </w:rPr>
      <w:drawing>
        <wp:anchor distT="0" distB="0" distL="114300" distR="114300" simplePos="0" relativeHeight="251661312" behindDoc="1" locked="0" layoutInCell="1" allowOverlap="1" wp14:anchorId="3165B6D9" wp14:editId="3165B6DA">
          <wp:simplePos x="0" y="0"/>
          <wp:positionH relativeFrom="column">
            <wp:posOffset>2023745</wp:posOffset>
          </wp:positionH>
          <wp:positionV relativeFrom="paragraph">
            <wp:posOffset>128905</wp:posOffset>
          </wp:positionV>
          <wp:extent cx="1780540" cy="434975"/>
          <wp:effectExtent l="0" t="0" r="0" b="0"/>
          <wp:wrapTight wrapText="bothSides">
            <wp:wrapPolygon edited="0">
              <wp:start x="12479" y="2838"/>
              <wp:lineTo x="3004" y="4730"/>
              <wp:lineTo x="1155" y="6622"/>
              <wp:lineTo x="1155" y="17028"/>
              <wp:lineTo x="5777" y="17028"/>
              <wp:lineTo x="18488" y="15136"/>
              <wp:lineTo x="19181" y="9460"/>
              <wp:lineTo x="17101" y="2838"/>
              <wp:lineTo x="12479" y="2838"/>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sig &amp; logos.png"/>
                  <pic:cNvPicPr/>
                </pic:nvPicPr>
                <pic:blipFill rotWithShape="1">
                  <a:blip r:embed="rId1" cstate="print">
                    <a:extLst>
                      <a:ext uri="{28A0092B-C50C-407E-A947-70E740481C1C}">
                        <a14:useLocalDpi xmlns:a14="http://schemas.microsoft.com/office/drawing/2010/main" val="0"/>
                      </a:ext>
                    </a:extLst>
                  </a:blip>
                  <a:srcRect l="30024" t="41334" r="53472" b="28000"/>
                  <a:stretch/>
                </pic:blipFill>
                <pic:spPr bwMode="auto">
                  <a:xfrm>
                    <a:off x="0" y="0"/>
                    <a:ext cx="1780540" cy="434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64A8" w:rsidRPr="001364A8">
      <w:rPr>
        <w:rFonts w:ascii="Arial" w:hAnsi="Arial" w:cs="Arial"/>
        <w:color w:val="505759"/>
        <w:sz w:val="24"/>
      </w:rPr>
      <w:t xml:space="preserve"> </w:t>
    </w:r>
    <w:r w:rsidR="001364A8" w:rsidRPr="00CD2F93">
      <w:rPr>
        <w:rFonts w:ascii="Arial" w:hAnsi="Arial" w:cs="Arial"/>
        <w:color w:val="505759"/>
        <w:sz w:val="24"/>
      </w:rPr>
      <w:t>Fleetbank House, 2-6 Salisbury Square, London, EC4Y 8JX</w:t>
    </w:r>
  </w:p>
  <w:p w14:paraId="3165B6D4" w14:textId="20B93418" w:rsidR="0053044D" w:rsidRPr="00222967" w:rsidRDefault="0053044D" w:rsidP="001364A8">
    <w:pPr>
      <w:pStyle w:val="NoSpacing"/>
      <w:tabs>
        <w:tab w:val="left" w:pos="7029"/>
      </w:tabs>
      <w:spacing w:line="360" w:lineRule="auto"/>
      <w:rPr>
        <w:rFonts w:ascii="Arial" w:hAnsi="Arial" w:cs="Arial"/>
        <w:noProof/>
        <w:color w:val="505759"/>
        <w:sz w:val="24"/>
        <w:lang w:eastAsia="en-GB"/>
      </w:rPr>
    </w:pPr>
    <w:r w:rsidRPr="00222967">
      <w:rPr>
        <w:rFonts w:ascii="Arial" w:hAnsi="Arial" w:cs="Arial"/>
        <w:color w:val="505759"/>
        <w:sz w:val="24"/>
      </w:rPr>
      <w:t xml:space="preserve">www.equalityhumanrights.com </w:t>
    </w:r>
    <w:r w:rsidR="001364A8">
      <w:rPr>
        <w:rFonts w:ascii="Arial" w:hAnsi="Arial" w:cs="Arial"/>
        <w:color w:val="505759"/>
        <w:sz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AE35A" w14:textId="77777777" w:rsidR="00517451" w:rsidRDefault="00517451" w:rsidP="00BA189E">
      <w:pPr>
        <w:spacing w:after="0" w:line="240" w:lineRule="auto"/>
      </w:pPr>
      <w:r>
        <w:separator/>
      </w:r>
    </w:p>
  </w:footnote>
  <w:footnote w:type="continuationSeparator" w:id="0">
    <w:p w14:paraId="724951CF" w14:textId="77777777" w:rsidR="00517451" w:rsidRDefault="00517451" w:rsidP="00BA189E">
      <w:pPr>
        <w:spacing w:after="0" w:line="240" w:lineRule="auto"/>
      </w:pPr>
      <w:r>
        <w:continuationSeparator/>
      </w:r>
    </w:p>
  </w:footnote>
  <w:footnote w:id="1">
    <w:p w14:paraId="38E0EC21" w14:textId="069528E6" w:rsidR="00CE1575" w:rsidRDefault="00CE1575">
      <w:pPr>
        <w:pStyle w:val="FootnoteText"/>
      </w:pPr>
      <w:r>
        <w:rPr>
          <w:rStyle w:val="FootnoteReference"/>
        </w:rPr>
        <w:footnoteRef/>
      </w:r>
      <w:r>
        <w:t xml:space="preserve"> </w:t>
      </w:r>
      <w:hyperlink r:id="rId1" w:history="1">
        <w:r w:rsidRPr="00B827C7">
          <w:rPr>
            <w:rStyle w:val="Hyperlink"/>
          </w:rPr>
          <w:t>https://www.equalityhumanrights.com/en/file/18741/download?token=E1vIJk4F</w:t>
        </w:r>
      </w:hyperlink>
      <w:r>
        <w:t xml:space="preserve"> </w:t>
      </w:r>
    </w:p>
  </w:footnote>
  <w:footnote w:id="2">
    <w:p w14:paraId="1FE04CEE" w14:textId="589E3053" w:rsidR="00CE1575" w:rsidRDefault="00CE1575">
      <w:pPr>
        <w:pStyle w:val="FootnoteText"/>
      </w:pPr>
      <w:r>
        <w:rPr>
          <w:rStyle w:val="FootnoteReference"/>
        </w:rPr>
        <w:footnoteRef/>
      </w:r>
      <w:r>
        <w:t xml:space="preserve"> </w:t>
      </w:r>
      <w:hyperlink r:id="rId2" w:history="1">
        <w:r w:rsidRPr="00B827C7">
          <w:rPr>
            <w:rStyle w:val="Hyperlink"/>
          </w:rPr>
          <w:t>https://www.equalityhumanrights.com/en/file/4426/download?token=xf6AoKRE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5B6CE" w14:textId="666C3263" w:rsidR="00BA189E" w:rsidRDefault="00BA189E" w:rsidP="00914D9C">
    <w:pPr>
      <w:rPr>
        <w:noProof/>
        <w:lang w:eastAsia="en-GB"/>
      </w:rPr>
    </w:pPr>
  </w:p>
  <w:p w14:paraId="3165B6CF" w14:textId="622481A2" w:rsidR="00BA189E" w:rsidRDefault="00B13443">
    <w:pPr>
      <w:pStyle w:val="Header"/>
    </w:pPr>
    <w:r w:rsidRPr="00BA189E">
      <w:rPr>
        <w:noProof/>
        <w:lang w:val="en-US"/>
      </w:rPr>
      <w:drawing>
        <wp:anchor distT="0" distB="0" distL="114300" distR="114300" simplePos="0" relativeHeight="251668480" behindDoc="1" locked="0" layoutInCell="1" allowOverlap="1" wp14:anchorId="2D8E185E" wp14:editId="3F4992EF">
          <wp:simplePos x="0" y="0"/>
          <wp:positionH relativeFrom="column">
            <wp:posOffset>-24130</wp:posOffset>
          </wp:positionH>
          <wp:positionV relativeFrom="paragraph">
            <wp:posOffset>-196850</wp:posOffset>
          </wp:positionV>
          <wp:extent cx="2328545" cy="835660"/>
          <wp:effectExtent l="0" t="0" r="0" b="0"/>
          <wp:wrapTight wrapText="bothSides">
            <wp:wrapPolygon edited="0">
              <wp:start x="1237" y="3447"/>
              <wp:lineTo x="1237" y="18219"/>
              <wp:lineTo x="18908" y="18219"/>
              <wp:lineTo x="19085" y="17234"/>
              <wp:lineTo x="20675" y="12310"/>
              <wp:lineTo x="19615" y="3447"/>
              <wp:lineTo x="1237" y="3447"/>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sig &amp; logos.png"/>
                  <pic:cNvPicPr/>
                </pic:nvPicPr>
                <pic:blipFill rotWithShape="1">
                  <a:blip r:embed="rId1" cstate="print">
                    <a:extLst>
                      <a:ext uri="{28A0092B-C50C-407E-A947-70E740481C1C}">
                        <a14:useLocalDpi xmlns:a14="http://schemas.microsoft.com/office/drawing/2010/main" val="0"/>
                      </a:ext>
                    </a:extLst>
                  </a:blip>
                  <a:srcRect r="71870" b="23111"/>
                  <a:stretch/>
                </pic:blipFill>
                <pic:spPr bwMode="auto">
                  <a:xfrm>
                    <a:off x="0" y="0"/>
                    <a:ext cx="2328545" cy="835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7CD69" w14:textId="25806B10" w:rsidR="00941EF8" w:rsidRDefault="00941EF8">
    <w:pPr>
      <w:pStyle w:val="Header"/>
    </w:pPr>
    <w:r w:rsidRPr="00BA189E">
      <w:rPr>
        <w:noProof/>
        <w:lang w:val="en-US"/>
      </w:rPr>
      <w:drawing>
        <wp:anchor distT="0" distB="0" distL="114300" distR="114300" simplePos="0" relativeHeight="251666432" behindDoc="1" locked="0" layoutInCell="1" allowOverlap="1" wp14:anchorId="4A981AC1" wp14:editId="48474511">
          <wp:simplePos x="0" y="0"/>
          <wp:positionH relativeFrom="column">
            <wp:posOffset>-24130</wp:posOffset>
          </wp:positionH>
          <wp:positionV relativeFrom="paragraph">
            <wp:posOffset>126365</wp:posOffset>
          </wp:positionV>
          <wp:extent cx="2328545" cy="835660"/>
          <wp:effectExtent l="0" t="0" r="0" b="0"/>
          <wp:wrapTight wrapText="bothSides">
            <wp:wrapPolygon edited="0">
              <wp:start x="1237" y="3447"/>
              <wp:lineTo x="1237" y="18219"/>
              <wp:lineTo x="18908" y="18219"/>
              <wp:lineTo x="19085" y="17234"/>
              <wp:lineTo x="20675" y="12310"/>
              <wp:lineTo x="19615" y="3447"/>
              <wp:lineTo x="1237" y="344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sig &amp; logos.png"/>
                  <pic:cNvPicPr/>
                </pic:nvPicPr>
                <pic:blipFill rotWithShape="1">
                  <a:blip r:embed="rId1" cstate="print">
                    <a:extLst>
                      <a:ext uri="{28A0092B-C50C-407E-A947-70E740481C1C}">
                        <a14:useLocalDpi xmlns:a14="http://schemas.microsoft.com/office/drawing/2010/main" val="0"/>
                      </a:ext>
                    </a:extLst>
                  </a:blip>
                  <a:srcRect r="71870" b="23111"/>
                  <a:stretch/>
                </pic:blipFill>
                <pic:spPr bwMode="auto">
                  <a:xfrm>
                    <a:off x="0" y="0"/>
                    <a:ext cx="2328545" cy="835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4DB83" w14:textId="3D4F8E00" w:rsidR="00E9639C" w:rsidRDefault="00E9639C" w:rsidP="00914D9C">
    <w:pPr>
      <w:rPr>
        <w:noProof/>
        <w:lang w:eastAsia="en-GB"/>
      </w:rPr>
    </w:pPr>
  </w:p>
  <w:p w14:paraId="31F6216F" w14:textId="77777777" w:rsidR="00E9639C" w:rsidRDefault="00E963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F27A1"/>
    <w:multiLevelType w:val="hybridMultilevel"/>
    <w:tmpl w:val="207A5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CD7C7E"/>
    <w:multiLevelType w:val="hybridMultilevel"/>
    <w:tmpl w:val="DC847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74A6B18"/>
    <w:multiLevelType w:val="hybridMultilevel"/>
    <w:tmpl w:val="B8365E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8580323"/>
    <w:multiLevelType w:val="hybridMultilevel"/>
    <w:tmpl w:val="EB7C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7A46AB"/>
    <w:multiLevelType w:val="hybridMultilevel"/>
    <w:tmpl w:val="A2B6B95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89E"/>
    <w:rsid w:val="0005025F"/>
    <w:rsid w:val="00071184"/>
    <w:rsid w:val="00076033"/>
    <w:rsid w:val="00087895"/>
    <w:rsid w:val="000B401C"/>
    <w:rsid w:val="00124B93"/>
    <w:rsid w:val="001364A8"/>
    <w:rsid w:val="001E0828"/>
    <w:rsid w:val="001E1BB0"/>
    <w:rsid w:val="001E68D7"/>
    <w:rsid w:val="001E7F26"/>
    <w:rsid w:val="00222967"/>
    <w:rsid w:val="00230360"/>
    <w:rsid w:val="00244924"/>
    <w:rsid w:val="002A48D6"/>
    <w:rsid w:val="002B234F"/>
    <w:rsid w:val="002C1C7B"/>
    <w:rsid w:val="00344C82"/>
    <w:rsid w:val="00363023"/>
    <w:rsid w:val="003F34A8"/>
    <w:rsid w:val="00425230"/>
    <w:rsid w:val="00442AB5"/>
    <w:rsid w:val="004E59BD"/>
    <w:rsid w:val="00502125"/>
    <w:rsid w:val="00517451"/>
    <w:rsid w:val="0053044D"/>
    <w:rsid w:val="00543E76"/>
    <w:rsid w:val="00563E69"/>
    <w:rsid w:val="00573587"/>
    <w:rsid w:val="005A1E2D"/>
    <w:rsid w:val="005E6537"/>
    <w:rsid w:val="006F37EE"/>
    <w:rsid w:val="00707CDC"/>
    <w:rsid w:val="00772948"/>
    <w:rsid w:val="007D2CB2"/>
    <w:rsid w:val="00843DA1"/>
    <w:rsid w:val="00887550"/>
    <w:rsid w:val="008E1692"/>
    <w:rsid w:val="009066E0"/>
    <w:rsid w:val="00911C22"/>
    <w:rsid w:val="00914D9C"/>
    <w:rsid w:val="00941EF8"/>
    <w:rsid w:val="00A25611"/>
    <w:rsid w:val="00A43A8B"/>
    <w:rsid w:val="00A92556"/>
    <w:rsid w:val="00AB10A8"/>
    <w:rsid w:val="00AF6A84"/>
    <w:rsid w:val="00B13443"/>
    <w:rsid w:val="00B95B35"/>
    <w:rsid w:val="00BA189E"/>
    <w:rsid w:val="00BC7F17"/>
    <w:rsid w:val="00C3168E"/>
    <w:rsid w:val="00C8486E"/>
    <w:rsid w:val="00CE1575"/>
    <w:rsid w:val="00D6480F"/>
    <w:rsid w:val="00D90DAA"/>
    <w:rsid w:val="00D92259"/>
    <w:rsid w:val="00DA3D4B"/>
    <w:rsid w:val="00DE0B8B"/>
    <w:rsid w:val="00E82441"/>
    <w:rsid w:val="00E84B7C"/>
    <w:rsid w:val="00E9639C"/>
    <w:rsid w:val="00EA435B"/>
    <w:rsid w:val="00F25EBC"/>
    <w:rsid w:val="00F70817"/>
    <w:rsid w:val="00F7487A"/>
    <w:rsid w:val="00FD24E9"/>
    <w:rsid w:val="00FD7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65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9E"/>
  </w:style>
  <w:style w:type="paragraph" w:styleId="Footer">
    <w:name w:val="footer"/>
    <w:basedOn w:val="Normal"/>
    <w:link w:val="FooterChar"/>
    <w:uiPriority w:val="99"/>
    <w:unhideWhenUsed/>
    <w:rsid w:val="00BA1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9E"/>
  </w:style>
  <w:style w:type="paragraph" w:styleId="BalloonText">
    <w:name w:val="Balloon Text"/>
    <w:basedOn w:val="Normal"/>
    <w:link w:val="BalloonTextChar"/>
    <w:uiPriority w:val="99"/>
    <w:semiHidden/>
    <w:unhideWhenUsed/>
    <w:rsid w:val="00BA1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89E"/>
    <w:rPr>
      <w:rFonts w:ascii="Tahoma" w:hAnsi="Tahoma" w:cs="Tahoma"/>
      <w:sz w:val="16"/>
      <w:szCs w:val="16"/>
    </w:rPr>
  </w:style>
  <w:style w:type="character" w:styleId="Hyperlink">
    <w:name w:val="Hyperlink"/>
    <w:basedOn w:val="DefaultParagraphFont"/>
    <w:uiPriority w:val="99"/>
    <w:unhideWhenUsed/>
    <w:rsid w:val="0053044D"/>
    <w:rPr>
      <w:color w:val="D40F7D" w:themeColor="hyperlink"/>
      <w:u w:val="single"/>
    </w:rPr>
  </w:style>
  <w:style w:type="paragraph" w:styleId="NoSpacing">
    <w:name w:val="No Spacing"/>
    <w:uiPriority w:val="1"/>
    <w:qFormat/>
    <w:rsid w:val="0053044D"/>
    <w:pPr>
      <w:spacing w:after="0" w:line="240" w:lineRule="auto"/>
    </w:pPr>
  </w:style>
  <w:style w:type="paragraph" w:styleId="ListParagraph">
    <w:name w:val="List Paragraph"/>
    <w:basedOn w:val="Normal"/>
    <w:uiPriority w:val="34"/>
    <w:qFormat/>
    <w:rsid w:val="008E1692"/>
    <w:pPr>
      <w:ind w:left="720"/>
      <w:contextualSpacing/>
    </w:pPr>
  </w:style>
  <w:style w:type="character" w:styleId="FollowedHyperlink">
    <w:name w:val="FollowedHyperlink"/>
    <w:basedOn w:val="DefaultParagraphFont"/>
    <w:uiPriority w:val="99"/>
    <w:semiHidden/>
    <w:unhideWhenUsed/>
    <w:rsid w:val="00230360"/>
    <w:rPr>
      <w:color w:val="D9D9D6" w:themeColor="followedHyperlink"/>
      <w:u w:val="single"/>
    </w:rPr>
  </w:style>
  <w:style w:type="paragraph" w:styleId="FootnoteText">
    <w:name w:val="footnote text"/>
    <w:basedOn w:val="Normal"/>
    <w:link w:val="FootnoteTextChar"/>
    <w:uiPriority w:val="99"/>
    <w:semiHidden/>
    <w:unhideWhenUsed/>
    <w:rsid w:val="00CE15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1575"/>
    <w:rPr>
      <w:sz w:val="20"/>
      <w:szCs w:val="20"/>
    </w:rPr>
  </w:style>
  <w:style w:type="character" w:styleId="FootnoteReference">
    <w:name w:val="footnote reference"/>
    <w:basedOn w:val="DefaultParagraphFont"/>
    <w:uiPriority w:val="99"/>
    <w:semiHidden/>
    <w:unhideWhenUsed/>
    <w:rsid w:val="00CE15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9E"/>
  </w:style>
  <w:style w:type="paragraph" w:styleId="Footer">
    <w:name w:val="footer"/>
    <w:basedOn w:val="Normal"/>
    <w:link w:val="FooterChar"/>
    <w:uiPriority w:val="99"/>
    <w:unhideWhenUsed/>
    <w:rsid w:val="00BA1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9E"/>
  </w:style>
  <w:style w:type="paragraph" w:styleId="BalloonText">
    <w:name w:val="Balloon Text"/>
    <w:basedOn w:val="Normal"/>
    <w:link w:val="BalloonTextChar"/>
    <w:uiPriority w:val="99"/>
    <w:semiHidden/>
    <w:unhideWhenUsed/>
    <w:rsid w:val="00BA1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89E"/>
    <w:rPr>
      <w:rFonts w:ascii="Tahoma" w:hAnsi="Tahoma" w:cs="Tahoma"/>
      <w:sz w:val="16"/>
      <w:szCs w:val="16"/>
    </w:rPr>
  </w:style>
  <w:style w:type="character" w:styleId="Hyperlink">
    <w:name w:val="Hyperlink"/>
    <w:basedOn w:val="DefaultParagraphFont"/>
    <w:uiPriority w:val="99"/>
    <w:unhideWhenUsed/>
    <w:rsid w:val="0053044D"/>
    <w:rPr>
      <w:color w:val="D40F7D" w:themeColor="hyperlink"/>
      <w:u w:val="single"/>
    </w:rPr>
  </w:style>
  <w:style w:type="paragraph" w:styleId="NoSpacing">
    <w:name w:val="No Spacing"/>
    <w:uiPriority w:val="1"/>
    <w:qFormat/>
    <w:rsid w:val="0053044D"/>
    <w:pPr>
      <w:spacing w:after="0" w:line="240" w:lineRule="auto"/>
    </w:pPr>
  </w:style>
  <w:style w:type="paragraph" w:styleId="ListParagraph">
    <w:name w:val="List Paragraph"/>
    <w:basedOn w:val="Normal"/>
    <w:uiPriority w:val="34"/>
    <w:qFormat/>
    <w:rsid w:val="008E1692"/>
    <w:pPr>
      <w:ind w:left="720"/>
      <w:contextualSpacing/>
    </w:pPr>
  </w:style>
  <w:style w:type="character" w:styleId="FollowedHyperlink">
    <w:name w:val="FollowedHyperlink"/>
    <w:basedOn w:val="DefaultParagraphFont"/>
    <w:uiPriority w:val="99"/>
    <w:semiHidden/>
    <w:unhideWhenUsed/>
    <w:rsid w:val="00230360"/>
    <w:rPr>
      <w:color w:val="D9D9D6" w:themeColor="followedHyperlink"/>
      <w:u w:val="single"/>
    </w:rPr>
  </w:style>
  <w:style w:type="paragraph" w:styleId="FootnoteText">
    <w:name w:val="footnote text"/>
    <w:basedOn w:val="Normal"/>
    <w:link w:val="FootnoteTextChar"/>
    <w:uiPriority w:val="99"/>
    <w:semiHidden/>
    <w:unhideWhenUsed/>
    <w:rsid w:val="00CE15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1575"/>
    <w:rPr>
      <w:sz w:val="20"/>
      <w:szCs w:val="20"/>
    </w:rPr>
  </w:style>
  <w:style w:type="character" w:styleId="FootnoteReference">
    <w:name w:val="footnote reference"/>
    <w:basedOn w:val="DefaultParagraphFont"/>
    <w:uiPriority w:val="99"/>
    <w:semiHidden/>
    <w:unhideWhenUsed/>
    <w:rsid w:val="00CE15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4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ternational@equalityhumanrights.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equalityhumanrights.com/en/file/4426/download?token=xf6AoKRE" TargetMode="External"/><Relationship Id="rId1" Type="http://schemas.openxmlformats.org/officeDocument/2006/relationships/hyperlink" Target="https://www.equalityhumanrights.com/en/file/18741/download?token=E1vIJk4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HRC">
      <a:dk1>
        <a:sysClr val="windowText" lastClr="000000"/>
      </a:dk1>
      <a:lt1>
        <a:sysClr val="window" lastClr="FFFFFF"/>
      </a:lt1>
      <a:dk2>
        <a:srgbClr val="1F497D"/>
      </a:dk2>
      <a:lt2>
        <a:srgbClr val="EEECE1"/>
      </a:lt2>
      <a:accent1>
        <a:srgbClr val="C4D600"/>
      </a:accent1>
      <a:accent2>
        <a:srgbClr val="AF1685"/>
      </a:accent2>
      <a:accent3>
        <a:srgbClr val="505759"/>
      </a:accent3>
      <a:accent4>
        <a:srgbClr val="F4DA40"/>
      </a:accent4>
      <a:accent5>
        <a:srgbClr val="009FDF"/>
      </a:accent5>
      <a:accent6>
        <a:srgbClr val="ED8B00"/>
      </a:accent6>
      <a:hlink>
        <a:srgbClr val="D40F7D"/>
      </a:hlink>
      <a:folHlink>
        <a:srgbClr val="D9D9D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E82BE-FDF1-40FA-97AE-4A0E641272B7}"/>
</file>

<file path=customXml/itemProps2.xml><?xml version="1.0" encoding="utf-8"?>
<ds:datastoreItem xmlns:ds="http://schemas.openxmlformats.org/officeDocument/2006/customXml" ds:itemID="{8CE6DDBE-F438-4A9C-B72A-DA98408189E7}"/>
</file>

<file path=customXml/itemProps3.xml><?xml version="1.0" encoding="utf-8"?>
<ds:datastoreItem xmlns:ds="http://schemas.openxmlformats.org/officeDocument/2006/customXml" ds:itemID="{B5F9550B-B4AD-4686-ACAA-374C3246FB8F}"/>
</file>

<file path=customXml/itemProps4.xml><?xml version="1.0" encoding="utf-8"?>
<ds:datastoreItem xmlns:ds="http://schemas.openxmlformats.org/officeDocument/2006/customXml" ds:itemID="{D4DCD01F-1840-4CDB-82E6-33862E2A926D}"/>
</file>

<file path=docProps/app.xml><?xml version="1.0" encoding="utf-8"?>
<Properties xmlns="http://schemas.openxmlformats.org/officeDocument/2006/extended-properties" xmlns:vt="http://schemas.openxmlformats.org/officeDocument/2006/docPropsVTypes">
  <Template>Normal.dotm</Template>
  <TotalTime>0</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 Brookes</dc:creator>
  <cp:lastModifiedBy>Anjali Balasingham</cp:lastModifiedBy>
  <cp:revision>2</cp:revision>
  <dcterms:created xsi:type="dcterms:W3CDTF">2016-09-06T11:40:00Z</dcterms:created>
  <dcterms:modified xsi:type="dcterms:W3CDTF">2016-09-06T11:40:00Z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3767600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