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904D" w14:textId="77777777" w:rsidR="003E0019" w:rsidRDefault="003E0019" w:rsidP="003E0019">
      <w:pPr>
        <w:rPr>
          <w:rFonts w:ascii="Arial" w:hAnsi="Arial" w:cs="Arial"/>
          <w:b/>
          <w:bCs/>
          <w:color w:val="000000"/>
          <w:sz w:val="28"/>
          <w:szCs w:val="28"/>
          <w:shd w:val="clear" w:color="auto" w:fill="FFFFFF"/>
          <w:lang w:val="mn-MN"/>
        </w:rPr>
      </w:pPr>
    </w:p>
    <w:p w14:paraId="244E9B89" w14:textId="77777777" w:rsidR="003E0019" w:rsidRDefault="003E0019" w:rsidP="003E0019">
      <w:pPr>
        <w:jc w:val="center"/>
        <w:rPr>
          <w:rFonts w:ascii="Arial" w:eastAsia="Calibri" w:hAnsi="Arial" w:cs="Arial"/>
          <w:b/>
          <w:sz w:val="28"/>
          <w:szCs w:val="28"/>
          <w:lang w:val="mn-MN" w:eastAsia="en-US"/>
        </w:rPr>
      </w:pPr>
      <w:r>
        <w:rPr>
          <w:rFonts w:ascii="Arial" w:hAnsi="Arial" w:cs="Arial"/>
          <w:b/>
          <w:bCs/>
          <w:color w:val="000000"/>
          <w:sz w:val="28"/>
          <w:szCs w:val="28"/>
          <w:shd w:val="clear" w:color="auto" w:fill="FFFFFF"/>
          <w:lang w:val="mn-MN"/>
        </w:rPr>
        <w:t xml:space="preserve">  НҮБ-ын хүний эрхийн шинжээч Монгол Улсын санхүү, эдийн засгийн нөхцөл байдлыг судлахаар айлчилна </w:t>
      </w:r>
    </w:p>
    <w:p w14:paraId="76B1AE22" w14:textId="77777777" w:rsidR="003E0019" w:rsidRDefault="003E0019" w:rsidP="003E0019">
      <w:pPr>
        <w:jc w:val="center"/>
        <w:rPr>
          <w:rFonts w:ascii="Arial" w:eastAsia="Calibri" w:hAnsi="Arial" w:cs="Arial"/>
          <w:b/>
          <w:sz w:val="28"/>
          <w:szCs w:val="28"/>
          <w:lang w:val="mn-MN"/>
        </w:rPr>
      </w:pPr>
    </w:p>
    <w:p w14:paraId="1972469D" w14:textId="77777777" w:rsidR="003E0019" w:rsidRDefault="003E0019" w:rsidP="003E0019">
      <w:pPr>
        <w:spacing w:line="252" w:lineRule="auto"/>
        <w:rPr>
          <w:rFonts w:ascii="Arial" w:eastAsia="Calibri" w:hAnsi="Arial" w:cs="Arial"/>
          <w:sz w:val="24"/>
          <w:szCs w:val="24"/>
          <w:lang w:val="mn-MN"/>
        </w:rPr>
      </w:pPr>
    </w:p>
    <w:p w14:paraId="500BBD0A"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 xml:space="preserve">ЖЕНЕВ хот  (2019 оны 8 дугаар сарын 29) – Монгол Улсын Засгийн газрын урилгаар Гадаад өр ба хүний эрхийн асуудал хариуцсан НҮБ-ын хүний эрхийн хараат бус шинжээч Хуан Пабло Бохолавски 2019 оны 9 дүгээр сарын 2-11-ний өдрүүдэд Монгол улсад албан айлчлал хийнэ. </w:t>
      </w:r>
    </w:p>
    <w:p w14:paraId="6D6017D3" w14:textId="77777777" w:rsidR="003E0019" w:rsidRDefault="003E0019" w:rsidP="003E0019">
      <w:pPr>
        <w:spacing w:line="252" w:lineRule="auto"/>
        <w:rPr>
          <w:rFonts w:ascii="Arial" w:eastAsia="Calibri" w:hAnsi="Arial" w:cs="Arial"/>
          <w:sz w:val="24"/>
          <w:szCs w:val="24"/>
          <w:lang w:val="mn-MN"/>
        </w:rPr>
      </w:pPr>
    </w:p>
    <w:p w14:paraId="1A7EE8C6"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 xml:space="preserve">Айлчлал нь “Эдийн засаг, санхүү, төсөвтэй холбоотой өргөн хүрээний асуудлуудаар анхдагч эх сурвалжаас авсан мэдээлэлд хүний эрхийн өнцгөөс судалгаа хийж, тэргүүн туршлага, учирч буй сорилтууд болон бодлого, үйл ажиллагаанд оршин буй болзошгүй цоорхойг олж тогтоох зорилготой” хэмээн шинжээч хэлж байна. </w:t>
      </w:r>
    </w:p>
    <w:p w14:paraId="11B4B5CB" w14:textId="77777777" w:rsidR="003E0019" w:rsidRDefault="003E0019" w:rsidP="003E0019">
      <w:pPr>
        <w:spacing w:line="252" w:lineRule="auto"/>
        <w:rPr>
          <w:rFonts w:ascii="Arial" w:eastAsia="Calibri" w:hAnsi="Arial" w:cs="Arial"/>
          <w:sz w:val="24"/>
          <w:szCs w:val="24"/>
          <w:lang w:val="mn-MN"/>
        </w:rPr>
      </w:pPr>
    </w:p>
    <w:p w14:paraId="5CAEF99F"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 xml:space="preserve">Өрийн тогтвортой байдал болон хүртээмжтэй эдийн засгийн өсөлтийг хангахын тулд хэрэгжүүлж буй бодлого, авч буй арга хэмжээ, түүний дотор гадаадын шууд хөрөнгө оруулалтаас эхлээд олборлох болон дэд бүтцийн салбарын хөгжлийн асуудлуудыг хамарсан судалгаа хийхээ Бохославски мэдэгдэв. </w:t>
      </w:r>
    </w:p>
    <w:p w14:paraId="3FAB308A" w14:textId="77777777" w:rsidR="003E0019" w:rsidRDefault="003E0019" w:rsidP="003E0019">
      <w:pPr>
        <w:spacing w:line="252" w:lineRule="auto"/>
        <w:rPr>
          <w:rFonts w:ascii="Arial" w:eastAsia="Calibri" w:hAnsi="Arial" w:cs="Arial"/>
          <w:sz w:val="24"/>
          <w:szCs w:val="24"/>
          <w:lang w:val="mn-MN"/>
        </w:rPr>
      </w:pPr>
    </w:p>
    <w:p w14:paraId="2571E791"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Энэ оны эхэнд Хүний эрхийн зөвлөлөөр “</w:t>
      </w:r>
      <w:hyperlink r:id="rId4" w:history="1">
        <w:r>
          <w:rPr>
            <w:rStyle w:val="Hyperlink"/>
            <w:rFonts w:ascii="Arial" w:eastAsia="Calibri" w:hAnsi="Arial" w:cs="Arial"/>
            <w:sz w:val="24"/>
            <w:szCs w:val="24"/>
            <w:lang w:val="mn-MN"/>
          </w:rPr>
          <w:t>Эдийн засгийн шинэчлэлийн хүний эрхэд үзүүлсэн нөлөөллийг үнэлэх үндсэн зарчмууд</w:t>
        </w:r>
      </w:hyperlink>
      <w:r>
        <w:rPr>
          <w:rStyle w:val="Hyperlink"/>
          <w:rFonts w:ascii="Arial" w:eastAsia="Calibri" w:hAnsi="Arial" w:cs="Arial"/>
          <w:color w:val="auto"/>
          <w:sz w:val="24"/>
          <w:szCs w:val="24"/>
          <w:lang w:val="mn-MN"/>
        </w:rPr>
        <w:t>”</w:t>
      </w:r>
      <w:r>
        <w:rPr>
          <w:rStyle w:val="Hyperlink"/>
          <w:rFonts w:ascii="Arial" w:eastAsia="Calibri" w:hAnsi="Arial" w:cs="Arial"/>
          <w:color w:val="auto"/>
          <w:sz w:val="24"/>
          <w:szCs w:val="24"/>
          <w:u w:val="none"/>
          <w:lang w:val="mn-MN"/>
        </w:rPr>
        <w:t xml:space="preserve">-ыг </w:t>
      </w:r>
      <w:r>
        <w:rPr>
          <w:rFonts w:ascii="Arial" w:eastAsia="Calibri" w:hAnsi="Arial" w:cs="Arial"/>
          <w:sz w:val="24"/>
          <w:szCs w:val="24"/>
          <w:lang w:val="mn-MN"/>
        </w:rPr>
        <w:t xml:space="preserve">хэлэлцүүлсэнтэй холбогдуулан Монгол улсын эдийн засаг, төсвийн шинэчлэлийн асуудлуудыг онцгойлон сонирхож байгаагаа хараат бус шинжээч тэмдэглэв. </w:t>
      </w:r>
    </w:p>
    <w:p w14:paraId="1DCD5974" w14:textId="77777777" w:rsidR="003E0019" w:rsidRDefault="003E0019" w:rsidP="003E0019">
      <w:pPr>
        <w:spacing w:line="252" w:lineRule="auto"/>
        <w:rPr>
          <w:rFonts w:ascii="Arial" w:eastAsia="Calibri" w:hAnsi="Arial" w:cs="Arial"/>
          <w:sz w:val="24"/>
          <w:szCs w:val="24"/>
          <w:lang w:val="mn-MN"/>
        </w:rPr>
      </w:pPr>
    </w:p>
    <w:p w14:paraId="69ED7E52"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 xml:space="preserve">Бохославски, “Засгийн газраас хууль бус санхүүгийн урсгалтай тэмцэх, урьдчилан сэргийлэх чиглэлээр хэрэгжүүлж буй арга хэмжээ, хүчин чармайлт, мөн олон улсын хөгжлийн санхүүжилтэд хүний эрхийн хэм хэмжээг тусгах, нэгтгэх” асуудлуудад  онцгой анхаарал хандуулахаа хэллээ. </w:t>
      </w:r>
    </w:p>
    <w:p w14:paraId="5713FF0E" w14:textId="77777777" w:rsidR="003E0019" w:rsidRDefault="003E0019" w:rsidP="003E0019">
      <w:pPr>
        <w:spacing w:line="252" w:lineRule="auto"/>
        <w:rPr>
          <w:rFonts w:ascii="Arial" w:eastAsia="Calibri" w:hAnsi="Arial" w:cs="Arial"/>
          <w:sz w:val="24"/>
          <w:szCs w:val="24"/>
          <w:lang w:val="mn-MN"/>
        </w:rPr>
      </w:pPr>
    </w:p>
    <w:p w14:paraId="352CB22D"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 xml:space="preserve">Айлчлалынхаа үеэр хараат бус шинжээч нь Засгийн газрын байгууллагууд, иргэний нийгэм, хувийн салбар, эрдэм судалгааны болон олон улсын байгууллагуудын төлөөлөлтэй уулзах аж. </w:t>
      </w:r>
    </w:p>
    <w:p w14:paraId="0EBC2604" w14:textId="77777777" w:rsidR="003E0019" w:rsidRDefault="003E0019" w:rsidP="003E0019">
      <w:pPr>
        <w:spacing w:line="252" w:lineRule="auto"/>
        <w:rPr>
          <w:rFonts w:ascii="Arial" w:eastAsia="Calibri" w:hAnsi="Arial" w:cs="Arial"/>
          <w:sz w:val="24"/>
          <w:szCs w:val="24"/>
          <w:lang w:val="mn-MN"/>
        </w:rPr>
      </w:pPr>
    </w:p>
    <w:p w14:paraId="630B2DBC"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 xml:space="preserve">Бохославски айлчлалынхаа үеэр олж авсан мэдээлэл, хийсэн судалгааныхаа урьдчилсан байдлаар гаргасан дүгнэлтүүдийг албан айлчлалынхаа төгсгөлд </w:t>
      </w:r>
    </w:p>
    <w:p w14:paraId="3EE66DAC"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 xml:space="preserve">буюу 9 дүгээр сарын 11-ний 11 цагаас НҮБ-ын байранд (НҮБ-ын байр, Нэгдсэн Үндэстний гудамж -14, Улаанбаатар – 14201, 3-р давхрын хурлын заал) болох </w:t>
      </w:r>
      <w:r>
        <w:rPr>
          <w:rFonts w:ascii="Arial" w:eastAsia="Calibri" w:hAnsi="Arial" w:cs="Arial"/>
          <w:b/>
          <w:sz w:val="24"/>
          <w:szCs w:val="24"/>
          <w:lang w:val="mn-MN"/>
        </w:rPr>
        <w:t xml:space="preserve">хэвлэлийн бага хурлын үеэр зөвхөн сэтгүүлчдэд мэдээллэнэ. </w:t>
      </w:r>
      <w:r>
        <w:rPr>
          <w:rFonts w:ascii="Arial" w:eastAsia="Calibri" w:hAnsi="Arial" w:cs="Arial"/>
          <w:bCs/>
          <w:sz w:val="24"/>
          <w:szCs w:val="24"/>
          <w:lang w:val="mn-MN"/>
        </w:rPr>
        <w:t xml:space="preserve"> </w:t>
      </w:r>
    </w:p>
    <w:p w14:paraId="290A3A4D" w14:textId="77777777" w:rsidR="003E0019" w:rsidRDefault="003E0019" w:rsidP="003E0019">
      <w:pPr>
        <w:spacing w:line="252" w:lineRule="auto"/>
        <w:rPr>
          <w:rFonts w:ascii="Arial" w:eastAsia="Calibri" w:hAnsi="Arial" w:cs="Arial"/>
          <w:bCs/>
          <w:sz w:val="24"/>
          <w:szCs w:val="24"/>
          <w:lang w:val="mn-MN"/>
        </w:rPr>
      </w:pPr>
    </w:p>
    <w:p w14:paraId="086B5526" w14:textId="77777777" w:rsidR="003E0019" w:rsidRDefault="003E0019" w:rsidP="003E0019">
      <w:pPr>
        <w:spacing w:line="252" w:lineRule="auto"/>
        <w:rPr>
          <w:rFonts w:ascii="Arial" w:eastAsia="Calibri" w:hAnsi="Arial" w:cs="Arial"/>
          <w:sz w:val="24"/>
          <w:szCs w:val="24"/>
          <w:lang w:val="mn-MN"/>
        </w:rPr>
      </w:pPr>
      <w:r>
        <w:rPr>
          <w:rFonts w:ascii="Arial" w:eastAsia="Calibri" w:hAnsi="Arial" w:cs="Arial"/>
          <w:sz w:val="24"/>
          <w:szCs w:val="24"/>
          <w:lang w:val="mn-MN"/>
        </w:rPr>
        <w:t xml:space="preserve">Хараат бус шинжээч нь албан айлчлалынхаа тухай иж бүрэн тайланг Хүний эрхийн зөвлөлд 2020 оны 3 дугаар сард хүлээлгэн өгнө. </w:t>
      </w:r>
    </w:p>
    <w:p w14:paraId="18AE36A0" w14:textId="77777777" w:rsidR="003E0019" w:rsidRDefault="003E0019" w:rsidP="003E0019">
      <w:pPr>
        <w:spacing w:line="252" w:lineRule="auto"/>
        <w:rPr>
          <w:rFonts w:ascii="Arial" w:eastAsia="Calibri" w:hAnsi="Arial" w:cs="Arial"/>
          <w:sz w:val="24"/>
          <w:szCs w:val="24"/>
          <w:lang w:val="mn-MN"/>
        </w:rPr>
      </w:pPr>
    </w:p>
    <w:p w14:paraId="6E7244DB" w14:textId="77777777" w:rsidR="003E0019" w:rsidRDefault="003E0019" w:rsidP="003E0019">
      <w:pPr>
        <w:spacing w:line="252" w:lineRule="auto"/>
        <w:rPr>
          <w:rFonts w:ascii="Arial" w:eastAsia="Calibri" w:hAnsi="Arial" w:cs="Arial"/>
          <w:sz w:val="24"/>
          <w:szCs w:val="24"/>
          <w:lang w:val="mn-MN"/>
        </w:rPr>
      </w:pPr>
    </w:p>
    <w:p w14:paraId="30C87042" w14:textId="77777777" w:rsidR="003E0019" w:rsidRDefault="003E0019" w:rsidP="003E0019">
      <w:pPr>
        <w:spacing w:line="252" w:lineRule="auto"/>
        <w:rPr>
          <w:rFonts w:ascii="Arial" w:eastAsia="Calibri" w:hAnsi="Arial" w:cs="Arial"/>
          <w:i/>
          <w:iCs/>
          <w:sz w:val="20"/>
          <w:szCs w:val="20"/>
          <w:lang w:val="mn-MN"/>
        </w:rPr>
      </w:pPr>
      <w:r>
        <w:rPr>
          <w:rFonts w:ascii="Arial" w:eastAsia="Calibri" w:hAnsi="Arial" w:cs="Arial"/>
          <w:b/>
          <w:bCs/>
          <w:i/>
          <w:iCs/>
          <w:sz w:val="20"/>
          <w:szCs w:val="20"/>
          <w:lang w:val="mn-MN"/>
        </w:rPr>
        <w:t xml:space="preserve">Ноён Хуан Пабло Бохославски нь </w:t>
      </w:r>
      <w:r>
        <w:rPr>
          <w:rFonts w:ascii="Arial" w:eastAsia="Calibri" w:hAnsi="Arial" w:cs="Arial"/>
          <w:i/>
          <w:iCs/>
          <w:sz w:val="20"/>
          <w:szCs w:val="20"/>
          <w:lang w:val="mn-MN"/>
        </w:rPr>
        <w:t xml:space="preserve">(Аргентин улсын иргэн) 2014 оны 5 дугаар сарын 8-ны өдөр НҮБ-ын Хүний Эрхийн Комиссоос </w:t>
      </w:r>
      <w:hyperlink r:id="rId5" w:history="1">
        <w:r>
          <w:rPr>
            <w:rStyle w:val="Hyperlink"/>
            <w:rFonts w:ascii="Arial" w:eastAsia="Calibri" w:hAnsi="Arial" w:cs="Arial"/>
            <w:i/>
            <w:iCs/>
            <w:sz w:val="20"/>
            <w:szCs w:val="20"/>
            <w:lang w:val="mn-MN"/>
          </w:rPr>
          <w:t xml:space="preserve">Гадаад өр, хүний эрхийн асуудал хариуцсан хараат бус шинжээчээр </w:t>
        </w:r>
      </w:hyperlink>
      <w:r>
        <w:rPr>
          <w:rFonts w:ascii="Arial" w:eastAsia="Calibri" w:hAnsi="Arial" w:cs="Arial"/>
          <w:i/>
          <w:iCs/>
          <w:sz w:val="20"/>
          <w:szCs w:val="20"/>
          <w:lang w:val="mn-MN"/>
        </w:rPr>
        <w:t xml:space="preserve">томилогдсон. Тэрээр НҮБ-ын Худалдаа, хөгжлийн бага хурлын (НҮБХХБХ) Төрийн </w:t>
      </w:r>
      <w:r>
        <w:rPr>
          <w:rFonts w:ascii="Arial" w:eastAsia="Calibri" w:hAnsi="Arial" w:cs="Arial"/>
          <w:i/>
          <w:iCs/>
          <w:sz w:val="20"/>
          <w:szCs w:val="20"/>
          <w:lang w:val="mn-MN"/>
        </w:rPr>
        <w:lastRenderedPageBreak/>
        <w:t xml:space="preserve">өрийн шинжээчээр ажиллаж байсан бөгөөд Төрийн хариуцлагатай зээл олголт, зээлжилтийн асуудал хариуцсан Шинжээчдийн группын үйл ажиллагааг зохион байгуулж байсан туршлагатай. Бохославски нь аливаа Засгийн газар, байгууллагаас хараат бус бие даасан шинжээч юм.  </w:t>
      </w:r>
    </w:p>
    <w:p w14:paraId="148760A2" w14:textId="77777777" w:rsidR="003E0019" w:rsidRDefault="003E0019" w:rsidP="003E0019">
      <w:pPr>
        <w:spacing w:line="252" w:lineRule="auto"/>
        <w:rPr>
          <w:rFonts w:ascii="Arial" w:eastAsia="Calibri" w:hAnsi="Arial" w:cs="Arial"/>
          <w:sz w:val="20"/>
          <w:szCs w:val="20"/>
          <w:lang w:val="mn-MN"/>
        </w:rPr>
      </w:pPr>
    </w:p>
    <w:p w14:paraId="2892D35C" w14:textId="77777777" w:rsidR="003E0019" w:rsidRPr="003E0019" w:rsidRDefault="003E0019" w:rsidP="003E0019">
      <w:pPr>
        <w:pStyle w:val="NormalWeb"/>
        <w:rPr>
          <w:rStyle w:val="Emphasis"/>
          <w:lang w:val="mn-MN"/>
        </w:rPr>
      </w:pPr>
      <w:r>
        <w:rPr>
          <w:rStyle w:val="Emphasis"/>
          <w:rFonts w:cs="Arial"/>
          <w:szCs w:val="20"/>
          <w:lang w:val="mn-MN"/>
        </w:rPr>
        <w:t>Тусгай илтгэгчид нь Хүний эрхийн зөвлөлийн Тусгай процедур хэмээх хэсэгт харъяалагддаг. Тусгай процедур нь НҮБ-ын Хүний Эрхийн тогтолцоон дахь хараат бус шинжээчдийн хамгийн том хэсэг бөгөөд Зөвлөлийн зүгээс тодорхой улс орны нөхцөл байдал болон тодорхой сэдвийн талаар дэлхийн аль ч хэсэгт хараат бусаар ажиллаж, баримт нотолгоо цуглуулах, тандалт судалгаа хийх, хяналтын үүрэг гүйцэтгэх механизмын ерөнхий нэр юм. Тусгай процедурын шинжээчид нь НҮБ-ын ажилтнууд биш бөгөөд сайн дурын үндсэн дээр ажиллаж, хийсэн ажлынхаа төлөө цалин хөлс авдаггүй. Тэд аливаа улсын засгийн газар, байгууллагад харъяалагддаггүй бөгөөд зөвхөн мэргэжилтнийхээ хувьд томилогдож албан үүргээ гүйцэтгэдэг.</w:t>
      </w:r>
    </w:p>
    <w:p w14:paraId="23C34638" w14:textId="77777777" w:rsidR="003E0019" w:rsidRPr="003E0019" w:rsidRDefault="003E0019" w:rsidP="003E0019">
      <w:pPr>
        <w:spacing w:line="252" w:lineRule="auto"/>
        <w:rPr>
          <w:rFonts w:eastAsia="Calibri"/>
          <w:lang w:val="mn-MN"/>
        </w:rPr>
      </w:pPr>
    </w:p>
    <w:p w14:paraId="15698500" w14:textId="77777777" w:rsidR="003E0019" w:rsidRDefault="003E0019" w:rsidP="003E0019">
      <w:pPr>
        <w:spacing w:line="252" w:lineRule="auto"/>
        <w:rPr>
          <w:rFonts w:ascii="Arial" w:eastAsia="Calibri" w:hAnsi="Arial" w:cs="Arial"/>
          <w:b/>
          <w:bCs/>
          <w:i/>
          <w:iCs/>
          <w:sz w:val="20"/>
          <w:szCs w:val="20"/>
          <w:lang w:val="mn-MN"/>
        </w:rPr>
      </w:pPr>
      <w:r>
        <w:rPr>
          <w:rFonts w:ascii="Arial" w:eastAsia="Calibri" w:hAnsi="Arial" w:cs="Arial"/>
          <w:b/>
          <w:bCs/>
          <w:i/>
          <w:iCs/>
          <w:sz w:val="20"/>
          <w:szCs w:val="20"/>
          <w:lang w:val="mn-MN"/>
        </w:rPr>
        <w:t xml:space="preserve">Хараат бус шинжээчийн твиттер хаяг: </w:t>
      </w:r>
      <w:hyperlink r:id="rId6" w:history="1">
        <w:r>
          <w:rPr>
            <w:rStyle w:val="Hyperlink"/>
            <w:rFonts w:ascii="Arial" w:eastAsia="Calibri" w:hAnsi="Arial" w:cs="Arial"/>
            <w:b/>
            <w:bCs/>
            <w:i/>
            <w:iCs/>
            <w:sz w:val="20"/>
            <w:szCs w:val="20"/>
            <w:lang w:val="mn-MN"/>
          </w:rPr>
          <w:t>@IEfinanceHRs</w:t>
        </w:r>
      </w:hyperlink>
      <w:r>
        <w:rPr>
          <w:rFonts w:ascii="Arial" w:eastAsia="Calibri" w:hAnsi="Arial" w:cs="Arial"/>
          <w:b/>
          <w:bCs/>
          <w:i/>
          <w:iCs/>
          <w:color w:val="0000FF"/>
          <w:sz w:val="20"/>
          <w:szCs w:val="20"/>
          <w:lang w:val="mn-MN"/>
        </w:rPr>
        <w:t xml:space="preserve"> </w:t>
      </w:r>
    </w:p>
    <w:p w14:paraId="0C1FFC63" w14:textId="77777777" w:rsidR="003E0019" w:rsidRDefault="003E0019" w:rsidP="003E0019">
      <w:pPr>
        <w:spacing w:line="252" w:lineRule="auto"/>
        <w:rPr>
          <w:rFonts w:ascii="Arial" w:eastAsia="Calibri" w:hAnsi="Arial" w:cs="Arial"/>
          <w:sz w:val="20"/>
          <w:szCs w:val="20"/>
          <w:lang w:val="mn-MN"/>
        </w:rPr>
      </w:pPr>
    </w:p>
    <w:p w14:paraId="42221BF6" w14:textId="77777777" w:rsidR="003E0019" w:rsidRDefault="003E0019" w:rsidP="003E0019">
      <w:pPr>
        <w:spacing w:line="252" w:lineRule="auto"/>
        <w:rPr>
          <w:rFonts w:ascii="Arial" w:eastAsia="Calibri" w:hAnsi="Arial" w:cs="Arial"/>
          <w:i/>
          <w:iCs/>
          <w:sz w:val="20"/>
          <w:szCs w:val="20"/>
          <w:lang w:val="mn-MN"/>
        </w:rPr>
      </w:pPr>
      <w:r>
        <w:rPr>
          <w:rFonts w:ascii="Arial" w:eastAsia="Calibri" w:hAnsi="Arial" w:cs="Arial"/>
          <w:i/>
          <w:iCs/>
          <w:sz w:val="20"/>
          <w:szCs w:val="20"/>
          <w:lang w:val="mn-MN"/>
        </w:rPr>
        <w:t xml:space="preserve">НҮБ-ын Хүний эрхийн зөвлөл, Улс орны мэдээллийг агуулсан хуудас — </w:t>
      </w:r>
      <w:hyperlink r:id="rId7" w:history="1">
        <w:r>
          <w:rPr>
            <w:rStyle w:val="Hyperlink"/>
            <w:rFonts w:ascii="Arial" w:eastAsia="Calibri" w:hAnsi="Arial" w:cs="Arial"/>
            <w:i/>
            <w:iCs/>
            <w:sz w:val="20"/>
            <w:szCs w:val="20"/>
            <w:lang w:val="mn-MN"/>
          </w:rPr>
          <w:t>Mongolia</w:t>
        </w:r>
      </w:hyperlink>
      <w:r>
        <w:rPr>
          <w:rFonts w:ascii="Arial" w:eastAsia="Calibri" w:hAnsi="Arial" w:cs="Arial"/>
          <w:i/>
          <w:iCs/>
          <w:sz w:val="20"/>
          <w:szCs w:val="20"/>
          <w:lang w:val="mn-MN"/>
        </w:rPr>
        <w:t xml:space="preserve"> </w:t>
      </w:r>
    </w:p>
    <w:p w14:paraId="31977679" w14:textId="77777777" w:rsidR="003E0019" w:rsidRDefault="003E0019" w:rsidP="003E0019">
      <w:pPr>
        <w:spacing w:line="252" w:lineRule="auto"/>
        <w:rPr>
          <w:rFonts w:ascii="Arial" w:eastAsia="Calibri" w:hAnsi="Arial" w:cs="Arial"/>
          <w:i/>
          <w:iCs/>
          <w:sz w:val="20"/>
          <w:szCs w:val="20"/>
          <w:lang w:val="mn-MN"/>
        </w:rPr>
      </w:pPr>
    </w:p>
    <w:p w14:paraId="1AA8CC16" w14:textId="77777777" w:rsidR="003E0019" w:rsidRDefault="003E0019" w:rsidP="003E0019">
      <w:pPr>
        <w:spacing w:line="252" w:lineRule="auto"/>
        <w:rPr>
          <w:rFonts w:ascii="Arial" w:eastAsia="Calibri" w:hAnsi="Arial" w:cs="Arial"/>
          <w:i/>
          <w:iCs/>
          <w:sz w:val="20"/>
          <w:szCs w:val="20"/>
          <w:lang w:val="mn-MN"/>
        </w:rPr>
      </w:pPr>
      <w:r>
        <w:rPr>
          <w:rFonts w:ascii="Arial" w:eastAsia="Calibri" w:hAnsi="Arial" w:cs="Arial"/>
          <w:i/>
          <w:iCs/>
          <w:sz w:val="20"/>
          <w:szCs w:val="20"/>
          <w:lang w:val="mn-MN"/>
        </w:rPr>
        <w:t>Дэлгэрэнгүй мэдээлэл авахыг хүсвэл дараах хаягаар холбогдоно уу?:</w:t>
      </w:r>
      <w:r>
        <w:rPr>
          <w:rFonts w:ascii="Arial" w:hAnsi="Arial" w:cs="Arial"/>
          <w:sz w:val="20"/>
          <w:szCs w:val="20"/>
          <w:lang w:val="mn-MN"/>
        </w:rPr>
        <w:t xml:space="preserve"> </w:t>
      </w:r>
      <w:hyperlink r:id="rId8" w:history="1">
        <w:r>
          <w:rPr>
            <w:rStyle w:val="Hyperlink"/>
            <w:rFonts w:ascii="Arial" w:eastAsia="Calibri" w:hAnsi="Arial" w:cs="Arial"/>
            <w:i/>
            <w:iCs/>
            <w:sz w:val="20"/>
            <w:szCs w:val="20"/>
            <w:lang w:val="mn-MN"/>
          </w:rPr>
          <w:t>nomin.lkhagvasuren@one.un.org</w:t>
        </w:r>
      </w:hyperlink>
    </w:p>
    <w:p w14:paraId="58AA3072" w14:textId="77777777" w:rsidR="003E0019" w:rsidRDefault="003E0019" w:rsidP="003E0019">
      <w:pPr>
        <w:spacing w:line="252" w:lineRule="auto"/>
        <w:rPr>
          <w:rFonts w:ascii="Arial" w:eastAsia="Calibri" w:hAnsi="Arial" w:cs="Arial"/>
          <w:i/>
          <w:iCs/>
          <w:sz w:val="20"/>
          <w:szCs w:val="20"/>
          <w:lang w:val="mn-MN"/>
        </w:rPr>
      </w:pPr>
      <w:r>
        <w:rPr>
          <w:rFonts w:ascii="Arial" w:eastAsia="Calibri" w:hAnsi="Arial" w:cs="Arial"/>
          <w:i/>
          <w:iCs/>
          <w:sz w:val="20"/>
          <w:szCs w:val="20"/>
          <w:lang w:val="mn-MN"/>
        </w:rPr>
        <w:br/>
      </w:r>
      <w:r>
        <w:rPr>
          <w:rFonts w:ascii="Arial" w:eastAsia="Calibri" w:hAnsi="Arial" w:cs="Arial"/>
          <w:b/>
          <w:bCs/>
          <w:i/>
          <w:iCs/>
          <w:sz w:val="20"/>
          <w:szCs w:val="20"/>
          <w:lang w:val="mn-MN"/>
        </w:rPr>
        <w:t>Улаанбаатар хотод (албан айлчлалын үеэр):</w:t>
      </w:r>
      <w:r>
        <w:rPr>
          <w:rFonts w:ascii="Arial" w:eastAsia="Calibri" w:hAnsi="Arial" w:cs="Arial"/>
          <w:i/>
          <w:iCs/>
          <w:sz w:val="20"/>
          <w:szCs w:val="20"/>
          <w:lang w:val="mn-MN"/>
        </w:rPr>
        <w:t xml:space="preserve"> хатагтай Фредерик Боуркю (+41 79 500 0032 / </w:t>
      </w:r>
      <w:hyperlink r:id="rId9" w:history="1">
        <w:r>
          <w:rPr>
            <w:rStyle w:val="Hyperlink"/>
            <w:rFonts w:ascii="Arial" w:eastAsia="Calibri" w:hAnsi="Arial" w:cs="Arial"/>
            <w:i/>
            <w:iCs/>
            <w:sz w:val="20"/>
            <w:szCs w:val="20"/>
            <w:lang w:val="mn-MN"/>
          </w:rPr>
          <w:t>fbourque@ohchr.org</w:t>
        </w:r>
      </w:hyperlink>
      <w:r>
        <w:rPr>
          <w:rFonts w:ascii="Arial" w:eastAsia="Calibri" w:hAnsi="Arial" w:cs="Arial"/>
          <w:i/>
          <w:iCs/>
          <w:sz w:val="20"/>
          <w:szCs w:val="20"/>
          <w:lang w:val="mn-MN"/>
        </w:rPr>
        <w:t xml:space="preserve"> эсхүл дараах хаяг руу э-майл бичнэ үү?: </w:t>
      </w:r>
      <w:hyperlink r:id="rId10" w:history="1">
        <w:r>
          <w:rPr>
            <w:rStyle w:val="Hyperlink"/>
            <w:rFonts w:ascii="Arial" w:eastAsia="Calibri" w:hAnsi="Arial" w:cs="Arial"/>
            <w:i/>
            <w:iCs/>
            <w:sz w:val="20"/>
            <w:szCs w:val="20"/>
            <w:lang w:val="mn-MN"/>
          </w:rPr>
          <w:t>ieforeigndebt@ohchr.org</w:t>
        </w:r>
      </w:hyperlink>
      <w:r>
        <w:rPr>
          <w:rFonts w:ascii="Arial" w:eastAsia="Calibri" w:hAnsi="Arial" w:cs="Arial"/>
          <w:i/>
          <w:iCs/>
          <w:sz w:val="20"/>
          <w:szCs w:val="20"/>
          <w:lang w:val="mn-MN"/>
        </w:rPr>
        <w:t xml:space="preserve">) </w:t>
      </w:r>
    </w:p>
    <w:p w14:paraId="1411780F" w14:textId="77777777" w:rsidR="003E0019" w:rsidRDefault="003E0019" w:rsidP="003E0019">
      <w:pPr>
        <w:spacing w:line="252" w:lineRule="auto"/>
        <w:rPr>
          <w:rFonts w:ascii="Arial" w:eastAsia="Calibri" w:hAnsi="Arial" w:cs="Arial"/>
          <w:sz w:val="20"/>
          <w:szCs w:val="20"/>
          <w:lang w:val="mn-MN"/>
        </w:rPr>
      </w:pPr>
    </w:p>
    <w:p w14:paraId="7D37877A" w14:textId="77777777" w:rsidR="003E0019" w:rsidRDefault="003E0019" w:rsidP="003E0019">
      <w:pPr>
        <w:spacing w:after="160" w:line="252" w:lineRule="auto"/>
        <w:rPr>
          <w:rFonts w:ascii="Arial" w:eastAsia="Calibri" w:hAnsi="Arial" w:cs="Arial"/>
          <w:sz w:val="20"/>
          <w:szCs w:val="20"/>
          <w:lang w:val="mn-MN"/>
        </w:rPr>
      </w:pPr>
      <w:r>
        <w:rPr>
          <w:rFonts w:ascii="Arial" w:eastAsia="Calibri" w:hAnsi="Arial" w:cs="Arial"/>
          <w:b/>
          <w:bCs/>
          <w:i/>
          <w:iCs/>
          <w:sz w:val="20"/>
          <w:szCs w:val="20"/>
          <w:lang w:val="mn-MN"/>
        </w:rPr>
        <w:t xml:space="preserve">Женев хотод (албан айлчлалаас өмнө болон дараа): </w:t>
      </w:r>
      <w:r>
        <w:rPr>
          <w:rFonts w:ascii="Arial" w:eastAsia="Calibri" w:hAnsi="Arial" w:cs="Arial"/>
          <w:i/>
          <w:iCs/>
          <w:sz w:val="20"/>
          <w:szCs w:val="20"/>
          <w:lang w:val="mn-MN"/>
        </w:rPr>
        <w:t xml:space="preserve">хатагтай Фредерик Боуркю (+41 22 917 9946 / </w:t>
      </w:r>
      <w:hyperlink r:id="rId11" w:history="1">
        <w:r>
          <w:rPr>
            <w:rStyle w:val="Hyperlink"/>
            <w:rFonts w:ascii="Arial" w:eastAsia="Calibri" w:hAnsi="Arial" w:cs="Arial"/>
            <w:i/>
            <w:iCs/>
            <w:sz w:val="20"/>
            <w:szCs w:val="20"/>
            <w:lang w:val="mn-MN"/>
          </w:rPr>
          <w:t>fbourque@ohchr.org</w:t>
        </w:r>
      </w:hyperlink>
      <w:r>
        <w:rPr>
          <w:rFonts w:ascii="Arial" w:eastAsia="Calibri" w:hAnsi="Arial" w:cs="Arial"/>
          <w:i/>
          <w:iCs/>
          <w:sz w:val="20"/>
          <w:szCs w:val="20"/>
          <w:lang w:val="mn-MN"/>
        </w:rPr>
        <w:t xml:space="preserve"> дараах хаяг руу бичнэ үү?: </w:t>
      </w:r>
      <w:hyperlink r:id="rId12" w:history="1">
        <w:r>
          <w:rPr>
            <w:rStyle w:val="Hyperlink"/>
            <w:rFonts w:ascii="Arial" w:eastAsia="Calibri" w:hAnsi="Arial" w:cs="Arial"/>
            <w:i/>
            <w:iCs/>
            <w:sz w:val="20"/>
            <w:szCs w:val="20"/>
            <w:lang w:val="mn-MN"/>
          </w:rPr>
          <w:t>ieforeigndebt@ohchr.org</w:t>
        </w:r>
      </w:hyperlink>
      <w:r>
        <w:rPr>
          <w:rFonts w:ascii="Arial" w:eastAsia="Calibri" w:hAnsi="Arial" w:cs="Arial"/>
          <w:sz w:val="20"/>
          <w:szCs w:val="20"/>
          <w:lang w:val="mn-MN"/>
        </w:rPr>
        <w:t xml:space="preserve"> </w:t>
      </w:r>
    </w:p>
    <w:p w14:paraId="56553DB8" w14:textId="77777777" w:rsidR="003E0019" w:rsidRDefault="003E0019" w:rsidP="003E0019">
      <w:pPr>
        <w:shd w:val="clear" w:color="auto" w:fill="FFFFFF"/>
        <w:rPr>
          <w:rFonts w:ascii="Arial" w:eastAsia="Times New Roman" w:hAnsi="Arial" w:cs="Arial"/>
          <w:b/>
          <w:i/>
          <w:iCs/>
          <w:sz w:val="20"/>
          <w:szCs w:val="20"/>
          <w:lang w:val="mn-MN"/>
        </w:rPr>
      </w:pPr>
    </w:p>
    <w:p w14:paraId="1F2D92FD" w14:textId="77777777" w:rsidR="003E0019" w:rsidRPr="003E0019" w:rsidRDefault="003E0019" w:rsidP="003E0019">
      <w:pPr>
        <w:rPr>
          <w:rStyle w:val="Emphasis"/>
          <w:lang w:val="mn-MN"/>
        </w:rPr>
      </w:pPr>
      <w:r>
        <w:rPr>
          <w:rStyle w:val="Emphasis"/>
          <w:rFonts w:cs="Arial"/>
          <w:szCs w:val="20"/>
          <w:lang w:val="mn-MN"/>
        </w:rPr>
        <w:t xml:space="preserve">НҮБ-ын хараат бус шинжээчдийн талаарх мэдээлэл авахыг хүсвэл: Жэрэми Лаурэнс, НҮБ-ын Хүний эрх – хэвлэл, мэдээллийн хэсэг (+41 22 917 9383 / </w:t>
      </w:r>
      <w:hyperlink r:id="rId13" w:history="1">
        <w:r>
          <w:rPr>
            <w:rStyle w:val="Hyperlink"/>
            <w:rFonts w:ascii="Arial" w:hAnsi="Arial" w:cs="Arial"/>
            <w:sz w:val="20"/>
            <w:szCs w:val="20"/>
            <w:lang w:val="mn-MN"/>
          </w:rPr>
          <w:t>jlaurence@ohchr.org</w:t>
        </w:r>
      </w:hyperlink>
      <w:r>
        <w:rPr>
          <w:rStyle w:val="Emphasis"/>
          <w:rFonts w:cs="Arial"/>
          <w:szCs w:val="20"/>
          <w:lang w:val="mn-MN"/>
        </w:rPr>
        <w:t>)</w:t>
      </w:r>
    </w:p>
    <w:p w14:paraId="326CB0E7" w14:textId="77777777" w:rsidR="003E0019" w:rsidRDefault="003E0019" w:rsidP="003E0019">
      <w:pPr>
        <w:rPr>
          <w:rStyle w:val="Emphasis"/>
          <w:rFonts w:cs="Arial"/>
          <w:szCs w:val="20"/>
          <w:lang w:val="mn-MN"/>
        </w:rPr>
      </w:pPr>
    </w:p>
    <w:p w14:paraId="0ECB6237" w14:textId="77777777" w:rsidR="003E0019" w:rsidRPr="003E0019" w:rsidRDefault="003E0019" w:rsidP="003E0019">
      <w:pPr>
        <w:rPr>
          <w:u w:val="single"/>
          <w:lang w:val="mn-MN"/>
        </w:rPr>
      </w:pPr>
      <w:r>
        <w:rPr>
          <w:rStyle w:val="Emphasis"/>
          <w:rFonts w:cs="Arial"/>
          <w:szCs w:val="20"/>
          <w:lang w:val="mn-MN"/>
        </w:rPr>
        <w:t xml:space="preserve">НҮБ-ын Хүний Эрхийн хараат бус шинжээчдийг </w:t>
      </w:r>
      <w:r>
        <w:rPr>
          <w:rFonts w:ascii="Arial" w:hAnsi="Arial" w:cs="Arial"/>
          <w:i/>
          <w:color w:val="000000" w:themeColor="text1"/>
          <w:sz w:val="20"/>
          <w:szCs w:val="20"/>
          <w:lang w:val="mn-MN"/>
        </w:rPr>
        <w:t xml:space="preserve">Twitter дээр дагах бол </w:t>
      </w:r>
      <w:hyperlink r:id="rId14" w:history="1">
        <w:r>
          <w:rPr>
            <w:rStyle w:val="Hyperlink"/>
            <w:rFonts w:ascii="Arial" w:hAnsi="Arial" w:cs="Arial"/>
            <w:sz w:val="20"/>
            <w:szCs w:val="20"/>
            <w:lang w:val="mn-MN"/>
          </w:rPr>
          <w:t>@UN_SPExperts</w:t>
        </w:r>
      </w:hyperlink>
      <w:r>
        <w:rPr>
          <w:rFonts w:ascii="Arial" w:hAnsi="Arial" w:cs="Arial"/>
          <w:i/>
          <w:sz w:val="20"/>
          <w:szCs w:val="20"/>
          <w:u w:val="single"/>
          <w:lang w:val="mn-MN"/>
        </w:rPr>
        <w:t xml:space="preserve">. </w:t>
      </w:r>
    </w:p>
    <w:p w14:paraId="2B8398B8" w14:textId="77777777" w:rsidR="003E0019" w:rsidRDefault="003E0019" w:rsidP="003E0019">
      <w:pPr>
        <w:rPr>
          <w:rFonts w:ascii="Arial" w:hAnsi="Arial" w:cs="Arial"/>
          <w:color w:val="000000" w:themeColor="text1"/>
          <w:sz w:val="20"/>
          <w:szCs w:val="20"/>
          <w:lang w:val="mn-MN"/>
        </w:rPr>
      </w:pPr>
    </w:p>
    <w:p w14:paraId="7286A248" w14:textId="77777777" w:rsidR="003E0019" w:rsidRDefault="003E0019" w:rsidP="003E0019">
      <w:pPr>
        <w:rPr>
          <w:rFonts w:ascii="Arial" w:hAnsi="Arial" w:cs="Arial"/>
          <w:b/>
          <w:bCs/>
          <w:color w:val="000000" w:themeColor="text1"/>
          <w:sz w:val="20"/>
          <w:szCs w:val="20"/>
          <w:lang w:val="mn-MN"/>
        </w:rPr>
      </w:pPr>
      <w:r>
        <w:rPr>
          <w:rFonts w:ascii="Arial" w:hAnsi="Arial" w:cs="Arial"/>
          <w:color w:val="000000" w:themeColor="text1"/>
          <w:sz w:val="20"/>
          <w:szCs w:val="20"/>
          <w:lang w:val="mn-MN"/>
        </w:rPr>
        <w:t xml:space="preserve">Өнөөгийн нийгэмд байгаа асуудлууд таны санааг зовоож байна уу? Тэгвэл </w:t>
      </w:r>
      <w:r>
        <w:rPr>
          <w:rFonts w:ascii="Arial" w:hAnsi="Arial" w:cs="Arial"/>
          <w:b/>
          <w:color w:val="000000" w:themeColor="text1"/>
          <w:sz w:val="20"/>
          <w:szCs w:val="20"/>
          <w:lang w:val="mn-MN"/>
        </w:rPr>
        <w:t>Та өнөөдрөөс эхлэн хэн нэгний эрхийг хамгаалах ажлыг эхлүүл.</w:t>
      </w:r>
      <w:r>
        <w:rPr>
          <w:rFonts w:ascii="Arial" w:hAnsi="Arial" w:cs="Arial"/>
          <w:color w:val="000000" w:themeColor="text1"/>
          <w:sz w:val="20"/>
          <w:szCs w:val="20"/>
          <w:lang w:val="mn-MN"/>
        </w:rPr>
        <w:t xml:space="preserve"> #Standup4humanrights мөн манай цахим хуудсаар зочилно уу </w:t>
      </w:r>
      <w:hyperlink r:id="rId15" w:tgtFrame="_blank" w:history="1">
        <w:r>
          <w:rPr>
            <w:rStyle w:val="Hyperlink"/>
            <w:rFonts w:ascii="Arial" w:hAnsi="Arial" w:cs="Arial"/>
            <w:sz w:val="20"/>
            <w:szCs w:val="20"/>
            <w:lang w:val="mn-MN"/>
          </w:rPr>
          <w:t>http://www.standup4humanrights.or</w:t>
        </w:r>
      </w:hyperlink>
      <w:r>
        <w:rPr>
          <w:rStyle w:val="Hyperlink"/>
          <w:rFonts w:ascii="Arial" w:hAnsi="Arial" w:cs="Arial"/>
          <w:sz w:val="20"/>
          <w:szCs w:val="20"/>
          <w:lang w:val="mn-MN"/>
        </w:rPr>
        <w:t xml:space="preserve">g </w:t>
      </w:r>
    </w:p>
    <w:p w14:paraId="320CA363" w14:textId="77777777" w:rsidR="003E0019" w:rsidRDefault="003E0019" w:rsidP="003E0019">
      <w:pPr>
        <w:shd w:val="clear" w:color="auto" w:fill="FFFFFF"/>
        <w:rPr>
          <w:rFonts w:ascii="Arial" w:hAnsi="Arial" w:cs="Arial"/>
          <w:b/>
          <w:i/>
          <w:iCs/>
          <w:sz w:val="20"/>
          <w:szCs w:val="20"/>
          <w:lang w:val="mn-MN"/>
        </w:rPr>
      </w:pPr>
    </w:p>
    <w:p w14:paraId="662DD358" w14:textId="52287C0E" w:rsidR="003174BE" w:rsidRPr="00541CB4" w:rsidRDefault="003174BE" w:rsidP="003E0019">
      <w:bookmarkStart w:id="0" w:name="_GoBack"/>
      <w:bookmarkEnd w:id="0"/>
    </w:p>
    <w:sectPr w:rsidR="003174BE" w:rsidRPr="0054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A9"/>
    <w:rsid w:val="00037145"/>
    <w:rsid w:val="003174BE"/>
    <w:rsid w:val="003E0019"/>
    <w:rsid w:val="004F31A9"/>
    <w:rsid w:val="00541CB4"/>
    <w:rsid w:val="00750270"/>
    <w:rsid w:val="00823CC8"/>
    <w:rsid w:val="00846B4F"/>
    <w:rsid w:val="009A344F"/>
    <w:rsid w:val="00BA322C"/>
    <w:rsid w:val="00CF772C"/>
    <w:rsid w:val="00D22B34"/>
    <w:rsid w:val="00D3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B69F"/>
  <w15:chartTrackingRefBased/>
  <w15:docId w15:val="{3E21F486-DB0C-4A00-A478-8F487B1C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A9"/>
    <w:pPr>
      <w:spacing w:after="0" w:line="240" w:lineRule="auto"/>
    </w:pPr>
    <w:rPr>
      <w:rFonts w:eastAsia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sid w:val="00823CC8"/>
    <w:rPr>
      <w:color w:val="0000FF"/>
      <w:u w:val="single"/>
    </w:rPr>
  </w:style>
  <w:style w:type="character" w:customStyle="1" w:styleId="Hyperlink1">
    <w:name w:val="Hyperlink.1"/>
    <w:autoRedefine/>
    <w:rsid w:val="00846B4F"/>
    <w:rPr>
      <w:rFonts w:ascii="Arial" w:eastAsia="Arial" w:hAnsi="Arial" w:cs="Arial"/>
      <w:i/>
      <w:iCs/>
      <w:color w:val="0000FF"/>
      <w:sz w:val="20"/>
      <w:u w:val="single"/>
    </w:rPr>
  </w:style>
  <w:style w:type="character" w:customStyle="1" w:styleId="Hyperlink2">
    <w:name w:val="Hyperlink.2"/>
    <w:rsid w:val="00BA322C"/>
    <w:rPr>
      <w:rFonts w:ascii="Arial" w:eastAsia="Arial" w:hAnsi="Arial" w:cs="Arial"/>
      <w:i/>
      <w:iCs/>
      <w:color w:val="0000FF"/>
      <w:u w:val="single" w:color="0000FF"/>
      <w:lang w:val="en-US"/>
    </w:rPr>
  </w:style>
  <w:style w:type="character" w:customStyle="1" w:styleId="Hyperlink3">
    <w:name w:val="Hyperlink.3"/>
    <w:rsid w:val="00BA322C"/>
    <w:rPr>
      <w:rFonts w:ascii="Arial" w:eastAsia="Arial" w:hAnsi="Arial" w:cs="Arial"/>
      <w:i/>
      <w:color w:val="0000FF"/>
      <w:sz w:val="20"/>
      <w:u w:val="single"/>
    </w:rPr>
  </w:style>
  <w:style w:type="character" w:styleId="Hyperlink">
    <w:name w:val="Hyperlink"/>
    <w:basedOn w:val="DefaultParagraphFont"/>
    <w:uiPriority w:val="99"/>
    <w:unhideWhenUsed/>
    <w:rsid w:val="00D368FA"/>
    <w:rPr>
      <w:color w:val="0000FF"/>
      <w:u w:val="single"/>
    </w:rPr>
  </w:style>
  <w:style w:type="character" w:customStyle="1" w:styleId="xmsohyperlink">
    <w:name w:val="x_msohyperlink"/>
    <w:basedOn w:val="DefaultParagraphFont"/>
    <w:rsid w:val="00D22B34"/>
    <w:rPr>
      <w:rFonts w:ascii="Arial" w:hAnsi="Arial"/>
      <w:color w:val="0000FF"/>
      <w:sz w:val="20"/>
      <w:u w:val="single" w:color="0000FF"/>
    </w:rPr>
  </w:style>
  <w:style w:type="character" w:styleId="SmartHyperlink">
    <w:name w:val="Smart Hyperlink"/>
    <w:basedOn w:val="DefaultParagraphFont"/>
    <w:uiPriority w:val="99"/>
    <w:semiHidden/>
    <w:unhideWhenUsed/>
    <w:rsid w:val="00823CC8"/>
    <w:rPr>
      <w:color w:val="0000FF"/>
      <w:u w:val="single"/>
    </w:rPr>
  </w:style>
  <w:style w:type="character" w:customStyle="1" w:styleId="SmartHyperlink1">
    <w:name w:val="Smart Hyperlink1"/>
    <w:basedOn w:val="DefaultParagraphFont"/>
    <w:uiPriority w:val="99"/>
    <w:unhideWhenUsed/>
    <w:rsid w:val="00D22B34"/>
    <w:rPr>
      <w:rFonts w:ascii="Arial" w:hAnsi="Arial"/>
      <w:i/>
      <w:color w:val="0000FF"/>
      <w:sz w:val="20"/>
      <w:u w:val="single" w:color="0000FF"/>
    </w:rPr>
  </w:style>
  <w:style w:type="paragraph" w:styleId="NormalWeb">
    <w:name w:val="Normal (Web)"/>
    <w:basedOn w:val="Normal"/>
    <w:uiPriority w:val="99"/>
    <w:semiHidden/>
    <w:unhideWhenUsed/>
    <w:rsid w:val="003E0019"/>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3E0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0628">
      <w:bodyDiv w:val="1"/>
      <w:marLeft w:val="0"/>
      <w:marRight w:val="0"/>
      <w:marTop w:val="0"/>
      <w:marBottom w:val="0"/>
      <w:divBdr>
        <w:top w:val="none" w:sz="0" w:space="0" w:color="auto"/>
        <w:left w:val="none" w:sz="0" w:space="0" w:color="auto"/>
        <w:bottom w:val="none" w:sz="0" w:space="0" w:color="auto"/>
        <w:right w:val="none" w:sz="0" w:space="0" w:color="auto"/>
      </w:divBdr>
    </w:div>
    <w:div w:id="14532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lkhagvasuren@one.un.org" TargetMode="External"/><Relationship Id="rId13" Type="http://schemas.openxmlformats.org/officeDocument/2006/relationships/hyperlink" Target="mailto:jlaurence@ohchr.org"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ohchr.org/EN/countries/AsiaRegion/Pages/MNIndex.aspx" TargetMode="External"/><Relationship Id="rId12" Type="http://schemas.openxmlformats.org/officeDocument/2006/relationships/hyperlink" Target="mailto:ieforeigndebt@ohchr.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twitter.com/iefinancehrs" TargetMode="External"/><Relationship Id="rId11" Type="http://schemas.openxmlformats.org/officeDocument/2006/relationships/hyperlink" Target="mailto:fbourque@ohchr.org" TargetMode="External"/><Relationship Id="rId5" Type="http://schemas.openxmlformats.org/officeDocument/2006/relationships/hyperlink" Target="https://www.ohchr.org/EN/Issues/Development/IEDebt/Pages/IEDebtIndex.aspx" TargetMode="External"/><Relationship Id="rId15" Type="http://schemas.openxmlformats.org/officeDocument/2006/relationships/hyperlink" Target="http://www.standup4humanrights.org" TargetMode="External"/><Relationship Id="rId10" Type="http://schemas.openxmlformats.org/officeDocument/2006/relationships/hyperlink" Target="mailto:ieforeigndebt@ohchr.org" TargetMode="External"/><Relationship Id="rId19" Type="http://schemas.openxmlformats.org/officeDocument/2006/relationships/customXml" Target="../customXml/item2.xml"/><Relationship Id="rId4" Type="http://schemas.openxmlformats.org/officeDocument/2006/relationships/hyperlink" Target="https://ap.ohchr.org/documents/dpage_e.aspx?si=A/HRC/40/57" TargetMode="External"/><Relationship Id="rId9" Type="http://schemas.openxmlformats.org/officeDocument/2006/relationships/hyperlink" Target="mailto:fbourque@ohchr.org" TargetMode="External"/><Relationship Id="rId14" Type="http://schemas.openxmlformats.org/officeDocument/2006/relationships/hyperlink" Target="https://twitter.com/UN_SP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DB44E3-A406-424B-A3EA-093021268574}"/>
</file>

<file path=customXml/itemProps2.xml><?xml version="1.0" encoding="utf-8"?>
<ds:datastoreItem xmlns:ds="http://schemas.openxmlformats.org/officeDocument/2006/customXml" ds:itemID="{70EA068A-7ADD-47E6-BD5A-F6D94477CE6E}"/>
</file>

<file path=customXml/itemProps3.xml><?xml version="1.0" encoding="utf-8"?>
<ds:datastoreItem xmlns:ds="http://schemas.openxmlformats.org/officeDocument/2006/customXml" ds:itemID="{B3279973-9D3B-4C34-BF69-3470CB25F145}"/>
</file>

<file path=docProps/app.xml><?xml version="1.0" encoding="utf-8"?>
<Properties xmlns="http://schemas.openxmlformats.org/officeDocument/2006/extended-properties" xmlns:vt="http://schemas.openxmlformats.org/officeDocument/2006/docPropsVTypes">
  <Template>Normal</Template>
  <TotalTime>33</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Mongolia_2019-08-29_Mongolian Version</dc:title>
  <dc:subject/>
  <dc:creator>Media Consultant2</dc:creator>
  <cp:keywords/>
  <dc:description/>
  <cp:lastModifiedBy>CONSULTANT2 Media</cp:lastModifiedBy>
  <cp:revision>3</cp:revision>
  <dcterms:created xsi:type="dcterms:W3CDTF">2019-08-29T11:19:00Z</dcterms:created>
  <dcterms:modified xsi:type="dcterms:W3CDTF">2019-08-29T11:51:00Z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