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0CB" w:rsidRDefault="002E10CB" w:rsidP="002E10CB">
      <w:pPr>
        <w:spacing w:before="240" w:after="240"/>
        <w:jc w:val="center"/>
        <w:rPr>
          <w:b/>
          <w:sz w:val="24"/>
          <w:szCs w:val="24"/>
          <w:u w:val="single"/>
          <w:lang w:val="es-ES"/>
        </w:rPr>
      </w:pPr>
      <w:r>
        <w:rPr>
          <w:b/>
          <w:sz w:val="24"/>
          <w:szCs w:val="24"/>
          <w:u w:val="single"/>
          <w:lang w:val="es-ES"/>
        </w:rPr>
        <w:t>QUESTIONNAIRE</w:t>
      </w:r>
    </w:p>
    <w:p w:rsidR="002E10CB" w:rsidRPr="00112F02" w:rsidRDefault="002E10CB" w:rsidP="002E10CB">
      <w:pPr>
        <w:spacing w:before="240" w:after="240"/>
        <w:jc w:val="center"/>
        <w:rPr>
          <w:b/>
          <w:sz w:val="24"/>
          <w:szCs w:val="24"/>
          <w:u w:val="single"/>
          <w:lang w:val="es-ES"/>
        </w:rPr>
      </w:pPr>
      <w:r w:rsidRPr="00112F02">
        <w:rPr>
          <w:b/>
          <w:sz w:val="24"/>
          <w:szCs w:val="24"/>
          <w:lang w:eastAsia="en-GB"/>
        </w:rPr>
        <w:t xml:space="preserve">Gender equality in the </w:t>
      </w:r>
      <w:r>
        <w:rPr>
          <w:b/>
          <w:sz w:val="24"/>
          <w:szCs w:val="24"/>
          <w:lang w:eastAsia="en-GB"/>
        </w:rPr>
        <w:t>judiciary</w:t>
      </w:r>
    </w:p>
    <w:p w:rsidR="002E10CB" w:rsidRDefault="002E10CB" w:rsidP="002E10CB">
      <w:pPr>
        <w:pStyle w:val="ListParagraph"/>
        <w:numPr>
          <w:ilvl w:val="0"/>
          <w:numId w:val="1"/>
        </w:numPr>
        <w:spacing w:before="240" w:after="240" w:line="276" w:lineRule="auto"/>
        <w:ind w:left="360"/>
        <w:jc w:val="both"/>
        <w:rPr>
          <w:sz w:val="24"/>
          <w:szCs w:val="24"/>
        </w:rPr>
      </w:pPr>
      <w:r w:rsidRPr="00997699">
        <w:rPr>
          <w:sz w:val="24"/>
          <w:szCs w:val="24"/>
        </w:rPr>
        <w:t xml:space="preserve">Please provide your assessment on whether, and to what extent, women are adequately represented in the judiciary and the prosecution service on an equal basis with men. Please </w:t>
      </w:r>
      <w:r>
        <w:rPr>
          <w:sz w:val="24"/>
          <w:szCs w:val="24"/>
        </w:rPr>
        <w:t xml:space="preserve">also </w:t>
      </w:r>
      <w:r w:rsidRPr="00997699">
        <w:rPr>
          <w:sz w:val="24"/>
          <w:szCs w:val="24"/>
        </w:rPr>
        <w:t>indicate the percentage of women in senior positions within the judiciary/prosecution service.</w:t>
      </w:r>
      <w:r>
        <w:rPr>
          <w:sz w:val="24"/>
          <w:szCs w:val="24"/>
        </w:rPr>
        <w:t xml:space="preserve"> </w:t>
      </w:r>
    </w:p>
    <w:p w:rsidR="002E10CB" w:rsidRDefault="002E10CB" w:rsidP="002E10CB">
      <w:pPr>
        <w:pStyle w:val="ListParagraph"/>
        <w:spacing w:before="240" w:after="240"/>
        <w:ind w:left="360"/>
        <w:jc w:val="both"/>
        <w:rPr>
          <w:sz w:val="24"/>
          <w:szCs w:val="24"/>
        </w:rPr>
      </w:pPr>
    </w:p>
    <w:p w:rsidR="002E10CB" w:rsidRPr="00997699" w:rsidRDefault="002E10CB" w:rsidP="002E10CB">
      <w:pPr>
        <w:pStyle w:val="ListParagraph"/>
        <w:numPr>
          <w:ilvl w:val="0"/>
          <w:numId w:val="1"/>
        </w:numPr>
        <w:spacing w:before="240" w:after="240" w:line="276" w:lineRule="auto"/>
        <w:ind w:left="360"/>
        <w:jc w:val="both"/>
        <w:rPr>
          <w:sz w:val="24"/>
          <w:szCs w:val="24"/>
        </w:rPr>
      </w:pPr>
      <w:r w:rsidRPr="00997699">
        <w:rPr>
          <w:sz w:val="24"/>
          <w:szCs w:val="24"/>
        </w:rPr>
        <w:t>Are women over- or under-represented in any particular type of court/tribunal (civil, criminal, administrative, military, special jurisdiction, e.g. counter-terrorism or organised crime)</w:t>
      </w:r>
      <w:r>
        <w:rPr>
          <w:sz w:val="24"/>
          <w:szCs w:val="24"/>
        </w:rPr>
        <w:t xml:space="preserve"> or in the prosecution service? If so, why?</w:t>
      </w:r>
      <w:r w:rsidRPr="00997699">
        <w:rPr>
          <w:sz w:val="24"/>
          <w:szCs w:val="24"/>
        </w:rPr>
        <w:t xml:space="preserve">  </w:t>
      </w:r>
    </w:p>
    <w:p w:rsidR="002E10CB" w:rsidRPr="00A459DD" w:rsidRDefault="002E10CB" w:rsidP="002E10CB">
      <w:pPr>
        <w:pStyle w:val="ListParagraph"/>
        <w:spacing w:before="240" w:after="240"/>
        <w:ind w:left="360"/>
        <w:jc w:val="both"/>
        <w:rPr>
          <w:sz w:val="24"/>
          <w:szCs w:val="24"/>
        </w:rPr>
      </w:pPr>
    </w:p>
    <w:p w:rsidR="002E10CB" w:rsidRDefault="002E10CB" w:rsidP="002E10CB">
      <w:pPr>
        <w:pStyle w:val="ListParagraph"/>
        <w:numPr>
          <w:ilvl w:val="0"/>
          <w:numId w:val="1"/>
        </w:numPr>
        <w:spacing w:before="240" w:after="240" w:line="276" w:lineRule="auto"/>
        <w:ind w:left="360"/>
        <w:jc w:val="both"/>
        <w:rPr>
          <w:sz w:val="24"/>
          <w:szCs w:val="24"/>
        </w:rPr>
      </w:pPr>
      <w:r w:rsidRPr="00A459DD">
        <w:rPr>
          <w:sz w:val="24"/>
          <w:szCs w:val="24"/>
        </w:rPr>
        <w:t>Please describe the constitutional, legal, administrative and policy measures adopted in your country to promote de facto equality between men and women in the access to public service, including temporary special measures as defined in art 4</w:t>
      </w:r>
      <w:r>
        <w:rPr>
          <w:sz w:val="24"/>
          <w:szCs w:val="24"/>
        </w:rPr>
        <w:t xml:space="preserve"> </w:t>
      </w:r>
      <w:r w:rsidRPr="00A459DD">
        <w:rPr>
          <w:sz w:val="24"/>
          <w:szCs w:val="24"/>
        </w:rPr>
        <w:t xml:space="preserve">(1) </w:t>
      </w:r>
      <w:r>
        <w:rPr>
          <w:sz w:val="24"/>
          <w:szCs w:val="24"/>
        </w:rPr>
        <w:t xml:space="preserve">of the </w:t>
      </w:r>
      <w:r w:rsidRPr="00357D5D">
        <w:rPr>
          <w:sz w:val="24"/>
          <w:szCs w:val="24"/>
        </w:rPr>
        <w:t>Convention on the Elimination of All Forms of Discrimination against Women</w:t>
      </w:r>
      <w:r>
        <w:rPr>
          <w:sz w:val="24"/>
          <w:szCs w:val="24"/>
        </w:rPr>
        <w:t xml:space="preserve"> (CEDAW)</w:t>
      </w:r>
      <w:r w:rsidRPr="00A459DD">
        <w:rPr>
          <w:sz w:val="24"/>
          <w:szCs w:val="24"/>
        </w:rPr>
        <w:t xml:space="preserve">. Please provide detailed information on the involvement of </w:t>
      </w:r>
      <w:r>
        <w:rPr>
          <w:sz w:val="24"/>
          <w:szCs w:val="24"/>
        </w:rPr>
        <w:t xml:space="preserve">civil society organisations, including </w:t>
      </w:r>
      <w:r w:rsidRPr="00A459DD">
        <w:rPr>
          <w:sz w:val="24"/>
          <w:szCs w:val="24"/>
        </w:rPr>
        <w:t xml:space="preserve">and organisations </w:t>
      </w:r>
      <w:r>
        <w:rPr>
          <w:sz w:val="24"/>
          <w:szCs w:val="24"/>
        </w:rPr>
        <w:t xml:space="preserve">representing </w:t>
      </w:r>
      <w:r w:rsidRPr="00A459DD">
        <w:rPr>
          <w:sz w:val="24"/>
          <w:szCs w:val="24"/>
        </w:rPr>
        <w:t>women judges/prosecutors</w:t>
      </w:r>
      <w:r>
        <w:rPr>
          <w:sz w:val="24"/>
          <w:szCs w:val="24"/>
        </w:rPr>
        <w:t>,</w:t>
      </w:r>
      <w:r w:rsidRPr="00A459DD">
        <w:rPr>
          <w:sz w:val="24"/>
          <w:szCs w:val="24"/>
        </w:rPr>
        <w:t xml:space="preserve"> in the development and implementation of these measures.</w:t>
      </w:r>
    </w:p>
    <w:p w:rsidR="002E10CB" w:rsidRDefault="002E10CB" w:rsidP="002E10CB">
      <w:pPr>
        <w:pStyle w:val="ListParagraph"/>
        <w:spacing w:before="240" w:after="240"/>
        <w:ind w:left="360"/>
        <w:jc w:val="both"/>
        <w:rPr>
          <w:sz w:val="24"/>
          <w:szCs w:val="24"/>
        </w:rPr>
      </w:pPr>
    </w:p>
    <w:p w:rsidR="002E10CB" w:rsidRDefault="002E10CB" w:rsidP="002E10CB">
      <w:pPr>
        <w:pStyle w:val="ListParagraph"/>
        <w:numPr>
          <w:ilvl w:val="0"/>
          <w:numId w:val="1"/>
        </w:numPr>
        <w:spacing w:before="240" w:after="240" w:line="276" w:lineRule="auto"/>
        <w:ind w:left="360"/>
        <w:jc w:val="both"/>
        <w:rPr>
          <w:sz w:val="24"/>
          <w:szCs w:val="24"/>
        </w:rPr>
      </w:pPr>
      <w:r w:rsidRPr="00A459DD">
        <w:rPr>
          <w:sz w:val="24"/>
          <w:szCs w:val="24"/>
        </w:rPr>
        <w:t>Please describe the constitutional, legal, administrative and policy measures, including temporary special measures, to facilitate access of women to the judiciary and the prosecution service</w:t>
      </w:r>
      <w:r>
        <w:rPr>
          <w:sz w:val="24"/>
          <w:szCs w:val="24"/>
        </w:rPr>
        <w:t xml:space="preserve">, </w:t>
      </w:r>
      <w:r w:rsidRPr="00A459DD">
        <w:rPr>
          <w:sz w:val="24"/>
          <w:szCs w:val="24"/>
        </w:rPr>
        <w:t>in</w:t>
      </w:r>
      <w:r>
        <w:rPr>
          <w:sz w:val="24"/>
          <w:szCs w:val="24"/>
        </w:rPr>
        <w:t>cluding</w:t>
      </w:r>
      <w:r w:rsidRPr="00A459DD">
        <w:rPr>
          <w:sz w:val="24"/>
          <w:szCs w:val="24"/>
        </w:rPr>
        <w:t xml:space="preserve"> senior positions</w:t>
      </w:r>
      <w:r>
        <w:rPr>
          <w:sz w:val="24"/>
          <w:szCs w:val="24"/>
        </w:rPr>
        <w:t xml:space="preserve">, </w:t>
      </w:r>
      <w:r w:rsidRPr="00A459DD">
        <w:rPr>
          <w:sz w:val="24"/>
          <w:szCs w:val="24"/>
        </w:rPr>
        <w:t>on an equal basis with men. Please indicate the legal, political, economic and cultural constraints that have prevented or limited the equal access of women to the judiciary</w:t>
      </w:r>
      <w:r>
        <w:rPr>
          <w:sz w:val="24"/>
          <w:szCs w:val="24"/>
        </w:rPr>
        <w:t>/prosecution service</w:t>
      </w:r>
      <w:r w:rsidRPr="00A459DD">
        <w:rPr>
          <w:sz w:val="24"/>
          <w:szCs w:val="24"/>
        </w:rPr>
        <w:t xml:space="preserve">. </w:t>
      </w:r>
    </w:p>
    <w:p w:rsidR="002E10CB" w:rsidRPr="00997699" w:rsidRDefault="002E10CB" w:rsidP="002E10CB">
      <w:pPr>
        <w:pStyle w:val="ListParagraph"/>
        <w:ind w:left="360"/>
        <w:rPr>
          <w:sz w:val="24"/>
          <w:szCs w:val="24"/>
        </w:rPr>
      </w:pPr>
    </w:p>
    <w:p w:rsidR="002E10CB" w:rsidRPr="00A459DD" w:rsidRDefault="002E10CB" w:rsidP="002E10CB">
      <w:pPr>
        <w:pStyle w:val="ListParagraph"/>
        <w:numPr>
          <w:ilvl w:val="0"/>
          <w:numId w:val="1"/>
        </w:numPr>
        <w:spacing w:before="240" w:after="240" w:line="276" w:lineRule="auto"/>
        <w:ind w:left="360"/>
        <w:jc w:val="both"/>
        <w:rPr>
          <w:sz w:val="24"/>
          <w:szCs w:val="24"/>
        </w:rPr>
      </w:pPr>
      <w:r w:rsidRPr="00A459DD">
        <w:rPr>
          <w:sz w:val="24"/>
          <w:szCs w:val="24"/>
        </w:rPr>
        <w:t>Please describe the constitutional, legal, administrative and policy measures, including temporary special measures, to promote de facto equality between men and women in relation to term of office of judges/prosecutors, security of tenure, adequate remuneration, conditions of service, pensions and the age of retirement.</w:t>
      </w:r>
    </w:p>
    <w:p w:rsidR="002E10CB" w:rsidRPr="00A459DD" w:rsidRDefault="002E10CB" w:rsidP="002E10CB">
      <w:pPr>
        <w:pStyle w:val="ListParagraph"/>
        <w:ind w:left="360"/>
        <w:rPr>
          <w:sz w:val="24"/>
          <w:szCs w:val="24"/>
        </w:rPr>
      </w:pPr>
    </w:p>
    <w:p w:rsidR="002E10CB" w:rsidRDefault="002E10CB" w:rsidP="002E10CB">
      <w:pPr>
        <w:pStyle w:val="ListParagraph"/>
        <w:numPr>
          <w:ilvl w:val="0"/>
          <w:numId w:val="1"/>
        </w:numPr>
        <w:spacing w:before="240" w:after="240" w:line="276" w:lineRule="auto"/>
        <w:ind w:left="360"/>
        <w:jc w:val="both"/>
        <w:rPr>
          <w:sz w:val="24"/>
          <w:szCs w:val="24"/>
        </w:rPr>
      </w:pPr>
      <w:r>
        <w:rPr>
          <w:sz w:val="24"/>
          <w:szCs w:val="24"/>
        </w:rPr>
        <w:t xml:space="preserve">Please provide information on the jurisprudence of national courts or tribunals on the issue of </w:t>
      </w:r>
      <w:r w:rsidRPr="00A459DD">
        <w:rPr>
          <w:sz w:val="24"/>
          <w:szCs w:val="24"/>
        </w:rPr>
        <w:t>equal access of women to the judiciary</w:t>
      </w:r>
      <w:r>
        <w:rPr>
          <w:sz w:val="24"/>
          <w:szCs w:val="24"/>
        </w:rPr>
        <w:t>/prosecution service</w:t>
      </w:r>
      <w:r w:rsidRPr="00A459DD">
        <w:rPr>
          <w:sz w:val="24"/>
          <w:szCs w:val="24"/>
        </w:rPr>
        <w:t xml:space="preserve">. </w:t>
      </w:r>
    </w:p>
    <w:p w:rsidR="002E10CB" w:rsidRDefault="002E10CB" w:rsidP="002E10CB">
      <w:pPr>
        <w:jc w:val="both"/>
        <w:rPr>
          <w:rFonts w:eastAsia="Calibri"/>
          <w:bCs/>
          <w:color w:val="000000"/>
          <w:sz w:val="24"/>
          <w:szCs w:val="24"/>
        </w:rPr>
      </w:pPr>
      <w:r>
        <w:rPr>
          <w:sz w:val="24"/>
          <w:szCs w:val="24"/>
        </w:rPr>
        <w:t xml:space="preserve"> </w:t>
      </w:r>
    </w:p>
    <w:p w:rsidR="002E10CB" w:rsidRDefault="002E10CB" w:rsidP="002E10CB">
      <w:pPr>
        <w:ind w:left="360"/>
        <w:jc w:val="center"/>
        <w:rPr>
          <w:sz w:val="24"/>
          <w:szCs w:val="24"/>
          <w:lang w:eastAsia="en-GB"/>
        </w:rPr>
      </w:pPr>
      <w:r>
        <w:rPr>
          <w:sz w:val="24"/>
          <w:szCs w:val="24"/>
        </w:rPr>
        <w:t>* * * * *</w:t>
      </w:r>
    </w:p>
    <w:tbl>
      <w:tblPr>
        <w:tblpPr w:leftFromText="180" w:rightFromText="180" w:vertAnchor="text" w:tblpY="1"/>
        <w:tblOverlap w:val="never"/>
        <w:tblW w:w="0" w:type="auto"/>
        <w:tblLook w:val="04A0" w:firstRow="1" w:lastRow="0" w:firstColumn="1" w:lastColumn="0" w:noHBand="0" w:noVBand="1"/>
      </w:tblPr>
      <w:tblGrid>
        <w:gridCol w:w="119"/>
      </w:tblGrid>
      <w:tr w:rsidR="002E10CB" w:rsidRPr="00E72180" w:rsidTr="000F51AC">
        <w:tc>
          <w:tcPr>
            <w:tcW w:w="0" w:type="auto"/>
            <w:shd w:val="clear" w:color="auto" w:fill="auto"/>
            <w:tcMar>
              <w:top w:w="113" w:type="dxa"/>
              <w:left w:w="113" w:type="dxa"/>
              <w:bottom w:w="113" w:type="dxa"/>
              <w:right w:w="0" w:type="dxa"/>
            </w:tcMar>
          </w:tcPr>
          <w:p w:rsidR="002E10CB" w:rsidRPr="00E72180" w:rsidRDefault="002E10CB" w:rsidP="000F51AC">
            <w:pPr>
              <w:jc w:val="both"/>
              <w:rPr>
                <w:sz w:val="24"/>
                <w:szCs w:val="24"/>
                <w:lang w:eastAsia="en-GB"/>
              </w:rPr>
            </w:pPr>
          </w:p>
        </w:tc>
      </w:tr>
    </w:tbl>
    <w:p w:rsidR="00B66786" w:rsidRDefault="00B66786">
      <w:bookmarkStart w:id="0" w:name="_GoBack"/>
      <w:bookmarkEnd w:id="0"/>
    </w:p>
    <w:sectPr w:rsidR="00B667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238"/>
    <w:multiLevelType w:val="hybridMultilevel"/>
    <w:tmpl w:val="B936E754"/>
    <w:lvl w:ilvl="0" w:tplc="1AAA5E0E">
      <w:start w:val="1"/>
      <w:numFmt w:val="decimal"/>
      <w:lvlText w:val="%1."/>
      <w:lvlJc w:val="left"/>
      <w:pPr>
        <w:ind w:left="720" w:hanging="360"/>
      </w:pPr>
      <w:rPr>
        <w:rFonts w:eastAsia="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CB"/>
    <w:rsid w:val="002E10CB"/>
    <w:rsid w:val="00B66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C3EC0-5300-4530-9CF7-CF5FE968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1BE28C-5B42-4B18-B6C4-2AA18EE8F4FA}"/>
</file>

<file path=customXml/itemProps2.xml><?xml version="1.0" encoding="utf-8"?>
<ds:datastoreItem xmlns:ds="http://schemas.openxmlformats.org/officeDocument/2006/customXml" ds:itemID="{347F27A5-4EF4-4D4C-9CC5-9005C9D9F573}"/>
</file>

<file path=customXml/itemProps3.xml><?xml version="1.0" encoding="utf-8"?>
<ds:datastoreItem xmlns:ds="http://schemas.openxmlformats.org/officeDocument/2006/customXml" ds:itemID="{4883FB2A-F936-4EB7-A9FA-492B96C70AF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SENSI Stefano</dc:creator>
  <cp:keywords/>
  <dc:description/>
  <cp:lastModifiedBy>SENSI Stefano</cp:lastModifiedBy>
  <cp:revision>1</cp:revision>
  <dcterms:created xsi:type="dcterms:W3CDTF">2021-04-30T07:47:00Z</dcterms:created>
  <dcterms:modified xsi:type="dcterms:W3CDTF">2021-04-30T07:47:00Z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