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A9529" w14:textId="77777777" w:rsidR="00821F77" w:rsidRDefault="00821F77" w:rsidP="00F07F35">
      <w:pPr>
        <w:pStyle w:val="NormalWeb"/>
        <w:spacing w:before="0" w:beforeAutospacing="0" w:after="0" w:afterAutospacing="0"/>
        <w:jc w:val="center"/>
        <w:rPr>
          <w:b/>
          <w:bCs/>
        </w:rPr>
      </w:pPr>
      <w:bookmarkStart w:id="0" w:name="_GoBack"/>
      <w:bookmarkEnd w:id="0"/>
    </w:p>
    <w:p w14:paraId="17740EC5" w14:textId="77777777" w:rsidR="00821F77" w:rsidRPr="00D94429" w:rsidRDefault="00821F77" w:rsidP="00821F77">
      <w:pPr>
        <w:pStyle w:val="Normal1"/>
        <w:jc w:val="center"/>
        <w:rPr>
          <w:rFonts w:ascii="Times New Roman" w:hAnsi="Times New Roman"/>
          <w:b/>
          <w:noProof/>
          <w:sz w:val="28"/>
          <w:szCs w:val="28"/>
          <w:lang w:eastAsia="en-GB"/>
        </w:rPr>
      </w:pPr>
    </w:p>
    <w:p w14:paraId="48FCA2E8" w14:textId="1B2EA3EC" w:rsidR="00821F77" w:rsidRPr="00821F77" w:rsidRDefault="00821F77" w:rsidP="00821F77">
      <w:pPr>
        <w:pStyle w:val="Normal1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821F77">
        <w:rPr>
          <w:rFonts w:ascii="Times New Roman" w:hAnsi="Times New Roman"/>
          <w:b/>
          <w:noProof/>
          <w:sz w:val="28"/>
          <w:szCs w:val="28"/>
          <w:lang w:eastAsia="en-GB"/>
        </w:rPr>
        <w:t xml:space="preserve">Expert Mechanism on the Rights of Indigenous Peoples </w:t>
      </w:r>
    </w:p>
    <w:p w14:paraId="1F028CF4" w14:textId="77777777" w:rsidR="00821F77" w:rsidRPr="00821F77" w:rsidRDefault="00821F77" w:rsidP="00821F77">
      <w:pPr>
        <w:pStyle w:val="Normal1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3FE62AFB" w14:textId="77777777" w:rsidR="00821F77" w:rsidRPr="00821F77" w:rsidRDefault="00821F77" w:rsidP="00821F77">
      <w:pPr>
        <w:pStyle w:val="Normal1"/>
        <w:jc w:val="center"/>
        <w:rPr>
          <w:rFonts w:ascii="Times New Roman" w:hAnsi="Times New Roman"/>
          <w:i/>
          <w:sz w:val="24"/>
          <w:szCs w:val="24"/>
        </w:rPr>
      </w:pPr>
    </w:p>
    <w:p w14:paraId="1D088194" w14:textId="77777777" w:rsidR="00821F77" w:rsidRPr="00821F77" w:rsidRDefault="00821F77" w:rsidP="00821F77">
      <w:pPr>
        <w:pStyle w:val="Normal1"/>
        <w:jc w:val="center"/>
        <w:rPr>
          <w:rFonts w:ascii="Times New Roman" w:hAnsi="Times New Roman"/>
          <w:b/>
          <w:sz w:val="28"/>
          <w:szCs w:val="28"/>
        </w:rPr>
      </w:pPr>
      <w:r w:rsidRPr="00821F77">
        <w:rPr>
          <w:rFonts w:ascii="Times New Roman" w:hAnsi="Times New Roman"/>
          <w:b/>
          <w:sz w:val="28"/>
          <w:szCs w:val="28"/>
        </w:rPr>
        <w:t>Concept Note</w:t>
      </w:r>
    </w:p>
    <w:p w14:paraId="4A33D4AB" w14:textId="19BD50D4" w:rsidR="00F07F35" w:rsidRPr="00821F77" w:rsidRDefault="006B773B" w:rsidP="00821F77">
      <w:pPr>
        <w:pStyle w:val="Normal1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821F77">
        <w:rPr>
          <w:rFonts w:ascii="Times New Roman" w:hAnsi="Times New Roman"/>
          <w:b/>
          <w:bCs/>
          <w:i/>
          <w:sz w:val="24"/>
          <w:szCs w:val="24"/>
        </w:rPr>
        <w:t>January 2021</w:t>
      </w:r>
    </w:p>
    <w:p w14:paraId="0ED29CF3" w14:textId="77777777" w:rsidR="00821F77" w:rsidRPr="00821F77" w:rsidRDefault="00821F77" w:rsidP="00821F77">
      <w:pPr>
        <w:pStyle w:val="Normal1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4E8CCAF" w14:textId="562C7483" w:rsidR="003D603A" w:rsidRPr="00821F77" w:rsidRDefault="003D603A" w:rsidP="006B773B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821F77">
        <w:rPr>
          <w:b/>
          <w:bCs/>
        </w:rPr>
        <w:t xml:space="preserve">UN Expert </w:t>
      </w:r>
      <w:r w:rsidR="00510F8E" w:rsidRPr="00821F77">
        <w:rPr>
          <w:b/>
          <w:bCs/>
        </w:rPr>
        <w:t xml:space="preserve">Virtual </w:t>
      </w:r>
      <w:r w:rsidRPr="00821F77">
        <w:rPr>
          <w:b/>
          <w:bCs/>
        </w:rPr>
        <w:t xml:space="preserve">Seminar on Indigenous Peoples and the Right to </w:t>
      </w:r>
      <w:r w:rsidR="00967372" w:rsidRPr="00821F77">
        <w:rPr>
          <w:b/>
          <w:bCs/>
        </w:rPr>
        <w:t>Self-Determination</w:t>
      </w:r>
      <w:r w:rsidR="00F07F35" w:rsidRPr="00821F77">
        <w:rPr>
          <w:b/>
          <w:bCs/>
        </w:rPr>
        <w:br/>
      </w:r>
    </w:p>
    <w:p w14:paraId="119DA930" w14:textId="5909BCD3" w:rsidR="00DB5885" w:rsidRPr="006B773B" w:rsidRDefault="00DB5885" w:rsidP="00C87722">
      <w:pPr>
        <w:pStyle w:val="Normal1"/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6B773B">
        <w:rPr>
          <w:rFonts w:ascii="Times New Roman" w:hAnsi="Times New Roman"/>
          <w:sz w:val="24"/>
          <w:szCs w:val="24"/>
        </w:rPr>
        <w:t xml:space="preserve">1. </w:t>
      </w:r>
      <w:r w:rsidR="003D603A" w:rsidRPr="006B773B">
        <w:rPr>
          <w:rFonts w:ascii="Times New Roman" w:hAnsi="Times New Roman"/>
          <w:sz w:val="24"/>
          <w:szCs w:val="24"/>
        </w:rPr>
        <w:t xml:space="preserve">Established by the United Nations Human Rights Council in 2007, </w:t>
      </w:r>
      <w:r w:rsidR="00413BB6" w:rsidRPr="006B773B">
        <w:rPr>
          <w:rFonts w:ascii="Times New Roman" w:hAnsi="Times New Roman"/>
          <w:sz w:val="24"/>
          <w:szCs w:val="24"/>
        </w:rPr>
        <w:t xml:space="preserve">the Expert Mechanism on the Rights of Indigenous Peoples </w:t>
      </w:r>
      <w:r w:rsidR="00937CE6" w:rsidRPr="006B773B">
        <w:rPr>
          <w:rFonts w:ascii="Times New Roman" w:hAnsi="Times New Roman"/>
          <w:sz w:val="24"/>
          <w:szCs w:val="24"/>
        </w:rPr>
        <w:t xml:space="preserve">(EMRIP) </w:t>
      </w:r>
      <w:r w:rsidR="00413BB6" w:rsidRPr="006B773B">
        <w:rPr>
          <w:rFonts w:ascii="Times New Roman" w:hAnsi="Times New Roman"/>
          <w:sz w:val="24"/>
          <w:szCs w:val="24"/>
        </w:rPr>
        <w:t xml:space="preserve">is a subsidiary body composed of seven independent members that provides the Council with expertise and advice on the rights of indigenous peoples as set out in the </w:t>
      </w:r>
      <w:r w:rsidR="00413BB6" w:rsidRPr="006B773B">
        <w:rPr>
          <w:rFonts w:ascii="Times New Roman" w:hAnsi="Times New Roman"/>
          <w:i/>
          <w:iCs/>
          <w:sz w:val="24"/>
          <w:szCs w:val="24"/>
        </w:rPr>
        <w:t>United Nations Declaration on the Rights of Indigenous Peoples</w:t>
      </w:r>
      <w:r w:rsidR="00413BB6" w:rsidRPr="006B773B">
        <w:rPr>
          <w:rFonts w:ascii="Times New Roman" w:hAnsi="Times New Roman"/>
          <w:sz w:val="24"/>
          <w:szCs w:val="24"/>
        </w:rPr>
        <w:t xml:space="preserve"> (the</w:t>
      </w:r>
      <w:r w:rsidR="00EF62B3" w:rsidRPr="006B773B">
        <w:rPr>
          <w:rFonts w:ascii="Times New Roman" w:hAnsi="Times New Roman"/>
          <w:sz w:val="24"/>
          <w:szCs w:val="24"/>
        </w:rPr>
        <w:t xml:space="preserve"> UN</w:t>
      </w:r>
      <w:r w:rsidR="00937CE6" w:rsidRPr="006B773B">
        <w:rPr>
          <w:rFonts w:ascii="Times New Roman" w:hAnsi="Times New Roman"/>
          <w:sz w:val="24"/>
          <w:szCs w:val="24"/>
        </w:rPr>
        <w:t xml:space="preserve"> Declaration</w:t>
      </w:r>
      <w:r w:rsidR="00413BB6" w:rsidRPr="006B773B">
        <w:rPr>
          <w:rFonts w:ascii="Times New Roman" w:hAnsi="Times New Roman"/>
          <w:sz w:val="24"/>
          <w:szCs w:val="24"/>
        </w:rPr>
        <w:t>). The seven members serve in their individual capacities</w:t>
      </w:r>
      <w:r w:rsidRPr="006B773B">
        <w:rPr>
          <w:rFonts w:ascii="Times New Roman" w:hAnsi="Times New Roman"/>
          <w:sz w:val="24"/>
          <w:szCs w:val="24"/>
        </w:rPr>
        <w:t>.</w:t>
      </w:r>
    </w:p>
    <w:p w14:paraId="335E66A0" w14:textId="77777777" w:rsidR="00DB5885" w:rsidRPr="006B773B" w:rsidRDefault="00DB5885" w:rsidP="00C87722">
      <w:pPr>
        <w:pStyle w:val="Normal1"/>
        <w:tabs>
          <w:tab w:val="left" w:pos="993"/>
        </w:tabs>
        <w:rPr>
          <w:rFonts w:ascii="Times New Roman" w:hAnsi="Times New Roman"/>
          <w:sz w:val="24"/>
          <w:szCs w:val="24"/>
        </w:rPr>
      </w:pPr>
    </w:p>
    <w:p w14:paraId="700C1358" w14:textId="659DCE9B" w:rsidR="00DB5885" w:rsidRPr="006B773B" w:rsidRDefault="00DB5885" w:rsidP="00C87722">
      <w:pPr>
        <w:pStyle w:val="Normal1"/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6B773B">
        <w:rPr>
          <w:rFonts w:ascii="Times New Roman" w:hAnsi="Times New Roman"/>
          <w:sz w:val="24"/>
          <w:szCs w:val="24"/>
        </w:rPr>
        <w:t xml:space="preserve">2. In September </w:t>
      </w:r>
      <w:r w:rsidR="00B11039" w:rsidRPr="006B773B">
        <w:rPr>
          <w:rFonts w:ascii="Times New Roman" w:hAnsi="Times New Roman"/>
          <w:sz w:val="24"/>
          <w:szCs w:val="24"/>
        </w:rPr>
        <w:t xml:space="preserve">2016, in its resolution 33/25, </w:t>
      </w:r>
      <w:r w:rsidRPr="006B773B">
        <w:rPr>
          <w:rFonts w:ascii="Times New Roman" w:hAnsi="Times New Roman"/>
          <w:sz w:val="24"/>
          <w:szCs w:val="24"/>
        </w:rPr>
        <w:t xml:space="preserve">the Human Rights Council amended the mandate of the Expert Mechanism, to include, </w:t>
      </w:r>
      <w:r w:rsidRPr="006B773B">
        <w:rPr>
          <w:rFonts w:ascii="Times New Roman" w:hAnsi="Times New Roman"/>
          <w:i/>
          <w:iCs/>
          <w:sz w:val="24"/>
          <w:szCs w:val="24"/>
        </w:rPr>
        <w:t>inter alia</w:t>
      </w:r>
      <w:r w:rsidR="00B11039" w:rsidRPr="006B773B">
        <w:rPr>
          <w:rFonts w:ascii="Times New Roman" w:hAnsi="Times New Roman"/>
          <w:sz w:val="24"/>
          <w:szCs w:val="24"/>
        </w:rPr>
        <w:t xml:space="preserve">, </w:t>
      </w:r>
      <w:r w:rsidRPr="006B773B">
        <w:rPr>
          <w:rFonts w:ascii="Times New Roman" w:hAnsi="Times New Roman"/>
          <w:sz w:val="24"/>
          <w:szCs w:val="24"/>
        </w:rPr>
        <w:t>that the Expert Mechanism should identify, disseminate and promote good practices and lessons learned regarding efforts to achieve the ends of the</w:t>
      </w:r>
      <w:r w:rsidR="00937CE6" w:rsidRPr="006B773B">
        <w:rPr>
          <w:rFonts w:ascii="Times New Roman" w:hAnsi="Times New Roman"/>
          <w:sz w:val="24"/>
          <w:szCs w:val="24"/>
        </w:rPr>
        <w:t xml:space="preserve"> UN</w:t>
      </w:r>
      <w:r w:rsidRPr="006B773B">
        <w:rPr>
          <w:rFonts w:ascii="Times New Roman" w:hAnsi="Times New Roman"/>
          <w:sz w:val="24"/>
          <w:szCs w:val="24"/>
        </w:rPr>
        <w:t xml:space="preserve"> Declaration, including through reports to the Council</w:t>
      </w:r>
      <w:r w:rsidR="00B11039" w:rsidRPr="006B773B">
        <w:rPr>
          <w:rFonts w:ascii="Times New Roman" w:hAnsi="Times New Roman"/>
          <w:sz w:val="24"/>
          <w:szCs w:val="24"/>
        </w:rPr>
        <w:t>.</w:t>
      </w:r>
    </w:p>
    <w:p w14:paraId="7C845D73" w14:textId="7C9304F9" w:rsidR="00DB5885" w:rsidRPr="006B773B" w:rsidRDefault="00DB5885" w:rsidP="00C935A0">
      <w:pPr>
        <w:pStyle w:val="NormalWeb"/>
      </w:pPr>
      <w:r w:rsidRPr="006B773B">
        <w:t xml:space="preserve">3. </w:t>
      </w:r>
      <w:r w:rsidR="00987485" w:rsidRPr="006B773B">
        <w:t>With the revised UN</w:t>
      </w:r>
      <w:r w:rsidR="00937CE6" w:rsidRPr="006B773B">
        <w:t xml:space="preserve"> Declaration</w:t>
      </w:r>
      <w:r w:rsidR="00987485" w:rsidRPr="006B773B">
        <w:t xml:space="preserve"> mandate, the </w:t>
      </w:r>
      <w:r w:rsidR="003D603A" w:rsidRPr="006B773B">
        <w:t>Expert Mechanism</w:t>
      </w:r>
      <w:r w:rsidR="00987485" w:rsidRPr="006B773B">
        <w:t xml:space="preserve"> chose to emphasise procedural aspects of </w:t>
      </w:r>
      <w:r w:rsidR="00937CE6" w:rsidRPr="006B773B">
        <w:t xml:space="preserve">the </w:t>
      </w:r>
      <w:r w:rsidR="00987485" w:rsidRPr="006B773B">
        <w:t>UN</w:t>
      </w:r>
      <w:r w:rsidR="00937CE6" w:rsidRPr="006B773B">
        <w:t xml:space="preserve"> Declaration</w:t>
      </w:r>
      <w:r w:rsidR="00987485" w:rsidRPr="006B773B">
        <w:t xml:space="preserve"> such as</w:t>
      </w:r>
      <w:r w:rsidR="00EF62B3" w:rsidRPr="006B773B">
        <w:t xml:space="preserve"> free, prior and informed consent (</w:t>
      </w:r>
      <w:r w:rsidR="00987485" w:rsidRPr="006B773B">
        <w:t>FPIC</w:t>
      </w:r>
      <w:r w:rsidR="00EF62B3" w:rsidRPr="006B773B">
        <w:t>)</w:t>
      </w:r>
      <w:r w:rsidR="00987485" w:rsidRPr="006B773B">
        <w:t xml:space="preserve"> and</w:t>
      </w:r>
      <w:r w:rsidR="004376EB" w:rsidRPr="006B773B">
        <w:t xml:space="preserve"> </w:t>
      </w:r>
      <w:r w:rsidR="003D603A" w:rsidRPr="006B773B">
        <w:t>place</w:t>
      </w:r>
      <w:r w:rsidR="00987485" w:rsidRPr="006B773B">
        <w:t>d a</w:t>
      </w:r>
      <w:r w:rsidR="003D603A" w:rsidRPr="006B773B">
        <w:t xml:space="preserve"> </w:t>
      </w:r>
      <w:r w:rsidR="00F07F35" w:rsidRPr="006B773B">
        <w:t>particular</w:t>
      </w:r>
      <w:r w:rsidR="003D603A" w:rsidRPr="006B773B">
        <w:t xml:space="preserve"> emphasis on the participation of </w:t>
      </w:r>
      <w:r w:rsidR="00F32090" w:rsidRPr="006B773B">
        <w:t>I</w:t>
      </w:r>
      <w:r w:rsidR="003D603A" w:rsidRPr="006B773B">
        <w:t>ndigenous peoples themselves in decisions that affect them</w:t>
      </w:r>
      <w:r w:rsidR="00F07F35" w:rsidRPr="006B773B">
        <w:t>, within the context of their right to self-determination</w:t>
      </w:r>
      <w:r w:rsidR="003D603A" w:rsidRPr="006B773B">
        <w:t xml:space="preserve">. To date, the Expert Mechanism has </w:t>
      </w:r>
      <w:r w:rsidRPr="006B773B">
        <w:t>developed several reports</w:t>
      </w:r>
      <w:r w:rsidR="00F07F35" w:rsidRPr="006B773B">
        <w:t>,</w:t>
      </w:r>
      <w:r w:rsidR="003D603A" w:rsidRPr="006B773B">
        <w:t xml:space="preserve"> including</w:t>
      </w:r>
      <w:r w:rsidR="00F07F35" w:rsidRPr="006B773B">
        <w:t>, for example,</w:t>
      </w:r>
      <w:r w:rsidR="003D603A" w:rsidRPr="006B773B">
        <w:t xml:space="preserve"> </w:t>
      </w:r>
      <w:r w:rsidR="00F32090" w:rsidRPr="006B773B">
        <w:t>I</w:t>
      </w:r>
      <w:r w:rsidR="003D603A" w:rsidRPr="006B773B">
        <w:t xml:space="preserve">ndigenous peoples’ rights with respect </w:t>
      </w:r>
      <w:r w:rsidR="006B773B">
        <w:t>to:</w:t>
      </w:r>
      <w:r w:rsidRPr="006B773B">
        <w:t xml:space="preserve"> </w:t>
      </w:r>
      <w:r w:rsidR="006B773B">
        <w:t>R</w:t>
      </w:r>
      <w:hyperlink r:id="rId8" w:tooltip="Report on recognition, reparations and reconciliation" w:history="1">
        <w:r w:rsidRPr="006B773B">
          <w:rPr>
            <w:lang w:val="en-GB" w:eastAsia="en-GB"/>
          </w:rPr>
          <w:t>ecognition, reparations and reconciliation (2019)</w:t>
        </w:r>
      </w:hyperlink>
      <w:r w:rsidRPr="006B773B">
        <w:rPr>
          <w:lang w:val="en-GB" w:eastAsia="en-GB"/>
        </w:rPr>
        <w:t xml:space="preserve"> and </w:t>
      </w:r>
      <w:hyperlink r:id="rId9" w:tooltip="Report on business and access to financial services" w:history="1">
        <w:r w:rsidRPr="006B773B">
          <w:rPr>
            <w:lang w:eastAsia="en-GB"/>
          </w:rPr>
          <w:t>Business and access to financial services (2017)</w:t>
        </w:r>
      </w:hyperlink>
      <w:r w:rsidR="003D603A" w:rsidRPr="006B773B">
        <w:t xml:space="preserve">. The Office of the High Commissioner for Human Rights (OHCHR) provides </w:t>
      </w:r>
      <w:r w:rsidR="003D4C68" w:rsidRPr="006B773B">
        <w:t xml:space="preserve">substantive and administrative </w:t>
      </w:r>
      <w:r w:rsidR="003D603A" w:rsidRPr="006B773B">
        <w:t>support to the Expert Mechanism.</w:t>
      </w:r>
    </w:p>
    <w:p w14:paraId="7AEFB29C" w14:textId="1E7638A8" w:rsidR="00272AC7" w:rsidRPr="006B773B" w:rsidRDefault="00EF62B3" w:rsidP="00C935A0">
      <w:pPr>
        <w:pStyle w:val="NormalWeb"/>
      </w:pPr>
      <w:r w:rsidRPr="006B773B">
        <w:t xml:space="preserve">4. </w:t>
      </w:r>
      <w:r w:rsidR="00272AC7" w:rsidRPr="006B773B">
        <w:t>The decision to focus early on FPIC is because of</w:t>
      </w:r>
      <w:r w:rsidR="007B02D2" w:rsidRPr="006B773B">
        <w:t xml:space="preserve"> concerns about the way </w:t>
      </w:r>
      <w:r w:rsidR="00821F77">
        <w:t xml:space="preserve">the </w:t>
      </w:r>
      <w:r w:rsidR="007B02D2" w:rsidRPr="006B773B">
        <w:t>UN</w:t>
      </w:r>
      <w:r w:rsidR="00937CE6" w:rsidRPr="006B773B">
        <w:t xml:space="preserve"> Declaration</w:t>
      </w:r>
      <w:r w:rsidR="007B02D2" w:rsidRPr="006B773B">
        <w:t xml:space="preserve"> is being interpreted post-UN</w:t>
      </w:r>
      <w:r w:rsidRPr="006B773B">
        <w:t xml:space="preserve"> </w:t>
      </w:r>
      <w:r w:rsidR="007B02D2" w:rsidRPr="006B773B">
        <w:t>G</w:t>
      </w:r>
      <w:r w:rsidRPr="006B773B">
        <w:t xml:space="preserve">eneral </w:t>
      </w:r>
      <w:r w:rsidR="007B02D2" w:rsidRPr="006B773B">
        <w:t>A</w:t>
      </w:r>
      <w:r w:rsidRPr="006B773B">
        <w:t>ssembly</w:t>
      </w:r>
      <w:r w:rsidR="007B02D2" w:rsidRPr="006B773B">
        <w:t xml:space="preserve"> adoption of the </w:t>
      </w:r>
      <w:r w:rsidRPr="006B773B">
        <w:t>D</w:t>
      </w:r>
      <w:r w:rsidR="007B02D2" w:rsidRPr="006B773B">
        <w:t xml:space="preserve">eclaration. </w:t>
      </w:r>
      <w:r w:rsidR="008C5027" w:rsidRPr="006B773B">
        <w:t xml:space="preserve">The </w:t>
      </w:r>
      <w:r w:rsidR="006A6C50" w:rsidRPr="006B773B">
        <w:t xml:space="preserve">use and reference to FPIC has increasingly </w:t>
      </w:r>
      <w:r w:rsidR="00923579" w:rsidRPr="006B773B">
        <w:t xml:space="preserve">skewed </w:t>
      </w:r>
      <w:r w:rsidR="003A742A" w:rsidRPr="006B773B">
        <w:t xml:space="preserve">discussion and elaboration of the </w:t>
      </w:r>
      <w:r w:rsidRPr="006B773B">
        <w:t>UN</w:t>
      </w:r>
      <w:r w:rsidR="00937CE6" w:rsidRPr="006B773B">
        <w:t xml:space="preserve"> Declaration</w:t>
      </w:r>
      <w:r w:rsidR="003A742A" w:rsidRPr="006B773B">
        <w:t xml:space="preserve"> toward FPIC as a procedural right fence</w:t>
      </w:r>
      <w:r w:rsidRPr="006B773B">
        <w:t>d</w:t>
      </w:r>
      <w:r w:rsidR="00B11039" w:rsidRPr="006B773B">
        <w:t xml:space="preserve"> in by the S</w:t>
      </w:r>
      <w:r w:rsidR="003A742A" w:rsidRPr="006B773B">
        <w:t xml:space="preserve">tate and other external actors such as UN bodies and corporations. To some extent it </w:t>
      </w:r>
      <w:r w:rsidR="007B02D2" w:rsidRPr="006B773B">
        <w:t xml:space="preserve">has overshadowed </w:t>
      </w:r>
      <w:r w:rsidR="008C5027" w:rsidRPr="006B773B">
        <w:t>Article 3 and</w:t>
      </w:r>
      <w:r w:rsidR="00B11039" w:rsidRPr="006B773B">
        <w:t xml:space="preserve"> the right to </w:t>
      </w:r>
      <w:r w:rsidR="008C5027" w:rsidRPr="006B773B">
        <w:t>self-determination. The purpose</w:t>
      </w:r>
      <w:r w:rsidR="00F9501A" w:rsidRPr="006B773B">
        <w:t xml:space="preserve"> of the EMRIP reports is to anchor FPIC to the right to self-determination. </w:t>
      </w:r>
    </w:p>
    <w:p w14:paraId="7DF24AF2" w14:textId="60318C0D" w:rsidR="00F9501A" w:rsidRPr="006B773B" w:rsidRDefault="00EF62B3" w:rsidP="00C935A0">
      <w:pPr>
        <w:pStyle w:val="NormalWeb"/>
      </w:pPr>
      <w:r w:rsidRPr="006B773B">
        <w:t xml:space="preserve">5. </w:t>
      </w:r>
      <w:r w:rsidR="00F9501A" w:rsidRPr="006B773B">
        <w:t xml:space="preserve">The purpose of </w:t>
      </w:r>
      <w:r w:rsidR="0062280F" w:rsidRPr="006B773B">
        <w:t xml:space="preserve">this seminar is to </w:t>
      </w:r>
      <w:r w:rsidR="009F7020" w:rsidRPr="006B773B">
        <w:t xml:space="preserve">provide EMRIP with nuanced and </w:t>
      </w:r>
      <w:r w:rsidR="006B773B">
        <w:t>contextualiz</w:t>
      </w:r>
      <w:r w:rsidR="009F7020" w:rsidRPr="006B773B">
        <w:t>ed information about the right to self-determination post-UN</w:t>
      </w:r>
      <w:r w:rsidRPr="006B773B">
        <w:t xml:space="preserve"> </w:t>
      </w:r>
      <w:r w:rsidR="009F7020" w:rsidRPr="006B773B">
        <w:t>G</w:t>
      </w:r>
      <w:r w:rsidRPr="006B773B">
        <w:t xml:space="preserve">eneral Assembly </w:t>
      </w:r>
      <w:r w:rsidR="009F7020" w:rsidRPr="006B773B">
        <w:t>adoption of the UN</w:t>
      </w:r>
      <w:r w:rsidR="00937CE6" w:rsidRPr="006B773B">
        <w:t xml:space="preserve"> Declaration</w:t>
      </w:r>
      <w:r w:rsidR="00C6611B" w:rsidRPr="006B773B">
        <w:t xml:space="preserve"> in 20</w:t>
      </w:r>
      <w:r w:rsidR="00836AA9" w:rsidRPr="006B773B">
        <w:t>0</w:t>
      </w:r>
      <w:r w:rsidR="00C6611B" w:rsidRPr="006B773B">
        <w:t xml:space="preserve">7. </w:t>
      </w:r>
    </w:p>
    <w:p w14:paraId="14442DDC" w14:textId="689D5736" w:rsidR="00DB5885" w:rsidRPr="006B773B" w:rsidRDefault="00963F99" w:rsidP="00C87722">
      <w:pPr>
        <w:rPr>
          <w:rFonts w:ascii="Times New Roman" w:eastAsia="Times New Roman" w:hAnsi="Times New Roman" w:cs="Times New Roman"/>
        </w:rPr>
      </w:pPr>
      <w:r w:rsidRPr="006B773B">
        <w:rPr>
          <w:rFonts w:ascii="Times New Roman" w:hAnsi="Times New Roman" w:cs="Times New Roman"/>
        </w:rPr>
        <w:lastRenderedPageBreak/>
        <w:t>6</w:t>
      </w:r>
      <w:r w:rsidR="00DB5885" w:rsidRPr="006B773B">
        <w:rPr>
          <w:rFonts w:ascii="Times New Roman" w:hAnsi="Times New Roman" w:cs="Times New Roman"/>
        </w:rPr>
        <w:t>. During its inter-sessional meeting in 2019, the EMRIP decided to prepare a report on the right of indigenous peoples to self-determination. T</w:t>
      </w:r>
      <w:r w:rsidR="00230638" w:rsidRPr="006B773B">
        <w:rPr>
          <w:rFonts w:ascii="Times New Roman" w:hAnsi="Times New Roman" w:cs="Times New Roman"/>
        </w:rPr>
        <w:t>his</w:t>
      </w:r>
      <w:r w:rsidR="00DB5885" w:rsidRPr="006B773B">
        <w:rPr>
          <w:rFonts w:ascii="Times New Roman" w:hAnsi="Times New Roman" w:cs="Times New Roman"/>
        </w:rPr>
        <w:t xml:space="preserve"> report</w:t>
      </w:r>
      <w:r w:rsidR="00230638" w:rsidRPr="006B773B">
        <w:rPr>
          <w:rFonts w:ascii="Times New Roman" w:hAnsi="Times New Roman" w:cs="Times New Roman"/>
        </w:rPr>
        <w:t xml:space="preserve"> will build upon other UN studies, including those completed by Special Rapporteur James Anaya, Special Rapporteur Miguel Alfonso Martinez, Dr. Madame Irene Er</w:t>
      </w:r>
      <w:r w:rsidR="00D20732">
        <w:rPr>
          <w:rFonts w:ascii="Times New Roman" w:hAnsi="Times New Roman" w:cs="Times New Roman"/>
        </w:rPr>
        <w:t>ika Daes</w:t>
      </w:r>
      <w:r w:rsidR="00230638" w:rsidRPr="006B773B">
        <w:rPr>
          <w:rFonts w:ascii="Times New Roman" w:hAnsi="Times New Roman" w:cs="Times New Roman"/>
        </w:rPr>
        <w:t xml:space="preserve"> and Special Rapporteur Dr. Paul Hunt. </w:t>
      </w:r>
      <w:r w:rsidR="003D603A" w:rsidRPr="006B773B">
        <w:rPr>
          <w:rFonts w:ascii="Times New Roman" w:hAnsi="Times New Roman" w:cs="Times New Roman"/>
        </w:rPr>
        <w:t xml:space="preserve"> </w:t>
      </w:r>
    </w:p>
    <w:p w14:paraId="170A84D9" w14:textId="7337D5D5" w:rsidR="00DB5885" w:rsidRPr="00620FC9" w:rsidRDefault="00963F99" w:rsidP="00620FC9">
      <w:pPr>
        <w:pStyle w:val="NormalWeb"/>
      </w:pPr>
      <w:r w:rsidRPr="006B773B">
        <w:t>7</w:t>
      </w:r>
      <w:r w:rsidR="00DB5885" w:rsidRPr="006B773B">
        <w:t>. T</w:t>
      </w:r>
      <w:r w:rsidR="00282B8C" w:rsidRPr="006B773B">
        <w:t xml:space="preserve">he Expert Mechanism </w:t>
      </w:r>
      <w:r w:rsidR="00DB5885" w:rsidRPr="006B773B">
        <w:t xml:space="preserve">accepted an invitation </w:t>
      </w:r>
      <w:r w:rsidR="00F07F35" w:rsidRPr="006B773B">
        <w:t>to</w:t>
      </w:r>
      <w:r w:rsidR="00282B8C" w:rsidRPr="006B773B">
        <w:t xml:space="preserve"> hold a</w:t>
      </w:r>
      <w:r w:rsidR="003C5676" w:rsidRPr="006B773B">
        <w:t xml:space="preserve"> virtual</w:t>
      </w:r>
      <w:r w:rsidR="00282B8C" w:rsidRPr="006B773B">
        <w:t xml:space="preserve"> seminar in Treaty Six Territory </w:t>
      </w:r>
      <w:r w:rsidR="00630395" w:rsidRPr="00D20732">
        <w:rPr>
          <w:b/>
        </w:rPr>
        <w:t>on 4 and 5</w:t>
      </w:r>
      <w:r w:rsidR="00F07F35" w:rsidRPr="00D20732">
        <w:rPr>
          <w:b/>
        </w:rPr>
        <w:t xml:space="preserve"> </w:t>
      </w:r>
      <w:r w:rsidR="00630395" w:rsidRPr="00D20732">
        <w:rPr>
          <w:b/>
        </w:rPr>
        <w:t>February 2021</w:t>
      </w:r>
      <w:r w:rsidR="00D20732">
        <w:rPr>
          <w:b/>
        </w:rPr>
        <w:t xml:space="preserve"> </w:t>
      </w:r>
      <w:r w:rsidR="00D20732" w:rsidRPr="00D20732">
        <w:rPr>
          <w:b/>
        </w:rPr>
        <w:t>from 21:00 to 23:00 Geneva time (14:00 to 16:00, Manitoba, C</w:t>
      </w:r>
      <w:r w:rsidR="00D20732">
        <w:rPr>
          <w:b/>
        </w:rPr>
        <w:t>anada, and 7:00-9:00 in Sydney)</w:t>
      </w:r>
      <w:r w:rsidR="00282B8C" w:rsidRPr="006B773B">
        <w:t xml:space="preserve"> </w:t>
      </w:r>
      <w:r w:rsidR="00510F8E" w:rsidRPr="006B773B">
        <w:t xml:space="preserve">for the purpose of informing its </w:t>
      </w:r>
      <w:r w:rsidR="00282B8C" w:rsidRPr="006B773B">
        <w:t xml:space="preserve">next </w:t>
      </w:r>
      <w:r w:rsidR="00DB5885" w:rsidRPr="006B773B">
        <w:t>report</w:t>
      </w:r>
      <w:r w:rsidR="00510F8E" w:rsidRPr="006B773B">
        <w:t xml:space="preserve"> on</w:t>
      </w:r>
      <w:r w:rsidR="00282B8C" w:rsidRPr="006B773B">
        <w:t xml:space="preserve">: </w:t>
      </w:r>
      <w:r w:rsidR="00282B8C" w:rsidRPr="006B773B">
        <w:rPr>
          <w:noProof/>
        </w:rPr>
        <w:t xml:space="preserve">Self-Determination under the </w:t>
      </w:r>
      <w:r w:rsidR="00F07F35" w:rsidRPr="006B773B">
        <w:rPr>
          <w:rFonts w:eastAsiaTheme="minorHAnsi"/>
          <w:iCs/>
          <w:noProof/>
          <w:lang w:val="en-US"/>
        </w:rPr>
        <w:t xml:space="preserve">UN </w:t>
      </w:r>
      <w:r w:rsidR="00282B8C" w:rsidRPr="006B773B">
        <w:rPr>
          <w:rFonts w:eastAsiaTheme="minorHAnsi"/>
          <w:iCs/>
          <w:noProof/>
          <w:lang w:val="en-US"/>
        </w:rPr>
        <w:t>Declaration on the Rights of Indigenous Peoples.</w:t>
      </w:r>
      <w:r w:rsidR="00B11039" w:rsidRPr="006B773B">
        <w:t xml:space="preserve"> This will be the first substantive report post-20</w:t>
      </w:r>
      <w:r w:rsidR="006B773B">
        <w:t>0</w:t>
      </w:r>
      <w:r w:rsidR="00B11039" w:rsidRPr="006B773B">
        <w:t>7 on the right to self-determination.</w:t>
      </w:r>
    </w:p>
    <w:p w14:paraId="73A9CEA6" w14:textId="52476949" w:rsidR="00620FC9" w:rsidRDefault="00963F99" w:rsidP="00C87722">
      <w:pPr>
        <w:rPr>
          <w:rFonts w:ascii="Times New Roman" w:hAnsi="Times New Roman" w:cs="Times New Roman"/>
        </w:rPr>
      </w:pPr>
      <w:r w:rsidRPr="00620FC9">
        <w:rPr>
          <w:rFonts w:ascii="Times New Roman" w:hAnsi="Times New Roman" w:cs="Times New Roman"/>
        </w:rPr>
        <w:t>8</w:t>
      </w:r>
      <w:r w:rsidR="00DB5885" w:rsidRPr="00620FC9">
        <w:rPr>
          <w:rFonts w:ascii="Times New Roman" w:hAnsi="Times New Roman" w:cs="Times New Roman"/>
        </w:rPr>
        <w:t xml:space="preserve">. </w:t>
      </w:r>
      <w:r w:rsidR="00282B8C" w:rsidRPr="00620FC9">
        <w:rPr>
          <w:rFonts w:ascii="Times New Roman" w:hAnsi="Times New Roman" w:cs="Times New Roman"/>
        </w:rPr>
        <w:t xml:space="preserve">The Expert Mechanism has </w:t>
      </w:r>
      <w:r w:rsidR="00F07F35" w:rsidRPr="00620FC9">
        <w:rPr>
          <w:rFonts w:ascii="Times New Roman" w:hAnsi="Times New Roman" w:cs="Times New Roman"/>
        </w:rPr>
        <w:t xml:space="preserve">often </w:t>
      </w:r>
      <w:r w:rsidR="00282B8C" w:rsidRPr="00620FC9">
        <w:rPr>
          <w:rFonts w:ascii="Times New Roman" w:hAnsi="Times New Roman" w:cs="Times New Roman"/>
        </w:rPr>
        <w:t>collaborated with academic institutions</w:t>
      </w:r>
      <w:r w:rsidR="00F07F35" w:rsidRPr="00620FC9">
        <w:rPr>
          <w:rFonts w:ascii="Times New Roman" w:hAnsi="Times New Roman" w:cs="Times New Roman"/>
        </w:rPr>
        <w:t xml:space="preserve"> or Indigenous peoples in co-hosting </w:t>
      </w:r>
      <w:r w:rsidR="00282B8C" w:rsidRPr="00620FC9">
        <w:rPr>
          <w:rFonts w:ascii="Times New Roman" w:hAnsi="Times New Roman" w:cs="Times New Roman"/>
        </w:rPr>
        <w:t>seminar</w:t>
      </w:r>
      <w:r w:rsidR="00F07F35" w:rsidRPr="00620FC9">
        <w:rPr>
          <w:rFonts w:ascii="Times New Roman" w:hAnsi="Times New Roman" w:cs="Times New Roman"/>
        </w:rPr>
        <w:t>s</w:t>
      </w:r>
      <w:r w:rsidR="00282B8C" w:rsidRPr="00620FC9">
        <w:rPr>
          <w:rFonts w:ascii="Times New Roman" w:hAnsi="Times New Roman" w:cs="Times New Roman"/>
        </w:rPr>
        <w:t xml:space="preserve"> on</w:t>
      </w:r>
      <w:r w:rsidR="00F07F35" w:rsidRPr="00620FC9">
        <w:rPr>
          <w:rFonts w:ascii="Times New Roman" w:hAnsi="Times New Roman" w:cs="Times New Roman"/>
        </w:rPr>
        <w:t xml:space="preserve"> its </w:t>
      </w:r>
      <w:r w:rsidR="00DB5885" w:rsidRPr="00620FC9">
        <w:rPr>
          <w:rFonts w:ascii="Times New Roman" w:hAnsi="Times New Roman" w:cs="Times New Roman"/>
        </w:rPr>
        <w:t>studies and reports.</w:t>
      </w:r>
      <w:r w:rsidR="00282B8C" w:rsidRPr="00620FC9">
        <w:rPr>
          <w:rFonts w:ascii="Times New Roman" w:hAnsi="Times New Roman" w:cs="Times New Roman"/>
        </w:rPr>
        <w:t xml:space="preserve"> This seminar will be co-hosted by </w:t>
      </w:r>
      <w:r w:rsidR="00F07F35" w:rsidRPr="00620FC9">
        <w:rPr>
          <w:rFonts w:ascii="Times New Roman" w:hAnsi="Times New Roman" w:cs="Times New Roman"/>
        </w:rPr>
        <w:t>Treaty Six</w:t>
      </w:r>
      <w:r w:rsidR="00836AA9" w:rsidRPr="00620FC9">
        <w:rPr>
          <w:rFonts w:ascii="Times New Roman" w:hAnsi="Times New Roman" w:cs="Times New Roman"/>
        </w:rPr>
        <w:t xml:space="preserve"> and </w:t>
      </w:r>
      <w:r w:rsidR="00620FC9">
        <w:rPr>
          <w:rFonts w:ascii="Times New Roman" w:hAnsi="Times New Roman" w:cs="Times New Roman"/>
        </w:rPr>
        <w:t xml:space="preserve">the </w:t>
      </w:r>
      <w:r w:rsidR="00836AA9" w:rsidRPr="00620FC9">
        <w:rPr>
          <w:rFonts w:ascii="Times New Roman" w:hAnsi="Times New Roman" w:cs="Times New Roman"/>
        </w:rPr>
        <w:t>Centre for Human Rights Research, University of Manitoba</w:t>
      </w:r>
      <w:r w:rsidR="00282B8C" w:rsidRPr="00620FC9">
        <w:rPr>
          <w:rFonts w:ascii="Times New Roman" w:hAnsi="Times New Roman" w:cs="Times New Roman"/>
        </w:rPr>
        <w:t xml:space="preserve">. </w:t>
      </w:r>
      <w:r w:rsidR="00D20732">
        <w:rPr>
          <w:rFonts w:ascii="Times New Roman" w:hAnsi="Times New Roman" w:cs="Times New Roman"/>
        </w:rPr>
        <w:t xml:space="preserve"> </w:t>
      </w:r>
    </w:p>
    <w:p w14:paraId="6B9FA87F" w14:textId="695B02B2" w:rsidR="00A16A10" w:rsidRPr="00D20732" w:rsidRDefault="00A16A10" w:rsidP="00D20732">
      <w:pPr>
        <w:rPr>
          <w:rFonts w:ascii="Times New Roman" w:hAnsi="Times New Roman" w:cs="Times New Roman"/>
        </w:rPr>
      </w:pPr>
    </w:p>
    <w:p w14:paraId="776858E6" w14:textId="562BDBE4" w:rsidR="00F054CD" w:rsidRPr="006B773B" w:rsidRDefault="00F054CD" w:rsidP="00A16A10">
      <w:pPr>
        <w:pStyle w:val="Normal1"/>
        <w:rPr>
          <w:rFonts w:ascii="Times New Roman" w:hAnsi="Times New Roman"/>
          <w:b/>
          <w:sz w:val="24"/>
          <w:szCs w:val="24"/>
        </w:rPr>
      </w:pPr>
      <w:r w:rsidRPr="006B773B">
        <w:rPr>
          <w:rFonts w:ascii="Times New Roman" w:hAnsi="Times New Roman"/>
          <w:b/>
          <w:sz w:val="24"/>
          <w:szCs w:val="24"/>
        </w:rPr>
        <w:t>Objectives</w:t>
      </w:r>
    </w:p>
    <w:p w14:paraId="79277526" w14:textId="77777777" w:rsidR="00F054CD" w:rsidRPr="006B773B" w:rsidRDefault="00F054CD" w:rsidP="00F054CD">
      <w:pPr>
        <w:pStyle w:val="Normal1"/>
        <w:rPr>
          <w:rFonts w:ascii="Times New Roman" w:hAnsi="Times New Roman"/>
          <w:sz w:val="24"/>
          <w:szCs w:val="24"/>
        </w:rPr>
      </w:pPr>
    </w:p>
    <w:p w14:paraId="79C62DE9" w14:textId="42ACAC6F" w:rsidR="00F054CD" w:rsidRPr="006B773B" w:rsidRDefault="00F054CD" w:rsidP="00B1103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6B773B">
        <w:rPr>
          <w:rFonts w:ascii="Times New Roman" w:hAnsi="Times New Roman" w:cs="Times New Roman"/>
        </w:rPr>
        <w:t xml:space="preserve">Hold an in-depth discussion on the topic to </w:t>
      </w:r>
      <w:r w:rsidR="00A75724" w:rsidRPr="006B773B">
        <w:rPr>
          <w:rFonts w:ascii="Times New Roman" w:hAnsi="Times New Roman" w:cs="Times New Roman"/>
        </w:rPr>
        <w:t xml:space="preserve">provide an opportunity for broad </w:t>
      </w:r>
      <w:r w:rsidRPr="006B773B">
        <w:rPr>
          <w:rFonts w:ascii="Times New Roman" w:hAnsi="Times New Roman" w:cs="Times New Roman"/>
        </w:rPr>
        <w:t>in</w:t>
      </w:r>
      <w:r w:rsidR="00A75724" w:rsidRPr="006B773B">
        <w:rPr>
          <w:rFonts w:ascii="Times New Roman" w:hAnsi="Times New Roman" w:cs="Times New Roman"/>
        </w:rPr>
        <w:t>put</w:t>
      </w:r>
      <w:r w:rsidRPr="006B773B">
        <w:rPr>
          <w:rFonts w:ascii="Times New Roman" w:hAnsi="Times New Roman" w:cs="Times New Roman"/>
        </w:rPr>
        <w:t xml:space="preserve"> to EMRIP’s 2021 study</w:t>
      </w:r>
      <w:r w:rsidR="00A75724" w:rsidRPr="006B773B">
        <w:rPr>
          <w:rFonts w:ascii="Times New Roman" w:hAnsi="Times New Roman" w:cs="Times New Roman"/>
        </w:rPr>
        <w:t xml:space="preserve"> o</w:t>
      </w:r>
      <w:r w:rsidR="00FE2877" w:rsidRPr="006B773B">
        <w:rPr>
          <w:rFonts w:ascii="Times New Roman" w:hAnsi="Times New Roman" w:cs="Times New Roman"/>
        </w:rPr>
        <w:t>n the UN</w:t>
      </w:r>
      <w:r w:rsidR="009B40C7">
        <w:rPr>
          <w:rFonts w:ascii="Times New Roman" w:hAnsi="Times New Roman" w:cs="Times New Roman"/>
        </w:rPr>
        <w:t xml:space="preserve"> Declaration </w:t>
      </w:r>
      <w:r w:rsidR="00A75724" w:rsidRPr="006B773B">
        <w:rPr>
          <w:rFonts w:ascii="Times New Roman" w:hAnsi="Times New Roman" w:cs="Times New Roman"/>
        </w:rPr>
        <w:t>and the right to self-determination;</w:t>
      </w:r>
      <w:r w:rsidRPr="006B773B">
        <w:rPr>
          <w:rFonts w:ascii="Times New Roman" w:hAnsi="Times New Roman" w:cs="Times New Roman"/>
        </w:rPr>
        <w:t xml:space="preserve"> </w:t>
      </w:r>
    </w:p>
    <w:p w14:paraId="31488DE9" w14:textId="0BCBDD73" w:rsidR="00510F8E" w:rsidRPr="006B773B" w:rsidRDefault="00F054CD" w:rsidP="00B1103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6B773B">
        <w:rPr>
          <w:rFonts w:ascii="Times New Roman" w:hAnsi="Times New Roman" w:cs="Times New Roman"/>
        </w:rPr>
        <w:t>Discuss the latest related developments in the policy, legal and institutional fields, at national, regional and international levels</w:t>
      </w:r>
      <w:r w:rsidR="00A75724" w:rsidRPr="006B773B">
        <w:rPr>
          <w:rFonts w:ascii="Times New Roman" w:hAnsi="Times New Roman" w:cs="Times New Roman"/>
        </w:rPr>
        <w:t>; and</w:t>
      </w:r>
      <w:r w:rsidRPr="006B773B">
        <w:rPr>
          <w:rFonts w:ascii="Times New Roman" w:hAnsi="Times New Roman" w:cs="Times New Roman"/>
        </w:rPr>
        <w:t xml:space="preserve"> </w:t>
      </w:r>
    </w:p>
    <w:p w14:paraId="6B55F6D4" w14:textId="5ED8D65F" w:rsidR="00510F8E" w:rsidRPr="006B773B" w:rsidRDefault="00F054CD" w:rsidP="00B1103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b/>
          <w:bCs/>
          <w:lang w:val="en-CA"/>
        </w:rPr>
      </w:pPr>
      <w:r w:rsidRPr="006B773B">
        <w:rPr>
          <w:rFonts w:ascii="Times New Roman" w:hAnsi="Times New Roman" w:cs="Times New Roman"/>
        </w:rPr>
        <w:t xml:space="preserve">Identify </w:t>
      </w:r>
      <w:r w:rsidR="00A75724" w:rsidRPr="006B773B">
        <w:rPr>
          <w:rFonts w:ascii="Times New Roman" w:hAnsi="Times New Roman" w:cs="Times New Roman"/>
        </w:rPr>
        <w:t>re</w:t>
      </w:r>
      <w:r w:rsidR="00836AA9" w:rsidRPr="006B773B">
        <w:rPr>
          <w:rFonts w:ascii="Times New Roman" w:hAnsi="Times New Roman" w:cs="Times New Roman"/>
        </w:rPr>
        <w:t>gional examples of</w:t>
      </w:r>
      <w:r w:rsidR="00A75724" w:rsidRPr="006B773B">
        <w:rPr>
          <w:rFonts w:ascii="Times New Roman" w:hAnsi="Times New Roman" w:cs="Times New Roman"/>
        </w:rPr>
        <w:t xml:space="preserve"> </w:t>
      </w:r>
      <w:r w:rsidRPr="006B773B">
        <w:rPr>
          <w:rFonts w:ascii="Times New Roman" w:hAnsi="Times New Roman" w:cs="Times New Roman"/>
        </w:rPr>
        <w:t>good practices</w:t>
      </w:r>
      <w:r w:rsidR="00836AA9" w:rsidRPr="006B773B">
        <w:rPr>
          <w:rFonts w:ascii="Times New Roman" w:hAnsi="Times New Roman" w:cs="Times New Roman"/>
        </w:rPr>
        <w:t xml:space="preserve"> of self-determination</w:t>
      </w:r>
      <w:r w:rsidR="0020655B" w:rsidRPr="006B773B">
        <w:rPr>
          <w:rFonts w:ascii="Times New Roman" w:hAnsi="Times New Roman" w:cs="Times New Roman"/>
        </w:rPr>
        <w:t xml:space="preserve"> </w:t>
      </w:r>
      <w:r w:rsidR="00836AA9" w:rsidRPr="006B773B">
        <w:rPr>
          <w:rFonts w:ascii="Times New Roman" w:hAnsi="Times New Roman" w:cs="Times New Roman"/>
        </w:rPr>
        <w:t>(</w:t>
      </w:r>
      <w:r w:rsidR="0020655B" w:rsidRPr="006B773B">
        <w:rPr>
          <w:rFonts w:ascii="Times New Roman" w:hAnsi="Times New Roman" w:cs="Times New Roman"/>
        </w:rPr>
        <w:t>such as Treaties</w:t>
      </w:r>
      <w:r w:rsidR="00836AA9" w:rsidRPr="006B773B">
        <w:rPr>
          <w:rFonts w:ascii="Times New Roman" w:hAnsi="Times New Roman" w:cs="Times New Roman"/>
        </w:rPr>
        <w:t>),</w:t>
      </w:r>
      <w:r w:rsidR="0020655B" w:rsidRPr="006B773B">
        <w:rPr>
          <w:rFonts w:ascii="Times New Roman" w:hAnsi="Times New Roman" w:cs="Times New Roman"/>
        </w:rPr>
        <w:t xml:space="preserve"> </w:t>
      </w:r>
      <w:r w:rsidR="006473D4" w:rsidRPr="006B773B">
        <w:rPr>
          <w:rFonts w:ascii="Times New Roman" w:hAnsi="Times New Roman" w:cs="Times New Roman"/>
        </w:rPr>
        <w:t xml:space="preserve">or </w:t>
      </w:r>
      <w:r w:rsidR="00836AA9" w:rsidRPr="006B773B">
        <w:rPr>
          <w:rFonts w:ascii="Times New Roman" w:hAnsi="Times New Roman" w:cs="Times New Roman"/>
        </w:rPr>
        <w:t xml:space="preserve">support for self-determination (such as </w:t>
      </w:r>
      <w:r w:rsidR="006473D4" w:rsidRPr="006B773B">
        <w:rPr>
          <w:rFonts w:ascii="Times New Roman" w:hAnsi="Times New Roman" w:cs="Times New Roman"/>
        </w:rPr>
        <w:t>constitutional recognition</w:t>
      </w:r>
      <w:r w:rsidR="00836AA9" w:rsidRPr="006B773B">
        <w:rPr>
          <w:rFonts w:ascii="Times New Roman" w:hAnsi="Times New Roman" w:cs="Times New Roman"/>
        </w:rPr>
        <w:t>)</w:t>
      </w:r>
      <w:r w:rsidR="006473D4" w:rsidRPr="006B773B">
        <w:rPr>
          <w:rFonts w:ascii="Times New Roman" w:hAnsi="Times New Roman" w:cs="Times New Roman"/>
        </w:rPr>
        <w:t xml:space="preserve"> </w:t>
      </w:r>
      <w:r w:rsidR="0020655B" w:rsidRPr="006B773B">
        <w:rPr>
          <w:rFonts w:ascii="Times New Roman" w:hAnsi="Times New Roman" w:cs="Times New Roman"/>
        </w:rPr>
        <w:t xml:space="preserve">as </w:t>
      </w:r>
      <w:r w:rsidR="0020655B" w:rsidRPr="009B40C7">
        <w:rPr>
          <w:rFonts w:ascii="Times New Roman" w:hAnsi="Times New Roman" w:cs="Times New Roman"/>
        </w:rPr>
        <w:t>prima facie</w:t>
      </w:r>
      <w:r w:rsidR="0020655B" w:rsidRPr="006B773B">
        <w:rPr>
          <w:rFonts w:ascii="Times New Roman" w:hAnsi="Times New Roman" w:cs="Times New Roman"/>
          <w:i/>
          <w:iCs/>
        </w:rPr>
        <w:t xml:space="preserve"> </w:t>
      </w:r>
      <w:r w:rsidR="0020655B" w:rsidRPr="006B773B">
        <w:rPr>
          <w:rFonts w:ascii="Times New Roman" w:hAnsi="Times New Roman" w:cs="Times New Roman"/>
        </w:rPr>
        <w:t>evidence of self-determination</w:t>
      </w:r>
      <w:r w:rsidR="006473D4" w:rsidRPr="006B773B">
        <w:rPr>
          <w:rFonts w:ascii="Times New Roman" w:hAnsi="Times New Roman" w:cs="Times New Roman"/>
        </w:rPr>
        <w:t xml:space="preserve"> or enablers of self-determination</w:t>
      </w:r>
      <w:r w:rsidR="00836AA9" w:rsidRPr="006B773B">
        <w:rPr>
          <w:rFonts w:ascii="Times New Roman" w:hAnsi="Times New Roman" w:cs="Times New Roman"/>
        </w:rPr>
        <w:t>)</w:t>
      </w:r>
      <w:r w:rsidR="0020655B" w:rsidRPr="006B773B">
        <w:rPr>
          <w:rFonts w:ascii="Times New Roman" w:hAnsi="Times New Roman" w:cs="Times New Roman"/>
        </w:rPr>
        <w:t>,</w:t>
      </w:r>
      <w:r w:rsidRPr="006B773B">
        <w:rPr>
          <w:rFonts w:ascii="Times New Roman" w:hAnsi="Times New Roman" w:cs="Times New Roman"/>
        </w:rPr>
        <w:t xml:space="preserve"> </w:t>
      </w:r>
      <w:r w:rsidR="006473D4" w:rsidRPr="006B773B">
        <w:rPr>
          <w:rFonts w:ascii="Times New Roman" w:hAnsi="Times New Roman" w:cs="Times New Roman"/>
        </w:rPr>
        <w:t xml:space="preserve">as well as the </w:t>
      </w:r>
      <w:r w:rsidRPr="006B773B">
        <w:rPr>
          <w:rFonts w:ascii="Times New Roman" w:hAnsi="Times New Roman" w:cs="Times New Roman"/>
        </w:rPr>
        <w:t xml:space="preserve">challenges </w:t>
      </w:r>
      <w:r w:rsidR="00452733" w:rsidRPr="006B773B">
        <w:rPr>
          <w:rFonts w:ascii="Times New Roman" w:hAnsi="Times New Roman" w:cs="Times New Roman"/>
        </w:rPr>
        <w:t xml:space="preserve">to the achievement of self-determination </w:t>
      </w:r>
      <w:r w:rsidRPr="006B773B">
        <w:rPr>
          <w:rFonts w:ascii="Times New Roman" w:hAnsi="Times New Roman" w:cs="Times New Roman"/>
        </w:rPr>
        <w:t>from different regions</w:t>
      </w:r>
      <w:r w:rsidR="00A75724" w:rsidRPr="006B773B">
        <w:rPr>
          <w:rFonts w:ascii="Times New Roman" w:hAnsi="Times New Roman" w:cs="Times New Roman"/>
        </w:rPr>
        <w:t>.</w:t>
      </w:r>
      <w:r w:rsidRPr="006B773B">
        <w:rPr>
          <w:rFonts w:ascii="Times New Roman" w:hAnsi="Times New Roman" w:cs="Times New Roman"/>
        </w:rPr>
        <w:t xml:space="preserve"> </w:t>
      </w:r>
    </w:p>
    <w:p w14:paraId="1E660DD5" w14:textId="77777777" w:rsidR="00510F8E" w:rsidRPr="006B773B" w:rsidRDefault="00510F8E" w:rsidP="00C87722">
      <w:pPr>
        <w:pStyle w:val="ListParagraph"/>
        <w:ind w:left="360"/>
        <w:rPr>
          <w:rFonts w:ascii="Times New Roman" w:eastAsia="Times New Roman" w:hAnsi="Times New Roman" w:cs="Times New Roman"/>
          <w:b/>
          <w:bCs/>
          <w:lang w:val="en-CA"/>
        </w:rPr>
      </w:pPr>
    </w:p>
    <w:p w14:paraId="6BA9BB67" w14:textId="35521B49" w:rsidR="003D603A" w:rsidRPr="006B773B" w:rsidRDefault="003D603A" w:rsidP="00C87722">
      <w:pPr>
        <w:rPr>
          <w:rFonts w:ascii="Times New Roman" w:eastAsia="Times New Roman" w:hAnsi="Times New Roman" w:cs="Times New Roman"/>
          <w:b/>
          <w:bCs/>
          <w:lang w:val="en-CA"/>
        </w:rPr>
      </w:pPr>
      <w:r w:rsidRPr="006B773B">
        <w:rPr>
          <w:rFonts w:ascii="Times New Roman" w:eastAsia="Times New Roman" w:hAnsi="Times New Roman" w:cs="Times New Roman"/>
          <w:b/>
          <w:bCs/>
          <w:lang w:val="en-CA"/>
        </w:rPr>
        <w:t xml:space="preserve">Participants </w:t>
      </w:r>
    </w:p>
    <w:p w14:paraId="69874AFD" w14:textId="77777777" w:rsidR="003D603A" w:rsidRPr="006B773B" w:rsidRDefault="003D603A" w:rsidP="003D603A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The Seminar will bring together approximately 30 participants, including: </w:t>
      </w:r>
    </w:p>
    <w:p w14:paraId="1E24F8AB" w14:textId="2EE95353" w:rsidR="00541892" w:rsidRPr="006B773B" w:rsidRDefault="003D603A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Members of the Expert Mechanism on the Rights of Indigenous Peoples </w:t>
      </w:r>
      <w:r w:rsidR="00510F8E" w:rsidRPr="006B773B">
        <w:rPr>
          <w:rFonts w:ascii="Times New Roman" w:eastAsia="Times New Roman" w:hAnsi="Times New Roman" w:cs="Times New Roman"/>
          <w:lang w:val="en-CA"/>
        </w:rPr>
        <w:t xml:space="preserve"> </w:t>
      </w:r>
    </w:p>
    <w:p w14:paraId="798CBB3A" w14:textId="72742717" w:rsidR="003D603A" w:rsidRPr="006B773B" w:rsidRDefault="00541892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Representatives from First Nations, the Métis Nation and the Inuit in Canad</w:t>
      </w:r>
      <w:r w:rsidR="0020655B" w:rsidRPr="006B773B">
        <w:rPr>
          <w:rFonts w:ascii="Times New Roman" w:eastAsia="Times New Roman" w:hAnsi="Times New Roman" w:cs="Times New Roman"/>
          <w:lang w:val="en-CA"/>
        </w:rPr>
        <w:t>a</w:t>
      </w:r>
      <w:r w:rsidR="00510F8E" w:rsidRPr="006B773B">
        <w:rPr>
          <w:rFonts w:ascii="Times New Roman" w:hAnsi="Times New Roman" w:cs="Times New Roman"/>
          <w:lang w:val="en-CA"/>
        </w:rPr>
        <w:t xml:space="preserve"> </w:t>
      </w:r>
    </w:p>
    <w:p w14:paraId="1815AC1E" w14:textId="3476DDFE" w:rsidR="00B11039" w:rsidRPr="006B773B" w:rsidRDefault="00510F8E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Experts on Indigenous rights from different regions </w:t>
      </w:r>
    </w:p>
    <w:p w14:paraId="26F7A179" w14:textId="074FB66A" w:rsidR="003D603A" w:rsidRPr="006B773B" w:rsidRDefault="003D603A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Staff of the Office of the High Commissioner for Human Rights </w:t>
      </w:r>
    </w:p>
    <w:p w14:paraId="04FA6D1C" w14:textId="06C26496" w:rsidR="003D603A" w:rsidRPr="006B773B" w:rsidRDefault="003D603A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Academics </w:t>
      </w:r>
    </w:p>
    <w:p w14:paraId="16388FF5" w14:textId="5D134449" w:rsidR="003D603A" w:rsidRPr="006B773B" w:rsidRDefault="00A75724" w:rsidP="00B11039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Representatives </w:t>
      </w:r>
      <w:r w:rsidR="003D603A" w:rsidRPr="006B773B">
        <w:rPr>
          <w:rFonts w:ascii="Times New Roman" w:eastAsia="Times New Roman" w:hAnsi="Times New Roman" w:cs="Times New Roman"/>
          <w:lang w:val="en-CA"/>
        </w:rPr>
        <w:t xml:space="preserve">from relevant UN agencies </w:t>
      </w:r>
    </w:p>
    <w:p w14:paraId="3B1417F4" w14:textId="6BDB5D80" w:rsidR="003D603A" w:rsidRPr="006B773B" w:rsidRDefault="003D603A" w:rsidP="00A75724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In addition, 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community members and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students will be welcome to observe the proceedings of the Seminar. </w:t>
      </w:r>
    </w:p>
    <w:p w14:paraId="0CE7C3AF" w14:textId="7E66EB3A" w:rsidR="003D603A" w:rsidRPr="006B773B" w:rsidRDefault="003D603A" w:rsidP="00413BB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CA"/>
        </w:rPr>
      </w:pPr>
      <w:r w:rsidRPr="006B773B">
        <w:rPr>
          <w:rFonts w:ascii="Times New Roman" w:eastAsia="Times New Roman" w:hAnsi="Times New Roman" w:cs="Times New Roman"/>
          <w:b/>
          <w:bCs/>
          <w:lang w:val="en-CA"/>
        </w:rPr>
        <w:t xml:space="preserve">Structure of the </w:t>
      </w:r>
      <w:r w:rsidR="00A75724" w:rsidRPr="006B773B">
        <w:rPr>
          <w:rFonts w:ascii="Times New Roman" w:eastAsia="Times New Roman" w:hAnsi="Times New Roman" w:cs="Times New Roman"/>
          <w:b/>
          <w:bCs/>
          <w:lang w:val="en-CA"/>
        </w:rPr>
        <w:t>Se</w:t>
      </w:r>
      <w:r w:rsidRPr="006B773B">
        <w:rPr>
          <w:rFonts w:ascii="Times New Roman" w:eastAsia="Times New Roman" w:hAnsi="Times New Roman" w:cs="Times New Roman"/>
          <w:b/>
          <w:bCs/>
          <w:lang w:val="en-CA"/>
        </w:rPr>
        <w:t xml:space="preserve">minar </w:t>
      </w:r>
    </w:p>
    <w:p w14:paraId="324AD476" w14:textId="06D1CA83" w:rsidR="003D603A" w:rsidRPr="006B773B" w:rsidRDefault="003D603A" w:rsidP="00A75724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The seminar will be structured along the central themes to be addressed in the Expert Mechanism’s </w:t>
      </w:r>
      <w:r w:rsidR="00510F8E" w:rsidRPr="006B773B">
        <w:rPr>
          <w:rFonts w:ascii="Times New Roman" w:eastAsia="Times New Roman" w:hAnsi="Times New Roman" w:cs="Times New Roman"/>
          <w:lang w:val="en-CA"/>
        </w:rPr>
        <w:t xml:space="preserve">report.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It is </w:t>
      </w:r>
      <w:r w:rsidR="009425A6" w:rsidRPr="006B773B">
        <w:rPr>
          <w:rFonts w:ascii="Times New Roman" w:eastAsia="Times New Roman" w:hAnsi="Times New Roman" w:cs="Times New Roman"/>
          <w:lang w:val="en-CA"/>
        </w:rPr>
        <w:t>intended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 that each session </w:t>
      </w:r>
      <w:r w:rsidR="009425A6" w:rsidRPr="006B773B">
        <w:rPr>
          <w:rFonts w:ascii="Times New Roman" w:eastAsia="Times New Roman" w:hAnsi="Times New Roman" w:cs="Times New Roman"/>
          <w:lang w:val="en-CA"/>
        </w:rPr>
        <w:t xml:space="preserve">in the </w:t>
      </w:r>
      <w:r w:rsidR="00A75724" w:rsidRPr="006B773B">
        <w:rPr>
          <w:rFonts w:ascii="Times New Roman" w:eastAsia="Times New Roman" w:hAnsi="Times New Roman" w:cs="Times New Roman"/>
          <w:lang w:val="en-CA"/>
        </w:rPr>
        <w:t>E</w:t>
      </w:r>
      <w:r w:rsidR="009425A6" w:rsidRPr="006B773B">
        <w:rPr>
          <w:rFonts w:ascii="Times New Roman" w:eastAsia="Times New Roman" w:hAnsi="Times New Roman" w:cs="Times New Roman"/>
          <w:lang w:val="en-CA"/>
        </w:rPr>
        <w:t xml:space="preserve">xpert </w:t>
      </w:r>
      <w:r w:rsidR="00A75724" w:rsidRPr="006B773B">
        <w:rPr>
          <w:rFonts w:ascii="Times New Roman" w:eastAsia="Times New Roman" w:hAnsi="Times New Roman" w:cs="Times New Roman"/>
          <w:lang w:val="en-CA"/>
        </w:rPr>
        <w:t>S</w:t>
      </w:r>
      <w:r w:rsidR="009425A6" w:rsidRPr="006B773B">
        <w:rPr>
          <w:rFonts w:ascii="Times New Roman" w:eastAsia="Times New Roman" w:hAnsi="Times New Roman" w:cs="Times New Roman"/>
          <w:lang w:val="en-CA"/>
        </w:rPr>
        <w:t>eminar will focus on key considerations, case studies, examples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 and </w:t>
      </w:r>
      <w:r w:rsidR="009425A6" w:rsidRPr="006B773B">
        <w:rPr>
          <w:rFonts w:ascii="Times New Roman" w:eastAsia="Times New Roman" w:hAnsi="Times New Roman" w:cs="Times New Roman"/>
          <w:lang w:val="en-CA"/>
        </w:rPr>
        <w:t xml:space="preserve">other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ideas for inclusion in the Study. </w:t>
      </w:r>
    </w:p>
    <w:p w14:paraId="7BC57C12" w14:textId="77777777" w:rsidR="003D603A" w:rsidRPr="006B773B" w:rsidRDefault="003D603A" w:rsidP="00A75724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A preliminary list of topics to be addressed in the Study is as follows: </w:t>
      </w:r>
    </w:p>
    <w:p w14:paraId="6235AA22" w14:textId="30822BCB" w:rsidR="003D603A" w:rsidRPr="006B773B" w:rsidRDefault="003D603A" w:rsidP="0020655B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The </w:t>
      </w:r>
      <w:r w:rsidR="009425A6" w:rsidRPr="006B773B">
        <w:rPr>
          <w:rFonts w:ascii="Times New Roman" w:eastAsia="Times New Roman" w:hAnsi="Times New Roman" w:cs="Times New Roman"/>
          <w:lang w:val="en-CA"/>
        </w:rPr>
        <w:t xml:space="preserve">evolving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international legal framework 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related to the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right to </w:t>
      </w:r>
      <w:r w:rsidR="00F054CD" w:rsidRPr="006B773B">
        <w:rPr>
          <w:rFonts w:ascii="Times New Roman" w:eastAsia="Times New Roman" w:hAnsi="Times New Roman" w:cs="Times New Roman"/>
          <w:lang w:val="en-CA"/>
        </w:rPr>
        <w:t>self-determination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 of Indigenous peoples</w:t>
      </w:r>
      <w:r w:rsidR="00594544" w:rsidRPr="006B773B">
        <w:rPr>
          <w:rFonts w:ascii="Times New Roman" w:eastAsia="Times New Roman" w:hAnsi="Times New Roman" w:cs="Times New Roman"/>
          <w:lang w:val="en-CA"/>
        </w:rPr>
        <w:t>,</w:t>
      </w:r>
      <w:r w:rsidR="00B42FC5" w:rsidRPr="006B773B">
        <w:rPr>
          <w:rFonts w:ascii="Times New Roman" w:eastAsia="Times New Roman" w:hAnsi="Times New Roman" w:cs="Times New Roman"/>
          <w:lang w:val="en-CA"/>
        </w:rPr>
        <w:t xml:space="preserve"> particularly post-20</w:t>
      </w:r>
      <w:r w:rsidR="006B773B">
        <w:rPr>
          <w:rFonts w:ascii="Times New Roman" w:eastAsia="Times New Roman" w:hAnsi="Times New Roman" w:cs="Times New Roman"/>
          <w:lang w:val="en-CA"/>
        </w:rPr>
        <w:t>0</w:t>
      </w:r>
      <w:r w:rsidR="00B42FC5" w:rsidRPr="006B773B">
        <w:rPr>
          <w:rFonts w:ascii="Times New Roman" w:eastAsia="Times New Roman" w:hAnsi="Times New Roman" w:cs="Times New Roman"/>
          <w:lang w:val="en-CA"/>
        </w:rPr>
        <w:t>7 adoption of the UN</w:t>
      </w:r>
      <w:r w:rsidR="00937CE6" w:rsidRPr="006B773B">
        <w:rPr>
          <w:rFonts w:ascii="Times New Roman" w:eastAsia="Times New Roman" w:hAnsi="Times New Roman" w:cs="Times New Roman"/>
          <w:lang w:val="en-CA"/>
        </w:rPr>
        <w:t xml:space="preserve"> Declaration</w:t>
      </w:r>
      <w:r w:rsidR="00A75724" w:rsidRPr="006B773B">
        <w:rPr>
          <w:rFonts w:ascii="Times New Roman" w:eastAsia="Times New Roman" w:hAnsi="Times New Roman" w:cs="Times New Roman"/>
          <w:lang w:val="en-CA"/>
        </w:rPr>
        <w:t>;</w:t>
      </w:r>
      <w:r w:rsidR="009425A6" w:rsidRPr="006B773B">
        <w:rPr>
          <w:rFonts w:ascii="Times New Roman" w:eastAsia="Times New Roman" w:hAnsi="Times New Roman" w:cs="Times New Roman"/>
          <w:lang w:val="en-CA"/>
        </w:rPr>
        <w:br/>
      </w:r>
    </w:p>
    <w:p w14:paraId="66D3690C" w14:textId="34C06C59" w:rsidR="009425A6" w:rsidRPr="006B773B" w:rsidRDefault="009425A6" w:rsidP="0020655B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Examples of 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the 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current exercise of jurisdiction </w:t>
      </w:r>
      <w:r w:rsidR="00A75724" w:rsidRPr="006B773B">
        <w:rPr>
          <w:rFonts w:ascii="Times New Roman" w:eastAsia="Times New Roman" w:hAnsi="Times New Roman" w:cs="Times New Roman"/>
          <w:lang w:val="en-CA"/>
        </w:rPr>
        <w:t>by Indigenous peoples</w:t>
      </w:r>
      <w:r w:rsidR="00732DA8" w:rsidRPr="006B773B">
        <w:rPr>
          <w:rFonts w:ascii="Times New Roman" w:eastAsia="Times New Roman" w:hAnsi="Times New Roman" w:cs="Times New Roman"/>
          <w:lang w:val="en-CA"/>
        </w:rPr>
        <w:t>,</w:t>
      </w:r>
      <w:r w:rsidR="00975156" w:rsidRPr="006B773B">
        <w:rPr>
          <w:rFonts w:ascii="Times New Roman" w:eastAsia="Times New Roman" w:hAnsi="Times New Roman" w:cs="Times New Roman"/>
          <w:lang w:val="en-CA"/>
        </w:rPr>
        <w:t xml:space="preserve"> including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 </w:t>
      </w:r>
      <w:r w:rsidR="00C83674" w:rsidRPr="006B773B">
        <w:rPr>
          <w:rFonts w:ascii="Times New Roman" w:eastAsia="Times New Roman" w:hAnsi="Times New Roman" w:cs="Times New Roman"/>
          <w:lang w:val="en-CA"/>
        </w:rPr>
        <w:t xml:space="preserve">de jure and de facto self-determination as well as </w:t>
      </w:r>
      <w:r w:rsidRPr="006B773B">
        <w:rPr>
          <w:rFonts w:ascii="Times New Roman" w:eastAsia="Times New Roman" w:hAnsi="Times New Roman" w:cs="Times New Roman"/>
          <w:lang w:val="en-CA"/>
        </w:rPr>
        <w:t>in decisions about lands, territories and resources</w:t>
      </w:r>
      <w:r w:rsidR="00A75724" w:rsidRPr="006B773B">
        <w:rPr>
          <w:rFonts w:ascii="Times New Roman" w:eastAsia="Times New Roman" w:hAnsi="Times New Roman" w:cs="Times New Roman"/>
          <w:lang w:val="en-CA"/>
        </w:rPr>
        <w:t>; economic, social and cultural rights; and civil and political rights;</w:t>
      </w:r>
    </w:p>
    <w:p w14:paraId="48CE78AD" w14:textId="77777777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0A8D128B" w14:textId="0F16CEDE" w:rsidR="009425A6" w:rsidRPr="006B773B" w:rsidRDefault="009425A6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The determ</w:t>
      </w:r>
      <w:r w:rsidR="00A75724" w:rsidRPr="006B773B">
        <w:rPr>
          <w:rFonts w:ascii="Times New Roman" w:eastAsia="Times New Roman" w:hAnsi="Times New Roman" w:cs="Times New Roman"/>
          <w:lang w:val="en-CA"/>
        </w:rPr>
        <w:t>ina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tion of Indigenous citizenship, and the 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rights and </w:t>
      </w:r>
      <w:r w:rsidRPr="006B773B">
        <w:rPr>
          <w:rFonts w:ascii="Times New Roman" w:eastAsia="Times New Roman" w:hAnsi="Times New Roman" w:cs="Times New Roman"/>
          <w:lang w:val="en-CA"/>
        </w:rPr>
        <w:t>responsibilities of citizenship</w:t>
      </w:r>
      <w:r w:rsidR="00A75724" w:rsidRPr="006B773B">
        <w:rPr>
          <w:rFonts w:ascii="Times New Roman" w:eastAsia="Times New Roman" w:hAnsi="Times New Roman" w:cs="Times New Roman"/>
          <w:lang w:val="en-CA"/>
        </w:rPr>
        <w:t>;</w:t>
      </w:r>
    </w:p>
    <w:p w14:paraId="782BEA1E" w14:textId="77777777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01ECBE08" w14:textId="50CD5DA1" w:rsidR="009425A6" w:rsidRPr="006B773B" w:rsidRDefault="00A75724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I</w:t>
      </w:r>
      <w:r w:rsidR="009425A6" w:rsidRPr="006B773B">
        <w:rPr>
          <w:rFonts w:ascii="Times New Roman" w:eastAsia="Times New Roman" w:hAnsi="Times New Roman" w:cs="Times New Roman"/>
          <w:lang w:val="en-CA"/>
        </w:rPr>
        <w:t>ntegration of Indigenous legal orders, protocols and traditions into self-government functions</w:t>
      </w:r>
      <w:r w:rsidRPr="006B773B">
        <w:rPr>
          <w:rFonts w:ascii="Times New Roman" w:eastAsia="Times New Roman" w:hAnsi="Times New Roman" w:cs="Times New Roman"/>
          <w:lang w:val="en-CA"/>
        </w:rPr>
        <w:t>;</w:t>
      </w:r>
    </w:p>
    <w:p w14:paraId="38693AB6" w14:textId="37FE3541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2E4DCFFD" w14:textId="621DCCF8" w:rsidR="009425A6" w:rsidRPr="006B773B" w:rsidRDefault="009425A6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The reconstitution of Indigenous Nations previously divided by state</w:t>
      </w:r>
      <w:r w:rsidR="00A75724" w:rsidRPr="006B773B">
        <w:rPr>
          <w:rFonts w:ascii="Times New Roman" w:eastAsia="Times New Roman" w:hAnsi="Times New Roman" w:cs="Times New Roman"/>
          <w:lang w:val="en-CA"/>
        </w:rPr>
        <w:t>-</w:t>
      </w:r>
      <w:r w:rsidRPr="006B773B">
        <w:rPr>
          <w:rFonts w:ascii="Times New Roman" w:eastAsia="Times New Roman" w:hAnsi="Times New Roman" w:cs="Times New Roman"/>
          <w:lang w:val="en-CA"/>
        </w:rPr>
        <w:t>imposed policies or borders</w:t>
      </w:r>
      <w:r w:rsidR="000438F8" w:rsidRPr="006B773B">
        <w:rPr>
          <w:rFonts w:ascii="Times New Roman" w:eastAsia="Times New Roman" w:hAnsi="Times New Roman" w:cs="Times New Roman"/>
          <w:lang w:val="en-CA"/>
        </w:rPr>
        <w:t xml:space="preserve"> and how self-determination</w:t>
      </w:r>
      <w:r w:rsidR="00FF7DF9" w:rsidRPr="006B773B">
        <w:rPr>
          <w:rFonts w:ascii="Times New Roman" w:eastAsia="Times New Roman" w:hAnsi="Times New Roman" w:cs="Times New Roman"/>
          <w:lang w:val="en-CA"/>
        </w:rPr>
        <w:t xml:space="preserve"> may be</w:t>
      </w:r>
      <w:r w:rsidR="000438F8" w:rsidRPr="006B773B">
        <w:rPr>
          <w:rFonts w:ascii="Times New Roman" w:eastAsia="Times New Roman" w:hAnsi="Times New Roman" w:cs="Times New Roman"/>
          <w:lang w:val="en-CA"/>
        </w:rPr>
        <w:t xml:space="preserve"> managed or hindered, for example the deployment of incorporation statutes by the state</w:t>
      </w:r>
      <w:r w:rsidR="00A75724" w:rsidRPr="006B773B">
        <w:rPr>
          <w:rFonts w:ascii="Times New Roman" w:eastAsia="Times New Roman" w:hAnsi="Times New Roman" w:cs="Times New Roman"/>
          <w:lang w:val="en-CA"/>
        </w:rPr>
        <w:t>;</w:t>
      </w:r>
    </w:p>
    <w:p w14:paraId="6593FF81" w14:textId="77777777" w:rsidR="0020655B" w:rsidRPr="006B773B" w:rsidRDefault="0020655B" w:rsidP="0020655B">
      <w:pPr>
        <w:pStyle w:val="ListParagraph"/>
        <w:rPr>
          <w:rFonts w:ascii="Times New Roman" w:eastAsia="Times New Roman" w:hAnsi="Times New Roman" w:cs="Times New Roman"/>
          <w:lang w:val="en-CA"/>
        </w:rPr>
      </w:pPr>
    </w:p>
    <w:p w14:paraId="66B91629" w14:textId="6A1192B4" w:rsidR="0020655B" w:rsidRPr="006B773B" w:rsidRDefault="0020655B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Indigenous languages, ceremony and spirituality as a form of self-determination;</w:t>
      </w:r>
    </w:p>
    <w:p w14:paraId="7242EC3B" w14:textId="77777777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0C6D7D8A" w14:textId="5F6C99AB" w:rsidR="009425A6" w:rsidRPr="006B773B" w:rsidRDefault="009425A6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Recognition and cooperation with Indigenous self-determination from </w:t>
      </w:r>
      <w:r w:rsidR="00A75724" w:rsidRPr="006B773B">
        <w:rPr>
          <w:rFonts w:ascii="Times New Roman" w:eastAsia="Times New Roman" w:hAnsi="Times New Roman" w:cs="Times New Roman"/>
          <w:lang w:val="en-CA"/>
        </w:rPr>
        <w:t>N</w:t>
      </w:r>
      <w:r w:rsidRPr="006B773B">
        <w:rPr>
          <w:rFonts w:ascii="Times New Roman" w:eastAsia="Times New Roman" w:hAnsi="Times New Roman" w:cs="Times New Roman"/>
          <w:lang w:val="en-CA"/>
        </w:rPr>
        <w:t>ation states and sub-national governments</w:t>
      </w:r>
      <w:r w:rsidR="00230638" w:rsidRPr="006B773B">
        <w:rPr>
          <w:rFonts w:ascii="Times New Roman" w:eastAsia="Times New Roman" w:hAnsi="Times New Roman" w:cs="Times New Roman"/>
          <w:lang w:val="en-CA"/>
        </w:rPr>
        <w:t>, including legislative</w:t>
      </w:r>
      <w:r w:rsidR="00FF7DF9" w:rsidRPr="006B773B">
        <w:rPr>
          <w:rFonts w:ascii="Times New Roman" w:eastAsia="Times New Roman" w:hAnsi="Times New Roman" w:cs="Times New Roman"/>
          <w:lang w:val="en-CA"/>
        </w:rPr>
        <w:t xml:space="preserve"> and constitutional </w:t>
      </w:r>
      <w:r w:rsidR="00230638" w:rsidRPr="006B773B">
        <w:rPr>
          <w:rFonts w:ascii="Times New Roman" w:eastAsia="Times New Roman" w:hAnsi="Times New Roman" w:cs="Times New Roman"/>
          <w:lang w:val="en-CA"/>
        </w:rPr>
        <w:t>recognition</w:t>
      </w:r>
      <w:r w:rsidR="00A75724" w:rsidRPr="006B773B">
        <w:rPr>
          <w:rFonts w:ascii="Times New Roman" w:eastAsia="Times New Roman" w:hAnsi="Times New Roman" w:cs="Times New Roman"/>
          <w:lang w:val="en-CA"/>
        </w:rPr>
        <w:t xml:space="preserve">; </w:t>
      </w:r>
    </w:p>
    <w:p w14:paraId="572ABFFA" w14:textId="77777777" w:rsidR="0020655B" w:rsidRPr="006B773B" w:rsidRDefault="0020655B" w:rsidP="0020655B">
      <w:pPr>
        <w:pStyle w:val="ListParagraph"/>
        <w:rPr>
          <w:rFonts w:ascii="Times New Roman" w:eastAsia="Times New Roman" w:hAnsi="Times New Roman" w:cs="Times New Roman"/>
          <w:lang w:val="en-CA"/>
        </w:rPr>
      </w:pPr>
    </w:p>
    <w:p w14:paraId="14B0A15A" w14:textId="26A209BC" w:rsidR="0020655B" w:rsidRPr="006B773B" w:rsidRDefault="0020655B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 xml:space="preserve">Indigenous traditional sports and games as a manifestation of self-determination; and </w:t>
      </w:r>
    </w:p>
    <w:p w14:paraId="5F75C31D" w14:textId="77777777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43CB2147" w14:textId="737037D4" w:rsidR="009425A6" w:rsidRPr="006B773B" w:rsidRDefault="009425A6" w:rsidP="00A7572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The exercise</w:t>
      </w:r>
      <w:r w:rsidR="00510F8E" w:rsidRPr="006B773B">
        <w:rPr>
          <w:rFonts w:ascii="Times New Roman" w:eastAsia="Times New Roman" w:hAnsi="Times New Roman" w:cs="Times New Roman"/>
          <w:lang w:val="en-CA"/>
        </w:rPr>
        <w:t xml:space="preserve"> of</w:t>
      </w:r>
      <w:r w:rsidRPr="006B773B">
        <w:rPr>
          <w:rFonts w:ascii="Times New Roman" w:eastAsia="Times New Roman" w:hAnsi="Times New Roman" w:cs="Times New Roman"/>
          <w:lang w:val="en-CA"/>
        </w:rPr>
        <w:t xml:space="preserve"> </w:t>
      </w:r>
      <w:r w:rsidR="00F32090" w:rsidRPr="006B773B">
        <w:rPr>
          <w:rFonts w:ascii="Times New Roman" w:eastAsia="Times New Roman" w:hAnsi="Times New Roman" w:cs="Times New Roman"/>
          <w:lang w:val="en-CA"/>
        </w:rPr>
        <w:t xml:space="preserve">Indigenous </w:t>
      </w:r>
      <w:r w:rsidRPr="006B773B">
        <w:rPr>
          <w:rFonts w:ascii="Times New Roman" w:eastAsia="Times New Roman" w:hAnsi="Times New Roman" w:cs="Times New Roman"/>
          <w:lang w:val="en-CA"/>
        </w:rPr>
        <w:t>self-determination in an international context through participation in international policy fora and decision-making bodies.</w:t>
      </w:r>
    </w:p>
    <w:p w14:paraId="62C8704A" w14:textId="279FC442" w:rsidR="009425A6" w:rsidRPr="006B773B" w:rsidRDefault="009425A6" w:rsidP="00A75724">
      <w:pPr>
        <w:rPr>
          <w:rFonts w:ascii="Times New Roman" w:eastAsia="Times New Roman" w:hAnsi="Times New Roman" w:cs="Times New Roman"/>
          <w:lang w:val="en-CA"/>
        </w:rPr>
      </w:pPr>
    </w:p>
    <w:p w14:paraId="5B0A91AE" w14:textId="5CD8B010" w:rsidR="00A16A10" w:rsidRPr="006B773B" w:rsidRDefault="003D4C68" w:rsidP="00A75724">
      <w:pPr>
        <w:rPr>
          <w:rFonts w:ascii="Times New Roman" w:eastAsia="Times New Roman" w:hAnsi="Times New Roman" w:cs="Times New Roman"/>
          <w:lang w:val="en-CA"/>
        </w:rPr>
      </w:pPr>
      <w:r w:rsidRPr="006B773B">
        <w:rPr>
          <w:rFonts w:ascii="Times New Roman" w:eastAsia="Times New Roman" w:hAnsi="Times New Roman" w:cs="Times New Roman"/>
          <w:lang w:val="en-CA"/>
        </w:rPr>
        <w:t>……………………………………………………………………………………………….</w:t>
      </w:r>
    </w:p>
    <w:p w14:paraId="505EDA6C" w14:textId="4C96CEAD" w:rsidR="00D46BE2" w:rsidRPr="006B773B" w:rsidRDefault="003B1E57" w:rsidP="00A75724">
      <w:pPr>
        <w:rPr>
          <w:rFonts w:ascii="Times New Roman" w:hAnsi="Times New Roman" w:cs="Times New Roman"/>
        </w:rPr>
      </w:pPr>
    </w:p>
    <w:p w14:paraId="508393B2" w14:textId="4DF5E72B" w:rsidR="003D4C68" w:rsidRPr="006B773B" w:rsidRDefault="003D4C68" w:rsidP="00A75724">
      <w:pPr>
        <w:rPr>
          <w:rFonts w:ascii="Times New Roman" w:hAnsi="Times New Roman" w:cs="Times New Roman"/>
        </w:rPr>
      </w:pPr>
    </w:p>
    <w:p w14:paraId="6DB242E5" w14:textId="43F27D90" w:rsidR="003D4C68" w:rsidRPr="006B773B" w:rsidRDefault="003D4C68" w:rsidP="00A75724">
      <w:pPr>
        <w:rPr>
          <w:rFonts w:ascii="Times New Roman" w:hAnsi="Times New Roman" w:cs="Times New Roman"/>
        </w:rPr>
      </w:pPr>
    </w:p>
    <w:p w14:paraId="5419417A" w14:textId="54B738C5" w:rsidR="003D4C68" w:rsidRPr="006B773B" w:rsidRDefault="003D4C68" w:rsidP="003D4C68">
      <w:pPr>
        <w:rPr>
          <w:rFonts w:eastAsia="Times New Roman"/>
        </w:rPr>
      </w:pPr>
      <w:r w:rsidRPr="006B773B">
        <w:rPr>
          <w:rFonts w:ascii="Times New Roman" w:hAnsi="Times New Roman" w:cs="Times New Roman"/>
        </w:rPr>
        <w:t xml:space="preserve"> </w:t>
      </w:r>
    </w:p>
    <w:p w14:paraId="0CB325A9" w14:textId="302085A9" w:rsidR="00541892" w:rsidRPr="006B773B" w:rsidRDefault="00541892" w:rsidP="00A75724">
      <w:pPr>
        <w:rPr>
          <w:rFonts w:ascii="Times New Roman" w:hAnsi="Times New Roman" w:cs="Times New Roman"/>
        </w:rPr>
      </w:pPr>
    </w:p>
    <w:sectPr w:rsidR="00541892" w:rsidRPr="006B773B" w:rsidSect="00704D0E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0CA607" w14:textId="77777777" w:rsidR="00185D85" w:rsidRDefault="00185D85" w:rsidP="003D603A">
      <w:r>
        <w:separator/>
      </w:r>
    </w:p>
  </w:endnote>
  <w:endnote w:type="continuationSeparator" w:id="0">
    <w:p w14:paraId="0B7C7812" w14:textId="77777777" w:rsidR="00185D85" w:rsidRDefault="00185D85" w:rsidP="003D6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1034828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0B460B" w14:textId="4737C366" w:rsidR="003D603A" w:rsidRDefault="003D603A" w:rsidP="00D430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9D351C" w14:textId="77777777" w:rsidR="003D603A" w:rsidRDefault="003D603A" w:rsidP="003D60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3246560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6F99CD" w14:textId="08AB3999" w:rsidR="003D603A" w:rsidRDefault="003D603A" w:rsidP="00D430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B1E5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852F2C" w14:textId="77777777" w:rsidR="003D603A" w:rsidRDefault="003D603A" w:rsidP="003D60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25C15" w14:textId="77777777" w:rsidR="00185D85" w:rsidRDefault="00185D85" w:rsidP="003D603A">
      <w:r>
        <w:separator/>
      </w:r>
    </w:p>
  </w:footnote>
  <w:footnote w:type="continuationSeparator" w:id="0">
    <w:p w14:paraId="0A1962C1" w14:textId="77777777" w:rsidR="00185D85" w:rsidRDefault="00185D85" w:rsidP="003D6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91A2B" w14:textId="7464B839" w:rsidR="00821F77" w:rsidRDefault="00821F77" w:rsidP="004951BA">
    <w:pPr>
      <w:pStyle w:val="Header"/>
      <w:tabs>
        <w:tab w:val="clear" w:pos="4513"/>
        <w:tab w:val="clear" w:pos="9026"/>
        <w:tab w:val="left" w:pos="6405"/>
      </w:tabs>
      <w:ind w:firstLine="3600"/>
    </w:pPr>
    <w:r w:rsidRPr="00B14B73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A234C50" wp14:editId="40589072">
          <wp:simplePos x="0" y="0"/>
          <wp:positionH relativeFrom="margin">
            <wp:posOffset>-438150</wp:posOffset>
          </wp:positionH>
          <wp:positionV relativeFrom="paragraph">
            <wp:posOffset>7620</wp:posOffset>
          </wp:positionV>
          <wp:extent cx="1838325" cy="1085850"/>
          <wp:effectExtent l="0" t="0" r="0" b="0"/>
          <wp:wrapThrough wrapText="bothSides">
            <wp:wrapPolygon edited="0">
              <wp:start x="3805" y="3411"/>
              <wp:lineTo x="1567" y="10232"/>
              <wp:lineTo x="1567" y="12884"/>
              <wp:lineTo x="1791" y="16295"/>
              <wp:lineTo x="3358" y="18189"/>
              <wp:lineTo x="20145" y="18189"/>
              <wp:lineTo x="20369" y="8337"/>
              <wp:lineTo x="4924" y="3411"/>
              <wp:lineTo x="3805" y="3411"/>
            </wp:wrapPolygon>
          </wp:wrapThrough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1BA" w:rsidRPr="004951BA">
      <w:rPr>
        <w:rFonts w:ascii="Calibri" w:eastAsia="Calibri" w:hAnsi="Calibri" w:cs="Cordia New"/>
        <w:noProof/>
        <w:sz w:val="20"/>
        <w:szCs w:val="25"/>
        <w:lang w:val="en-GB" w:eastAsia="en-GB"/>
      </w:rPr>
      <w:drawing>
        <wp:inline distT="0" distB="0" distL="0" distR="0" wp14:anchorId="2A10F9DB" wp14:editId="684E2138">
          <wp:extent cx="2181225" cy="1108710"/>
          <wp:effectExtent l="0" t="0" r="9525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034" cy="1115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51BA">
      <w:t xml:space="preserve">    </w:t>
    </w:r>
    <w:r w:rsidR="004951BA">
      <w:tab/>
    </w:r>
    <w:r w:rsidR="004951BA">
      <w:tab/>
    </w:r>
    <w:r w:rsidR="004951B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814"/>
    <w:multiLevelType w:val="hybridMultilevel"/>
    <w:tmpl w:val="81589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05D5D"/>
    <w:multiLevelType w:val="hybridMultilevel"/>
    <w:tmpl w:val="F5DE0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8C7DD9"/>
    <w:multiLevelType w:val="hybridMultilevel"/>
    <w:tmpl w:val="A810ED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3D058C"/>
    <w:multiLevelType w:val="hybridMultilevel"/>
    <w:tmpl w:val="D3946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96257"/>
    <w:multiLevelType w:val="hybridMultilevel"/>
    <w:tmpl w:val="CA1AD1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A60DF3"/>
    <w:multiLevelType w:val="hybridMultilevel"/>
    <w:tmpl w:val="C9F8D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146"/>
    <w:multiLevelType w:val="hybridMultilevel"/>
    <w:tmpl w:val="9B848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56711"/>
    <w:multiLevelType w:val="hybridMultilevel"/>
    <w:tmpl w:val="A8787D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E264A9"/>
    <w:multiLevelType w:val="hybridMultilevel"/>
    <w:tmpl w:val="73643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95428"/>
    <w:multiLevelType w:val="hybridMultilevel"/>
    <w:tmpl w:val="78CA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72BDD"/>
    <w:multiLevelType w:val="multilevel"/>
    <w:tmpl w:val="0B38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3D2D2D"/>
    <w:multiLevelType w:val="hybridMultilevel"/>
    <w:tmpl w:val="BFAA7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C02A5"/>
    <w:multiLevelType w:val="hybridMultilevel"/>
    <w:tmpl w:val="6AF4A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93455"/>
    <w:multiLevelType w:val="hybridMultilevel"/>
    <w:tmpl w:val="C01C8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992DFF"/>
    <w:multiLevelType w:val="hybridMultilevel"/>
    <w:tmpl w:val="514C2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BA0DF2"/>
    <w:multiLevelType w:val="hybridMultilevel"/>
    <w:tmpl w:val="59464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213D1A"/>
    <w:multiLevelType w:val="multilevel"/>
    <w:tmpl w:val="87E0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9547A0"/>
    <w:multiLevelType w:val="multilevel"/>
    <w:tmpl w:val="30A4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431032"/>
    <w:multiLevelType w:val="hybridMultilevel"/>
    <w:tmpl w:val="FF20F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65393"/>
    <w:multiLevelType w:val="hybridMultilevel"/>
    <w:tmpl w:val="08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8"/>
  </w:num>
  <w:num w:numId="5">
    <w:abstractNumId w:val="2"/>
  </w:num>
  <w:num w:numId="6">
    <w:abstractNumId w:val="13"/>
  </w:num>
  <w:num w:numId="7">
    <w:abstractNumId w:val="1"/>
  </w:num>
  <w:num w:numId="8">
    <w:abstractNumId w:val="4"/>
  </w:num>
  <w:num w:numId="9">
    <w:abstractNumId w:val="0"/>
  </w:num>
  <w:num w:numId="10">
    <w:abstractNumId w:val="3"/>
  </w:num>
  <w:num w:numId="11">
    <w:abstractNumId w:val="14"/>
  </w:num>
  <w:num w:numId="12">
    <w:abstractNumId w:val="18"/>
  </w:num>
  <w:num w:numId="13">
    <w:abstractNumId w:val="6"/>
  </w:num>
  <w:num w:numId="14">
    <w:abstractNumId w:val="5"/>
  </w:num>
  <w:num w:numId="15">
    <w:abstractNumId w:val="19"/>
  </w:num>
  <w:num w:numId="16">
    <w:abstractNumId w:val="12"/>
  </w:num>
  <w:num w:numId="17">
    <w:abstractNumId w:val="15"/>
  </w:num>
  <w:num w:numId="18">
    <w:abstractNumId w:val="7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3A"/>
    <w:rsid w:val="00034E09"/>
    <w:rsid w:val="000438F8"/>
    <w:rsid w:val="000B7B74"/>
    <w:rsid w:val="00185D85"/>
    <w:rsid w:val="001E4252"/>
    <w:rsid w:val="002032BD"/>
    <w:rsid w:val="0020655B"/>
    <w:rsid w:val="00230638"/>
    <w:rsid w:val="00272AC7"/>
    <w:rsid w:val="00282B8C"/>
    <w:rsid w:val="00383D94"/>
    <w:rsid w:val="003A742A"/>
    <w:rsid w:val="003B1E57"/>
    <w:rsid w:val="003C0907"/>
    <w:rsid w:val="003C5676"/>
    <w:rsid w:val="003D2126"/>
    <w:rsid w:val="003D4C68"/>
    <w:rsid w:val="003D603A"/>
    <w:rsid w:val="00413BB6"/>
    <w:rsid w:val="004376EB"/>
    <w:rsid w:val="00452733"/>
    <w:rsid w:val="004740F9"/>
    <w:rsid w:val="004951BA"/>
    <w:rsid w:val="00510F8E"/>
    <w:rsid w:val="00541892"/>
    <w:rsid w:val="00545D96"/>
    <w:rsid w:val="0057167B"/>
    <w:rsid w:val="00594544"/>
    <w:rsid w:val="005C2BEF"/>
    <w:rsid w:val="00620FC9"/>
    <w:rsid w:val="0062280F"/>
    <w:rsid w:val="00630395"/>
    <w:rsid w:val="00644921"/>
    <w:rsid w:val="006473D4"/>
    <w:rsid w:val="006653EB"/>
    <w:rsid w:val="00675BA3"/>
    <w:rsid w:val="00692DC0"/>
    <w:rsid w:val="006A6C50"/>
    <w:rsid w:val="006B773B"/>
    <w:rsid w:val="006C0D4E"/>
    <w:rsid w:val="00704D0E"/>
    <w:rsid w:val="00732DA8"/>
    <w:rsid w:val="007B02D2"/>
    <w:rsid w:val="007B0822"/>
    <w:rsid w:val="00821F77"/>
    <w:rsid w:val="00836AA9"/>
    <w:rsid w:val="0084082C"/>
    <w:rsid w:val="00860AD3"/>
    <w:rsid w:val="008737D4"/>
    <w:rsid w:val="008847EE"/>
    <w:rsid w:val="008C5027"/>
    <w:rsid w:val="008E7C60"/>
    <w:rsid w:val="00923579"/>
    <w:rsid w:val="00937CE6"/>
    <w:rsid w:val="00940ADA"/>
    <w:rsid w:val="009425A6"/>
    <w:rsid w:val="00963F99"/>
    <w:rsid w:val="00965D4E"/>
    <w:rsid w:val="00967372"/>
    <w:rsid w:val="00975156"/>
    <w:rsid w:val="00987485"/>
    <w:rsid w:val="009A6019"/>
    <w:rsid w:val="009B40C7"/>
    <w:rsid w:val="009E4A1F"/>
    <w:rsid w:val="009F7020"/>
    <w:rsid w:val="00A16A10"/>
    <w:rsid w:val="00A31C3C"/>
    <w:rsid w:val="00A75724"/>
    <w:rsid w:val="00B11039"/>
    <w:rsid w:val="00B42FC5"/>
    <w:rsid w:val="00C6611B"/>
    <w:rsid w:val="00C83674"/>
    <w:rsid w:val="00C87722"/>
    <w:rsid w:val="00C935A0"/>
    <w:rsid w:val="00D20732"/>
    <w:rsid w:val="00D3493F"/>
    <w:rsid w:val="00DB5885"/>
    <w:rsid w:val="00E10F14"/>
    <w:rsid w:val="00E13018"/>
    <w:rsid w:val="00EF62B3"/>
    <w:rsid w:val="00F054CD"/>
    <w:rsid w:val="00F07F35"/>
    <w:rsid w:val="00F32090"/>
    <w:rsid w:val="00F70B2D"/>
    <w:rsid w:val="00F9501A"/>
    <w:rsid w:val="00FE2877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48CEF9"/>
  <w14:defaultImageDpi w14:val="32767"/>
  <w15:chartTrackingRefBased/>
  <w15:docId w15:val="{765536ED-072A-0144-B7E7-2BC82978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603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3D6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03A"/>
  </w:style>
  <w:style w:type="character" w:styleId="PageNumber">
    <w:name w:val="page number"/>
    <w:basedOn w:val="DefaultParagraphFont"/>
    <w:uiPriority w:val="99"/>
    <w:semiHidden/>
    <w:unhideWhenUsed/>
    <w:rsid w:val="003D603A"/>
  </w:style>
  <w:style w:type="paragraph" w:customStyle="1" w:styleId="Normal1">
    <w:name w:val="Normal1"/>
    <w:qFormat/>
    <w:rsid w:val="00413BB6"/>
    <w:rPr>
      <w:rFonts w:ascii="Calibri" w:eastAsia="Calibri" w:hAnsi="Calibr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282B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C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C68"/>
    <w:rPr>
      <w:rFonts w:ascii="Segoe UI" w:hAnsi="Segoe UI" w:cs="Segoe UI"/>
      <w:sz w:val="18"/>
      <w:szCs w:val="18"/>
    </w:rPr>
  </w:style>
  <w:style w:type="paragraph" w:customStyle="1" w:styleId="SingleTxtG">
    <w:name w:val="_ Single Txt_G"/>
    <w:basedOn w:val="Normal"/>
    <w:link w:val="SingleTxtGChar"/>
    <w:rsid w:val="004376EB"/>
    <w:pPr>
      <w:spacing w:after="120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customStyle="1" w:styleId="SingleTxtGChar">
    <w:name w:val="_ Single Txt_G Char"/>
    <w:basedOn w:val="DefaultParagraphFont"/>
    <w:link w:val="SingleTxtG"/>
    <w:rsid w:val="004376EB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DB5885"/>
    <w:rPr>
      <w:strike w:val="0"/>
      <w:dstrike w:val="0"/>
      <w:color w:val="0000FF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82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17423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8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7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Issues/IPeoples/EMRIP/Pages/ReportRecognitionReparationsReconciliation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hchr.org/EN/Issues/IPeoples/EMRIP/Pages/StudyOnGoodPracticesByIndigenousPeoples.asp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011097-79CD-40EB-900A-17DD72D309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041D50-00A8-4671-BCB0-9264577DFD48}"/>
</file>

<file path=customXml/itemProps3.xml><?xml version="1.0" encoding="utf-8"?>
<ds:datastoreItem xmlns:ds="http://schemas.openxmlformats.org/officeDocument/2006/customXml" ds:itemID="{DB244C98-F23C-42A0-8F10-F9834CEF09A0}"/>
</file>

<file path=customXml/itemProps4.xml><?xml version="1.0" encoding="utf-8"?>
<ds:datastoreItem xmlns:ds="http://schemas.openxmlformats.org/officeDocument/2006/customXml" ds:itemID="{668F0126-927C-4855-B322-7C2925B49B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MacLean</dc:creator>
  <cp:keywords/>
  <dc:description/>
  <cp:lastModifiedBy>THOMAS-MCPHEE Allison</cp:lastModifiedBy>
  <cp:revision>2</cp:revision>
  <dcterms:created xsi:type="dcterms:W3CDTF">2021-01-11T14:37:00Z</dcterms:created>
  <dcterms:modified xsi:type="dcterms:W3CDTF">2021-01-11T14:37:00Z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