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B06" w:rsidRDefault="001B2B06" w:rsidP="001B2B06">
      <w:pPr>
        <w:pStyle w:val="BodyText"/>
        <w:spacing w:before="9"/>
        <w:ind w:left="900"/>
        <w:rPr>
          <w:sz w:val="23"/>
          <w:szCs w:val="23"/>
          <w:lang w:val="en-US"/>
        </w:rPr>
      </w:pPr>
    </w:p>
    <w:p w:rsidR="001B2B06" w:rsidRDefault="001B2B06" w:rsidP="001B2B06">
      <w:pPr>
        <w:pStyle w:val="BodyText"/>
        <w:ind w:left="900" w:right="116"/>
        <w:jc w:val="center"/>
        <w:rPr>
          <w:b/>
          <w:bCs/>
          <w:lang w:val="en-US"/>
        </w:rPr>
      </w:pPr>
      <w:r>
        <w:rPr>
          <w:b/>
          <w:bCs/>
          <w:lang w:val="en-US"/>
        </w:rPr>
        <w:t xml:space="preserve">Submission of the National Congress of American Indians </w:t>
      </w:r>
    </w:p>
    <w:p w:rsidR="001B2B06" w:rsidRDefault="001B2B06" w:rsidP="001B2B06">
      <w:pPr>
        <w:pStyle w:val="BodyText"/>
        <w:ind w:left="900" w:right="116"/>
        <w:jc w:val="center"/>
        <w:rPr>
          <w:b/>
          <w:bCs/>
          <w:lang w:val="en-US"/>
        </w:rPr>
      </w:pPr>
      <w:r>
        <w:rPr>
          <w:b/>
          <w:bCs/>
          <w:lang w:val="en-US"/>
        </w:rPr>
        <w:t>to the</w:t>
      </w:r>
    </w:p>
    <w:p w:rsidR="001B2B06" w:rsidRDefault="001B2B06" w:rsidP="001B2B06">
      <w:pPr>
        <w:pStyle w:val="BodyText"/>
        <w:ind w:left="900" w:right="116"/>
        <w:jc w:val="center"/>
        <w:rPr>
          <w:b/>
          <w:bCs/>
          <w:lang w:val="en-US"/>
        </w:rPr>
      </w:pPr>
      <w:r>
        <w:rPr>
          <w:b/>
          <w:bCs/>
          <w:lang w:val="en-US"/>
        </w:rPr>
        <w:t>United Nations Special Rapporteur on Indigenous Issues</w:t>
      </w:r>
    </w:p>
    <w:p w:rsidR="001B2B06" w:rsidRDefault="001B2B06" w:rsidP="001B2B06">
      <w:pPr>
        <w:pStyle w:val="BodyText"/>
        <w:ind w:left="900" w:right="116"/>
        <w:jc w:val="center"/>
        <w:rPr>
          <w:b/>
          <w:bCs/>
          <w:lang w:val="en-US"/>
        </w:rPr>
      </w:pPr>
    </w:p>
    <w:p w:rsidR="001B2B06" w:rsidRDefault="001B2B06" w:rsidP="001B2B06">
      <w:pPr>
        <w:pStyle w:val="BodyText"/>
        <w:ind w:left="900" w:right="116"/>
        <w:jc w:val="center"/>
        <w:rPr>
          <w:b/>
          <w:bCs/>
          <w:lang w:val="en-US"/>
        </w:rPr>
      </w:pPr>
      <w:r>
        <w:rPr>
          <w:b/>
          <w:bCs/>
          <w:lang w:val="en-US"/>
        </w:rPr>
        <w:t>June 19, 2020</w:t>
      </w:r>
    </w:p>
    <w:p w:rsidR="001B2B06" w:rsidRDefault="001B2B06" w:rsidP="001B2B06">
      <w:pPr>
        <w:pStyle w:val="BodyText"/>
        <w:ind w:left="900" w:right="116"/>
        <w:jc w:val="center"/>
        <w:rPr>
          <w:b/>
          <w:bCs/>
          <w:lang w:val="en-US"/>
        </w:rPr>
      </w:pPr>
    </w:p>
    <w:p w:rsidR="001B2B06" w:rsidRDefault="001B2B06" w:rsidP="001B2B06">
      <w:pPr>
        <w:pStyle w:val="BodyText"/>
        <w:ind w:left="900" w:right="116"/>
        <w:jc w:val="center"/>
        <w:rPr>
          <w:b/>
          <w:bCs/>
          <w:lang w:val="en-US"/>
        </w:rPr>
      </w:pPr>
    </w:p>
    <w:p w:rsidR="001B2B06" w:rsidRDefault="001B2B06" w:rsidP="001B2B06">
      <w:pPr>
        <w:pStyle w:val="BodyText"/>
        <w:ind w:left="900" w:right="116"/>
        <w:jc w:val="both"/>
        <w:rPr>
          <w:lang w:val="en-US"/>
        </w:rPr>
      </w:pPr>
      <w:r>
        <w:rPr>
          <w:lang w:val="en-US"/>
        </w:rPr>
        <w:t>Founded in 1944, the National Congress of American Indians is the oldest and largest representative organization serving the broad interests of American Indian and Alaska Native tribal nations and communities in the United States. Tribal leaders created NCAI in response to federal policies that threatened the existence of tribal nations. Since then, NCAI</w:t>
      </w:r>
      <w:r>
        <w:rPr>
          <w:spacing w:val="-9"/>
          <w:lang w:val="en-US"/>
        </w:rPr>
        <w:t xml:space="preserve"> </w:t>
      </w:r>
      <w:r>
        <w:rPr>
          <w:lang w:val="en-US"/>
        </w:rPr>
        <w:t>has</w:t>
      </w:r>
      <w:r>
        <w:rPr>
          <w:spacing w:val="-4"/>
          <w:lang w:val="en-US"/>
        </w:rPr>
        <w:t xml:space="preserve"> </w:t>
      </w:r>
      <w:r>
        <w:rPr>
          <w:lang w:val="en-US"/>
        </w:rPr>
        <w:t>fought</w:t>
      </w:r>
      <w:r>
        <w:rPr>
          <w:spacing w:val="-2"/>
          <w:lang w:val="en-US"/>
        </w:rPr>
        <w:t xml:space="preserve"> </w:t>
      </w:r>
      <w:r>
        <w:rPr>
          <w:lang w:val="en-US"/>
        </w:rPr>
        <w:t>to</w:t>
      </w:r>
      <w:r>
        <w:rPr>
          <w:spacing w:val="-3"/>
          <w:lang w:val="en-US"/>
        </w:rPr>
        <w:t xml:space="preserve"> </w:t>
      </w:r>
      <w:r>
        <w:rPr>
          <w:lang w:val="en-US"/>
        </w:rPr>
        <w:t>preserve</w:t>
      </w:r>
      <w:r>
        <w:rPr>
          <w:spacing w:val="-5"/>
          <w:lang w:val="en-US"/>
        </w:rPr>
        <w:t xml:space="preserve"> </w:t>
      </w:r>
      <w:r>
        <w:rPr>
          <w:lang w:val="en-US"/>
        </w:rPr>
        <w:t>the</w:t>
      </w:r>
      <w:r>
        <w:rPr>
          <w:spacing w:val="-4"/>
          <w:lang w:val="en-US"/>
        </w:rPr>
        <w:t xml:space="preserve"> </w:t>
      </w:r>
      <w:r>
        <w:rPr>
          <w:lang w:val="en-US"/>
        </w:rPr>
        <w:t>treaty</w:t>
      </w:r>
      <w:r>
        <w:rPr>
          <w:spacing w:val="-5"/>
          <w:lang w:val="en-US"/>
        </w:rPr>
        <w:t xml:space="preserve"> </w:t>
      </w:r>
      <w:r>
        <w:rPr>
          <w:lang w:val="en-US"/>
        </w:rPr>
        <w:t>and</w:t>
      </w:r>
      <w:r>
        <w:rPr>
          <w:spacing w:val="-4"/>
          <w:lang w:val="en-US"/>
        </w:rPr>
        <w:t xml:space="preserve"> </w:t>
      </w:r>
      <w:r>
        <w:rPr>
          <w:lang w:val="en-US"/>
        </w:rPr>
        <w:t>sovereign</w:t>
      </w:r>
      <w:r>
        <w:rPr>
          <w:spacing w:val="-3"/>
          <w:lang w:val="en-US"/>
        </w:rPr>
        <w:t xml:space="preserve"> </w:t>
      </w:r>
      <w:r>
        <w:rPr>
          <w:lang w:val="en-US"/>
        </w:rPr>
        <w:t>rights</w:t>
      </w:r>
      <w:r>
        <w:rPr>
          <w:spacing w:val="-3"/>
          <w:lang w:val="en-US"/>
        </w:rPr>
        <w:t xml:space="preserve"> </w:t>
      </w:r>
      <w:r>
        <w:rPr>
          <w:lang w:val="en-US"/>
        </w:rPr>
        <w:t>of</w:t>
      </w:r>
      <w:r>
        <w:rPr>
          <w:spacing w:val="-4"/>
          <w:lang w:val="en-US"/>
        </w:rPr>
        <w:t xml:space="preserve"> </w:t>
      </w:r>
      <w:r>
        <w:rPr>
          <w:lang w:val="en-US"/>
        </w:rPr>
        <w:t>tribal</w:t>
      </w:r>
      <w:r>
        <w:rPr>
          <w:spacing w:val="-3"/>
          <w:lang w:val="en-US"/>
        </w:rPr>
        <w:t xml:space="preserve"> </w:t>
      </w:r>
      <w:r>
        <w:rPr>
          <w:lang w:val="en-US"/>
        </w:rPr>
        <w:t>nations,</w:t>
      </w:r>
      <w:r>
        <w:rPr>
          <w:spacing w:val="-4"/>
          <w:lang w:val="en-US"/>
        </w:rPr>
        <w:t xml:space="preserve"> </w:t>
      </w:r>
      <w:r>
        <w:rPr>
          <w:lang w:val="en-US"/>
        </w:rPr>
        <w:t>advance the government-to-government relationship, and remove structural impediments to Indigenous</w:t>
      </w:r>
      <w:r>
        <w:rPr>
          <w:spacing w:val="-1"/>
          <w:lang w:val="en-US"/>
        </w:rPr>
        <w:t xml:space="preserve"> </w:t>
      </w:r>
      <w:r>
        <w:rPr>
          <w:lang w:val="en-US"/>
        </w:rPr>
        <w:t>self-determination.</w:t>
      </w:r>
    </w:p>
    <w:p w:rsidR="001B2B06" w:rsidRDefault="001B2B06" w:rsidP="001B2B06">
      <w:pPr>
        <w:pStyle w:val="BodyText"/>
        <w:ind w:left="900"/>
        <w:rPr>
          <w:lang w:val="en-US"/>
        </w:rPr>
      </w:pPr>
    </w:p>
    <w:p w:rsidR="001B2B06" w:rsidRDefault="001B2B06" w:rsidP="001B2B06">
      <w:pPr>
        <w:pStyle w:val="BodyText"/>
        <w:ind w:left="900" w:right="117"/>
        <w:jc w:val="both"/>
        <w:rPr>
          <w:lang w:val="en-US"/>
        </w:rPr>
      </w:pPr>
      <w:r>
        <w:rPr>
          <w:lang w:val="en-US"/>
        </w:rPr>
        <w:t>There</w:t>
      </w:r>
      <w:r>
        <w:rPr>
          <w:spacing w:val="-10"/>
          <w:lang w:val="en-US"/>
        </w:rPr>
        <w:t xml:space="preserve"> </w:t>
      </w:r>
      <w:r>
        <w:rPr>
          <w:lang w:val="en-US"/>
        </w:rPr>
        <w:t>are</w:t>
      </w:r>
      <w:r>
        <w:rPr>
          <w:spacing w:val="-9"/>
          <w:lang w:val="en-US"/>
        </w:rPr>
        <w:t xml:space="preserve"> </w:t>
      </w:r>
      <w:r>
        <w:rPr>
          <w:lang w:val="en-US"/>
        </w:rPr>
        <w:t>over</w:t>
      </w:r>
      <w:r>
        <w:rPr>
          <w:spacing w:val="-12"/>
          <w:lang w:val="en-US"/>
        </w:rPr>
        <w:t xml:space="preserve"> </w:t>
      </w:r>
      <w:r>
        <w:rPr>
          <w:lang w:val="en-US"/>
        </w:rPr>
        <w:t>574</w:t>
      </w:r>
      <w:r>
        <w:rPr>
          <w:spacing w:val="-8"/>
          <w:lang w:val="en-US"/>
        </w:rPr>
        <w:t xml:space="preserve"> Indigenous</w:t>
      </w:r>
      <w:r>
        <w:rPr>
          <w:spacing w:val="-10"/>
          <w:lang w:val="en-US"/>
        </w:rPr>
        <w:t xml:space="preserve"> </w:t>
      </w:r>
      <w:r>
        <w:rPr>
          <w:lang w:val="en-US"/>
        </w:rPr>
        <w:t>nations</w:t>
      </w:r>
      <w:r>
        <w:rPr>
          <w:spacing w:val="-11"/>
          <w:lang w:val="en-US"/>
        </w:rPr>
        <w:t xml:space="preserve"> recognized by the </w:t>
      </w:r>
      <w:r>
        <w:rPr>
          <w:lang w:val="en-US"/>
        </w:rPr>
        <w:t>United</w:t>
      </w:r>
      <w:r>
        <w:rPr>
          <w:spacing w:val="-12"/>
          <w:lang w:val="en-US"/>
        </w:rPr>
        <w:t xml:space="preserve"> </w:t>
      </w:r>
      <w:r>
        <w:rPr>
          <w:lang w:val="en-US"/>
        </w:rPr>
        <w:t>States</w:t>
      </w:r>
      <w:r>
        <w:rPr>
          <w:spacing w:val="-10"/>
          <w:lang w:val="en-US"/>
        </w:rPr>
        <w:t xml:space="preserve"> government </w:t>
      </w:r>
      <w:r>
        <w:rPr>
          <w:lang w:val="en-US"/>
        </w:rPr>
        <w:t>that</w:t>
      </w:r>
      <w:r>
        <w:rPr>
          <w:spacing w:val="-10"/>
          <w:lang w:val="en-US"/>
        </w:rPr>
        <w:t xml:space="preserve"> </w:t>
      </w:r>
      <w:r>
        <w:rPr>
          <w:lang w:val="en-US"/>
        </w:rPr>
        <w:t>are rich in their geographic, political, and cultural diversity. Like all other governments, tribal nations strive to ensure the health and wellbeing of their citizens and all those who reside in their communities. As part of tribal nations’ responsibilities to their communities, they provide a range of governmental services including health and public health</w:t>
      </w:r>
      <w:r>
        <w:rPr>
          <w:spacing w:val="-2"/>
          <w:lang w:val="en-US"/>
        </w:rPr>
        <w:t xml:space="preserve"> </w:t>
      </w:r>
      <w:r>
        <w:rPr>
          <w:lang w:val="en-US"/>
        </w:rPr>
        <w:t>services.</w:t>
      </w:r>
    </w:p>
    <w:p w:rsidR="001B2B06" w:rsidRDefault="001B2B06" w:rsidP="001B2B06">
      <w:pPr>
        <w:pStyle w:val="BodyText"/>
        <w:ind w:left="900"/>
        <w:rPr>
          <w:lang w:val="en-US"/>
        </w:rPr>
      </w:pPr>
    </w:p>
    <w:p w:rsidR="001B2B06" w:rsidRDefault="001B2B06" w:rsidP="001B2B06">
      <w:pPr>
        <w:pStyle w:val="BodyText"/>
        <w:ind w:left="900" w:right="115"/>
        <w:jc w:val="both"/>
        <w:rPr>
          <w:lang w:val="en-US"/>
        </w:rPr>
      </w:pPr>
      <w:r>
        <w:rPr>
          <w:lang w:val="en-US"/>
        </w:rPr>
        <w:t>These</w:t>
      </w:r>
      <w:r>
        <w:rPr>
          <w:spacing w:val="-7"/>
          <w:lang w:val="en-US"/>
        </w:rPr>
        <w:t xml:space="preserve"> </w:t>
      </w:r>
      <w:r>
        <w:rPr>
          <w:lang w:val="en-US"/>
        </w:rPr>
        <w:t>services</w:t>
      </w:r>
      <w:r>
        <w:rPr>
          <w:spacing w:val="-6"/>
          <w:lang w:val="en-US"/>
        </w:rPr>
        <w:t xml:space="preserve"> </w:t>
      </w:r>
      <w:r>
        <w:rPr>
          <w:lang w:val="en-US"/>
        </w:rPr>
        <w:t>are</w:t>
      </w:r>
      <w:r>
        <w:rPr>
          <w:spacing w:val="-7"/>
          <w:lang w:val="en-US"/>
        </w:rPr>
        <w:t xml:space="preserve"> </w:t>
      </w:r>
      <w:r>
        <w:rPr>
          <w:lang w:val="en-US"/>
        </w:rPr>
        <w:t>funded</w:t>
      </w:r>
      <w:r>
        <w:rPr>
          <w:spacing w:val="-5"/>
          <w:lang w:val="en-US"/>
        </w:rPr>
        <w:t xml:space="preserve"> </w:t>
      </w:r>
      <w:r>
        <w:rPr>
          <w:lang w:val="en-US"/>
        </w:rPr>
        <w:t>by</w:t>
      </w:r>
      <w:r>
        <w:rPr>
          <w:spacing w:val="-11"/>
          <w:lang w:val="en-US"/>
        </w:rPr>
        <w:t xml:space="preserve"> </w:t>
      </w:r>
      <w:r>
        <w:rPr>
          <w:lang w:val="en-US"/>
        </w:rPr>
        <w:t>the</w:t>
      </w:r>
      <w:r>
        <w:rPr>
          <w:spacing w:val="-7"/>
          <w:lang w:val="en-US"/>
        </w:rPr>
        <w:t xml:space="preserve"> </w:t>
      </w:r>
      <w:r>
        <w:rPr>
          <w:lang w:val="en-US"/>
        </w:rPr>
        <w:t>United</w:t>
      </w:r>
      <w:r>
        <w:rPr>
          <w:spacing w:val="-6"/>
          <w:lang w:val="en-US"/>
        </w:rPr>
        <w:t xml:space="preserve"> </w:t>
      </w:r>
      <w:r>
        <w:rPr>
          <w:lang w:val="en-US"/>
        </w:rPr>
        <w:t>States</w:t>
      </w:r>
      <w:r>
        <w:rPr>
          <w:spacing w:val="-6"/>
          <w:lang w:val="en-US"/>
        </w:rPr>
        <w:t xml:space="preserve"> </w:t>
      </w:r>
      <w:r>
        <w:rPr>
          <w:lang w:val="en-US"/>
        </w:rPr>
        <w:t>government</w:t>
      </w:r>
      <w:r>
        <w:rPr>
          <w:spacing w:val="-6"/>
          <w:lang w:val="en-US"/>
        </w:rPr>
        <w:t xml:space="preserve"> </w:t>
      </w:r>
      <w:r>
        <w:rPr>
          <w:lang w:val="en-US"/>
        </w:rPr>
        <w:t>due</w:t>
      </w:r>
      <w:r>
        <w:rPr>
          <w:spacing w:val="-6"/>
          <w:lang w:val="en-US"/>
        </w:rPr>
        <w:t xml:space="preserve"> </w:t>
      </w:r>
      <w:r>
        <w:rPr>
          <w:lang w:val="en-US"/>
        </w:rPr>
        <w:t>to</w:t>
      </w:r>
      <w:r>
        <w:rPr>
          <w:spacing w:val="-6"/>
          <w:lang w:val="en-US"/>
        </w:rPr>
        <w:t xml:space="preserve"> </w:t>
      </w:r>
      <w:r>
        <w:rPr>
          <w:lang w:val="en-US"/>
        </w:rPr>
        <w:t>the</w:t>
      </w:r>
      <w:r>
        <w:rPr>
          <w:spacing w:val="-7"/>
          <w:lang w:val="en-US"/>
        </w:rPr>
        <w:t xml:space="preserve"> </w:t>
      </w:r>
      <w:r>
        <w:rPr>
          <w:lang w:val="en-US"/>
        </w:rPr>
        <w:t>unique</w:t>
      </w:r>
      <w:r>
        <w:rPr>
          <w:spacing w:val="-6"/>
          <w:lang w:val="en-US"/>
        </w:rPr>
        <w:t xml:space="preserve"> </w:t>
      </w:r>
      <w:r>
        <w:rPr>
          <w:lang w:val="en-US"/>
        </w:rPr>
        <w:t>political relationship between tribal governments and the U.S., which resulted from the forced cession of tribal nations’ lands and resources. For over two hundred years, the United States has consistently maintained a government to government relationship with American Indian and Alaska Native tribal nations whereby it has recognized a trust and treaty relationship to deliver health care to tribal citizens and safeguard tribal rights and resources. Tribal health care is delivered through a three-tiered system as</w:t>
      </w:r>
      <w:r>
        <w:rPr>
          <w:spacing w:val="-1"/>
          <w:lang w:val="en-US"/>
        </w:rPr>
        <w:t xml:space="preserve"> </w:t>
      </w:r>
      <w:r>
        <w:rPr>
          <w:lang w:val="en-US"/>
        </w:rPr>
        <w:t>follows:</w:t>
      </w:r>
    </w:p>
    <w:p w:rsidR="001B2B06" w:rsidRDefault="001B2B06" w:rsidP="001B2B06">
      <w:pPr>
        <w:pStyle w:val="BodyText"/>
        <w:spacing w:before="1"/>
        <w:ind w:left="900"/>
        <w:rPr>
          <w:lang w:val="en-US"/>
        </w:rPr>
      </w:pPr>
    </w:p>
    <w:p w:rsidR="001B2B06" w:rsidRDefault="001B2B06" w:rsidP="001B2B06">
      <w:pPr>
        <w:pStyle w:val="BodyText"/>
        <w:ind w:left="1440" w:right="837"/>
        <w:jc w:val="both"/>
        <w:rPr>
          <w:lang w:val="en-US"/>
        </w:rPr>
      </w:pPr>
      <w:r>
        <w:rPr>
          <w:lang w:val="en-US"/>
        </w:rPr>
        <w:t>The Indian Health Service (IHS) provides health care either directly or through facilities and programs operated by Indian tribes (ITs) or tribal organizations (TOs) through self-determination contracts and self-governance compacts authorized under Public Law 93-638. IHS also provides services to urban Indians (Indigenous people living away from their homelands) through grants or contracts to Urban Indian Organizations (UIOs). The system is referred to as the I/T/U system, and services available vary. UIOs offer outpatient services, while the IHS and the ITs may provide both outpatient and inpatient care….</w:t>
      </w:r>
      <w:r>
        <w:rPr>
          <w:rStyle w:val="EndnoteReference"/>
          <w:lang w:val="en-US" w:eastAsia="en-US"/>
        </w:rPr>
        <w:endnoteReference w:customMarkFollows="1" w:id="1"/>
        <w:t>[i]</w:t>
      </w:r>
    </w:p>
    <w:p w:rsidR="001B2B06" w:rsidRDefault="001B2B06" w:rsidP="001B2B06">
      <w:pPr>
        <w:pStyle w:val="BodyText"/>
        <w:ind w:left="900" w:right="837"/>
        <w:jc w:val="both"/>
        <w:rPr>
          <w:lang w:val="en-US"/>
        </w:rPr>
      </w:pPr>
    </w:p>
    <w:p w:rsidR="001B2B06" w:rsidRDefault="001B2B06" w:rsidP="001B2B06">
      <w:pPr>
        <w:pStyle w:val="BodyText"/>
        <w:ind w:left="900" w:right="837"/>
        <w:jc w:val="both"/>
        <w:rPr>
          <w:lang w:val="en-US"/>
        </w:rPr>
      </w:pPr>
      <w:r>
        <w:rPr>
          <w:lang w:val="en-US"/>
        </w:rPr>
        <w:t>Despite its fiduciary responsibility, the federal government has consistently neglected its legal obligations to tribal nations and citizens resulting in a 21</w:t>
      </w:r>
      <w:r>
        <w:rPr>
          <w:vertAlign w:val="superscript"/>
          <w:lang w:val="en-US"/>
        </w:rPr>
        <w:t>st</w:t>
      </w:r>
      <w:r>
        <w:rPr>
          <w:lang w:val="en-US"/>
        </w:rPr>
        <w:t xml:space="preserve"> century health and socio-economic crisis in Indigenous communities. This existing crisis created disparities that led to American Indians and Alaska Native’s (AI/AN) vulnerability to the COVID-19 pandemic and resulted in Indigenous communities having the highest per-capita COVID-19 infection rate in the United States.</w:t>
      </w:r>
      <w:r>
        <w:rPr>
          <w:rStyle w:val="EndnoteReference"/>
          <w:lang w:val="en-US" w:eastAsia="en-US"/>
        </w:rPr>
        <w:endnoteReference w:customMarkFollows="1" w:id="2"/>
        <w:t>[ii]</w:t>
      </w:r>
      <w:r>
        <w:rPr>
          <w:lang w:val="en-US"/>
        </w:rPr>
        <w:t xml:space="preserve"> </w:t>
      </w:r>
    </w:p>
    <w:p w:rsidR="001B2B06" w:rsidRDefault="001B2B06" w:rsidP="001B2B06">
      <w:pPr>
        <w:pStyle w:val="BodyText"/>
        <w:spacing w:before="5"/>
        <w:ind w:left="900"/>
        <w:rPr>
          <w:lang w:val="en-US"/>
        </w:rPr>
      </w:pPr>
    </w:p>
    <w:p w:rsidR="001B2B06" w:rsidRDefault="001B2B06" w:rsidP="001B2B06">
      <w:pPr>
        <w:pStyle w:val="Heading1"/>
        <w:ind w:left="900"/>
        <w:jc w:val="both"/>
        <w:rPr>
          <w:rFonts w:eastAsia="Times New Roman"/>
          <w:lang w:val="en-US"/>
        </w:rPr>
      </w:pPr>
      <w:r>
        <w:rPr>
          <w:rFonts w:eastAsia="Times New Roman"/>
          <w:lang w:val="en-US"/>
        </w:rPr>
        <w:lastRenderedPageBreak/>
        <w:t>COVID-19 Has Disparately Impacted American Indians and Alaska Natives</w:t>
      </w:r>
    </w:p>
    <w:p w:rsidR="001B2B06" w:rsidRDefault="001B2B06" w:rsidP="001B2B06">
      <w:pPr>
        <w:pStyle w:val="BodyText"/>
        <w:spacing w:before="7"/>
        <w:ind w:left="900"/>
        <w:rPr>
          <w:b/>
          <w:bCs/>
          <w:sz w:val="23"/>
          <w:szCs w:val="23"/>
          <w:lang w:val="en-US"/>
        </w:rPr>
      </w:pPr>
    </w:p>
    <w:p w:rsidR="001B2B06" w:rsidRDefault="001B2B06" w:rsidP="001B2B06">
      <w:pPr>
        <w:pStyle w:val="BodyText"/>
        <w:ind w:left="900" w:right="115"/>
        <w:jc w:val="both"/>
        <w:rPr>
          <w:lang w:val="en-US"/>
        </w:rPr>
      </w:pPr>
      <w:r>
        <w:rPr>
          <w:lang w:val="en-US"/>
        </w:rPr>
        <w:t>Infectious diseases have historically ravaged Indigenous populations and threatened the existence of our peoples. These diseases brought to the North American continent from European settlers led to an estimated death of 90 percent of Indigenous peoples.</w:t>
      </w:r>
      <w:r>
        <w:rPr>
          <w:rStyle w:val="EndnoteReference"/>
          <w:lang w:val="en-US" w:eastAsia="en-US"/>
        </w:rPr>
        <w:endnoteReference w:customMarkFollows="1" w:id="3"/>
        <w:t>[iii]</w:t>
      </w:r>
      <w:r>
        <w:rPr>
          <w:lang w:val="en-US"/>
        </w:rPr>
        <w:t xml:space="preserve"> In the 20</w:t>
      </w:r>
      <w:r>
        <w:rPr>
          <w:vertAlign w:val="superscript"/>
          <w:lang w:val="en-US"/>
        </w:rPr>
        <w:t>th</w:t>
      </w:r>
      <w:r>
        <w:rPr>
          <w:lang w:val="en-US"/>
        </w:rPr>
        <w:t xml:space="preserve"> century, the 1918 influenza pandemic disparately impacted Indigenous communities with mortality rates four times higher than in the general population.</w:t>
      </w:r>
      <w:r>
        <w:rPr>
          <w:rStyle w:val="EndnoteReference"/>
          <w:lang w:val="en-US" w:eastAsia="en-US"/>
        </w:rPr>
        <w:endnoteReference w:customMarkFollows="1" w:id="4"/>
        <w:t>[iv]</w:t>
      </w:r>
      <w:r>
        <w:rPr>
          <w:lang w:val="en-US"/>
        </w:rPr>
        <w:t xml:space="preserve"> Even among Indigenous peoples, the disease disproportionately devastated some communities such as the </w:t>
      </w:r>
      <w:proofErr w:type="spellStart"/>
      <w:r>
        <w:rPr>
          <w:lang w:val="en-US"/>
        </w:rPr>
        <w:t>Iñupiat</w:t>
      </w:r>
      <w:proofErr w:type="spellEnd"/>
      <w:r>
        <w:rPr>
          <w:lang w:val="en-US"/>
        </w:rPr>
        <w:t xml:space="preserve"> village of </w:t>
      </w:r>
      <w:proofErr w:type="spellStart"/>
      <w:r>
        <w:rPr>
          <w:lang w:val="en-US"/>
        </w:rPr>
        <w:t>Brevig</w:t>
      </w:r>
      <w:proofErr w:type="spellEnd"/>
      <w:r>
        <w:rPr>
          <w:lang w:val="en-US"/>
        </w:rPr>
        <w:t xml:space="preserve"> Mission, Alaska, where 72 of the 80 </w:t>
      </w:r>
      <w:proofErr w:type="spellStart"/>
      <w:r>
        <w:rPr>
          <w:lang w:val="en-US"/>
        </w:rPr>
        <w:t>Iñupiat</w:t>
      </w:r>
      <w:proofErr w:type="spellEnd"/>
      <w:r>
        <w:rPr>
          <w:lang w:val="en-US"/>
        </w:rPr>
        <w:t xml:space="preserve"> residents died of influenza within five days.</w:t>
      </w:r>
      <w:r>
        <w:rPr>
          <w:rStyle w:val="EndnoteReference"/>
          <w:lang w:val="en-US" w:eastAsia="en-US"/>
        </w:rPr>
        <w:endnoteReference w:customMarkFollows="1" w:id="5"/>
        <w:t>[v]</w:t>
      </w:r>
      <w:r>
        <w:rPr>
          <w:lang w:val="en-US"/>
        </w:rPr>
        <w:t xml:space="preserve"> More recently, in the 2009 H1N1 flu outbreak,</w:t>
      </w:r>
      <w:r>
        <w:rPr>
          <w:spacing w:val="-38"/>
          <w:lang w:val="en-US"/>
        </w:rPr>
        <w:t xml:space="preserve"> </w:t>
      </w:r>
      <w:r>
        <w:rPr>
          <w:lang w:val="en-US"/>
        </w:rPr>
        <w:t>AI/ANs again died at four times the rate of all other racial and ethnic groups</w:t>
      </w:r>
      <w:r>
        <w:rPr>
          <w:spacing w:val="-2"/>
          <w:lang w:val="en-US"/>
        </w:rPr>
        <w:t xml:space="preserve"> </w:t>
      </w:r>
      <w:r>
        <w:rPr>
          <w:lang w:val="en-US"/>
        </w:rPr>
        <w:t>combined.</w:t>
      </w:r>
      <w:r>
        <w:rPr>
          <w:rStyle w:val="EndnoteReference"/>
          <w:lang w:val="en-US" w:eastAsia="en-US"/>
        </w:rPr>
        <w:endnoteReference w:customMarkFollows="1" w:id="6"/>
        <w:t>[vi]</w:t>
      </w:r>
    </w:p>
    <w:p w:rsidR="001B2B06" w:rsidRDefault="001B2B06" w:rsidP="001B2B06">
      <w:pPr>
        <w:pStyle w:val="BodyText"/>
        <w:ind w:left="900"/>
        <w:rPr>
          <w:lang w:val="en-US"/>
        </w:rPr>
      </w:pPr>
    </w:p>
    <w:p w:rsidR="001B2B06" w:rsidRDefault="001B2B06" w:rsidP="001B2B06">
      <w:pPr>
        <w:pStyle w:val="BodyText"/>
        <w:spacing w:before="1"/>
        <w:ind w:left="900" w:right="114"/>
        <w:jc w:val="both"/>
        <w:rPr>
          <w:lang w:val="en-US"/>
        </w:rPr>
      </w:pPr>
      <w:r>
        <w:rPr>
          <w:lang w:val="en-US"/>
        </w:rPr>
        <w:t>Presently,</w:t>
      </w:r>
      <w:r>
        <w:rPr>
          <w:spacing w:val="-11"/>
          <w:lang w:val="en-US"/>
        </w:rPr>
        <w:t xml:space="preserve"> </w:t>
      </w:r>
      <w:r>
        <w:rPr>
          <w:lang w:val="en-US"/>
        </w:rPr>
        <w:t>the</w:t>
      </w:r>
      <w:r>
        <w:rPr>
          <w:spacing w:val="-12"/>
          <w:lang w:val="en-US"/>
        </w:rPr>
        <w:t xml:space="preserve"> </w:t>
      </w:r>
      <w:r>
        <w:rPr>
          <w:lang w:val="en-US"/>
        </w:rPr>
        <w:t>rate</w:t>
      </w:r>
      <w:r>
        <w:rPr>
          <w:spacing w:val="-12"/>
          <w:lang w:val="en-US"/>
        </w:rPr>
        <w:t xml:space="preserve"> </w:t>
      </w:r>
      <w:r>
        <w:rPr>
          <w:lang w:val="en-US"/>
        </w:rPr>
        <w:t>of</w:t>
      </w:r>
      <w:r>
        <w:rPr>
          <w:spacing w:val="-12"/>
          <w:lang w:val="en-US"/>
        </w:rPr>
        <w:t xml:space="preserve"> </w:t>
      </w:r>
      <w:r>
        <w:rPr>
          <w:lang w:val="en-US"/>
        </w:rPr>
        <w:t>infection</w:t>
      </w:r>
      <w:r>
        <w:rPr>
          <w:spacing w:val="-11"/>
          <w:lang w:val="en-US"/>
        </w:rPr>
        <w:t xml:space="preserve"> </w:t>
      </w:r>
      <w:r>
        <w:rPr>
          <w:lang w:val="en-US"/>
        </w:rPr>
        <w:t>and</w:t>
      </w:r>
      <w:r>
        <w:rPr>
          <w:spacing w:val="-11"/>
          <w:lang w:val="en-US"/>
        </w:rPr>
        <w:t xml:space="preserve"> </w:t>
      </w:r>
      <w:r>
        <w:rPr>
          <w:lang w:val="en-US"/>
        </w:rPr>
        <w:t>deaths</w:t>
      </w:r>
      <w:r>
        <w:rPr>
          <w:spacing w:val="-10"/>
          <w:lang w:val="en-US"/>
        </w:rPr>
        <w:t xml:space="preserve"> </w:t>
      </w:r>
      <w:r>
        <w:rPr>
          <w:lang w:val="en-US"/>
        </w:rPr>
        <w:t>from</w:t>
      </w:r>
      <w:r>
        <w:rPr>
          <w:spacing w:val="-11"/>
          <w:lang w:val="en-US"/>
        </w:rPr>
        <w:t xml:space="preserve"> </w:t>
      </w:r>
      <w:r>
        <w:rPr>
          <w:lang w:val="en-US"/>
        </w:rPr>
        <w:t>COVID-19</w:t>
      </w:r>
      <w:r>
        <w:rPr>
          <w:spacing w:val="-9"/>
          <w:lang w:val="en-US"/>
        </w:rPr>
        <w:t xml:space="preserve"> </w:t>
      </w:r>
      <w:r>
        <w:rPr>
          <w:lang w:val="en-US"/>
        </w:rPr>
        <w:t>continues</w:t>
      </w:r>
      <w:r>
        <w:rPr>
          <w:spacing w:val="-11"/>
          <w:lang w:val="en-US"/>
        </w:rPr>
        <w:t xml:space="preserve"> </w:t>
      </w:r>
      <w:r>
        <w:rPr>
          <w:lang w:val="en-US"/>
        </w:rPr>
        <w:t>to</w:t>
      </w:r>
      <w:r>
        <w:rPr>
          <w:spacing w:val="-8"/>
          <w:lang w:val="en-US"/>
        </w:rPr>
        <w:t xml:space="preserve"> </w:t>
      </w:r>
      <w:r>
        <w:rPr>
          <w:lang w:val="en-US"/>
        </w:rPr>
        <w:t>grow</w:t>
      </w:r>
      <w:r>
        <w:rPr>
          <w:spacing w:val="-12"/>
          <w:lang w:val="en-US"/>
        </w:rPr>
        <w:t xml:space="preserve"> </w:t>
      </w:r>
      <w:r>
        <w:rPr>
          <w:lang w:val="en-US"/>
        </w:rPr>
        <w:t>in</w:t>
      </w:r>
      <w:r>
        <w:rPr>
          <w:spacing w:val="-11"/>
          <w:lang w:val="en-US"/>
        </w:rPr>
        <w:t xml:space="preserve"> </w:t>
      </w:r>
      <w:r>
        <w:rPr>
          <w:lang w:val="en-US"/>
        </w:rPr>
        <w:t>AI/AN</w:t>
      </w:r>
      <w:r>
        <w:rPr>
          <w:spacing w:val="-8"/>
          <w:lang w:val="en-US"/>
        </w:rPr>
        <w:t xml:space="preserve"> </w:t>
      </w:r>
      <w:r>
        <w:rPr>
          <w:lang w:val="en-US"/>
        </w:rPr>
        <w:t>communities. As of June 3, 2020, the IHS reports nearly 11,475 positive cases within the IHS, tribal, and urban Indian health care system.</w:t>
      </w:r>
      <w:r>
        <w:rPr>
          <w:rStyle w:val="EndnoteReference"/>
          <w:lang w:val="en-US" w:eastAsia="en-US"/>
        </w:rPr>
        <w:endnoteReference w:customMarkFollows="1" w:id="7"/>
        <w:t>[vii]</w:t>
      </w:r>
      <w:r>
        <w:rPr>
          <w:lang w:val="en-US"/>
        </w:rPr>
        <w:t xml:space="preserve"> According to the Centers for Disease Control and Prevention (CDC), AI/AN communities have lost at least 395 lives to COVID-19, the majority of whom are over the age of 55.</w:t>
      </w:r>
      <w:r>
        <w:rPr>
          <w:rStyle w:val="EndnoteReference"/>
          <w:lang w:val="en-US" w:eastAsia="en-US"/>
        </w:rPr>
        <w:endnoteReference w:customMarkFollows="1" w:id="8"/>
        <w:t>[viii]</w:t>
      </w:r>
      <w:r>
        <w:rPr>
          <w:lang w:val="en-US"/>
        </w:rPr>
        <w:t xml:space="preserve"> Today, despite being only 0.2 percent of the weighted distribution of the U.S. population, non-Hispanic AI/AN COVID-19 deaths represent 0.5 percent of all U.S. deaths related to the COVID-19 virus. This disparity is even greater in some parts of Indian Country. For example, in New Mexico, AI/ANs make up approximately 11 percent of the weighted population,</w:t>
      </w:r>
      <w:r>
        <w:rPr>
          <w:spacing w:val="-2"/>
          <w:lang w:val="en-US"/>
        </w:rPr>
        <w:t xml:space="preserve"> </w:t>
      </w:r>
      <w:r>
        <w:rPr>
          <w:lang w:val="en-US"/>
        </w:rPr>
        <w:t>yet</w:t>
      </w:r>
      <w:r>
        <w:rPr>
          <w:spacing w:val="-4"/>
          <w:lang w:val="en-US"/>
        </w:rPr>
        <w:t xml:space="preserve"> </w:t>
      </w:r>
      <w:r>
        <w:rPr>
          <w:lang w:val="en-US"/>
        </w:rPr>
        <w:t>represent</w:t>
      </w:r>
      <w:r>
        <w:rPr>
          <w:spacing w:val="-4"/>
          <w:lang w:val="en-US"/>
        </w:rPr>
        <w:t xml:space="preserve"> </w:t>
      </w:r>
      <w:r>
        <w:rPr>
          <w:lang w:val="en-US"/>
        </w:rPr>
        <w:t>at</w:t>
      </w:r>
      <w:r>
        <w:rPr>
          <w:spacing w:val="-4"/>
          <w:lang w:val="en-US"/>
        </w:rPr>
        <w:t xml:space="preserve"> </w:t>
      </w:r>
      <w:r>
        <w:rPr>
          <w:lang w:val="en-US"/>
        </w:rPr>
        <w:t>least</w:t>
      </w:r>
      <w:r>
        <w:rPr>
          <w:spacing w:val="-4"/>
          <w:lang w:val="en-US"/>
        </w:rPr>
        <w:t xml:space="preserve"> </w:t>
      </w:r>
      <w:r>
        <w:rPr>
          <w:lang w:val="en-US"/>
        </w:rPr>
        <w:t>43.7</w:t>
      </w:r>
      <w:r>
        <w:rPr>
          <w:spacing w:val="-3"/>
          <w:lang w:val="en-US"/>
        </w:rPr>
        <w:t xml:space="preserve"> </w:t>
      </w:r>
      <w:r>
        <w:rPr>
          <w:lang w:val="en-US"/>
        </w:rPr>
        <w:t>percent</w:t>
      </w:r>
      <w:r>
        <w:rPr>
          <w:spacing w:val="-4"/>
          <w:lang w:val="en-US"/>
        </w:rPr>
        <w:t xml:space="preserve"> </w:t>
      </w:r>
      <w:r>
        <w:rPr>
          <w:lang w:val="en-US"/>
        </w:rPr>
        <w:t>of</w:t>
      </w:r>
      <w:r>
        <w:rPr>
          <w:spacing w:val="-6"/>
          <w:lang w:val="en-US"/>
        </w:rPr>
        <w:t xml:space="preserve"> </w:t>
      </w:r>
      <w:r>
        <w:rPr>
          <w:lang w:val="en-US"/>
        </w:rPr>
        <w:t>the</w:t>
      </w:r>
      <w:r>
        <w:rPr>
          <w:spacing w:val="-6"/>
          <w:lang w:val="en-US"/>
        </w:rPr>
        <w:t xml:space="preserve"> </w:t>
      </w:r>
      <w:r>
        <w:rPr>
          <w:lang w:val="en-US"/>
        </w:rPr>
        <w:t>state’s</w:t>
      </w:r>
      <w:r>
        <w:rPr>
          <w:spacing w:val="-5"/>
          <w:lang w:val="en-US"/>
        </w:rPr>
        <w:t xml:space="preserve"> </w:t>
      </w:r>
      <w:r>
        <w:rPr>
          <w:lang w:val="en-US"/>
        </w:rPr>
        <w:t>deaths</w:t>
      </w:r>
      <w:r>
        <w:rPr>
          <w:spacing w:val="-3"/>
          <w:lang w:val="en-US"/>
        </w:rPr>
        <w:t xml:space="preserve"> </w:t>
      </w:r>
      <w:r>
        <w:rPr>
          <w:lang w:val="en-US"/>
        </w:rPr>
        <w:t>caused</w:t>
      </w:r>
      <w:r>
        <w:rPr>
          <w:spacing w:val="-5"/>
          <w:lang w:val="en-US"/>
        </w:rPr>
        <w:t xml:space="preserve"> </w:t>
      </w:r>
      <w:r>
        <w:rPr>
          <w:lang w:val="en-US"/>
        </w:rPr>
        <w:t>by</w:t>
      </w:r>
      <w:r>
        <w:rPr>
          <w:spacing w:val="-7"/>
          <w:lang w:val="en-US"/>
        </w:rPr>
        <w:t xml:space="preserve"> </w:t>
      </w:r>
      <w:r>
        <w:rPr>
          <w:lang w:val="en-US"/>
        </w:rPr>
        <w:t>COVID-19.</w:t>
      </w:r>
      <w:r>
        <w:rPr>
          <w:spacing w:val="-2"/>
          <w:lang w:val="en-US"/>
        </w:rPr>
        <w:t xml:space="preserve"> </w:t>
      </w:r>
      <w:r>
        <w:rPr>
          <w:spacing w:val="-3"/>
          <w:lang w:val="en-US"/>
        </w:rPr>
        <w:t>In</w:t>
      </w:r>
      <w:r>
        <w:rPr>
          <w:spacing w:val="-5"/>
          <w:lang w:val="en-US"/>
        </w:rPr>
        <w:t xml:space="preserve"> </w:t>
      </w:r>
      <w:r>
        <w:rPr>
          <w:lang w:val="en-US"/>
        </w:rPr>
        <w:t>Arizona, the</w:t>
      </w:r>
      <w:r>
        <w:rPr>
          <w:spacing w:val="-7"/>
          <w:lang w:val="en-US"/>
        </w:rPr>
        <w:t xml:space="preserve"> </w:t>
      </w:r>
      <w:r>
        <w:rPr>
          <w:lang w:val="en-US"/>
        </w:rPr>
        <w:t>weighted</w:t>
      </w:r>
      <w:r>
        <w:rPr>
          <w:spacing w:val="-3"/>
          <w:lang w:val="en-US"/>
        </w:rPr>
        <w:t xml:space="preserve"> </w:t>
      </w:r>
      <w:r>
        <w:rPr>
          <w:lang w:val="en-US"/>
        </w:rPr>
        <w:t>distribution</w:t>
      </w:r>
      <w:r>
        <w:rPr>
          <w:spacing w:val="-5"/>
          <w:lang w:val="en-US"/>
        </w:rPr>
        <w:t xml:space="preserve"> </w:t>
      </w:r>
      <w:r>
        <w:rPr>
          <w:lang w:val="en-US"/>
        </w:rPr>
        <w:t>of</w:t>
      </w:r>
      <w:r>
        <w:rPr>
          <w:spacing w:val="-6"/>
          <w:lang w:val="en-US"/>
        </w:rPr>
        <w:t xml:space="preserve"> </w:t>
      </w:r>
      <w:r>
        <w:rPr>
          <w:lang w:val="en-US"/>
        </w:rPr>
        <w:t>the</w:t>
      </w:r>
      <w:r>
        <w:rPr>
          <w:spacing w:val="-6"/>
          <w:lang w:val="en-US"/>
        </w:rPr>
        <w:t xml:space="preserve"> </w:t>
      </w:r>
      <w:r>
        <w:rPr>
          <w:lang w:val="en-US"/>
        </w:rPr>
        <w:t>AI/AN</w:t>
      </w:r>
      <w:r>
        <w:rPr>
          <w:spacing w:val="-6"/>
          <w:lang w:val="en-US"/>
        </w:rPr>
        <w:t xml:space="preserve"> </w:t>
      </w:r>
      <w:r>
        <w:rPr>
          <w:lang w:val="en-US"/>
        </w:rPr>
        <w:t>population</w:t>
      </w:r>
      <w:r>
        <w:rPr>
          <w:spacing w:val="-5"/>
          <w:lang w:val="en-US"/>
        </w:rPr>
        <w:t xml:space="preserve"> </w:t>
      </w:r>
      <w:r>
        <w:rPr>
          <w:lang w:val="en-US"/>
        </w:rPr>
        <w:t>is</w:t>
      </w:r>
      <w:r>
        <w:rPr>
          <w:spacing w:val="-5"/>
          <w:lang w:val="en-US"/>
        </w:rPr>
        <w:t xml:space="preserve"> </w:t>
      </w:r>
      <w:r>
        <w:rPr>
          <w:lang w:val="en-US"/>
        </w:rPr>
        <w:t>2</w:t>
      </w:r>
      <w:r>
        <w:rPr>
          <w:spacing w:val="-5"/>
          <w:lang w:val="en-US"/>
        </w:rPr>
        <w:t xml:space="preserve"> </w:t>
      </w:r>
      <w:r>
        <w:rPr>
          <w:lang w:val="en-US"/>
        </w:rPr>
        <w:t>percent;</w:t>
      </w:r>
      <w:r>
        <w:rPr>
          <w:spacing w:val="-5"/>
          <w:lang w:val="en-US"/>
        </w:rPr>
        <w:t xml:space="preserve"> </w:t>
      </w:r>
      <w:r>
        <w:rPr>
          <w:lang w:val="en-US"/>
        </w:rPr>
        <w:t>however,</w:t>
      </w:r>
      <w:r>
        <w:rPr>
          <w:spacing w:val="-5"/>
          <w:lang w:val="en-US"/>
        </w:rPr>
        <w:t xml:space="preserve"> </w:t>
      </w:r>
      <w:r>
        <w:rPr>
          <w:lang w:val="en-US"/>
        </w:rPr>
        <w:t>the</w:t>
      </w:r>
      <w:r>
        <w:rPr>
          <w:spacing w:val="-6"/>
          <w:lang w:val="en-US"/>
        </w:rPr>
        <w:t xml:space="preserve"> </w:t>
      </w:r>
      <w:r>
        <w:rPr>
          <w:lang w:val="en-US"/>
        </w:rPr>
        <w:t>distribution</w:t>
      </w:r>
      <w:r>
        <w:rPr>
          <w:spacing w:val="-5"/>
          <w:lang w:val="en-US"/>
        </w:rPr>
        <w:t xml:space="preserve"> </w:t>
      </w:r>
      <w:r>
        <w:rPr>
          <w:lang w:val="en-US"/>
        </w:rPr>
        <w:t>of</w:t>
      </w:r>
      <w:r>
        <w:rPr>
          <w:spacing w:val="-6"/>
          <w:lang w:val="en-US"/>
        </w:rPr>
        <w:t xml:space="preserve"> </w:t>
      </w:r>
      <w:r>
        <w:rPr>
          <w:lang w:val="en-US"/>
        </w:rPr>
        <w:t>COVID- 19 deaths is at least 21.6</w:t>
      </w:r>
      <w:r>
        <w:rPr>
          <w:spacing w:val="1"/>
          <w:lang w:val="en-US"/>
        </w:rPr>
        <w:t xml:space="preserve"> </w:t>
      </w:r>
      <w:r>
        <w:rPr>
          <w:lang w:val="en-US"/>
        </w:rPr>
        <w:t>percent.</w:t>
      </w:r>
      <w:r>
        <w:rPr>
          <w:rStyle w:val="EndnoteReference"/>
          <w:lang w:val="en-US" w:eastAsia="en-US"/>
        </w:rPr>
        <w:endnoteReference w:customMarkFollows="1" w:id="9"/>
        <w:t>[ix]</w:t>
      </w:r>
    </w:p>
    <w:p w:rsidR="001B2B06" w:rsidRDefault="001B2B06" w:rsidP="001B2B06">
      <w:pPr>
        <w:pStyle w:val="BodyText"/>
        <w:ind w:left="900"/>
        <w:rPr>
          <w:lang w:val="en-US"/>
        </w:rPr>
      </w:pPr>
    </w:p>
    <w:p w:rsidR="001B2B06" w:rsidRDefault="001B2B06" w:rsidP="001B2B06">
      <w:pPr>
        <w:pStyle w:val="BodyText"/>
        <w:ind w:left="900" w:right="109"/>
        <w:jc w:val="both"/>
        <w:rPr>
          <w:lang w:val="en-US"/>
        </w:rPr>
      </w:pPr>
      <w:r>
        <w:rPr>
          <w:lang w:val="en-US"/>
        </w:rPr>
        <w:t>While stark, these statistics undercount the extent of COVID-19 within AI/AN communities due to three critical issues with data collection. First, the complexities of the health service delivery system for AI/ANs make it difficult to provide comprehensive hospitalization and mortality data for our population.</w:t>
      </w:r>
      <w:r>
        <w:rPr>
          <w:rStyle w:val="EndnoteReference"/>
          <w:lang w:val="en-US" w:eastAsia="en-US"/>
        </w:rPr>
        <w:endnoteReference w:customMarkFollows="1" w:id="10"/>
        <w:t>[x]</w:t>
      </w:r>
      <w:r>
        <w:rPr>
          <w:lang w:val="en-US"/>
        </w:rPr>
        <w:t xml:space="preserve"> The IHS system includes a network of facilities, including those directly operated by the IHS, Tribal health programs, and Urban Indian Organizations (collectively referred to as the “I/T/U system”). Only those facilities that are directly operated by IHS are required to report their data, representing about 19 percent of the facilities in the I/T/U system.</w:t>
      </w:r>
      <w:r>
        <w:rPr>
          <w:rStyle w:val="EndnoteReference"/>
          <w:lang w:val="en-US" w:eastAsia="en-US"/>
        </w:rPr>
        <w:endnoteReference w:customMarkFollows="1" w:id="11"/>
        <w:t>[xi]</w:t>
      </w:r>
      <w:r>
        <w:rPr>
          <w:lang w:val="en-US"/>
        </w:rPr>
        <w:t xml:space="preserve"> Additionally, gathering national IHS data is hindered by an outdated electronic record system that has yet to be replaced.</w:t>
      </w:r>
      <w:r>
        <w:rPr>
          <w:rStyle w:val="EndnoteReference"/>
          <w:lang w:val="en-US" w:eastAsia="en-US"/>
        </w:rPr>
        <w:endnoteReference w:customMarkFollows="1" w:id="12"/>
        <w:t>[xii]</w:t>
      </w:r>
    </w:p>
    <w:p w:rsidR="001B2B06" w:rsidRDefault="001B2B06" w:rsidP="001B2B06">
      <w:pPr>
        <w:pStyle w:val="BodyText"/>
        <w:spacing w:before="1"/>
        <w:ind w:left="900"/>
        <w:rPr>
          <w:lang w:val="en-US"/>
        </w:rPr>
      </w:pPr>
    </w:p>
    <w:p w:rsidR="001B2B06" w:rsidRDefault="001B2B06" w:rsidP="001B2B06">
      <w:pPr>
        <w:pStyle w:val="BodyText"/>
        <w:ind w:left="900" w:right="112"/>
        <w:jc w:val="both"/>
        <w:rPr>
          <w:lang w:val="en-US"/>
        </w:rPr>
      </w:pPr>
      <w:r>
        <w:rPr>
          <w:lang w:val="en-US"/>
        </w:rPr>
        <w:t>Second,</w:t>
      </w:r>
      <w:r>
        <w:rPr>
          <w:spacing w:val="-4"/>
          <w:lang w:val="en-US"/>
        </w:rPr>
        <w:t xml:space="preserve"> </w:t>
      </w:r>
      <w:r>
        <w:rPr>
          <w:lang w:val="en-US"/>
        </w:rPr>
        <w:t>the</w:t>
      </w:r>
      <w:r>
        <w:rPr>
          <w:spacing w:val="-3"/>
          <w:lang w:val="en-US"/>
        </w:rPr>
        <w:t xml:space="preserve"> </w:t>
      </w:r>
      <w:r>
        <w:rPr>
          <w:lang w:val="en-US"/>
        </w:rPr>
        <w:t>inability</w:t>
      </w:r>
      <w:r>
        <w:rPr>
          <w:spacing w:val="-8"/>
          <w:lang w:val="en-US"/>
        </w:rPr>
        <w:t xml:space="preserve"> </w:t>
      </w:r>
      <w:r>
        <w:rPr>
          <w:lang w:val="en-US"/>
        </w:rPr>
        <w:t>to</w:t>
      </w:r>
      <w:r>
        <w:rPr>
          <w:spacing w:val="-1"/>
          <w:lang w:val="en-US"/>
        </w:rPr>
        <w:t xml:space="preserve"> </w:t>
      </w:r>
      <w:r>
        <w:rPr>
          <w:lang w:val="en-US"/>
        </w:rPr>
        <w:t>provide</w:t>
      </w:r>
      <w:r>
        <w:rPr>
          <w:spacing w:val="-4"/>
          <w:lang w:val="en-US"/>
        </w:rPr>
        <w:t xml:space="preserve"> </w:t>
      </w:r>
      <w:r>
        <w:rPr>
          <w:lang w:val="en-US"/>
        </w:rPr>
        <w:t>coronavirus</w:t>
      </w:r>
      <w:r>
        <w:rPr>
          <w:spacing w:val="-3"/>
          <w:lang w:val="en-US"/>
        </w:rPr>
        <w:t xml:space="preserve"> </w:t>
      </w:r>
      <w:r>
        <w:rPr>
          <w:lang w:val="en-US"/>
        </w:rPr>
        <w:t>testing</w:t>
      </w:r>
      <w:r>
        <w:rPr>
          <w:spacing w:val="-5"/>
          <w:lang w:val="en-US"/>
        </w:rPr>
        <w:t xml:space="preserve"> </w:t>
      </w:r>
      <w:r>
        <w:rPr>
          <w:lang w:val="en-US"/>
        </w:rPr>
        <w:t>across Indian</w:t>
      </w:r>
      <w:r>
        <w:rPr>
          <w:spacing w:val="-3"/>
          <w:lang w:val="en-US"/>
        </w:rPr>
        <w:t xml:space="preserve"> </w:t>
      </w:r>
      <w:r>
        <w:rPr>
          <w:lang w:val="en-US"/>
        </w:rPr>
        <w:t>Country</w:t>
      </w:r>
      <w:r>
        <w:rPr>
          <w:spacing w:val="-5"/>
          <w:lang w:val="en-US"/>
        </w:rPr>
        <w:t xml:space="preserve"> </w:t>
      </w:r>
      <w:r>
        <w:rPr>
          <w:lang w:val="en-US"/>
        </w:rPr>
        <w:t>has</w:t>
      </w:r>
      <w:r>
        <w:rPr>
          <w:spacing w:val="-3"/>
          <w:lang w:val="en-US"/>
        </w:rPr>
        <w:t xml:space="preserve"> </w:t>
      </w:r>
      <w:r>
        <w:rPr>
          <w:lang w:val="en-US"/>
        </w:rPr>
        <w:t>greatly</w:t>
      </w:r>
      <w:r>
        <w:rPr>
          <w:spacing w:val="-8"/>
          <w:lang w:val="en-US"/>
        </w:rPr>
        <w:t xml:space="preserve"> </w:t>
      </w:r>
      <w:r>
        <w:rPr>
          <w:lang w:val="en-US"/>
        </w:rPr>
        <w:t>hindered</w:t>
      </w:r>
      <w:r>
        <w:rPr>
          <w:spacing w:val="-3"/>
          <w:lang w:val="en-US"/>
        </w:rPr>
        <w:t xml:space="preserve"> </w:t>
      </w:r>
      <w:r>
        <w:rPr>
          <w:lang w:val="en-US"/>
        </w:rPr>
        <w:t xml:space="preserve">tribal governments’ ability to respond to this pandemic. </w:t>
      </w:r>
      <w:r>
        <w:rPr>
          <w:spacing w:val="-3"/>
          <w:lang w:val="en-US"/>
        </w:rPr>
        <w:t xml:space="preserve">In </w:t>
      </w:r>
      <w:r>
        <w:rPr>
          <w:lang w:val="en-US"/>
        </w:rPr>
        <w:t>March 2020, the CDC published a fact sheet assuring</w:t>
      </w:r>
      <w:r>
        <w:rPr>
          <w:spacing w:val="-7"/>
          <w:lang w:val="en-US"/>
        </w:rPr>
        <w:t xml:space="preserve"> </w:t>
      </w:r>
      <w:r>
        <w:rPr>
          <w:lang w:val="en-US"/>
        </w:rPr>
        <w:t>that</w:t>
      </w:r>
      <w:r>
        <w:rPr>
          <w:spacing w:val="-1"/>
          <w:lang w:val="en-US"/>
        </w:rPr>
        <w:t xml:space="preserve"> </w:t>
      </w:r>
      <w:r>
        <w:rPr>
          <w:lang w:val="en-US"/>
        </w:rPr>
        <w:t>all</w:t>
      </w:r>
      <w:r>
        <w:rPr>
          <w:spacing w:val="-1"/>
          <w:lang w:val="en-US"/>
        </w:rPr>
        <w:t xml:space="preserve"> </w:t>
      </w:r>
      <w:r>
        <w:rPr>
          <w:lang w:val="en-US"/>
        </w:rPr>
        <w:t>IHS</w:t>
      </w:r>
      <w:r>
        <w:rPr>
          <w:spacing w:val="-3"/>
          <w:lang w:val="en-US"/>
        </w:rPr>
        <w:t xml:space="preserve"> </w:t>
      </w:r>
      <w:r>
        <w:rPr>
          <w:lang w:val="en-US"/>
        </w:rPr>
        <w:t>facilities</w:t>
      </w:r>
      <w:r>
        <w:rPr>
          <w:spacing w:val="-4"/>
          <w:lang w:val="en-US"/>
        </w:rPr>
        <w:t xml:space="preserve"> </w:t>
      </w:r>
      <w:r>
        <w:rPr>
          <w:lang w:val="en-US"/>
        </w:rPr>
        <w:t>had</w:t>
      </w:r>
      <w:r>
        <w:rPr>
          <w:spacing w:val="-3"/>
          <w:lang w:val="en-US"/>
        </w:rPr>
        <w:t xml:space="preserve"> </w:t>
      </w:r>
      <w:r>
        <w:rPr>
          <w:lang w:val="en-US"/>
        </w:rPr>
        <w:t>access</w:t>
      </w:r>
      <w:r>
        <w:rPr>
          <w:spacing w:val="-4"/>
          <w:lang w:val="en-US"/>
        </w:rPr>
        <w:t xml:space="preserve"> </w:t>
      </w:r>
      <w:r>
        <w:rPr>
          <w:lang w:val="en-US"/>
        </w:rPr>
        <w:t>to</w:t>
      </w:r>
      <w:r>
        <w:rPr>
          <w:spacing w:val="-3"/>
          <w:lang w:val="en-US"/>
        </w:rPr>
        <w:t xml:space="preserve"> </w:t>
      </w:r>
      <w:r>
        <w:rPr>
          <w:lang w:val="en-US"/>
        </w:rPr>
        <w:t>COVID-19</w:t>
      </w:r>
      <w:r>
        <w:rPr>
          <w:spacing w:val="-4"/>
          <w:lang w:val="en-US"/>
        </w:rPr>
        <w:t xml:space="preserve"> </w:t>
      </w:r>
      <w:r>
        <w:rPr>
          <w:lang w:val="en-US"/>
        </w:rPr>
        <w:t>testing.</w:t>
      </w:r>
      <w:r>
        <w:rPr>
          <w:rStyle w:val="EndnoteReference"/>
          <w:lang w:val="en-US" w:eastAsia="en-US"/>
        </w:rPr>
        <w:endnoteReference w:customMarkFollows="1" w:id="13"/>
        <w:t>[xiii]</w:t>
      </w:r>
      <w:r>
        <w:rPr>
          <w:spacing w:val="-3"/>
          <w:lang w:val="en-US"/>
        </w:rPr>
        <w:t xml:space="preserve"> </w:t>
      </w:r>
      <w:r>
        <w:rPr>
          <w:lang w:val="en-US"/>
        </w:rPr>
        <w:t>However,</w:t>
      </w:r>
      <w:r>
        <w:rPr>
          <w:spacing w:val="-1"/>
          <w:lang w:val="en-US"/>
        </w:rPr>
        <w:t xml:space="preserve"> </w:t>
      </w:r>
      <w:r>
        <w:rPr>
          <w:lang w:val="en-US"/>
        </w:rPr>
        <w:t>many</w:t>
      </w:r>
      <w:r>
        <w:rPr>
          <w:spacing w:val="-9"/>
          <w:lang w:val="en-US"/>
        </w:rPr>
        <w:t xml:space="preserve"> </w:t>
      </w:r>
      <w:r>
        <w:rPr>
          <w:lang w:val="en-US"/>
        </w:rPr>
        <w:t>tribal</w:t>
      </w:r>
      <w:r>
        <w:rPr>
          <w:spacing w:val="-3"/>
          <w:lang w:val="en-US"/>
        </w:rPr>
        <w:t xml:space="preserve"> </w:t>
      </w:r>
      <w:r>
        <w:rPr>
          <w:lang w:val="en-US"/>
        </w:rPr>
        <w:t>nations</w:t>
      </w:r>
      <w:r>
        <w:rPr>
          <w:spacing w:val="-4"/>
          <w:lang w:val="en-US"/>
        </w:rPr>
        <w:t xml:space="preserve"> </w:t>
      </w:r>
      <w:r>
        <w:rPr>
          <w:lang w:val="en-US"/>
        </w:rPr>
        <w:t>have reported</w:t>
      </w:r>
      <w:r>
        <w:rPr>
          <w:spacing w:val="-13"/>
          <w:lang w:val="en-US"/>
        </w:rPr>
        <w:t xml:space="preserve"> </w:t>
      </w:r>
      <w:r>
        <w:rPr>
          <w:lang w:val="en-US"/>
        </w:rPr>
        <w:t>shortages</w:t>
      </w:r>
      <w:r>
        <w:rPr>
          <w:spacing w:val="-13"/>
          <w:lang w:val="en-US"/>
        </w:rPr>
        <w:t xml:space="preserve"> </w:t>
      </w:r>
      <w:r>
        <w:rPr>
          <w:lang w:val="en-US"/>
        </w:rPr>
        <w:t>of</w:t>
      </w:r>
      <w:r>
        <w:rPr>
          <w:spacing w:val="-13"/>
          <w:lang w:val="en-US"/>
        </w:rPr>
        <w:t xml:space="preserve"> </w:t>
      </w:r>
      <w:r>
        <w:rPr>
          <w:lang w:val="en-US"/>
        </w:rPr>
        <w:t>test</w:t>
      </w:r>
      <w:r>
        <w:rPr>
          <w:spacing w:val="-13"/>
          <w:lang w:val="en-US"/>
        </w:rPr>
        <w:t xml:space="preserve"> </w:t>
      </w:r>
      <w:r>
        <w:rPr>
          <w:lang w:val="en-US"/>
        </w:rPr>
        <w:t>kits</w:t>
      </w:r>
      <w:r>
        <w:rPr>
          <w:spacing w:val="-12"/>
          <w:lang w:val="en-US"/>
        </w:rPr>
        <w:t xml:space="preserve"> </w:t>
      </w:r>
      <w:r>
        <w:rPr>
          <w:lang w:val="en-US"/>
        </w:rPr>
        <w:t>and</w:t>
      </w:r>
      <w:r>
        <w:rPr>
          <w:spacing w:val="-13"/>
          <w:lang w:val="en-US"/>
        </w:rPr>
        <w:t xml:space="preserve"> </w:t>
      </w:r>
      <w:r>
        <w:rPr>
          <w:lang w:val="en-US"/>
        </w:rPr>
        <w:t>an</w:t>
      </w:r>
      <w:r>
        <w:rPr>
          <w:spacing w:val="-13"/>
          <w:lang w:val="en-US"/>
        </w:rPr>
        <w:t xml:space="preserve"> </w:t>
      </w:r>
      <w:r>
        <w:rPr>
          <w:lang w:val="en-US"/>
        </w:rPr>
        <w:t>inability</w:t>
      </w:r>
      <w:r>
        <w:rPr>
          <w:spacing w:val="-20"/>
          <w:lang w:val="en-US"/>
        </w:rPr>
        <w:t xml:space="preserve"> </w:t>
      </w:r>
      <w:r>
        <w:rPr>
          <w:lang w:val="en-US"/>
        </w:rPr>
        <w:t>to</w:t>
      </w:r>
      <w:r>
        <w:rPr>
          <w:spacing w:val="-13"/>
          <w:lang w:val="en-US"/>
        </w:rPr>
        <w:t xml:space="preserve"> </w:t>
      </w:r>
      <w:r>
        <w:rPr>
          <w:lang w:val="en-US"/>
        </w:rPr>
        <w:t>test</w:t>
      </w:r>
      <w:r>
        <w:rPr>
          <w:spacing w:val="-12"/>
          <w:lang w:val="en-US"/>
        </w:rPr>
        <w:t xml:space="preserve"> </w:t>
      </w:r>
      <w:r>
        <w:rPr>
          <w:lang w:val="en-US"/>
        </w:rPr>
        <w:t>their</w:t>
      </w:r>
      <w:r>
        <w:rPr>
          <w:spacing w:val="-14"/>
          <w:lang w:val="en-US"/>
        </w:rPr>
        <w:t xml:space="preserve"> </w:t>
      </w:r>
      <w:r>
        <w:rPr>
          <w:lang w:val="en-US"/>
        </w:rPr>
        <w:t>citizens.</w:t>
      </w:r>
      <w:r>
        <w:rPr>
          <w:spacing w:val="-13"/>
          <w:lang w:val="en-US"/>
        </w:rPr>
        <w:t xml:space="preserve"> </w:t>
      </w:r>
      <w:r>
        <w:rPr>
          <w:lang w:val="en-US"/>
        </w:rPr>
        <w:t>Further,</w:t>
      </w:r>
      <w:r>
        <w:rPr>
          <w:spacing w:val="-13"/>
          <w:lang w:val="en-US"/>
        </w:rPr>
        <w:t xml:space="preserve"> </w:t>
      </w:r>
      <w:r>
        <w:rPr>
          <w:lang w:val="en-US"/>
        </w:rPr>
        <w:t>in</w:t>
      </w:r>
      <w:r>
        <w:rPr>
          <w:spacing w:val="-13"/>
          <w:lang w:val="en-US"/>
        </w:rPr>
        <w:t xml:space="preserve"> </w:t>
      </w:r>
      <w:r>
        <w:rPr>
          <w:lang w:val="en-US"/>
        </w:rPr>
        <w:t>April,</w:t>
      </w:r>
      <w:r>
        <w:rPr>
          <w:spacing w:val="-12"/>
          <w:lang w:val="en-US"/>
        </w:rPr>
        <w:t xml:space="preserve"> </w:t>
      </w:r>
      <w:r>
        <w:rPr>
          <w:lang w:val="en-US"/>
        </w:rPr>
        <w:t>the</w:t>
      </w:r>
      <w:r>
        <w:rPr>
          <w:spacing w:val="-14"/>
          <w:lang w:val="en-US"/>
        </w:rPr>
        <w:t xml:space="preserve"> </w:t>
      </w:r>
      <w:r>
        <w:rPr>
          <w:lang w:val="en-US"/>
        </w:rPr>
        <w:t>CDC,</w:t>
      </w:r>
      <w:r>
        <w:rPr>
          <w:spacing w:val="-13"/>
          <w:lang w:val="en-US"/>
        </w:rPr>
        <w:t xml:space="preserve"> </w:t>
      </w:r>
      <w:r>
        <w:rPr>
          <w:lang w:val="en-US"/>
        </w:rPr>
        <w:t xml:space="preserve">through IHS provided the </w:t>
      </w:r>
      <w:proofErr w:type="spellStart"/>
      <w:r>
        <w:rPr>
          <w:lang w:val="en-US"/>
        </w:rPr>
        <w:t>Oyate</w:t>
      </w:r>
      <w:proofErr w:type="spellEnd"/>
      <w:r>
        <w:rPr>
          <w:lang w:val="en-US"/>
        </w:rPr>
        <w:t xml:space="preserve"> Health Center, a tribally-managed facility in Rapid City, South Dakota with only 24 test kits per week. The Great Plains Tribal Chairmen’s Health Board estimated need for test kits in Rapid City alone was 1,400 test</w:t>
      </w:r>
      <w:r>
        <w:rPr>
          <w:spacing w:val="-5"/>
          <w:lang w:val="en-US"/>
        </w:rPr>
        <w:t xml:space="preserve"> </w:t>
      </w:r>
      <w:r>
        <w:rPr>
          <w:lang w:val="en-US"/>
        </w:rPr>
        <w:t>kits.</w:t>
      </w:r>
      <w:r>
        <w:rPr>
          <w:rStyle w:val="EndnoteReference"/>
          <w:lang w:val="en-US" w:eastAsia="en-US"/>
        </w:rPr>
        <w:endnoteReference w:customMarkFollows="1" w:id="14"/>
        <w:t>[xiv]</w:t>
      </w:r>
    </w:p>
    <w:p w:rsidR="001B2B06" w:rsidRDefault="001B2B06" w:rsidP="001B2B06">
      <w:pPr>
        <w:pStyle w:val="BodyText"/>
        <w:ind w:left="900"/>
        <w:rPr>
          <w:lang w:val="en-US"/>
        </w:rPr>
      </w:pPr>
    </w:p>
    <w:p w:rsidR="001B2B06" w:rsidRDefault="001B2B06" w:rsidP="001B2B06">
      <w:pPr>
        <w:pStyle w:val="BodyText"/>
        <w:ind w:left="900" w:right="111"/>
        <w:jc w:val="both"/>
        <w:rPr>
          <w:lang w:val="en-US"/>
        </w:rPr>
      </w:pPr>
      <w:r>
        <w:rPr>
          <w:lang w:val="en-US"/>
        </w:rPr>
        <w:t>Third,</w:t>
      </w:r>
      <w:r>
        <w:rPr>
          <w:spacing w:val="-9"/>
          <w:lang w:val="en-US"/>
        </w:rPr>
        <w:t xml:space="preserve"> </w:t>
      </w:r>
      <w:r>
        <w:rPr>
          <w:lang w:val="en-US"/>
        </w:rPr>
        <w:t>71</w:t>
      </w:r>
      <w:r>
        <w:rPr>
          <w:spacing w:val="-8"/>
          <w:lang w:val="en-US"/>
        </w:rPr>
        <w:t xml:space="preserve"> </w:t>
      </w:r>
      <w:r>
        <w:rPr>
          <w:lang w:val="en-US"/>
        </w:rPr>
        <w:t>percent</w:t>
      </w:r>
      <w:r>
        <w:rPr>
          <w:spacing w:val="-8"/>
          <w:lang w:val="en-US"/>
        </w:rPr>
        <w:t xml:space="preserve"> </w:t>
      </w:r>
      <w:r>
        <w:rPr>
          <w:lang w:val="en-US"/>
        </w:rPr>
        <w:t>of</w:t>
      </w:r>
      <w:r>
        <w:rPr>
          <w:spacing w:val="-8"/>
          <w:lang w:val="en-US"/>
        </w:rPr>
        <w:t xml:space="preserve"> </w:t>
      </w:r>
      <w:r>
        <w:rPr>
          <w:lang w:val="en-US"/>
        </w:rPr>
        <w:t>AI/ANs</w:t>
      </w:r>
      <w:r>
        <w:rPr>
          <w:spacing w:val="-9"/>
          <w:lang w:val="en-US"/>
        </w:rPr>
        <w:t xml:space="preserve"> </w:t>
      </w:r>
      <w:r>
        <w:rPr>
          <w:lang w:val="en-US"/>
        </w:rPr>
        <w:t>live</w:t>
      </w:r>
      <w:r>
        <w:rPr>
          <w:spacing w:val="-9"/>
          <w:lang w:val="en-US"/>
        </w:rPr>
        <w:t xml:space="preserve"> </w:t>
      </w:r>
      <w:r>
        <w:rPr>
          <w:lang w:val="en-US"/>
        </w:rPr>
        <w:t>in</w:t>
      </w:r>
      <w:r>
        <w:rPr>
          <w:spacing w:val="-8"/>
          <w:lang w:val="en-US"/>
        </w:rPr>
        <w:t xml:space="preserve"> </w:t>
      </w:r>
      <w:r>
        <w:rPr>
          <w:lang w:val="en-US"/>
        </w:rPr>
        <w:t>urban</w:t>
      </w:r>
      <w:r>
        <w:rPr>
          <w:spacing w:val="-8"/>
          <w:lang w:val="en-US"/>
        </w:rPr>
        <w:t xml:space="preserve"> </w:t>
      </w:r>
      <w:r>
        <w:rPr>
          <w:lang w:val="en-US"/>
        </w:rPr>
        <w:t>areas</w:t>
      </w:r>
      <w:r>
        <w:rPr>
          <w:spacing w:val="-6"/>
          <w:lang w:val="en-US"/>
        </w:rPr>
        <w:t xml:space="preserve"> </w:t>
      </w:r>
      <w:r>
        <w:rPr>
          <w:lang w:val="en-US"/>
        </w:rPr>
        <w:t>and</w:t>
      </w:r>
      <w:r>
        <w:rPr>
          <w:spacing w:val="-8"/>
          <w:lang w:val="en-US"/>
        </w:rPr>
        <w:t xml:space="preserve"> </w:t>
      </w:r>
      <w:r>
        <w:rPr>
          <w:lang w:val="en-US"/>
        </w:rPr>
        <w:t>utilize</w:t>
      </w:r>
      <w:r>
        <w:rPr>
          <w:spacing w:val="-10"/>
          <w:lang w:val="en-US"/>
        </w:rPr>
        <w:t xml:space="preserve"> </w:t>
      </w:r>
      <w:r>
        <w:rPr>
          <w:lang w:val="en-US"/>
        </w:rPr>
        <w:t>county</w:t>
      </w:r>
      <w:r>
        <w:rPr>
          <w:spacing w:val="-12"/>
          <w:lang w:val="en-US"/>
        </w:rPr>
        <w:t xml:space="preserve"> </w:t>
      </w:r>
      <w:r>
        <w:rPr>
          <w:lang w:val="en-US"/>
        </w:rPr>
        <w:t>and</w:t>
      </w:r>
      <w:r>
        <w:rPr>
          <w:spacing w:val="-9"/>
          <w:lang w:val="en-US"/>
        </w:rPr>
        <w:t xml:space="preserve"> </w:t>
      </w:r>
      <w:r>
        <w:rPr>
          <w:lang w:val="en-US"/>
        </w:rPr>
        <w:t>state</w:t>
      </w:r>
      <w:r>
        <w:rPr>
          <w:spacing w:val="-6"/>
          <w:lang w:val="en-US"/>
        </w:rPr>
        <w:t xml:space="preserve"> </w:t>
      </w:r>
      <w:r>
        <w:rPr>
          <w:lang w:val="en-US"/>
        </w:rPr>
        <w:t>health</w:t>
      </w:r>
      <w:r>
        <w:rPr>
          <w:spacing w:val="-9"/>
          <w:lang w:val="en-US"/>
        </w:rPr>
        <w:t xml:space="preserve"> </w:t>
      </w:r>
      <w:r>
        <w:rPr>
          <w:lang w:val="en-US"/>
        </w:rPr>
        <w:t>services.</w:t>
      </w:r>
      <w:r>
        <w:rPr>
          <w:rStyle w:val="EndnoteReference"/>
          <w:lang w:val="en-US" w:eastAsia="en-US"/>
        </w:rPr>
        <w:endnoteReference w:customMarkFollows="1" w:id="15"/>
        <w:t>[xv]</w:t>
      </w:r>
      <w:r>
        <w:rPr>
          <w:spacing w:val="-6"/>
          <w:lang w:val="en-US"/>
        </w:rPr>
        <w:t xml:space="preserve"> </w:t>
      </w:r>
      <w:r>
        <w:rPr>
          <w:lang w:val="en-US"/>
        </w:rPr>
        <w:t>Current data collection practices by many state and local entities often omit or misclassify Indigenous populations,</w:t>
      </w:r>
      <w:r>
        <w:rPr>
          <w:spacing w:val="-8"/>
          <w:lang w:val="en-US"/>
        </w:rPr>
        <w:t xml:space="preserve"> </w:t>
      </w:r>
      <w:r>
        <w:rPr>
          <w:lang w:val="en-US"/>
        </w:rPr>
        <w:t>providing</w:t>
      </w:r>
      <w:r>
        <w:rPr>
          <w:spacing w:val="-11"/>
          <w:lang w:val="en-US"/>
        </w:rPr>
        <w:t xml:space="preserve"> </w:t>
      </w:r>
      <w:r>
        <w:rPr>
          <w:lang w:val="en-US"/>
        </w:rPr>
        <w:t>us</w:t>
      </w:r>
      <w:r>
        <w:rPr>
          <w:spacing w:val="-5"/>
          <w:lang w:val="en-US"/>
        </w:rPr>
        <w:t xml:space="preserve"> </w:t>
      </w:r>
      <w:r>
        <w:rPr>
          <w:lang w:val="en-US"/>
        </w:rPr>
        <w:t>with</w:t>
      </w:r>
      <w:r>
        <w:rPr>
          <w:spacing w:val="-8"/>
          <w:lang w:val="en-US"/>
        </w:rPr>
        <w:t xml:space="preserve"> </w:t>
      </w:r>
      <w:r>
        <w:rPr>
          <w:lang w:val="en-US"/>
        </w:rPr>
        <w:t>an</w:t>
      </w:r>
      <w:r>
        <w:rPr>
          <w:spacing w:val="-8"/>
          <w:lang w:val="en-US"/>
        </w:rPr>
        <w:t xml:space="preserve"> </w:t>
      </w:r>
      <w:r>
        <w:rPr>
          <w:lang w:val="en-US"/>
        </w:rPr>
        <w:t>inaccurate</w:t>
      </w:r>
      <w:r>
        <w:rPr>
          <w:spacing w:val="-10"/>
          <w:lang w:val="en-US"/>
        </w:rPr>
        <w:t xml:space="preserve"> picture </w:t>
      </w:r>
      <w:r>
        <w:rPr>
          <w:spacing w:val="-10"/>
          <w:lang w:val="en-US"/>
        </w:rPr>
        <w:lastRenderedPageBreak/>
        <w:t xml:space="preserve">of </w:t>
      </w:r>
      <w:r>
        <w:rPr>
          <w:lang w:val="en-US"/>
        </w:rPr>
        <w:t>reality.</w:t>
      </w:r>
      <w:r>
        <w:rPr>
          <w:spacing w:val="-4"/>
          <w:lang w:val="en-US"/>
        </w:rPr>
        <w:t xml:space="preserve"> </w:t>
      </w:r>
      <w:r>
        <w:rPr>
          <w:lang w:val="en-US"/>
        </w:rPr>
        <w:t>Further,</w:t>
      </w:r>
      <w:r>
        <w:rPr>
          <w:spacing w:val="-8"/>
          <w:lang w:val="en-US"/>
        </w:rPr>
        <w:t xml:space="preserve"> </w:t>
      </w:r>
      <w:r>
        <w:rPr>
          <w:lang w:val="en-US"/>
        </w:rPr>
        <w:t>accessing</w:t>
      </w:r>
      <w:r>
        <w:rPr>
          <w:spacing w:val="-11"/>
          <w:lang w:val="en-US"/>
        </w:rPr>
        <w:t xml:space="preserve"> </w:t>
      </w:r>
      <w:r>
        <w:rPr>
          <w:lang w:val="en-US"/>
        </w:rPr>
        <w:t>state</w:t>
      </w:r>
      <w:r>
        <w:rPr>
          <w:spacing w:val="-9"/>
          <w:lang w:val="en-US"/>
        </w:rPr>
        <w:t xml:space="preserve"> </w:t>
      </w:r>
      <w:r>
        <w:rPr>
          <w:lang w:val="en-US"/>
        </w:rPr>
        <w:t>data</w:t>
      </w:r>
      <w:r>
        <w:rPr>
          <w:spacing w:val="-9"/>
          <w:lang w:val="en-US"/>
        </w:rPr>
        <w:t xml:space="preserve"> </w:t>
      </w:r>
      <w:r>
        <w:rPr>
          <w:lang w:val="en-US"/>
        </w:rPr>
        <w:t>is</w:t>
      </w:r>
      <w:r>
        <w:rPr>
          <w:spacing w:val="-7"/>
          <w:lang w:val="en-US"/>
        </w:rPr>
        <w:t xml:space="preserve"> </w:t>
      </w:r>
      <w:r>
        <w:rPr>
          <w:lang w:val="en-US"/>
        </w:rPr>
        <w:t>difficult</w:t>
      </w:r>
      <w:r>
        <w:rPr>
          <w:spacing w:val="-8"/>
          <w:lang w:val="en-US"/>
        </w:rPr>
        <w:t xml:space="preserve"> </w:t>
      </w:r>
      <w:r>
        <w:rPr>
          <w:lang w:val="en-US"/>
        </w:rPr>
        <w:t>for</w:t>
      </w:r>
      <w:r>
        <w:rPr>
          <w:spacing w:val="-9"/>
          <w:lang w:val="en-US"/>
        </w:rPr>
        <w:t xml:space="preserve"> </w:t>
      </w:r>
      <w:r>
        <w:rPr>
          <w:lang w:val="en-US"/>
        </w:rPr>
        <w:t>tribal nations and tribal epidemiology centers due to state data capacity issues and access</w:t>
      </w:r>
      <w:r>
        <w:rPr>
          <w:spacing w:val="-12"/>
          <w:lang w:val="en-US"/>
        </w:rPr>
        <w:t xml:space="preserve"> </w:t>
      </w:r>
      <w:r>
        <w:rPr>
          <w:lang w:val="en-US"/>
        </w:rPr>
        <w:t>fees.</w:t>
      </w:r>
    </w:p>
    <w:p w:rsidR="001B2B06" w:rsidRDefault="001B2B06" w:rsidP="001B2B06">
      <w:pPr>
        <w:pStyle w:val="BodyText"/>
        <w:spacing w:before="5"/>
        <w:ind w:left="900"/>
        <w:rPr>
          <w:lang w:val="en-US"/>
        </w:rPr>
      </w:pPr>
    </w:p>
    <w:p w:rsidR="001B2B06" w:rsidRDefault="001B2B06" w:rsidP="001B2B06">
      <w:pPr>
        <w:pStyle w:val="Heading1"/>
        <w:ind w:left="900" w:right="121"/>
        <w:jc w:val="both"/>
        <w:rPr>
          <w:rFonts w:eastAsia="Times New Roman"/>
          <w:lang w:val="en-US"/>
        </w:rPr>
      </w:pPr>
      <w:r>
        <w:rPr>
          <w:rFonts w:eastAsia="Times New Roman"/>
          <w:lang w:val="en-US"/>
        </w:rPr>
        <w:t>COVID-19’s Disparate Impact on Tribal Communities is a Result of the Underfunding of the Federal Trust and Treaty Responsibility</w:t>
      </w:r>
    </w:p>
    <w:p w:rsidR="001B2B06" w:rsidRDefault="001B2B06" w:rsidP="001B2B06">
      <w:pPr>
        <w:pStyle w:val="BodyText"/>
        <w:spacing w:before="7"/>
        <w:ind w:left="900"/>
        <w:rPr>
          <w:b/>
          <w:bCs/>
          <w:sz w:val="23"/>
          <w:szCs w:val="23"/>
          <w:lang w:val="en-US"/>
        </w:rPr>
      </w:pPr>
    </w:p>
    <w:p w:rsidR="001B2B06" w:rsidRDefault="001B2B06" w:rsidP="001B2B06">
      <w:pPr>
        <w:pStyle w:val="BodyText"/>
        <w:ind w:left="900" w:right="116"/>
        <w:jc w:val="both"/>
        <w:rPr>
          <w:sz w:val="20"/>
          <w:szCs w:val="20"/>
          <w:lang w:val="en-US"/>
        </w:rPr>
      </w:pPr>
      <w:r>
        <w:rPr>
          <w:lang w:val="en-US"/>
        </w:rPr>
        <w:t>The COVID-19 pandemic has disproportionately impacted AI/AN communities due to underlying health</w:t>
      </w:r>
      <w:r>
        <w:rPr>
          <w:spacing w:val="-4"/>
          <w:lang w:val="en-US"/>
        </w:rPr>
        <w:t xml:space="preserve"> </w:t>
      </w:r>
      <w:r>
        <w:rPr>
          <w:lang w:val="en-US"/>
        </w:rPr>
        <w:t>and</w:t>
      </w:r>
      <w:r>
        <w:rPr>
          <w:spacing w:val="-3"/>
          <w:lang w:val="en-US"/>
        </w:rPr>
        <w:t xml:space="preserve"> </w:t>
      </w:r>
      <w:r>
        <w:rPr>
          <w:lang w:val="en-US"/>
        </w:rPr>
        <w:t>living</w:t>
      </w:r>
      <w:r>
        <w:rPr>
          <w:spacing w:val="-6"/>
          <w:lang w:val="en-US"/>
        </w:rPr>
        <w:t xml:space="preserve"> </w:t>
      </w:r>
      <w:r>
        <w:rPr>
          <w:lang w:val="en-US"/>
        </w:rPr>
        <w:t>disparities</w:t>
      </w:r>
      <w:r>
        <w:rPr>
          <w:spacing w:val="-3"/>
          <w:lang w:val="en-US"/>
        </w:rPr>
        <w:t xml:space="preserve"> </w:t>
      </w:r>
      <w:r>
        <w:rPr>
          <w:lang w:val="en-US"/>
        </w:rPr>
        <w:t>that</w:t>
      </w:r>
      <w:r>
        <w:rPr>
          <w:spacing w:val="-4"/>
          <w:lang w:val="en-US"/>
        </w:rPr>
        <w:t xml:space="preserve"> </w:t>
      </w:r>
      <w:r>
        <w:rPr>
          <w:lang w:val="en-US"/>
        </w:rPr>
        <w:t>are</w:t>
      </w:r>
      <w:r>
        <w:rPr>
          <w:spacing w:val="-1"/>
          <w:lang w:val="en-US"/>
        </w:rPr>
        <w:t xml:space="preserve"> </w:t>
      </w:r>
      <w:r>
        <w:rPr>
          <w:lang w:val="en-US"/>
        </w:rPr>
        <w:t>a</w:t>
      </w:r>
      <w:r>
        <w:rPr>
          <w:spacing w:val="-5"/>
          <w:lang w:val="en-US"/>
        </w:rPr>
        <w:t xml:space="preserve"> </w:t>
      </w:r>
      <w:r>
        <w:rPr>
          <w:lang w:val="en-US"/>
        </w:rPr>
        <w:t>result</w:t>
      </w:r>
      <w:r>
        <w:rPr>
          <w:spacing w:val="-2"/>
          <w:lang w:val="en-US"/>
        </w:rPr>
        <w:t xml:space="preserve"> </w:t>
      </w:r>
      <w:r>
        <w:rPr>
          <w:lang w:val="en-US"/>
        </w:rPr>
        <w:t>of</w:t>
      </w:r>
      <w:r>
        <w:rPr>
          <w:spacing w:val="-5"/>
          <w:lang w:val="en-US"/>
        </w:rPr>
        <w:t xml:space="preserve"> </w:t>
      </w:r>
      <w:r>
        <w:rPr>
          <w:lang w:val="en-US"/>
        </w:rPr>
        <w:t>the chronic</w:t>
      </w:r>
      <w:r>
        <w:rPr>
          <w:spacing w:val="-4"/>
          <w:lang w:val="en-US"/>
        </w:rPr>
        <w:t xml:space="preserve"> </w:t>
      </w:r>
      <w:r>
        <w:rPr>
          <w:lang w:val="en-US"/>
        </w:rPr>
        <w:t>underfunding</w:t>
      </w:r>
      <w:r>
        <w:rPr>
          <w:spacing w:val="-6"/>
          <w:lang w:val="en-US"/>
        </w:rPr>
        <w:t xml:space="preserve"> </w:t>
      </w:r>
      <w:r>
        <w:rPr>
          <w:lang w:val="en-US"/>
        </w:rPr>
        <w:t>of</w:t>
      </w:r>
      <w:r>
        <w:rPr>
          <w:spacing w:val="-4"/>
          <w:lang w:val="en-US"/>
        </w:rPr>
        <w:t xml:space="preserve"> </w:t>
      </w:r>
      <w:r>
        <w:rPr>
          <w:lang w:val="en-US"/>
        </w:rPr>
        <w:t>the</w:t>
      </w:r>
      <w:r>
        <w:rPr>
          <w:spacing w:val="-5"/>
          <w:lang w:val="en-US"/>
        </w:rPr>
        <w:t xml:space="preserve"> </w:t>
      </w:r>
      <w:r>
        <w:rPr>
          <w:lang w:val="en-US"/>
        </w:rPr>
        <w:t>federal government’s trust and treaty</w:t>
      </w:r>
      <w:r>
        <w:rPr>
          <w:spacing w:val="-5"/>
          <w:lang w:val="en-US"/>
        </w:rPr>
        <w:t xml:space="preserve"> </w:t>
      </w:r>
      <w:r>
        <w:rPr>
          <w:lang w:val="en-US"/>
        </w:rPr>
        <w:t>responsibilities.</w:t>
      </w:r>
    </w:p>
    <w:p w:rsidR="001B2B06" w:rsidRDefault="001B2B06" w:rsidP="001B2B06">
      <w:pPr>
        <w:pStyle w:val="BodyText"/>
        <w:ind w:left="900"/>
        <w:rPr>
          <w:sz w:val="20"/>
          <w:szCs w:val="20"/>
          <w:lang w:val="en-US"/>
        </w:rPr>
      </w:pPr>
    </w:p>
    <w:p w:rsidR="001B2B06" w:rsidRDefault="001B2B06" w:rsidP="001B2B06">
      <w:pPr>
        <w:pStyle w:val="Heading2"/>
        <w:spacing w:before="77"/>
        <w:ind w:left="900"/>
        <w:rPr>
          <w:rFonts w:eastAsia="Times New Roman"/>
          <w:lang w:val="en-US"/>
        </w:rPr>
      </w:pPr>
      <w:r>
        <w:rPr>
          <w:rFonts w:eastAsia="Times New Roman"/>
          <w:lang w:val="en-US"/>
        </w:rPr>
        <w:t>Disparate Health and Living Conditions</w:t>
      </w:r>
    </w:p>
    <w:p w:rsidR="001B2B06" w:rsidRDefault="001B2B06" w:rsidP="001B2B06">
      <w:pPr>
        <w:pStyle w:val="BodyText"/>
        <w:spacing w:before="6"/>
        <w:ind w:left="900"/>
        <w:rPr>
          <w:b/>
          <w:bCs/>
          <w:i/>
          <w:iCs/>
          <w:sz w:val="23"/>
          <w:szCs w:val="23"/>
          <w:lang w:val="en-US"/>
        </w:rPr>
      </w:pPr>
    </w:p>
    <w:p w:rsidR="001B2B06" w:rsidRDefault="001B2B06" w:rsidP="001B2B06">
      <w:pPr>
        <w:pStyle w:val="BodyText"/>
        <w:spacing w:before="1"/>
        <w:ind w:left="900" w:right="111"/>
        <w:jc w:val="both"/>
        <w:rPr>
          <w:lang w:val="en-US"/>
        </w:rPr>
      </w:pPr>
      <w:r>
        <w:rPr>
          <w:lang w:val="en-US"/>
        </w:rPr>
        <w:t>AI/ANs have a life expectancy that is 5.5 years less than the overall U.S. population and have many of</w:t>
      </w:r>
      <w:r>
        <w:rPr>
          <w:spacing w:val="-5"/>
          <w:lang w:val="en-US"/>
        </w:rPr>
        <w:t xml:space="preserve"> </w:t>
      </w:r>
      <w:r>
        <w:rPr>
          <w:lang w:val="en-US"/>
        </w:rPr>
        <w:t>the</w:t>
      </w:r>
      <w:r>
        <w:rPr>
          <w:spacing w:val="-4"/>
          <w:lang w:val="en-US"/>
        </w:rPr>
        <w:t xml:space="preserve"> </w:t>
      </w:r>
      <w:r>
        <w:rPr>
          <w:lang w:val="en-US"/>
        </w:rPr>
        <w:t>factors</w:t>
      </w:r>
      <w:r>
        <w:rPr>
          <w:spacing w:val="-3"/>
          <w:lang w:val="en-US"/>
        </w:rPr>
        <w:t xml:space="preserve"> </w:t>
      </w:r>
      <w:r>
        <w:rPr>
          <w:lang w:val="en-US"/>
        </w:rPr>
        <w:t>that</w:t>
      </w:r>
      <w:r>
        <w:rPr>
          <w:spacing w:val="-2"/>
          <w:lang w:val="en-US"/>
        </w:rPr>
        <w:t xml:space="preserve"> </w:t>
      </w:r>
      <w:r>
        <w:rPr>
          <w:lang w:val="en-US"/>
        </w:rPr>
        <w:t>increase</w:t>
      </w:r>
      <w:r>
        <w:rPr>
          <w:spacing w:val="-4"/>
          <w:lang w:val="en-US"/>
        </w:rPr>
        <w:t xml:space="preserve"> </w:t>
      </w:r>
      <w:r>
        <w:rPr>
          <w:lang w:val="en-US"/>
        </w:rPr>
        <w:t>their</w:t>
      </w:r>
      <w:r>
        <w:rPr>
          <w:spacing w:val="-5"/>
          <w:lang w:val="en-US"/>
        </w:rPr>
        <w:t xml:space="preserve"> </w:t>
      </w:r>
      <w:r>
        <w:rPr>
          <w:lang w:val="en-US"/>
        </w:rPr>
        <w:t>risk</w:t>
      </w:r>
      <w:r>
        <w:rPr>
          <w:spacing w:val="-1"/>
          <w:lang w:val="en-US"/>
        </w:rPr>
        <w:t xml:space="preserve"> </w:t>
      </w:r>
      <w:r>
        <w:rPr>
          <w:lang w:val="en-US"/>
        </w:rPr>
        <w:t>for</w:t>
      </w:r>
      <w:r>
        <w:rPr>
          <w:spacing w:val="-4"/>
          <w:lang w:val="en-US"/>
        </w:rPr>
        <w:t xml:space="preserve"> </w:t>
      </w:r>
      <w:r>
        <w:rPr>
          <w:lang w:val="en-US"/>
        </w:rPr>
        <w:t>severe</w:t>
      </w:r>
      <w:r>
        <w:rPr>
          <w:spacing w:val="-5"/>
          <w:lang w:val="en-US"/>
        </w:rPr>
        <w:t xml:space="preserve"> </w:t>
      </w:r>
      <w:r>
        <w:rPr>
          <w:lang w:val="en-US"/>
        </w:rPr>
        <w:t>illness</w:t>
      </w:r>
      <w:r>
        <w:rPr>
          <w:spacing w:val="-3"/>
          <w:lang w:val="en-US"/>
        </w:rPr>
        <w:t xml:space="preserve"> </w:t>
      </w:r>
      <w:r>
        <w:rPr>
          <w:lang w:val="en-US"/>
        </w:rPr>
        <w:t>from</w:t>
      </w:r>
      <w:r>
        <w:rPr>
          <w:spacing w:val="-3"/>
          <w:lang w:val="en-US"/>
        </w:rPr>
        <w:t xml:space="preserve"> </w:t>
      </w:r>
      <w:r>
        <w:rPr>
          <w:lang w:val="en-US"/>
        </w:rPr>
        <w:t>COVID-19.</w:t>
      </w:r>
      <w:r>
        <w:rPr>
          <w:rStyle w:val="EndnoteReference"/>
          <w:lang w:val="en-US" w:eastAsia="en-US"/>
        </w:rPr>
        <w:endnoteReference w:customMarkFollows="1" w:id="16"/>
        <w:t>[xvi]</w:t>
      </w:r>
      <w:r>
        <w:rPr>
          <w:spacing w:val="-3"/>
          <w:lang w:val="en-US"/>
        </w:rPr>
        <w:t xml:space="preserve"> </w:t>
      </w:r>
      <w:r>
        <w:rPr>
          <w:lang w:val="en-US"/>
        </w:rPr>
        <w:t>Compared</w:t>
      </w:r>
      <w:r>
        <w:rPr>
          <w:spacing w:val="-3"/>
          <w:lang w:val="en-US"/>
        </w:rPr>
        <w:t xml:space="preserve"> </w:t>
      </w:r>
      <w:r>
        <w:rPr>
          <w:lang w:val="en-US"/>
        </w:rPr>
        <w:t>to</w:t>
      </w:r>
      <w:r>
        <w:rPr>
          <w:spacing w:val="-3"/>
          <w:lang w:val="en-US"/>
        </w:rPr>
        <w:t xml:space="preserve"> </w:t>
      </w:r>
      <w:r>
        <w:rPr>
          <w:lang w:val="en-US"/>
        </w:rPr>
        <w:t>other groups, AI/ANs have disproportionately high rates of diabetes, heart disease, and asthma which are health conditions that increase the lethality of COVID-19.</w:t>
      </w:r>
      <w:r>
        <w:rPr>
          <w:rStyle w:val="EndnoteReference"/>
          <w:lang w:val="en-US" w:eastAsia="en-US"/>
        </w:rPr>
        <w:endnoteReference w:customMarkFollows="1" w:id="17"/>
        <w:t>[xvii]</w:t>
      </w:r>
      <w:r>
        <w:rPr>
          <w:lang w:val="en-US"/>
        </w:rPr>
        <w:t xml:space="preserve"> With regard to diabetes, AI/ANs are twice as likely as whites to have diabetes and die from this disease at a rate 3.2 higher than that of all other races.</w:t>
      </w:r>
      <w:r>
        <w:rPr>
          <w:rStyle w:val="EndnoteReference"/>
          <w:lang w:val="en-US" w:eastAsia="en-US"/>
        </w:rPr>
        <w:endnoteReference w:customMarkFollows="1" w:id="18"/>
        <w:t>[xviii]</w:t>
      </w:r>
      <w:r>
        <w:rPr>
          <w:spacing w:val="-10"/>
          <w:lang w:val="en-US"/>
        </w:rPr>
        <w:t xml:space="preserve"> </w:t>
      </w:r>
      <w:r>
        <w:rPr>
          <w:lang w:val="en-US"/>
        </w:rPr>
        <w:t>Further,</w:t>
      </w:r>
      <w:r>
        <w:rPr>
          <w:spacing w:val="-12"/>
          <w:lang w:val="en-US"/>
        </w:rPr>
        <w:t xml:space="preserve"> </w:t>
      </w:r>
      <w:r>
        <w:rPr>
          <w:lang w:val="en-US"/>
        </w:rPr>
        <w:t>due</w:t>
      </w:r>
      <w:r>
        <w:rPr>
          <w:spacing w:val="-12"/>
          <w:lang w:val="en-US"/>
        </w:rPr>
        <w:t xml:space="preserve"> </w:t>
      </w:r>
      <w:r>
        <w:rPr>
          <w:lang w:val="en-US"/>
        </w:rPr>
        <w:t>to</w:t>
      </w:r>
      <w:r>
        <w:rPr>
          <w:spacing w:val="-11"/>
          <w:lang w:val="en-US"/>
        </w:rPr>
        <w:t xml:space="preserve"> </w:t>
      </w:r>
      <w:r>
        <w:rPr>
          <w:lang w:val="en-US"/>
        </w:rPr>
        <w:t>these</w:t>
      </w:r>
      <w:r>
        <w:rPr>
          <w:spacing w:val="-11"/>
          <w:lang w:val="en-US"/>
        </w:rPr>
        <w:t xml:space="preserve"> </w:t>
      </w:r>
      <w:r>
        <w:rPr>
          <w:lang w:val="en-US"/>
        </w:rPr>
        <w:t>comorbidities,</w:t>
      </w:r>
      <w:r>
        <w:rPr>
          <w:spacing w:val="-9"/>
          <w:lang w:val="en-US"/>
        </w:rPr>
        <w:t xml:space="preserve"> </w:t>
      </w:r>
      <w:r>
        <w:rPr>
          <w:lang w:val="en-US"/>
        </w:rPr>
        <w:t>34%</w:t>
      </w:r>
      <w:r>
        <w:rPr>
          <w:spacing w:val="-12"/>
          <w:lang w:val="en-US"/>
        </w:rPr>
        <w:t xml:space="preserve"> </w:t>
      </w:r>
      <w:r>
        <w:rPr>
          <w:lang w:val="en-US"/>
        </w:rPr>
        <w:t>of</w:t>
      </w:r>
      <w:r>
        <w:rPr>
          <w:spacing w:val="-12"/>
          <w:lang w:val="en-US"/>
        </w:rPr>
        <w:t xml:space="preserve"> </w:t>
      </w:r>
      <w:r>
        <w:rPr>
          <w:lang w:val="en-US"/>
        </w:rPr>
        <w:t>AI/AN</w:t>
      </w:r>
      <w:r>
        <w:rPr>
          <w:spacing w:val="-12"/>
          <w:lang w:val="en-US"/>
        </w:rPr>
        <w:t xml:space="preserve"> </w:t>
      </w:r>
      <w:r>
        <w:rPr>
          <w:lang w:val="en-US"/>
        </w:rPr>
        <w:t>nonelderly</w:t>
      </w:r>
      <w:r>
        <w:rPr>
          <w:spacing w:val="-15"/>
          <w:lang w:val="en-US"/>
        </w:rPr>
        <w:t xml:space="preserve"> </w:t>
      </w:r>
      <w:r>
        <w:rPr>
          <w:lang w:val="en-US"/>
        </w:rPr>
        <w:t>adults</w:t>
      </w:r>
      <w:r>
        <w:rPr>
          <w:spacing w:val="-11"/>
          <w:lang w:val="en-US"/>
        </w:rPr>
        <w:t xml:space="preserve"> </w:t>
      </w:r>
      <w:r>
        <w:rPr>
          <w:lang w:val="en-US"/>
        </w:rPr>
        <w:t>are</w:t>
      </w:r>
      <w:r>
        <w:rPr>
          <w:spacing w:val="-13"/>
          <w:lang w:val="en-US"/>
        </w:rPr>
        <w:t xml:space="preserve"> </w:t>
      </w:r>
      <w:r>
        <w:rPr>
          <w:lang w:val="en-US"/>
        </w:rPr>
        <w:t>at</w:t>
      </w:r>
      <w:r>
        <w:rPr>
          <w:spacing w:val="-11"/>
          <w:lang w:val="en-US"/>
        </w:rPr>
        <w:t xml:space="preserve"> </w:t>
      </w:r>
      <w:r>
        <w:rPr>
          <w:lang w:val="en-US"/>
        </w:rPr>
        <w:t>risk</w:t>
      </w:r>
      <w:r>
        <w:rPr>
          <w:spacing w:val="-10"/>
          <w:lang w:val="en-US"/>
        </w:rPr>
        <w:t xml:space="preserve"> </w:t>
      </w:r>
      <w:r>
        <w:rPr>
          <w:lang w:val="en-US"/>
        </w:rPr>
        <w:t>of</w:t>
      </w:r>
      <w:r>
        <w:rPr>
          <w:spacing w:val="-10"/>
          <w:lang w:val="en-US"/>
        </w:rPr>
        <w:t xml:space="preserve"> </w:t>
      </w:r>
      <w:r>
        <w:rPr>
          <w:lang w:val="en-US"/>
        </w:rPr>
        <w:t>developing a severe illness compared to 21% of white nonelderly</w:t>
      </w:r>
      <w:r>
        <w:rPr>
          <w:spacing w:val="-8"/>
          <w:lang w:val="en-US"/>
        </w:rPr>
        <w:t xml:space="preserve"> </w:t>
      </w:r>
      <w:r>
        <w:rPr>
          <w:lang w:val="en-US"/>
        </w:rPr>
        <w:t>adults.</w:t>
      </w:r>
      <w:r>
        <w:rPr>
          <w:rStyle w:val="EndnoteReference"/>
          <w:lang w:val="en-US" w:eastAsia="en-US"/>
        </w:rPr>
        <w:endnoteReference w:customMarkFollows="1" w:id="19"/>
        <w:t>[xix]</w:t>
      </w:r>
    </w:p>
    <w:p w:rsidR="001B2B06" w:rsidRDefault="001B2B06" w:rsidP="001B2B06">
      <w:pPr>
        <w:pStyle w:val="BodyText"/>
        <w:ind w:left="900"/>
        <w:rPr>
          <w:lang w:val="en-US"/>
        </w:rPr>
      </w:pPr>
    </w:p>
    <w:p w:rsidR="001B2B06" w:rsidRDefault="001B2B06" w:rsidP="001B2B06">
      <w:pPr>
        <w:pStyle w:val="BodyText"/>
        <w:ind w:left="900" w:right="117"/>
        <w:jc w:val="both"/>
        <w:rPr>
          <w:lang w:val="en-US"/>
        </w:rPr>
      </w:pPr>
      <w:r>
        <w:rPr>
          <w:lang w:val="en-US"/>
        </w:rPr>
        <w:t>Similarly, substandard and overcrowded housing make compliance with CDC health guidelines infeasible and increase AI/AN risk for COVID-19. According to the Department of Housing and Human</w:t>
      </w:r>
      <w:r>
        <w:rPr>
          <w:spacing w:val="-6"/>
          <w:lang w:val="en-US"/>
        </w:rPr>
        <w:t xml:space="preserve"> </w:t>
      </w:r>
      <w:r>
        <w:rPr>
          <w:lang w:val="en-US"/>
        </w:rPr>
        <w:t>Development</w:t>
      </w:r>
      <w:r>
        <w:rPr>
          <w:spacing w:val="-6"/>
          <w:lang w:val="en-US"/>
        </w:rPr>
        <w:t xml:space="preserve"> </w:t>
      </w:r>
      <w:r>
        <w:rPr>
          <w:lang w:val="en-US"/>
        </w:rPr>
        <w:t>(HUD),</w:t>
      </w:r>
      <w:r>
        <w:rPr>
          <w:spacing w:val="-4"/>
          <w:lang w:val="en-US"/>
        </w:rPr>
        <w:t xml:space="preserve"> </w:t>
      </w:r>
      <w:r>
        <w:rPr>
          <w:lang w:val="en-US"/>
        </w:rPr>
        <w:t>“the</w:t>
      </w:r>
      <w:r>
        <w:rPr>
          <w:spacing w:val="-7"/>
          <w:lang w:val="en-US"/>
        </w:rPr>
        <w:t xml:space="preserve"> </w:t>
      </w:r>
      <w:r>
        <w:rPr>
          <w:lang w:val="en-US"/>
        </w:rPr>
        <w:t>lack</w:t>
      </w:r>
      <w:r>
        <w:rPr>
          <w:spacing w:val="-5"/>
          <w:lang w:val="en-US"/>
        </w:rPr>
        <w:t xml:space="preserve"> </w:t>
      </w:r>
      <w:r>
        <w:rPr>
          <w:lang w:val="en-US"/>
        </w:rPr>
        <w:t>of</w:t>
      </w:r>
      <w:r>
        <w:rPr>
          <w:spacing w:val="-5"/>
          <w:lang w:val="en-US"/>
        </w:rPr>
        <w:t xml:space="preserve"> </w:t>
      </w:r>
      <w:r>
        <w:rPr>
          <w:lang w:val="en-US"/>
        </w:rPr>
        <w:t>housing</w:t>
      </w:r>
      <w:r>
        <w:rPr>
          <w:spacing w:val="-6"/>
          <w:lang w:val="en-US"/>
        </w:rPr>
        <w:t xml:space="preserve"> </w:t>
      </w:r>
      <w:r>
        <w:rPr>
          <w:lang w:val="en-US"/>
        </w:rPr>
        <w:t>and</w:t>
      </w:r>
      <w:r>
        <w:rPr>
          <w:spacing w:val="-6"/>
          <w:lang w:val="en-US"/>
        </w:rPr>
        <w:t xml:space="preserve"> </w:t>
      </w:r>
      <w:r>
        <w:rPr>
          <w:lang w:val="en-US"/>
        </w:rPr>
        <w:t>infrastructure</w:t>
      </w:r>
      <w:r>
        <w:rPr>
          <w:spacing w:val="-6"/>
          <w:lang w:val="en-US"/>
        </w:rPr>
        <w:t xml:space="preserve"> </w:t>
      </w:r>
      <w:r>
        <w:rPr>
          <w:lang w:val="en-US"/>
        </w:rPr>
        <w:t>in</w:t>
      </w:r>
      <w:r>
        <w:rPr>
          <w:spacing w:val="-1"/>
          <w:lang w:val="en-US"/>
        </w:rPr>
        <w:t xml:space="preserve"> </w:t>
      </w:r>
      <w:r>
        <w:rPr>
          <w:lang w:val="en-US"/>
        </w:rPr>
        <w:t>Indian</w:t>
      </w:r>
      <w:r>
        <w:rPr>
          <w:spacing w:val="-7"/>
          <w:lang w:val="en-US"/>
        </w:rPr>
        <w:t xml:space="preserve"> </w:t>
      </w:r>
      <w:r>
        <w:rPr>
          <w:lang w:val="en-US"/>
        </w:rPr>
        <w:t>Country</w:t>
      </w:r>
      <w:r>
        <w:rPr>
          <w:spacing w:val="-9"/>
          <w:lang w:val="en-US"/>
        </w:rPr>
        <w:t xml:space="preserve"> </w:t>
      </w:r>
      <w:r>
        <w:rPr>
          <w:lang w:val="en-US"/>
        </w:rPr>
        <w:t>is</w:t>
      </w:r>
      <w:r>
        <w:rPr>
          <w:spacing w:val="-5"/>
          <w:lang w:val="en-US"/>
        </w:rPr>
        <w:t xml:space="preserve"> </w:t>
      </w:r>
      <w:r>
        <w:rPr>
          <w:lang w:val="en-US"/>
        </w:rPr>
        <w:t>severe</w:t>
      </w:r>
      <w:r>
        <w:rPr>
          <w:spacing w:val="-5"/>
          <w:lang w:val="en-US"/>
        </w:rPr>
        <w:t xml:space="preserve"> </w:t>
      </w:r>
      <w:r>
        <w:rPr>
          <w:lang w:val="en-US"/>
        </w:rPr>
        <w:t>and widespread,</w:t>
      </w:r>
      <w:r>
        <w:rPr>
          <w:spacing w:val="-14"/>
          <w:lang w:val="en-US"/>
        </w:rPr>
        <w:t xml:space="preserve"> </w:t>
      </w:r>
      <w:r>
        <w:rPr>
          <w:lang w:val="en-US"/>
        </w:rPr>
        <w:t>and</w:t>
      </w:r>
      <w:r>
        <w:rPr>
          <w:spacing w:val="-16"/>
          <w:lang w:val="en-US"/>
        </w:rPr>
        <w:t xml:space="preserve"> </w:t>
      </w:r>
      <w:r>
        <w:rPr>
          <w:lang w:val="en-US"/>
        </w:rPr>
        <w:t>far</w:t>
      </w:r>
      <w:r>
        <w:rPr>
          <w:spacing w:val="-17"/>
          <w:lang w:val="en-US"/>
        </w:rPr>
        <w:t xml:space="preserve"> </w:t>
      </w:r>
      <w:r>
        <w:rPr>
          <w:lang w:val="en-US"/>
        </w:rPr>
        <w:t>exceeds</w:t>
      </w:r>
      <w:r>
        <w:rPr>
          <w:spacing w:val="-16"/>
          <w:lang w:val="en-US"/>
        </w:rPr>
        <w:t xml:space="preserve"> </w:t>
      </w:r>
      <w:r>
        <w:rPr>
          <w:lang w:val="en-US"/>
        </w:rPr>
        <w:t>the</w:t>
      </w:r>
      <w:r>
        <w:rPr>
          <w:spacing w:val="-16"/>
          <w:lang w:val="en-US"/>
        </w:rPr>
        <w:t xml:space="preserve"> </w:t>
      </w:r>
      <w:r>
        <w:rPr>
          <w:lang w:val="en-US"/>
        </w:rPr>
        <w:t>funding</w:t>
      </w:r>
      <w:r>
        <w:rPr>
          <w:spacing w:val="-16"/>
          <w:lang w:val="en-US"/>
        </w:rPr>
        <w:t xml:space="preserve"> </w:t>
      </w:r>
      <w:r>
        <w:rPr>
          <w:lang w:val="en-US"/>
        </w:rPr>
        <w:t>currently</w:t>
      </w:r>
      <w:r>
        <w:rPr>
          <w:spacing w:val="-21"/>
          <w:lang w:val="en-US"/>
        </w:rPr>
        <w:t xml:space="preserve"> </w:t>
      </w:r>
      <w:r>
        <w:rPr>
          <w:lang w:val="en-US"/>
        </w:rPr>
        <w:t>provided</w:t>
      </w:r>
      <w:r>
        <w:rPr>
          <w:spacing w:val="-16"/>
          <w:lang w:val="en-US"/>
        </w:rPr>
        <w:t xml:space="preserve"> </w:t>
      </w:r>
      <w:r>
        <w:rPr>
          <w:lang w:val="en-US"/>
        </w:rPr>
        <w:t>to</w:t>
      </w:r>
      <w:r>
        <w:rPr>
          <w:spacing w:val="-16"/>
          <w:lang w:val="en-US"/>
        </w:rPr>
        <w:t xml:space="preserve"> </w:t>
      </w:r>
      <w:r>
        <w:rPr>
          <w:lang w:val="en-US"/>
        </w:rPr>
        <w:t>tribes.”</w:t>
      </w:r>
      <w:r>
        <w:rPr>
          <w:spacing w:val="28"/>
          <w:lang w:val="en-US"/>
        </w:rPr>
        <w:t xml:space="preserve"> </w:t>
      </w:r>
      <w:r>
        <w:rPr>
          <w:lang w:val="en-US"/>
        </w:rPr>
        <w:t>Tribal</w:t>
      </w:r>
      <w:r>
        <w:rPr>
          <w:spacing w:val="-15"/>
          <w:lang w:val="en-US"/>
        </w:rPr>
        <w:t xml:space="preserve"> </w:t>
      </w:r>
      <w:r>
        <w:rPr>
          <w:lang w:val="en-US"/>
        </w:rPr>
        <w:t>communities</w:t>
      </w:r>
      <w:r>
        <w:rPr>
          <w:spacing w:val="-16"/>
          <w:lang w:val="en-US"/>
        </w:rPr>
        <w:t xml:space="preserve"> </w:t>
      </w:r>
      <w:r>
        <w:rPr>
          <w:lang w:val="en-US"/>
        </w:rPr>
        <w:t>experience overcrowded homes at 16 percent, roughly eight times the national average. The same report also noted that between 2003 and 2015, the number of overcrowded households or households without adequate kitchens or plumbing, grew by 21 percent to approximately 110,000</w:t>
      </w:r>
      <w:r>
        <w:rPr>
          <w:spacing w:val="-11"/>
          <w:lang w:val="en-US"/>
        </w:rPr>
        <w:t xml:space="preserve"> </w:t>
      </w:r>
      <w:r>
        <w:rPr>
          <w:lang w:val="en-US"/>
        </w:rPr>
        <w:t>households.</w:t>
      </w:r>
      <w:r>
        <w:rPr>
          <w:rStyle w:val="EndnoteReference"/>
          <w:lang w:val="en-US" w:eastAsia="en-US"/>
        </w:rPr>
        <w:endnoteReference w:customMarkFollows="1" w:id="20"/>
        <w:t>[xx]</w:t>
      </w:r>
    </w:p>
    <w:p w:rsidR="001B2B06" w:rsidRDefault="001B2B06" w:rsidP="001B2B06">
      <w:pPr>
        <w:pStyle w:val="BodyText"/>
        <w:ind w:left="900"/>
        <w:rPr>
          <w:lang w:val="en-US"/>
        </w:rPr>
      </w:pPr>
    </w:p>
    <w:p w:rsidR="001B2B06" w:rsidRDefault="001B2B06" w:rsidP="001B2B06">
      <w:pPr>
        <w:pStyle w:val="BodyText"/>
        <w:spacing w:before="1"/>
        <w:ind w:left="900" w:right="111"/>
        <w:jc w:val="both"/>
        <w:rPr>
          <w:lang w:val="en-US"/>
        </w:rPr>
      </w:pPr>
      <w:r>
        <w:rPr>
          <w:lang w:val="en-US"/>
        </w:rPr>
        <w:t>Additionally, the lack of access to water and basic sanitation has been a longstanding public health challenge for Indigenous peoples in the U.S. According to the World Health Organization (WHO) and the CDC, the provision of safe water, sanitation, and hygienic conditions are essential to protecting human health in response to the COVID-19 outbreak.</w:t>
      </w:r>
      <w:r>
        <w:rPr>
          <w:rStyle w:val="EndnoteReference"/>
          <w:lang w:val="en-US" w:eastAsia="en-US"/>
        </w:rPr>
        <w:endnoteReference w:customMarkFollows="1" w:id="21"/>
        <w:t>[xxi]</w:t>
      </w:r>
      <w:r>
        <w:rPr>
          <w:lang w:val="en-US"/>
        </w:rPr>
        <w:t xml:space="preserve"> Unfortunately, according to the 2018 Annual Report to Congress on Sanitation Deficiency Levels for Indian Homes and Communities, over 31 percent of homes on tribal lands are in need of sanitation facility improvements, while nearly 7 percent of all AI/AN homes do not have adequate sanitation facilities.</w:t>
      </w:r>
      <w:r>
        <w:rPr>
          <w:rStyle w:val="EndnoteReference"/>
          <w:lang w:val="en-US" w:eastAsia="en-US"/>
        </w:rPr>
        <w:endnoteReference w:customMarkFollows="1" w:id="22"/>
        <w:t>[xxii]</w:t>
      </w:r>
      <w:r>
        <w:rPr>
          <w:lang w:val="en-US"/>
        </w:rPr>
        <w:t xml:space="preserve"> Further, according to 2007 IHS figures, approximately 13% of AI/AN homes, in contrast to 0.6% of non-native homes, lack access to safe drinking</w:t>
      </w:r>
      <w:r>
        <w:rPr>
          <w:spacing w:val="-11"/>
          <w:lang w:val="en-US"/>
        </w:rPr>
        <w:t xml:space="preserve"> </w:t>
      </w:r>
      <w:r>
        <w:rPr>
          <w:lang w:val="en-US"/>
        </w:rPr>
        <w:t>water</w:t>
      </w:r>
      <w:r>
        <w:rPr>
          <w:spacing w:val="-9"/>
          <w:lang w:val="en-US"/>
        </w:rPr>
        <w:t xml:space="preserve"> </w:t>
      </w:r>
      <w:r>
        <w:rPr>
          <w:lang w:val="en-US"/>
        </w:rPr>
        <w:t>and/or</w:t>
      </w:r>
      <w:r>
        <w:rPr>
          <w:spacing w:val="-9"/>
          <w:lang w:val="en-US"/>
        </w:rPr>
        <w:t xml:space="preserve"> </w:t>
      </w:r>
      <w:r>
        <w:rPr>
          <w:lang w:val="en-US"/>
        </w:rPr>
        <w:t>safe</w:t>
      </w:r>
      <w:r>
        <w:rPr>
          <w:spacing w:val="-10"/>
          <w:lang w:val="en-US"/>
        </w:rPr>
        <w:t xml:space="preserve"> </w:t>
      </w:r>
      <w:r>
        <w:rPr>
          <w:lang w:val="en-US"/>
        </w:rPr>
        <w:t>wastewater</w:t>
      </w:r>
      <w:r>
        <w:rPr>
          <w:spacing w:val="-10"/>
          <w:lang w:val="en-US"/>
        </w:rPr>
        <w:t xml:space="preserve"> </w:t>
      </w:r>
      <w:r>
        <w:rPr>
          <w:lang w:val="en-US"/>
        </w:rPr>
        <w:t>disposal</w:t>
      </w:r>
      <w:r>
        <w:rPr>
          <w:spacing w:val="-8"/>
          <w:lang w:val="en-US"/>
        </w:rPr>
        <w:t xml:space="preserve"> </w:t>
      </w:r>
      <w:r>
        <w:rPr>
          <w:lang w:val="en-US"/>
        </w:rPr>
        <w:t>infrastructure.</w:t>
      </w:r>
      <w:r>
        <w:rPr>
          <w:spacing w:val="-5"/>
          <w:lang w:val="en-US"/>
        </w:rPr>
        <w:t xml:space="preserve"> </w:t>
      </w:r>
      <w:r>
        <w:rPr>
          <w:spacing w:val="-3"/>
          <w:lang w:val="en-US"/>
        </w:rPr>
        <w:t>In</w:t>
      </w:r>
      <w:r>
        <w:rPr>
          <w:spacing w:val="-9"/>
          <w:lang w:val="en-US"/>
        </w:rPr>
        <w:t xml:space="preserve"> </w:t>
      </w:r>
      <w:r>
        <w:rPr>
          <w:lang w:val="en-US"/>
        </w:rPr>
        <w:t>their</w:t>
      </w:r>
      <w:r>
        <w:rPr>
          <w:spacing w:val="-7"/>
          <w:lang w:val="en-US"/>
        </w:rPr>
        <w:t xml:space="preserve"> </w:t>
      </w:r>
      <w:r>
        <w:rPr>
          <w:lang w:val="en-US"/>
        </w:rPr>
        <w:t>FY</w:t>
      </w:r>
      <w:r>
        <w:rPr>
          <w:spacing w:val="-9"/>
          <w:lang w:val="en-US"/>
        </w:rPr>
        <w:t xml:space="preserve"> </w:t>
      </w:r>
      <w:r>
        <w:rPr>
          <w:lang w:val="en-US"/>
        </w:rPr>
        <w:t>2021</w:t>
      </w:r>
      <w:r>
        <w:rPr>
          <w:spacing w:val="-8"/>
          <w:lang w:val="en-US"/>
        </w:rPr>
        <w:t xml:space="preserve"> </w:t>
      </w:r>
      <w:r>
        <w:rPr>
          <w:lang w:val="en-US"/>
        </w:rPr>
        <w:t>budget</w:t>
      </w:r>
      <w:r>
        <w:rPr>
          <w:spacing w:val="-8"/>
          <w:lang w:val="en-US"/>
        </w:rPr>
        <w:t xml:space="preserve"> </w:t>
      </w:r>
      <w:r>
        <w:rPr>
          <w:lang w:val="en-US"/>
        </w:rPr>
        <w:t>request,</w:t>
      </w:r>
      <w:r>
        <w:rPr>
          <w:spacing w:val="-6"/>
          <w:lang w:val="en-US"/>
        </w:rPr>
        <w:t xml:space="preserve"> </w:t>
      </w:r>
      <w:r>
        <w:rPr>
          <w:lang w:val="en-US"/>
        </w:rPr>
        <w:t>IHS reported that $2.57 billion is needed to raise all IHS and tribal sanitation sites to a Deficiency Level 1 classification. It is impossible for AI/AN communities to abide by CDC’s sanitation and hygiene standards in response to COVID-19 without the necessary water and sanitation infrastructure.</w:t>
      </w:r>
    </w:p>
    <w:p w:rsidR="001B2B06" w:rsidRDefault="001B2B06" w:rsidP="001B2B06">
      <w:pPr>
        <w:pStyle w:val="BodyText"/>
        <w:ind w:left="900"/>
        <w:rPr>
          <w:lang w:val="en-US"/>
        </w:rPr>
      </w:pPr>
    </w:p>
    <w:p w:rsidR="001B2B06" w:rsidRDefault="001B2B06" w:rsidP="001B2B06">
      <w:pPr>
        <w:pStyle w:val="BodyText"/>
        <w:ind w:left="900" w:right="110"/>
        <w:jc w:val="both"/>
        <w:rPr>
          <w:lang w:val="en-US"/>
        </w:rPr>
      </w:pPr>
      <w:r>
        <w:rPr>
          <w:lang w:val="en-US"/>
        </w:rPr>
        <w:t>Further,</w:t>
      </w:r>
      <w:r>
        <w:rPr>
          <w:spacing w:val="-5"/>
          <w:lang w:val="en-US"/>
        </w:rPr>
        <w:t xml:space="preserve"> </w:t>
      </w:r>
      <w:r>
        <w:rPr>
          <w:lang w:val="en-US"/>
        </w:rPr>
        <w:t>during</w:t>
      </w:r>
      <w:r>
        <w:rPr>
          <w:spacing w:val="-8"/>
          <w:lang w:val="en-US"/>
        </w:rPr>
        <w:t xml:space="preserve"> </w:t>
      </w:r>
      <w:r>
        <w:rPr>
          <w:lang w:val="en-US"/>
        </w:rPr>
        <w:t>the</w:t>
      </w:r>
      <w:r>
        <w:rPr>
          <w:spacing w:val="-5"/>
          <w:lang w:val="en-US"/>
        </w:rPr>
        <w:t xml:space="preserve"> </w:t>
      </w:r>
      <w:r>
        <w:rPr>
          <w:lang w:val="en-US"/>
        </w:rPr>
        <w:t>COVID-19</w:t>
      </w:r>
      <w:r>
        <w:rPr>
          <w:spacing w:val="-5"/>
          <w:lang w:val="en-US"/>
        </w:rPr>
        <w:t xml:space="preserve"> </w:t>
      </w:r>
      <w:r>
        <w:rPr>
          <w:lang w:val="en-US"/>
        </w:rPr>
        <w:t>crisis,</w:t>
      </w:r>
      <w:r>
        <w:rPr>
          <w:spacing w:val="-6"/>
          <w:lang w:val="en-US"/>
        </w:rPr>
        <w:t xml:space="preserve"> </w:t>
      </w:r>
      <w:r>
        <w:rPr>
          <w:lang w:val="en-US"/>
        </w:rPr>
        <w:t>telehealth</w:t>
      </w:r>
      <w:r>
        <w:rPr>
          <w:spacing w:val="-3"/>
          <w:lang w:val="en-US"/>
        </w:rPr>
        <w:t xml:space="preserve"> </w:t>
      </w:r>
      <w:r>
        <w:rPr>
          <w:lang w:val="en-US"/>
        </w:rPr>
        <w:t>and</w:t>
      </w:r>
      <w:r>
        <w:rPr>
          <w:spacing w:val="-6"/>
          <w:lang w:val="en-US"/>
        </w:rPr>
        <w:t xml:space="preserve"> </w:t>
      </w:r>
      <w:r>
        <w:rPr>
          <w:lang w:val="en-US"/>
        </w:rPr>
        <w:t>telemedicine</w:t>
      </w:r>
      <w:r>
        <w:rPr>
          <w:spacing w:val="-3"/>
          <w:lang w:val="en-US"/>
        </w:rPr>
        <w:t xml:space="preserve"> </w:t>
      </w:r>
      <w:r>
        <w:rPr>
          <w:lang w:val="en-US"/>
        </w:rPr>
        <w:t>are</w:t>
      </w:r>
      <w:r>
        <w:rPr>
          <w:spacing w:val="-7"/>
          <w:lang w:val="en-US"/>
        </w:rPr>
        <w:t xml:space="preserve"> </w:t>
      </w:r>
      <w:r>
        <w:rPr>
          <w:lang w:val="en-US"/>
        </w:rPr>
        <w:t>critical</w:t>
      </w:r>
      <w:r>
        <w:rPr>
          <w:spacing w:val="-5"/>
          <w:lang w:val="en-US"/>
        </w:rPr>
        <w:t xml:space="preserve"> </w:t>
      </w:r>
      <w:r>
        <w:rPr>
          <w:lang w:val="en-US"/>
        </w:rPr>
        <w:t>to</w:t>
      </w:r>
      <w:r>
        <w:rPr>
          <w:spacing w:val="-6"/>
          <w:lang w:val="en-US"/>
        </w:rPr>
        <w:t xml:space="preserve"> </w:t>
      </w:r>
      <w:r>
        <w:rPr>
          <w:lang w:val="en-US"/>
        </w:rPr>
        <w:t>providing</w:t>
      </w:r>
      <w:r>
        <w:rPr>
          <w:spacing w:val="-7"/>
          <w:lang w:val="en-US"/>
        </w:rPr>
        <w:t xml:space="preserve"> </w:t>
      </w:r>
      <w:r>
        <w:rPr>
          <w:lang w:val="en-US"/>
        </w:rPr>
        <w:t>health</w:t>
      </w:r>
      <w:r>
        <w:rPr>
          <w:spacing w:val="-2"/>
          <w:lang w:val="en-US"/>
        </w:rPr>
        <w:t xml:space="preserve"> </w:t>
      </w:r>
      <w:r>
        <w:rPr>
          <w:lang w:val="en-US"/>
        </w:rPr>
        <w:t>care services</w:t>
      </w:r>
      <w:r>
        <w:rPr>
          <w:spacing w:val="-6"/>
          <w:lang w:val="en-US"/>
        </w:rPr>
        <w:t xml:space="preserve"> </w:t>
      </w:r>
      <w:r>
        <w:rPr>
          <w:lang w:val="en-US"/>
        </w:rPr>
        <w:t>to</w:t>
      </w:r>
      <w:r>
        <w:rPr>
          <w:spacing w:val="-3"/>
          <w:lang w:val="en-US"/>
        </w:rPr>
        <w:t xml:space="preserve"> </w:t>
      </w:r>
      <w:r>
        <w:rPr>
          <w:lang w:val="en-US"/>
        </w:rPr>
        <w:t>AI/AN</w:t>
      </w:r>
      <w:r>
        <w:rPr>
          <w:spacing w:val="-6"/>
          <w:lang w:val="en-US"/>
        </w:rPr>
        <w:t xml:space="preserve"> </w:t>
      </w:r>
      <w:r>
        <w:rPr>
          <w:lang w:val="en-US"/>
        </w:rPr>
        <w:t>people.</w:t>
      </w:r>
      <w:r>
        <w:rPr>
          <w:spacing w:val="-6"/>
          <w:lang w:val="en-US"/>
        </w:rPr>
        <w:t xml:space="preserve"> </w:t>
      </w:r>
      <w:r>
        <w:rPr>
          <w:lang w:val="en-US"/>
        </w:rPr>
        <w:t>Unfortunately,</w:t>
      </w:r>
      <w:r>
        <w:rPr>
          <w:spacing w:val="-3"/>
          <w:lang w:val="en-US"/>
        </w:rPr>
        <w:t xml:space="preserve"> </w:t>
      </w:r>
      <w:r>
        <w:rPr>
          <w:lang w:val="en-US"/>
        </w:rPr>
        <w:t>rural</w:t>
      </w:r>
      <w:r>
        <w:rPr>
          <w:spacing w:val="-6"/>
          <w:lang w:val="en-US"/>
        </w:rPr>
        <w:t xml:space="preserve"> </w:t>
      </w:r>
      <w:r>
        <w:rPr>
          <w:lang w:val="en-US"/>
        </w:rPr>
        <w:t>tribal</w:t>
      </w:r>
      <w:r>
        <w:rPr>
          <w:spacing w:val="-6"/>
          <w:lang w:val="en-US"/>
        </w:rPr>
        <w:t xml:space="preserve"> </w:t>
      </w:r>
      <w:r>
        <w:rPr>
          <w:lang w:val="en-US"/>
        </w:rPr>
        <w:t>nations</w:t>
      </w:r>
      <w:r>
        <w:rPr>
          <w:spacing w:val="-5"/>
          <w:lang w:val="en-US"/>
        </w:rPr>
        <w:t xml:space="preserve"> </w:t>
      </w:r>
      <w:r>
        <w:rPr>
          <w:lang w:val="en-US"/>
        </w:rPr>
        <w:lastRenderedPageBreak/>
        <w:t>may</w:t>
      </w:r>
      <w:r>
        <w:rPr>
          <w:spacing w:val="-11"/>
          <w:lang w:val="en-US"/>
        </w:rPr>
        <w:t xml:space="preserve"> </w:t>
      </w:r>
      <w:r>
        <w:rPr>
          <w:lang w:val="en-US"/>
        </w:rPr>
        <w:t>be</w:t>
      </w:r>
      <w:r>
        <w:rPr>
          <w:spacing w:val="-6"/>
          <w:lang w:val="en-US"/>
        </w:rPr>
        <w:t xml:space="preserve"> </w:t>
      </w:r>
      <w:r>
        <w:rPr>
          <w:lang w:val="en-US"/>
        </w:rPr>
        <w:t>unable</w:t>
      </w:r>
      <w:r>
        <w:rPr>
          <w:spacing w:val="-4"/>
          <w:lang w:val="en-US"/>
        </w:rPr>
        <w:t xml:space="preserve"> </w:t>
      </w:r>
      <w:r>
        <w:rPr>
          <w:lang w:val="en-US"/>
        </w:rPr>
        <w:t>to</w:t>
      </w:r>
      <w:r>
        <w:rPr>
          <w:spacing w:val="-5"/>
          <w:lang w:val="en-US"/>
        </w:rPr>
        <w:t xml:space="preserve"> </w:t>
      </w:r>
      <w:r>
        <w:rPr>
          <w:lang w:val="en-US"/>
        </w:rPr>
        <w:t>provide</w:t>
      </w:r>
      <w:r>
        <w:rPr>
          <w:spacing w:val="-7"/>
          <w:lang w:val="en-US"/>
        </w:rPr>
        <w:t xml:space="preserve"> </w:t>
      </w:r>
      <w:r>
        <w:rPr>
          <w:lang w:val="en-US"/>
        </w:rPr>
        <w:t>these</w:t>
      </w:r>
      <w:r>
        <w:rPr>
          <w:spacing w:val="-7"/>
          <w:lang w:val="en-US"/>
        </w:rPr>
        <w:t xml:space="preserve"> </w:t>
      </w:r>
      <w:r>
        <w:rPr>
          <w:lang w:val="en-US"/>
        </w:rPr>
        <w:t>services due to the lack of broadband capacity or infrastructure in their area. In 2018, the Government Accountability</w:t>
      </w:r>
      <w:r>
        <w:rPr>
          <w:spacing w:val="-21"/>
          <w:lang w:val="en-US"/>
        </w:rPr>
        <w:t xml:space="preserve"> </w:t>
      </w:r>
      <w:r>
        <w:rPr>
          <w:lang w:val="en-US"/>
        </w:rPr>
        <w:t>Office</w:t>
      </w:r>
      <w:r>
        <w:rPr>
          <w:spacing w:val="-17"/>
          <w:lang w:val="en-US"/>
        </w:rPr>
        <w:t xml:space="preserve"> </w:t>
      </w:r>
      <w:r>
        <w:rPr>
          <w:lang w:val="en-US"/>
        </w:rPr>
        <w:t>(GAO)</w:t>
      </w:r>
      <w:r>
        <w:rPr>
          <w:spacing w:val="-16"/>
          <w:lang w:val="en-US"/>
        </w:rPr>
        <w:t xml:space="preserve"> </w:t>
      </w:r>
      <w:r>
        <w:rPr>
          <w:lang w:val="en-US"/>
        </w:rPr>
        <w:t>and</w:t>
      </w:r>
      <w:r>
        <w:rPr>
          <w:spacing w:val="-16"/>
          <w:lang w:val="en-US"/>
        </w:rPr>
        <w:t xml:space="preserve"> </w:t>
      </w:r>
      <w:r>
        <w:rPr>
          <w:lang w:val="en-US"/>
        </w:rPr>
        <w:t>the</w:t>
      </w:r>
      <w:r>
        <w:rPr>
          <w:spacing w:val="-14"/>
          <w:lang w:val="en-US"/>
        </w:rPr>
        <w:t xml:space="preserve"> </w:t>
      </w:r>
      <w:r>
        <w:rPr>
          <w:lang w:val="en-US"/>
        </w:rPr>
        <w:t>Federal</w:t>
      </w:r>
      <w:r>
        <w:rPr>
          <w:spacing w:val="-14"/>
          <w:lang w:val="en-US"/>
        </w:rPr>
        <w:t xml:space="preserve"> </w:t>
      </w:r>
      <w:r>
        <w:rPr>
          <w:lang w:val="en-US"/>
        </w:rPr>
        <w:t>Communications</w:t>
      </w:r>
      <w:r>
        <w:rPr>
          <w:spacing w:val="-15"/>
          <w:lang w:val="en-US"/>
        </w:rPr>
        <w:t xml:space="preserve"> </w:t>
      </w:r>
      <w:r>
        <w:rPr>
          <w:lang w:val="en-US"/>
        </w:rPr>
        <w:t>Commission</w:t>
      </w:r>
      <w:r>
        <w:rPr>
          <w:spacing w:val="-18"/>
          <w:lang w:val="en-US"/>
        </w:rPr>
        <w:t xml:space="preserve"> </w:t>
      </w:r>
      <w:r>
        <w:rPr>
          <w:lang w:val="en-US"/>
        </w:rPr>
        <w:t>(FCC)</w:t>
      </w:r>
      <w:r>
        <w:rPr>
          <w:spacing w:val="-16"/>
          <w:lang w:val="en-US"/>
        </w:rPr>
        <w:t xml:space="preserve"> </w:t>
      </w:r>
      <w:r>
        <w:rPr>
          <w:lang w:val="en-US"/>
        </w:rPr>
        <w:t>reported</w:t>
      </w:r>
      <w:r>
        <w:rPr>
          <w:spacing w:val="-16"/>
          <w:lang w:val="en-US"/>
        </w:rPr>
        <w:t xml:space="preserve"> </w:t>
      </w:r>
      <w:r>
        <w:rPr>
          <w:lang w:val="en-US"/>
        </w:rPr>
        <w:t>that</w:t>
      </w:r>
      <w:r>
        <w:rPr>
          <w:spacing w:val="-15"/>
          <w:lang w:val="en-US"/>
        </w:rPr>
        <w:t xml:space="preserve"> </w:t>
      </w:r>
      <w:r>
        <w:rPr>
          <w:lang w:val="en-US"/>
        </w:rPr>
        <w:t>only 65</w:t>
      </w:r>
      <w:r>
        <w:rPr>
          <w:spacing w:val="-12"/>
          <w:lang w:val="en-US"/>
        </w:rPr>
        <w:t xml:space="preserve"> </w:t>
      </w:r>
      <w:r>
        <w:rPr>
          <w:lang w:val="en-US"/>
        </w:rPr>
        <w:t>percent</w:t>
      </w:r>
      <w:r>
        <w:rPr>
          <w:spacing w:val="-11"/>
          <w:lang w:val="en-US"/>
        </w:rPr>
        <w:t xml:space="preserve"> </w:t>
      </w:r>
      <w:r>
        <w:rPr>
          <w:lang w:val="en-US"/>
        </w:rPr>
        <w:t>of</w:t>
      </w:r>
      <w:r>
        <w:rPr>
          <w:spacing w:val="-12"/>
          <w:lang w:val="en-US"/>
        </w:rPr>
        <w:t xml:space="preserve"> </w:t>
      </w:r>
      <w:r>
        <w:rPr>
          <w:lang w:val="en-US"/>
        </w:rPr>
        <w:t>American</w:t>
      </w:r>
      <w:r>
        <w:rPr>
          <w:spacing w:val="-9"/>
          <w:lang w:val="en-US"/>
        </w:rPr>
        <w:t xml:space="preserve"> </w:t>
      </w:r>
      <w:r>
        <w:rPr>
          <w:lang w:val="en-US"/>
        </w:rPr>
        <w:t>Indian</w:t>
      </w:r>
      <w:r>
        <w:rPr>
          <w:spacing w:val="-11"/>
          <w:lang w:val="en-US"/>
        </w:rPr>
        <w:t xml:space="preserve"> </w:t>
      </w:r>
      <w:r>
        <w:rPr>
          <w:lang w:val="en-US"/>
        </w:rPr>
        <w:t>and</w:t>
      </w:r>
      <w:r>
        <w:rPr>
          <w:spacing w:val="-11"/>
          <w:lang w:val="en-US"/>
        </w:rPr>
        <w:t xml:space="preserve"> </w:t>
      </w:r>
      <w:r>
        <w:rPr>
          <w:lang w:val="en-US"/>
        </w:rPr>
        <w:t>Alaska</w:t>
      </w:r>
      <w:r>
        <w:rPr>
          <w:spacing w:val="-9"/>
          <w:lang w:val="en-US"/>
        </w:rPr>
        <w:t xml:space="preserve"> </w:t>
      </w:r>
      <w:r>
        <w:rPr>
          <w:lang w:val="en-US"/>
        </w:rPr>
        <w:t>Natives</w:t>
      </w:r>
      <w:r>
        <w:rPr>
          <w:spacing w:val="-9"/>
          <w:lang w:val="en-US"/>
        </w:rPr>
        <w:t xml:space="preserve"> </w:t>
      </w:r>
      <w:r>
        <w:rPr>
          <w:lang w:val="en-US"/>
        </w:rPr>
        <w:t>living</w:t>
      </w:r>
      <w:r>
        <w:rPr>
          <w:spacing w:val="-13"/>
          <w:lang w:val="en-US"/>
        </w:rPr>
        <w:t xml:space="preserve"> </w:t>
      </w:r>
      <w:r>
        <w:rPr>
          <w:lang w:val="en-US"/>
        </w:rPr>
        <w:t>on</w:t>
      </w:r>
      <w:r>
        <w:rPr>
          <w:spacing w:val="-11"/>
          <w:lang w:val="en-US"/>
        </w:rPr>
        <w:t xml:space="preserve"> </w:t>
      </w:r>
      <w:r>
        <w:rPr>
          <w:lang w:val="en-US"/>
        </w:rPr>
        <w:t>tribal</w:t>
      </w:r>
      <w:r>
        <w:rPr>
          <w:spacing w:val="-8"/>
          <w:lang w:val="en-US"/>
        </w:rPr>
        <w:t xml:space="preserve"> </w:t>
      </w:r>
      <w:r>
        <w:rPr>
          <w:lang w:val="en-US"/>
        </w:rPr>
        <w:t>lands</w:t>
      </w:r>
      <w:r>
        <w:rPr>
          <w:spacing w:val="-11"/>
          <w:lang w:val="en-US"/>
        </w:rPr>
        <w:t xml:space="preserve"> </w:t>
      </w:r>
      <w:r>
        <w:rPr>
          <w:lang w:val="en-US"/>
        </w:rPr>
        <w:t>had</w:t>
      </w:r>
      <w:r>
        <w:rPr>
          <w:spacing w:val="-11"/>
          <w:lang w:val="en-US"/>
        </w:rPr>
        <w:t xml:space="preserve"> </w:t>
      </w:r>
      <w:r>
        <w:rPr>
          <w:lang w:val="en-US"/>
        </w:rPr>
        <w:t>access</w:t>
      </w:r>
      <w:r>
        <w:rPr>
          <w:spacing w:val="-11"/>
          <w:lang w:val="en-US"/>
        </w:rPr>
        <w:t xml:space="preserve"> </w:t>
      </w:r>
      <w:r>
        <w:rPr>
          <w:lang w:val="en-US"/>
        </w:rPr>
        <w:t>to</w:t>
      </w:r>
      <w:r>
        <w:rPr>
          <w:spacing w:val="-11"/>
          <w:lang w:val="en-US"/>
        </w:rPr>
        <w:t xml:space="preserve"> </w:t>
      </w:r>
      <w:r>
        <w:rPr>
          <w:lang w:val="en-US"/>
        </w:rPr>
        <w:t>fixed broadband services compared to 92 percent of all Americans.</w:t>
      </w:r>
      <w:r>
        <w:rPr>
          <w:rStyle w:val="EndnoteReference"/>
          <w:lang w:val="en-US" w:eastAsia="en-US"/>
        </w:rPr>
        <w:endnoteReference w:customMarkFollows="1" w:id="23"/>
        <w:t>[xxiii]</w:t>
      </w:r>
      <w:r>
        <w:rPr>
          <w:lang w:val="en-US"/>
        </w:rPr>
        <w:t xml:space="preserve"> Further, approximately 75 percent</w:t>
      </w:r>
      <w:r>
        <w:rPr>
          <w:spacing w:val="-25"/>
          <w:lang w:val="en-US"/>
        </w:rPr>
        <w:t xml:space="preserve"> </w:t>
      </w:r>
      <w:r>
        <w:rPr>
          <w:lang w:val="en-US"/>
        </w:rPr>
        <w:t>of IHS sites are located in areas defined as ‘rural’ by the FCC, which pay a higher percentage of their operating budget than urban locations on Internet access.</w:t>
      </w:r>
      <w:r>
        <w:rPr>
          <w:rStyle w:val="EndnoteReference"/>
          <w:lang w:val="en-US" w:eastAsia="en-US"/>
        </w:rPr>
        <w:endnoteReference w:customMarkFollows="1" w:id="24"/>
        <w:t>[xxiv]</w:t>
      </w:r>
      <w:r>
        <w:rPr>
          <w:vertAlign w:val="superscript"/>
          <w:lang w:val="en-US"/>
        </w:rPr>
        <w:t xml:space="preserve"> </w:t>
      </w:r>
      <w:r>
        <w:rPr>
          <w:lang w:val="en-US"/>
        </w:rPr>
        <w:t>The immediate need to access telemedicine</w:t>
      </w:r>
      <w:r>
        <w:rPr>
          <w:spacing w:val="-6"/>
          <w:lang w:val="en-US"/>
        </w:rPr>
        <w:t xml:space="preserve"> </w:t>
      </w:r>
      <w:r>
        <w:rPr>
          <w:lang w:val="en-US"/>
        </w:rPr>
        <w:t>is</w:t>
      </w:r>
      <w:r>
        <w:rPr>
          <w:spacing w:val="-5"/>
          <w:lang w:val="en-US"/>
        </w:rPr>
        <w:t xml:space="preserve"> </w:t>
      </w:r>
      <w:r>
        <w:rPr>
          <w:lang w:val="en-US"/>
        </w:rPr>
        <w:t>likely</w:t>
      </w:r>
      <w:r>
        <w:rPr>
          <w:spacing w:val="-9"/>
          <w:lang w:val="en-US"/>
        </w:rPr>
        <w:t xml:space="preserve"> </w:t>
      </w:r>
      <w:r>
        <w:rPr>
          <w:lang w:val="en-US"/>
        </w:rPr>
        <w:t>to</w:t>
      </w:r>
      <w:r>
        <w:rPr>
          <w:spacing w:val="-3"/>
          <w:lang w:val="en-US"/>
        </w:rPr>
        <w:t xml:space="preserve"> </w:t>
      </w:r>
      <w:r>
        <w:rPr>
          <w:lang w:val="en-US"/>
        </w:rPr>
        <w:t>continue</w:t>
      </w:r>
      <w:r>
        <w:rPr>
          <w:spacing w:val="-6"/>
          <w:lang w:val="en-US"/>
        </w:rPr>
        <w:t xml:space="preserve"> </w:t>
      </w:r>
      <w:r>
        <w:rPr>
          <w:lang w:val="en-US"/>
        </w:rPr>
        <w:t>after</w:t>
      </w:r>
      <w:r>
        <w:rPr>
          <w:spacing w:val="-5"/>
          <w:lang w:val="en-US"/>
        </w:rPr>
        <w:t xml:space="preserve"> </w:t>
      </w:r>
      <w:r>
        <w:rPr>
          <w:lang w:val="en-US"/>
        </w:rPr>
        <w:t>the</w:t>
      </w:r>
      <w:r>
        <w:rPr>
          <w:spacing w:val="-4"/>
          <w:lang w:val="en-US"/>
        </w:rPr>
        <w:t xml:space="preserve"> </w:t>
      </w:r>
      <w:r>
        <w:rPr>
          <w:lang w:val="en-US"/>
        </w:rPr>
        <w:t>national</w:t>
      </w:r>
      <w:r>
        <w:rPr>
          <w:spacing w:val="-1"/>
          <w:lang w:val="en-US"/>
        </w:rPr>
        <w:t xml:space="preserve"> </w:t>
      </w:r>
      <w:r>
        <w:rPr>
          <w:lang w:val="en-US"/>
        </w:rPr>
        <w:t>emergency</w:t>
      </w:r>
      <w:r>
        <w:rPr>
          <w:spacing w:val="-10"/>
          <w:lang w:val="en-US"/>
        </w:rPr>
        <w:t xml:space="preserve"> </w:t>
      </w:r>
      <w:r>
        <w:rPr>
          <w:lang w:val="en-US"/>
        </w:rPr>
        <w:t>has</w:t>
      </w:r>
      <w:r>
        <w:rPr>
          <w:spacing w:val="-2"/>
          <w:lang w:val="en-US"/>
        </w:rPr>
        <w:t xml:space="preserve"> </w:t>
      </w:r>
      <w:r>
        <w:rPr>
          <w:lang w:val="en-US"/>
        </w:rPr>
        <w:t>passed,</w:t>
      </w:r>
      <w:r>
        <w:rPr>
          <w:spacing w:val="-4"/>
          <w:lang w:val="en-US"/>
        </w:rPr>
        <w:t xml:space="preserve"> </w:t>
      </w:r>
      <w:r>
        <w:rPr>
          <w:lang w:val="en-US"/>
        </w:rPr>
        <w:t>particularly</w:t>
      </w:r>
      <w:r>
        <w:rPr>
          <w:spacing w:val="-8"/>
          <w:lang w:val="en-US"/>
        </w:rPr>
        <w:t xml:space="preserve"> </w:t>
      </w:r>
      <w:r>
        <w:rPr>
          <w:lang w:val="en-US"/>
        </w:rPr>
        <w:t>for</w:t>
      </w:r>
      <w:r>
        <w:rPr>
          <w:spacing w:val="-6"/>
          <w:lang w:val="en-US"/>
        </w:rPr>
        <w:t xml:space="preserve"> </w:t>
      </w:r>
      <w:r>
        <w:rPr>
          <w:lang w:val="en-US"/>
        </w:rPr>
        <w:t>patients</w:t>
      </w:r>
      <w:r>
        <w:rPr>
          <w:spacing w:val="-3"/>
          <w:lang w:val="en-US"/>
        </w:rPr>
        <w:t xml:space="preserve"> </w:t>
      </w:r>
      <w:r>
        <w:rPr>
          <w:lang w:val="en-US"/>
        </w:rPr>
        <w:t>in the Indian health system.</w:t>
      </w:r>
    </w:p>
    <w:p w:rsidR="001B2B06" w:rsidRDefault="001B2B06" w:rsidP="001B2B06">
      <w:pPr>
        <w:pStyle w:val="BodyText"/>
        <w:spacing w:before="6"/>
        <w:ind w:left="900"/>
        <w:rPr>
          <w:lang w:val="en-US"/>
        </w:rPr>
      </w:pPr>
    </w:p>
    <w:p w:rsidR="001B2B06" w:rsidRDefault="001B2B06" w:rsidP="001B2B06">
      <w:pPr>
        <w:pStyle w:val="Heading2"/>
        <w:ind w:left="900"/>
        <w:rPr>
          <w:rFonts w:eastAsia="Times New Roman"/>
          <w:lang w:val="en-US"/>
        </w:rPr>
      </w:pPr>
      <w:r>
        <w:rPr>
          <w:rFonts w:eastAsia="Times New Roman"/>
          <w:lang w:val="en-US"/>
        </w:rPr>
        <w:t>Structural Funding Inequities</w:t>
      </w:r>
    </w:p>
    <w:p w:rsidR="001B2B06" w:rsidRDefault="001B2B06" w:rsidP="001B2B06">
      <w:pPr>
        <w:pStyle w:val="BodyText"/>
        <w:spacing w:before="6"/>
        <w:ind w:left="900"/>
        <w:rPr>
          <w:b/>
          <w:bCs/>
          <w:i/>
          <w:iCs/>
          <w:sz w:val="23"/>
          <w:szCs w:val="23"/>
          <w:lang w:val="en-US"/>
        </w:rPr>
      </w:pPr>
    </w:p>
    <w:p w:rsidR="001B2B06" w:rsidRDefault="001B2B06" w:rsidP="001B2B06">
      <w:pPr>
        <w:pStyle w:val="BodyText"/>
        <w:spacing w:before="1"/>
        <w:ind w:left="900" w:right="113"/>
        <w:jc w:val="both"/>
        <w:rPr>
          <w:lang w:val="en-US"/>
        </w:rPr>
      </w:pPr>
      <w:r>
        <w:rPr>
          <w:lang w:val="en-US"/>
        </w:rPr>
        <w:t>These</w:t>
      </w:r>
      <w:r>
        <w:rPr>
          <w:spacing w:val="-13"/>
          <w:lang w:val="en-US"/>
        </w:rPr>
        <w:t xml:space="preserve"> </w:t>
      </w:r>
      <w:r>
        <w:rPr>
          <w:lang w:val="en-US"/>
        </w:rPr>
        <w:t>health</w:t>
      </w:r>
      <w:r>
        <w:rPr>
          <w:spacing w:val="-11"/>
          <w:lang w:val="en-US"/>
        </w:rPr>
        <w:t xml:space="preserve"> </w:t>
      </w:r>
      <w:r>
        <w:rPr>
          <w:lang w:val="en-US"/>
        </w:rPr>
        <w:t>disparities</w:t>
      </w:r>
      <w:r>
        <w:rPr>
          <w:spacing w:val="-11"/>
          <w:lang w:val="en-US"/>
        </w:rPr>
        <w:t xml:space="preserve"> </w:t>
      </w:r>
      <w:r>
        <w:rPr>
          <w:lang w:val="en-US"/>
        </w:rPr>
        <w:t>are</w:t>
      </w:r>
      <w:r>
        <w:rPr>
          <w:spacing w:val="-13"/>
          <w:lang w:val="en-US"/>
        </w:rPr>
        <w:t xml:space="preserve"> </w:t>
      </w:r>
      <w:r>
        <w:rPr>
          <w:lang w:val="en-US"/>
        </w:rPr>
        <w:t>a</w:t>
      </w:r>
      <w:r>
        <w:rPr>
          <w:spacing w:val="-12"/>
          <w:lang w:val="en-US"/>
        </w:rPr>
        <w:t xml:space="preserve"> </w:t>
      </w:r>
      <w:r>
        <w:rPr>
          <w:lang w:val="en-US"/>
        </w:rPr>
        <w:t>byproduct</w:t>
      </w:r>
      <w:r>
        <w:rPr>
          <w:spacing w:val="-11"/>
          <w:lang w:val="en-US"/>
        </w:rPr>
        <w:t xml:space="preserve"> </w:t>
      </w:r>
      <w:r>
        <w:rPr>
          <w:lang w:val="en-US"/>
        </w:rPr>
        <w:t>of</w:t>
      </w:r>
      <w:r>
        <w:rPr>
          <w:spacing w:val="-12"/>
          <w:lang w:val="en-US"/>
        </w:rPr>
        <w:t xml:space="preserve"> </w:t>
      </w:r>
      <w:r>
        <w:rPr>
          <w:lang w:val="en-US"/>
        </w:rPr>
        <w:t>the</w:t>
      </w:r>
      <w:r>
        <w:rPr>
          <w:spacing w:val="-9"/>
          <w:lang w:val="en-US"/>
        </w:rPr>
        <w:t xml:space="preserve"> </w:t>
      </w:r>
      <w:r>
        <w:rPr>
          <w:lang w:val="en-US"/>
        </w:rPr>
        <w:t>chronic</w:t>
      </w:r>
      <w:r>
        <w:rPr>
          <w:spacing w:val="-12"/>
          <w:lang w:val="en-US"/>
        </w:rPr>
        <w:t xml:space="preserve"> </w:t>
      </w:r>
      <w:r>
        <w:rPr>
          <w:lang w:val="en-US"/>
        </w:rPr>
        <w:t>underfunding</w:t>
      </w:r>
      <w:r>
        <w:rPr>
          <w:spacing w:val="-13"/>
          <w:lang w:val="en-US"/>
        </w:rPr>
        <w:t xml:space="preserve"> </w:t>
      </w:r>
      <w:r>
        <w:rPr>
          <w:lang w:val="en-US"/>
        </w:rPr>
        <w:t>of</w:t>
      </w:r>
      <w:r>
        <w:rPr>
          <w:spacing w:val="-13"/>
          <w:lang w:val="en-US"/>
        </w:rPr>
        <w:t xml:space="preserve"> </w:t>
      </w:r>
      <w:r>
        <w:rPr>
          <w:lang w:val="en-US"/>
        </w:rPr>
        <w:t>the</w:t>
      </w:r>
      <w:r>
        <w:rPr>
          <w:spacing w:val="-11"/>
          <w:lang w:val="en-US"/>
        </w:rPr>
        <w:t xml:space="preserve"> </w:t>
      </w:r>
      <w:r>
        <w:rPr>
          <w:lang w:val="en-US"/>
        </w:rPr>
        <w:t>federal</w:t>
      </w:r>
      <w:r>
        <w:rPr>
          <w:spacing w:val="-8"/>
          <w:lang w:val="en-US"/>
        </w:rPr>
        <w:t xml:space="preserve"> </w:t>
      </w:r>
      <w:r>
        <w:rPr>
          <w:lang w:val="en-US"/>
        </w:rPr>
        <w:t>government’s</w:t>
      </w:r>
      <w:r>
        <w:rPr>
          <w:spacing w:val="-11"/>
          <w:lang w:val="en-US"/>
        </w:rPr>
        <w:t xml:space="preserve"> </w:t>
      </w:r>
      <w:r>
        <w:rPr>
          <w:lang w:val="en-US"/>
        </w:rPr>
        <w:t>trust and treaty responsibilities. With regard to health, the I/T/U system services over 2.2 million individuals</w:t>
      </w:r>
      <w:r>
        <w:rPr>
          <w:spacing w:val="-16"/>
          <w:lang w:val="en-US"/>
        </w:rPr>
        <w:t xml:space="preserve"> </w:t>
      </w:r>
      <w:r>
        <w:rPr>
          <w:lang w:val="en-US"/>
        </w:rPr>
        <w:t>and</w:t>
      </w:r>
      <w:r>
        <w:rPr>
          <w:spacing w:val="-16"/>
          <w:lang w:val="en-US"/>
        </w:rPr>
        <w:t xml:space="preserve"> </w:t>
      </w:r>
      <w:r>
        <w:rPr>
          <w:lang w:val="en-US"/>
        </w:rPr>
        <w:t>has</w:t>
      </w:r>
      <w:r>
        <w:rPr>
          <w:spacing w:val="-16"/>
          <w:lang w:val="en-US"/>
        </w:rPr>
        <w:t xml:space="preserve"> </w:t>
      </w:r>
      <w:r>
        <w:rPr>
          <w:lang w:val="en-US"/>
        </w:rPr>
        <w:t>been</w:t>
      </w:r>
      <w:r>
        <w:rPr>
          <w:spacing w:val="-13"/>
          <w:lang w:val="en-US"/>
        </w:rPr>
        <w:t xml:space="preserve"> </w:t>
      </w:r>
      <w:r>
        <w:rPr>
          <w:lang w:val="en-US"/>
        </w:rPr>
        <w:t>chronically</w:t>
      </w:r>
      <w:r>
        <w:rPr>
          <w:spacing w:val="-21"/>
          <w:lang w:val="en-US"/>
        </w:rPr>
        <w:t xml:space="preserve"> </w:t>
      </w:r>
      <w:r>
        <w:rPr>
          <w:lang w:val="en-US"/>
        </w:rPr>
        <w:t>underfunded</w:t>
      </w:r>
      <w:r>
        <w:rPr>
          <w:spacing w:val="-13"/>
          <w:lang w:val="en-US"/>
        </w:rPr>
        <w:t xml:space="preserve"> </w:t>
      </w:r>
      <w:r>
        <w:rPr>
          <w:lang w:val="en-US"/>
        </w:rPr>
        <w:t>at</w:t>
      </w:r>
      <w:r>
        <w:rPr>
          <w:spacing w:val="-15"/>
          <w:lang w:val="en-US"/>
        </w:rPr>
        <w:t xml:space="preserve"> </w:t>
      </w:r>
      <w:r>
        <w:rPr>
          <w:lang w:val="en-US"/>
        </w:rPr>
        <w:t>the</w:t>
      </w:r>
      <w:r>
        <w:rPr>
          <w:spacing w:val="-16"/>
          <w:lang w:val="en-US"/>
        </w:rPr>
        <w:t xml:space="preserve"> </w:t>
      </w:r>
      <w:r>
        <w:rPr>
          <w:lang w:val="en-US"/>
        </w:rPr>
        <w:t>expense</w:t>
      </w:r>
      <w:r>
        <w:rPr>
          <w:spacing w:val="-17"/>
          <w:lang w:val="en-US"/>
        </w:rPr>
        <w:t xml:space="preserve"> </w:t>
      </w:r>
      <w:r>
        <w:rPr>
          <w:lang w:val="en-US"/>
        </w:rPr>
        <w:t>of</w:t>
      </w:r>
      <w:r>
        <w:rPr>
          <w:spacing w:val="-17"/>
          <w:lang w:val="en-US"/>
        </w:rPr>
        <w:t xml:space="preserve"> </w:t>
      </w:r>
      <w:r>
        <w:rPr>
          <w:lang w:val="en-US"/>
        </w:rPr>
        <w:t>Indigenous</w:t>
      </w:r>
      <w:r>
        <w:rPr>
          <w:spacing w:val="-16"/>
          <w:lang w:val="en-US"/>
        </w:rPr>
        <w:t xml:space="preserve"> </w:t>
      </w:r>
      <w:r>
        <w:rPr>
          <w:lang w:val="en-US"/>
        </w:rPr>
        <w:t>health.</w:t>
      </w:r>
      <w:r>
        <w:rPr>
          <w:spacing w:val="-11"/>
          <w:lang w:val="en-US"/>
        </w:rPr>
        <w:t xml:space="preserve"> </w:t>
      </w:r>
      <w:r>
        <w:rPr>
          <w:lang w:val="en-US"/>
        </w:rPr>
        <w:t>In</w:t>
      </w:r>
      <w:r>
        <w:rPr>
          <w:spacing w:val="-15"/>
          <w:lang w:val="en-US"/>
        </w:rPr>
        <w:t xml:space="preserve"> </w:t>
      </w:r>
      <w:r>
        <w:rPr>
          <w:lang w:val="en-US"/>
        </w:rPr>
        <w:t>2018,</w:t>
      </w:r>
      <w:r>
        <w:rPr>
          <w:spacing w:val="-13"/>
          <w:lang w:val="en-US"/>
        </w:rPr>
        <w:t xml:space="preserve"> </w:t>
      </w:r>
      <w:r>
        <w:rPr>
          <w:lang w:val="en-US"/>
        </w:rPr>
        <w:t>IHS</w:t>
      </w:r>
      <w:r>
        <w:rPr>
          <w:spacing w:val="-15"/>
          <w:lang w:val="en-US"/>
        </w:rPr>
        <w:t xml:space="preserve"> </w:t>
      </w:r>
      <w:r>
        <w:rPr>
          <w:lang w:val="en-US"/>
        </w:rPr>
        <w:t>health care expenditures per person were $3,779, compared to $9,409 for federal health care spending nationwide.</w:t>
      </w:r>
      <w:r>
        <w:rPr>
          <w:rStyle w:val="EndnoteReference"/>
          <w:lang w:val="en-US" w:eastAsia="en-US"/>
        </w:rPr>
        <w:endnoteReference w:customMarkFollows="1" w:id="25"/>
        <w:t>[xxv]</w:t>
      </w:r>
    </w:p>
    <w:p w:rsidR="001B2B06" w:rsidRDefault="001B2B06" w:rsidP="001B2B06">
      <w:pPr>
        <w:pStyle w:val="BodyText"/>
        <w:ind w:left="900"/>
        <w:rPr>
          <w:lang w:val="en-US"/>
        </w:rPr>
      </w:pPr>
    </w:p>
    <w:p w:rsidR="001B2B06" w:rsidRDefault="001B2B06" w:rsidP="001B2B06">
      <w:pPr>
        <w:pStyle w:val="BodyText"/>
        <w:ind w:left="900" w:right="111"/>
        <w:jc w:val="both"/>
        <w:rPr>
          <w:lang w:val="en-US"/>
        </w:rPr>
      </w:pPr>
      <w:r>
        <w:rPr>
          <w:lang w:val="en-US"/>
        </w:rPr>
        <w:t>In December 2018, the U.S. Commission on Civil Rights (USCCR) released its report titled,</w:t>
      </w:r>
      <w:r>
        <w:rPr>
          <w:spacing w:val="-23"/>
          <w:lang w:val="en-US"/>
        </w:rPr>
        <w:t xml:space="preserve"> </w:t>
      </w:r>
      <w:r>
        <w:rPr>
          <w:lang w:val="en-US"/>
        </w:rPr>
        <w:t>Broken Promises: Continuing Federal Funding Shortfall for Native Americans (“Broken Promises”). The Broken Promises report found that in the past 15 years, federal programs serving Indian Country continue to be underfunded and, in some ways, federal initiatives for Native Americans have regressed. With regard to health, the Commission</w:t>
      </w:r>
      <w:r>
        <w:rPr>
          <w:spacing w:val="-2"/>
          <w:lang w:val="en-US"/>
        </w:rPr>
        <w:t xml:space="preserve"> </w:t>
      </w:r>
      <w:r>
        <w:rPr>
          <w:lang w:val="en-US"/>
        </w:rPr>
        <w:t>found:</w:t>
      </w:r>
    </w:p>
    <w:p w:rsidR="001B2B06" w:rsidRDefault="001B2B06" w:rsidP="001B2B06">
      <w:pPr>
        <w:pStyle w:val="BodyText"/>
        <w:ind w:left="900"/>
        <w:rPr>
          <w:lang w:val="en-US"/>
        </w:rPr>
      </w:pPr>
    </w:p>
    <w:p w:rsidR="001B2B06" w:rsidRDefault="001B2B06" w:rsidP="001B2B06">
      <w:pPr>
        <w:pStyle w:val="BodyText"/>
        <w:ind w:left="1440" w:right="838"/>
        <w:jc w:val="both"/>
        <w:rPr>
          <w:lang w:val="en-US"/>
        </w:rPr>
      </w:pPr>
      <w:r>
        <w:rPr>
          <w:lang w:val="en-US"/>
        </w:rPr>
        <w:t>Resulting in part from the failure of the federal government to honor its trust responsibilities, vast health disparities exist between Native Americans and other populations. Funding</w:t>
      </w:r>
      <w:r>
        <w:rPr>
          <w:spacing w:val="-6"/>
          <w:lang w:val="en-US"/>
        </w:rPr>
        <w:t xml:space="preserve"> </w:t>
      </w:r>
      <w:r>
        <w:rPr>
          <w:lang w:val="en-US"/>
        </w:rPr>
        <w:t>for</w:t>
      </w:r>
      <w:r>
        <w:rPr>
          <w:spacing w:val="-7"/>
          <w:lang w:val="en-US"/>
        </w:rPr>
        <w:t xml:space="preserve"> </w:t>
      </w:r>
      <w:r>
        <w:rPr>
          <w:lang w:val="en-US"/>
        </w:rPr>
        <w:t>the</w:t>
      </w:r>
      <w:r>
        <w:rPr>
          <w:spacing w:val="-2"/>
          <w:lang w:val="en-US"/>
        </w:rPr>
        <w:t xml:space="preserve"> </w:t>
      </w:r>
      <w:r>
        <w:rPr>
          <w:lang w:val="en-US"/>
        </w:rPr>
        <w:t>IHS</w:t>
      </w:r>
      <w:r>
        <w:rPr>
          <w:spacing w:val="-4"/>
          <w:lang w:val="en-US"/>
        </w:rPr>
        <w:t xml:space="preserve"> </w:t>
      </w:r>
      <w:r>
        <w:rPr>
          <w:lang w:val="en-US"/>
        </w:rPr>
        <w:t>and</w:t>
      </w:r>
      <w:r>
        <w:rPr>
          <w:spacing w:val="-4"/>
          <w:lang w:val="en-US"/>
        </w:rPr>
        <w:t xml:space="preserve"> </w:t>
      </w:r>
      <w:r>
        <w:rPr>
          <w:lang w:val="en-US"/>
        </w:rPr>
        <w:t>Native</w:t>
      </w:r>
      <w:r>
        <w:rPr>
          <w:spacing w:val="-7"/>
          <w:lang w:val="en-US"/>
        </w:rPr>
        <w:t xml:space="preserve"> </w:t>
      </w:r>
      <w:r>
        <w:rPr>
          <w:lang w:val="en-US"/>
        </w:rPr>
        <w:t>American</w:t>
      </w:r>
      <w:r>
        <w:rPr>
          <w:spacing w:val="-4"/>
          <w:lang w:val="en-US"/>
        </w:rPr>
        <w:t xml:space="preserve"> </w:t>
      </w:r>
      <w:r>
        <w:rPr>
          <w:lang w:val="en-US"/>
        </w:rPr>
        <w:t>health</w:t>
      </w:r>
      <w:r>
        <w:rPr>
          <w:spacing w:val="-5"/>
          <w:lang w:val="en-US"/>
        </w:rPr>
        <w:t xml:space="preserve"> </w:t>
      </w:r>
      <w:r>
        <w:rPr>
          <w:lang w:val="en-US"/>
        </w:rPr>
        <w:t>care</w:t>
      </w:r>
      <w:r>
        <w:rPr>
          <w:spacing w:val="-6"/>
          <w:lang w:val="en-US"/>
        </w:rPr>
        <w:t xml:space="preserve"> </w:t>
      </w:r>
      <w:r>
        <w:rPr>
          <w:lang w:val="en-US"/>
        </w:rPr>
        <w:t>is</w:t>
      </w:r>
      <w:r>
        <w:rPr>
          <w:spacing w:val="-6"/>
          <w:lang w:val="en-US"/>
        </w:rPr>
        <w:t xml:space="preserve"> </w:t>
      </w:r>
      <w:r>
        <w:rPr>
          <w:lang w:val="en-US"/>
        </w:rPr>
        <w:t>inequitable</w:t>
      </w:r>
      <w:r>
        <w:rPr>
          <w:spacing w:val="-5"/>
          <w:lang w:val="en-US"/>
        </w:rPr>
        <w:t xml:space="preserve"> </w:t>
      </w:r>
      <w:r>
        <w:rPr>
          <w:lang w:val="en-US"/>
        </w:rPr>
        <w:t>and</w:t>
      </w:r>
      <w:r>
        <w:rPr>
          <w:spacing w:val="-6"/>
          <w:lang w:val="en-US"/>
        </w:rPr>
        <w:t xml:space="preserve"> </w:t>
      </w:r>
      <w:r>
        <w:rPr>
          <w:lang w:val="en-US"/>
        </w:rPr>
        <w:t>unequal.</w:t>
      </w:r>
      <w:r>
        <w:rPr>
          <w:spacing w:val="-3"/>
          <w:lang w:val="en-US"/>
        </w:rPr>
        <w:t xml:space="preserve"> </w:t>
      </w:r>
      <w:r>
        <w:rPr>
          <w:lang w:val="en-US"/>
        </w:rPr>
        <w:t>IHS expenditures</w:t>
      </w:r>
      <w:r>
        <w:rPr>
          <w:spacing w:val="25"/>
          <w:lang w:val="en-US"/>
        </w:rPr>
        <w:t xml:space="preserve"> </w:t>
      </w:r>
      <w:r>
        <w:rPr>
          <w:lang w:val="en-US"/>
        </w:rPr>
        <w:t>per</w:t>
      </w:r>
      <w:r>
        <w:rPr>
          <w:spacing w:val="26"/>
          <w:lang w:val="en-US"/>
        </w:rPr>
        <w:t xml:space="preserve"> </w:t>
      </w:r>
      <w:r>
        <w:rPr>
          <w:lang w:val="en-US"/>
        </w:rPr>
        <w:t>capita</w:t>
      </w:r>
      <w:r>
        <w:rPr>
          <w:spacing w:val="26"/>
          <w:lang w:val="en-US"/>
        </w:rPr>
        <w:t xml:space="preserve"> </w:t>
      </w:r>
      <w:r>
        <w:rPr>
          <w:lang w:val="en-US"/>
        </w:rPr>
        <w:t>remain</w:t>
      </w:r>
      <w:r>
        <w:rPr>
          <w:spacing w:val="25"/>
          <w:lang w:val="en-US"/>
        </w:rPr>
        <w:t xml:space="preserve"> </w:t>
      </w:r>
      <w:r>
        <w:rPr>
          <w:lang w:val="en-US"/>
        </w:rPr>
        <w:t>well</w:t>
      </w:r>
      <w:r>
        <w:rPr>
          <w:spacing w:val="25"/>
          <w:lang w:val="en-US"/>
        </w:rPr>
        <w:t xml:space="preserve"> </w:t>
      </w:r>
      <w:r>
        <w:rPr>
          <w:lang w:val="en-US"/>
        </w:rPr>
        <w:t>below</w:t>
      </w:r>
      <w:r>
        <w:rPr>
          <w:spacing w:val="25"/>
          <w:lang w:val="en-US"/>
        </w:rPr>
        <w:t xml:space="preserve"> </w:t>
      </w:r>
      <w:r>
        <w:rPr>
          <w:lang w:val="en-US"/>
        </w:rPr>
        <w:t>other</w:t>
      </w:r>
      <w:r>
        <w:rPr>
          <w:spacing w:val="26"/>
          <w:lang w:val="en-US"/>
        </w:rPr>
        <w:t xml:space="preserve"> </w:t>
      </w:r>
      <w:r>
        <w:rPr>
          <w:lang w:val="en-US"/>
        </w:rPr>
        <w:t>federal</w:t>
      </w:r>
      <w:r>
        <w:rPr>
          <w:spacing w:val="25"/>
          <w:lang w:val="en-US"/>
        </w:rPr>
        <w:t xml:space="preserve"> </w:t>
      </w:r>
      <w:r>
        <w:rPr>
          <w:lang w:val="en-US"/>
        </w:rPr>
        <w:t>health</w:t>
      </w:r>
      <w:r>
        <w:rPr>
          <w:spacing w:val="25"/>
          <w:lang w:val="en-US"/>
        </w:rPr>
        <w:t xml:space="preserve"> </w:t>
      </w:r>
      <w:r>
        <w:rPr>
          <w:lang w:val="en-US"/>
        </w:rPr>
        <w:t>care</w:t>
      </w:r>
      <w:r>
        <w:rPr>
          <w:spacing w:val="25"/>
          <w:lang w:val="en-US"/>
        </w:rPr>
        <w:t xml:space="preserve"> </w:t>
      </w:r>
      <w:r>
        <w:rPr>
          <w:lang w:val="en-US"/>
        </w:rPr>
        <w:t>programs,</w:t>
      </w:r>
      <w:r>
        <w:rPr>
          <w:spacing w:val="25"/>
          <w:lang w:val="en-US"/>
        </w:rPr>
        <w:t xml:space="preserve"> </w:t>
      </w:r>
      <w:r>
        <w:rPr>
          <w:lang w:val="en-US"/>
        </w:rPr>
        <w:t>and overall IHS funding covers only a fraction of Native American health care needs, including</w:t>
      </w:r>
      <w:r>
        <w:rPr>
          <w:spacing w:val="-12"/>
          <w:lang w:val="en-US"/>
        </w:rPr>
        <w:t xml:space="preserve"> </w:t>
      </w:r>
      <w:r>
        <w:rPr>
          <w:lang w:val="en-US"/>
        </w:rPr>
        <w:t>behavioral</w:t>
      </w:r>
      <w:r>
        <w:rPr>
          <w:spacing w:val="-9"/>
          <w:lang w:val="en-US"/>
        </w:rPr>
        <w:t xml:space="preserve"> </w:t>
      </w:r>
      <w:r>
        <w:rPr>
          <w:lang w:val="en-US"/>
        </w:rPr>
        <w:t>health</w:t>
      </w:r>
      <w:r>
        <w:rPr>
          <w:spacing w:val="-9"/>
          <w:lang w:val="en-US"/>
        </w:rPr>
        <w:t xml:space="preserve"> </w:t>
      </w:r>
      <w:r>
        <w:rPr>
          <w:lang w:val="en-US"/>
        </w:rPr>
        <w:t>needs</w:t>
      </w:r>
      <w:r>
        <w:rPr>
          <w:spacing w:val="-8"/>
          <w:lang w:val="en-US"/>
        </w:rPr>
        <w:t xml:space="preserve"> </w:t>
      </w:r>
      <w:r>
        <w:rPr>
          <w:lang w:val="en-US"/>
        </w:rPr>
        <w:t>to</w:t>
      </w:r>
      <w:r>
        <w:rPr>
          <w:spacing w:val="-9"/>
          <w:lang w:val="en-US"/>
        </w:rPr>
        <w:t xml:space="preserve"> </w:t>
      </w:r>
      <w:r>
        <w:rPr>
          <w:lang w:val="en-US"/>
        </w:rPr>
        <w:t>address</w:t>
      </w:r>
      <w:r>
        <w:rPr>
          <w:spacing w:val="-9"/>
          <w:lang w:val="en-US"/>
        </w:rPr>
        <w:t xml:space="preserve"> </w:t>
      </w:r>
      <w:r>
        <w:rPr>
          <w:lang w:val="en-US"/>
        </w:rPr>
        <w:t>the</w:t>
      </w:r>
      <w:r>
        <w:rPr>
          <w:spacing w:val="-10"/>
          <w:lang w:val="en-US"/>
        </w:rPr>
        <w:t xml:space="preserve"> </w:t>
      </w:r>
      <w:r>
        <w:rPr>
          <w:lang w:val="en-US"/>
        </w:rPr>
        <w:t>suicide</w:t>
      </w:r>
      <w:r>
        <w:rPr>
          <w:spacing w:val="-9"/>
          <w:lang w:val="en-US"/>
        </w:rPr>
        <w:t xml:space="preserve"> </w:t>
      </w:r>
      <w:r>
        <w:rPr>
          <w:lang w:val="en-US"/>
        </w:rPr>
        <w:t>epidemic</w:t>
      </w:r>
      <w:r>
        <w:rPr>
          <w:spacing w:val="-10"/>
          <w:lang w:val="en-US"/>
        </w:rPr>
        <w:t xml:space="preserve"> </w:t>
      </w:r>
      <w:r>
        <w:rPr>
          <w:lang w:val="en-US"/>
        </w:rPr>
        <w:t>in</w:t>
      </w:r>
      <w:r>
        <w:rPr>
          <w:spacing w:val="-7"/>
          <w:lang w:val="en-US"/>
        </w:rPr>
        <w:t xml:space="preserve"> </w:t>
      </w:r>
      <w:r>
        <w:rPr>
          <w:lang w:val="en-US"/>
        </w:rPr>
        <w:t>Indian</w:t>
      </w:r>
      <w:r>
        <w:rPr>
          <w:spacing w:val="-8"/>
          <w:lang w:val="en-US"/>
        </w:rPr>
        <w:t xml:space="preserve"> </w:t>
      </w:r>
      <w:r>
        <w:rPr>
          <w:lang w:val="en-US"/>
        </w:rPr>
        <w:t>Country.</w:t>
      </w:r>
      <w:r>
        <w:rPr>
          <w:rStyle w:val="EndnoteReference"/>
          <w:lang w:val="en-US" w:eastAsia="en-US"/>
        </w:rPr>
        <w:endnoteReference w:customMarkFollows="1" w:id="26"/>
        <w:t>[xxvi]</w:t>
      </w:r>
    </w:p>
    <w:p w:rsidR="001B2B06" w:rsidRDefault="001B2B06" w:rsidP="001B2B06">
      <w:pPr>
        <w:pStyle w:val="BodyText"/>
        <w:ind w:left="900"/>
        <w:rPr>
          <w:lang w:val="en-US"/>
        </w:rPr>
      </w:pPr>
    </w:p>
    <w:p w:rsidR="001B2B06" w:rsidRDefault="001B2B06" w:rsidP="001B2B06">
      <w:pPr>
        <w:pStyle w:val="BodyText"/>
        <w:ind w:left="900" w:right="115"/>
        <w:jc w:val="both"/>
        <w:rPr>
          <w:lang w:val="en-US"/>
        </w:rPr>
      </w:pPr>
      <w:r>
        <w:rPr>
          <w:lang w:val="en-US"/>
        </w:rPr>
        <w:t>Regarding federal funding related to public health and socio-economic wellbeing, the Commission found that:</w:t>
      </w:r>
    </w:p>
    <w:p w:rsidR="001B2B06" w:rsidRDefault="001B2B06" w:rsidP="001B2B06">
      <w:pPr>
        <w:pStyle w:val="BodyText"/>
        <w:ind w:left="900"/>
        <w:rPr>
          <w:lang w:val="en-US"/>
        </w:rPr>
      </w:pPr>
    </w:p>
    <w:p w:rsidR="001B2B06" w:rsidRDefault="001B2B06" w:rsidP="001B2B06">
      <w:pPr>
        <w:pStyle w:val="BodyText"/>
        <w:ind w:left="1440" w:right="839"/>
        <w:jc w:val="both"/>
        <w:rPr>
          <w:lang w:val="en-US"/>
        </w:rPr>
      </w:pPr>
      <w:r>
        <w:rPr>
          <w:lang w:val="en-US"/>
        </w:rPr>
        <w:t>Federal programs designed to support the social and economic wellbeing of Native Americans remain chronically underfunded and sometimes inefficiently structured, which leaves many basic needs in the Native American community unmet and contributes to the inequities observed in Native American communities. The federal government has also failed to keep accurate, consistent, and comprehensive records of federal spending on Native American programs, making monitoring of federal spending to meet its trust responsibility difficult….</w:t>
      </w:r>
      <w:r>
        <w:rPr>
          <w:rStyle w:val="EndnoteReference"/>
          <w:lang w:val="en-US" w:eastAsia="en-US"/>
        </w:rPr>
        <w:endnoteReference w:customMarkFollows="1" w:id="27"/>
        <w:t>[xxvii]</w:t>
      </w:r>
    </w:p>
    <w:p w:rsidR="001B2B06" w:rsidRDefault="001B2B06" w:rsidP="001B2B06">
      <w:pPr>
        <w:pStyle w:val="BodyText"/>
        <w:spacing w:before="1"/>
        <w:ind w:left="900"/>
        <w:rPr>
          <w:lang w:val="en-US"/>
        </w:rPr>
      </w:pPr>
    </w:p>
    <w:p w:rsidR="001B2B06" w:rsidRDefault="001B2B06" w:rsidP="001B2B06">
      <w:pPr>
        <w:pStyle w:val="BodyText"/>
        <w:ind w:left="900" w:right="112"/>
        <w:jc w:val="both"/>
        <w:rPr>
          <w:lang w:val="en-US"/>
        </w:rPr>
      </w:pPr>
      <w:r>
        <w:rPr>
          <w:lang w:val="en-US"/>
        </w:rPr>
        <w:t>These findings—two years prior to the COVID-19 pandemic—demonstrate that structural</w:t>
      </w:r>
      <w:r>
        <w:rPr>
          <w:spacing w:val="-21"/>
          <w:lang w:val="en-US"/>
        </w:rPr>
        <w:t xml:space="preserve"> </w:t>
      </w:r>
      <w:r>
        <w:rPr>
          <w:lang w:val="en-US"/>
        </w:rPr>
        <w:t xml:space="preserve">inequities arising from the underfunding of the federal government’s </w:t>
      </w:r>
      <w:r>
        <w:rPr>
          <w:lang w:val="en-US"/>
        </w:rPr>
        <w:lastRenderedPageBreak/>
        <w:t>fiduciary responsibilities created the destructive conditions that led to COVID-19’s rapid and continuing advancement in tribal communities.</w:t>
      </w:r>
    </w:p>
    <w:p w:rsidR="001B2B06" w:rsidRDefault="001B2B06" w:rsidP="001B2B06">
      <w:pPr>
        <w:pStyle w:val="BodyText"/>
        <w:spacing w:before="5"/>
        <w:ind w:left="900"/>
        <w:rPr>
          <w:lang w:val="en-US"/>
        </w:rPr>
      </w:pPr>
    </w:p>
    <w:p w:rsidR="001B2B06" w:rsidRDefault="001B2B06" w:rsidP="001B2B06">
      <w:pPr>
        <w:pStyle w:val="BodyText"/>
        <w:ind w:left="900" w:right="118"/>
        <w:jc w:val="both"/>
        <w:rPr>
          <w:lang w:val="en-US"/>
        </w:rPr>
      </w:pPr>
      <w:r>
        <w:rPr>
          <w:lang w:val="en-US"/>
        </w:rPr>
        <w:t>Indian Country has experienced unquantifiable harm during this pandemic. The death of each tribal citizen</w:t>
      </w:r>
      <w:r>
        <w:rPr>
          <w:spacing w:val="-9"/>
          <w:lang w:val="en-US"/>
        </w:rPr>
        <w:t xml:space="preserve"> </w:t>
      </w:r>
      <w:r>
        <w:rPr>
          <w:lang w:val="en-US"/>
        </w:rPr>
        <w:t>has</w:t>
      </w:r>
      <w:r>
        <w:rPr>
          <w:spacing w:val="-8"/>
          <w:lang w:val="en-US"/>
        </w:rPr>
        <w:t xml:space="preserve"> </w:t>
      </w:r>
      <w:r>
        <w:rPr>
          <w:lang w:val="en-US"/>
        </w:rPr>
        <w:t>meant</w:t>
      </w:r>
      <w:r>
        <w:rPr>
          <w:spacing w:val="-8"/>
          <w:lang w:val="en-US"/>
        </w:rPr>
        <w:t xml:space="preserve"> </w:t>
      </w:r>
      <w:r>
        <w:rPr>
          <w:lang w:val="en-US"/>
        </w:rPr>
        <w:t>the</w:t>
      </w:r>
      <w:r>
        <w:rPr>
          <w:spacing w:val="-9"/>
          <w:lang w:val="en-US"/>
        </w:rPr>
        <w:t xml:space="preserve"> </w:t>
      </w:r>
      <w:r>
        <w:rPr>
          <w:lang w:val="en-US"/>
        </w:rPr>
        <w:t>loss</w:t>
      </w:r>
      <w:r>
        <w:rPr>
          <w:spacing w:val="-10"/>
          <w:lang w:val="en-US"/>
        </w:rPr>
        <w:t xml:space="preserve"> </w:t>
      </w:r>
      <w:r>
        <w:rPr>
          <w:lang w:val="en-US"/>
        </w:rPr>
        <w:t>of</w:t>
      </w:r>
      <w:r>
        <w:rPr>
          <w:spacing w:val="-9"/>
          <w:lang w:val="en-US"/>
        </w:rPr>
        <w:t xml:space="preserve"> </w:t>
      </w:r>
      <w:r>
        <w:rPr>
          <w:lang w:val="en-US"/>
        </w:rPr>
        <w:t>a</w:t>
      </w:r>
      <w:r>
        <w:rPr>
          <w:spacing w:val="-10"/>
          <w:lang w:val="en-US"/>
        </w:rPr>
        <w:t xml:space="preserve"> </w:t>
      </w:r>
      <w:r>
        <w:rPr>
          <w:lang w:val="en-US"/>
        </w:rPr>
        <w:t>part</w:t>
      </w:r>
      <w:r>
        <w:rPr>
          <w:spacing w:val="-9"/>
          <w:lang w:val="en-US"/>
        </w:rPr>
        <w:t xml:space="preserve"> </w:t>
      </w:r>
      <w:r>
        <w:rPr>
          <w:lang w:val="en-US"/>
        </w:rPr>
        <w:t>of</w:t>
      </w:r>
      <w:r>
        <w:rPr>
          <w:spacing w:val="-8"/>
          <w:lang w:val="en-US"/>
        </w:rPr>
        <w:t xml:space="preserve"> </w:t>
      </w:r>
      <w:r>
        <w:rPr>
          <w:lang w:val="en-US"/>
        </w:rPr>
        <w:t>our</w:t>
      </w:r>
      <w:r>
        <w:rPr>
          <w:spacing w:val="-9"/>
          <w:lang w:val="en-US"/>
        </w:rPr>
        <w:t xml:space="preserve"> </w:t>
      </w:r>
      <w:r>
        <w:rPr>
          <w:lang w:val="en-US"/>
        </w:rPr>
        <w:t>culture,</w:t>
      </w:r>
      <w:r>
        <w:rPr>
          <w:spacing w:val="-9"/>
          <w:lang w:val="en-US"/>
        </w:rPr>
        <w:t xml:space="preserve"> </w:t>
      </w:r>
      <w:r>
        <w:rPr>
          <w:lang w:val="en-US"/>
        </w:rPr>
        <w:t>history,</w:t>
      </w:r>
      <w:r>
        <w:rPr>
          <w:spacing w:val="-9"/>
          <w:lang w:val="en-US"/>
        </w:rPr>
        <w:t xml:space="preserve"> </w:t>
      </w:r>
      <w:r>
        <w:rPr>
          <w:lang w:val="en-US"/>
        </w:rPr>
        <w:t>and</w:t>
      </w:r>
      <w:r>
        <w:rPr>
          <w:spacing w:val="-9"/>
          <w:lang w:val="en-US"/>
        </w:rPr>
        <w:t xml:space="preserve"> </w:t>
      </w:r>
      <w:r>
        <w:rPr>
          <w:lang w:val="en-US"/>
        </w:rPr>
        <w:t>language</w:t>
      </w:r>
      <w:r>
        <w:rPr>
          <w:spacing w:val="-10"/>
          <w:lang w:val="en-US"/>
        </w:rPr>
        <w:t xml:space="preserve"> </w:t>
      </w:r>
      <w:r>
        <w:rPr>
          <w:lang w:val="en-US"/>
        </w:rPr>
        <w:t>and</w:t>
      </w:r>
      <w:r>
        <w:rPr>
          <w:spacing w:val="-9"/>
          <w:lang w:val="en-US"/>
        </w:rPr>
        <w:t xml:space="preserve"> </w:t>
      </w:r>
      <w:r>
        <w:rPr>
          <w:lang w:val="en-US"/>
        </w:rPr>
        <w:t>devastated</w:t>
      </w:r>
      <w:r>
        <w:rPr>
          <w:spacing w:val="-9"/>
          <w:lang w:val="en-US"/>
        </w:rPr>
        <w:t xml:space="preserve"> </w:t>
      </w:r>
      <w:r>
        <w:rPr>
          <w:lang w:val="en-US"/>
        </w:rPr>
        <w:t>many</w:t>
      </w:r>
      <w:r>
        <w:rPr>
          <w:spacing w:val="-12"/>
          <w:lang w:val="en-US"/>
        </w:rPr>
        <w:t xml:space="preserve"> </w:t>
      </w:r>
      <w:r>
        <w:rPr>
          <w:lang w:val="en-US"/>
        </w:rPr>
        <w:t>families where</w:t>
      </w:r>
      <w:r>
        <w:rPr>
          <w:spacing w:val="-13"/>
          <w:lang w:val="en-US"/>
        </w:rPr>
        <w:t xml:space="preserve"> </w:t>
      </w:r>
      <w:r>
        <w:rPr>
          <w:lang w:val="en-US"/>
        </w:rPr>
        <w:t>multiple</w:t>
      </w:r>
      <w:r>
        <w:rPr>
          <w:spacing w:val="-12"/>
          <w:lang w:val="en-US"/>
        </w:rPr>
        <w:t xml:space="preserve"> </w:t>
      </w:r>
      <w:r>
        <w:rPr>
          <w:lang w:val="en-US"/>
        </w:rPr>
        <w:t>members</w:t>
      </w:r>
      <w:r>
        <w:rPr>
          <w:spacing w:val="-9"/>
          <w:lang w:val="en-US"/>
        </w:rPr>
        <w:t xml:space="preserve"> </w:t>
      </w:r>
      <w:r>
        <w:rPr>
          <w:lang w:val="en-US"/>
        </w:rPr>
        <w:t>have</w:t>
      </w:r>
      <w:r>
        <w:rPr>
          <w:spacing w:val="-12"/>
          <w:lang w:val="en-US"/>
        </w:rPr>
        <w:t xml:space="preserve"> </w:t>
      </w:r>
      <w:r>
        <w:rPr>
          <w:lang w:val="en-US"/>
        </w:rPr>
        <w:t>died.</w:t>
      </w:r>
      <w:r>
        <w:rPr>
          <w:spacing w:val="-9"/>
          <w:lang w:val="en-US"/>
        </w:rPr>
        <w:t xml:space="preserve"> </w:t>
      </w:r>
      <w:r>
        <w:rPr>
          <w:lang w:val="en-US"/>
        </w:rPr>
        <w:t>Likewise,</w:t>
      </w:r>
      <w:r>
        <w:rPr>
          <w:spacing w:val="-11"/>
          <w:lang w:val="en-US"/>
        </w:rPr>
        <w:t xml:space="preserve"> </w:t>
      </w:r>
      <w:r>
        <w:rPr>
          <w:lang w:val="en-US"/>
        </w:rPr>
        <w:t>individuals</w:t>
      </w:r>
      <w:r>
        <w:rPr>
          <w:spacing w:val="-11"/>
          <w:lang w:val="en-US"/>
        </w:rPr>
        <w:t xml:space="preserve"> </w:t>
      </w:r>
      <w:r>
        <w:rPr>
          <w:lang w:val="en-US"/>
        </w:rPr>
        <w:t>that</w:t>
      </w:r>
      <w:r>
        <w:rPr>
          <w:spacing w:val="-11"/>
          <w:lang w:val="en-US"/>
        </w:rPr>
        <w:t xml:space="preserve"> </w:t>
      </w:r>
      <w:r>
        <w:rPr>
          <w:lang w:val="en-US"/>
        </w:rPr>
        <w:t>recover</w:t>
      </w:r>
      <w:r>
        <w:rPr>
          <w:spacing w:val="-12"/>
          <w:lang w:val="en-US"/>
        </w:rPr>
        <w:t xml:space="preserve"> </w:t>
      </w:r>
      <w:r>
        <w:rPr>
          <w:lang w:val="en-US"/>
        </w:rPr>
        <w:t>confront</w:t>
      </w:r>
      <w:r>
        <w:rPr>
          <w:spacing w:val="-10"/>
          <w:lang w:val="en-US"/>
        </w:rPr>
        <w:t xml:space="preserve"> </w:t>
      </w:r>
      <w:r>
        <w:rPr>
          <w:lang w:val="en-US"/>
        </w:rPr>
        <w:t>an</w:t>
      </w:r>
      <w:r>
        <w:rPr>
          <w:spacing w:val="-11"/>
          <w:lang w:val="en-US"/>
        </w:rPr>
        <w:t xml:space="preserve"> </w:t>
      </w:r>
      <w:r>
        <w:rPr>
          <w:lang w:val="en-US"/>
        </w:rPr>
        <w:t>uncharted</w:t>
      </w:r>
      <w:r>
        <w:rPr>
          <w:spacing w:val="-9"/>
          <w:lang w:val="en-US"/>
        </w:rPr>
        <w:t xml:space="preserve"> </w:t>
      </w:r>
      <w:r>
        <w:rPr>
          <w:lang w:val="en-US"/>
        </w:rPr>
        <w:t>future where</w:t>
      </w:r>
      <w:r>
        <w:rPr>
          <w:spacing w:val="-10"/>
          <w:lang w:val="en-US"/>
        </w:rPr>
        <w:t xml:space="preserve"> </w:t>
      </w:r>
      <w:r>
        <w:rPr>
          <w:lang w:val="en-US"/>
        </w:rPr>
        <w:t>they</w:t>
      </w:r>
      <w:r>
        <w:rPr>
          <w:spacing w:val="-12"/>
          <w:lang w:val="en-US"/>
        </w:rPr>
        <w:t xml:space="preserve"> </w:t>
      </w:r>
      <w:r>
        <w:rPr>
          <w:lang w:val="en-US"/>
        </w:rPr>
        <w:t>continue</w:t>
      </w:r>
      <w:r>
        <w:rPr>
          <w:spacing w:val="-10"/>
          <w:lang w:val="en-US"/>
        </w:rPr>
        <w:t xml:space="preserve"> </w:t>
      </w:r>
      <w:r>
        <w:rPr>
          <w:lang w:val="en-US"/>
        </w:rPr>
        <w:t>to</w:t>
      </w:r>
      <w:r>
        <w:rPr>
          <w:spacing w:val="-7"/>
          <w:lang w:val="en-US"/>
        </w:rPr>
        <w:t xml:space="preserve"> </w:t>
      </w:r>
      <w:r>
        <w:rPr>
          <w:lang w:val="en-US"/>
        </w:rPr>
        <w:t>lack</w:t>
      </w:r>
      <w:r>
        <w:rPr>
          <w:spacing w:val="-8"/>
          <w:lang w:val="en-US"/>
        </w:rPr>
        <w:t xml:space="preserve"> </w:t>
      </w:r>
      <w:r>
        <w:rPr>
          <w:lang w:val="en-US"/>
        </w:rPr>
        <w:t>access</w:t>
      </w:r>
      <w:r>
        <w:rPr>
          <w:spacing w:val="-8"/>
          <w:lang w:val="en-US"/>
        </w:rPr>
        <w:t xml:space="preserve"> </w:t>
      </w:r>
      <w:r>
        <w:rPr>
          <w:lang w:val="en-US"/>
        </w:rPr>
        <w:t>to</w:t>
      </w:r>
      <w:r>
        <w:rPr>
          <w:spacing w:val="-7"/>
          <w:lang w:val="en-US"/>
        </w:rPr>
        <w:t xml:space="preserve"> </w:t>
      </w:r>
      <w:r>
        <w:rPr>
          <w:lang w:val="en-US"/>
        </w:rPr>
        <w:t>basic</w:t>
      </w:r>
      <w:r>
        <w:rPr>
          <w:spacing w:val="-8"/>
          <w:lang w:val="en-US"/>
        </w:rPr>
        <w:t xml:space="preserve"> </w:t>
      </w:r>
      <w:r>
        <w:rPr>
          <w:lang w:val="en-US"/>
        </w:rPr>
        <w:t>health</w:t>
      </w:r>
      <w:r>
        <w:rPr>
          <w:spacing w:val="-9"/>
          <w:lang w:val="en-US"/>
        </w:rPr>
        <w:t xml:space="preserve"> </w:t>
      </w:r>
      <w:r>
        <w:rPr>
          <w:lang w:val="en-US"/>
        </w:rPr>
        <w:t>and</w:t>
      </w:r>
      <w:r>
        <w:rPr>
          <w:spacing w:val="-8"/>
          <w:lang w:val="en-US"/>
        </w:rPr>
        <w:t xml:space="preserve"> </w:t>
      </w:r>
      <w:r>
        <w:rPr>
          <w:lang w:val="en-US"/>
        </w:rPr>
        <w:t>living</w:t>
      </w:r>
      <w:r>
        <w:rPr>
          <w:spacing w:val="-10"/>
          <w:lang w:val="en-US"/>
        </w:rPr>
        <w:t xml:space="preserve"> </w:t>
      </w:r>
      <w:r>
        <w:rPr>
          <w:lang w:val="en-US"/>
        </w:rPr>
        <w:t>standards</w:t>
      </w:r>
      <w:r>
        <w:rPr>
          <w:spacing w:val="-9"/>
          <w:lang w:val="en-US"/>
        </w:rPr>
        <w:t xml:space="preserve"> </w:t>
      </w:r>
      <w:r>
        <w:rPr>
          <w:lang w:val="en-US"/>
        </w:rPr>
        <w:t>that</w:t>
      </w:r>
      <w:r>
        <w:rPr>
          <w:spacing w:val="-8"/>
          <w:lang w:val="en-US"/>
        </w:rPr>
        <w:t xml:space="preserve"> </w:t>
      </w:r>
      <w:r>
        <w:rPr>
          <w:lang w:val="en-US"/>
        </w:rPr>
        <w:t>are</w:t>
      </w:r>
      <w:r>
        <w:rPr>
          <w:spacing w:val="-10"/>
          <w:lang w:val="en-US"/>
        </w:rPr>
        <w:t xml:space="preserve"> </w:t>
      </w:r>
      <w:r>
        <w:rPr>
          <w:lang w:val="en-US"/>
        </w:rPr>
        <w:t>necessary</w:t>
      </w:r>
      <w:r>
        <w:rPr>
          <w:spacing w:val="-15"/>
          <w:lang w:val="en-US"/>
        </w:rPr>
        <w:t xml:space="preserve"> </w:t>
      </w:r>
      <w:r>
        <w:rPr>
          <w:lang w:val="en-US"/>
        </w:rPr>
        <w:t>to</w:t>
      </w:r>
      <w:r>
        <w:rPr>
          <w:spacing w:val="-7"/>
          <w:lang w:val="en-US"/>
        </w:rPr>
        <w:t xml:space="preserve"> </w:t>
      </w:r>
      <w:r>
        <w:rPr>
          <w:lang w:val="en-US"/>
        </w:rPr>
        <w:t>treat</w:t>
      </w:r>
      <w:r>
        <w:rPr>
          <w:spacing w:val="-8"/>
          <w:lang w:val="en-US"/>
        </w:rPr>
        <w:t xml:space="preserve"> </w:t>
      </w:r>
      <w:r>
        <w:rPr>
          <w:lang w:val="en-US"/>
        </w:rPr>
        <w:t>their conditions and mitigate future susceptibility to severe</w:t>
      </w:r>
      <w:r>
        <w:rPr>
          <w:spacing w:val="-10"/>
          <w:lang w:val="en-US"/>
        </w:rPr>
        <w:t xml:space="preserve"> </w:t>
      </w:r>
      <w:r>
        <w:rPr>
          <w:lang w:val="en-US"/>
        </w:rPr>
        <w:t>illness.</w:t>
      </w:r>
    </w:p>
    <w:p w:rsidR="001B2B06" w:rsidRDefault="001B2B06" w:rsidP="001B2B06">
      <w:pPr>
        <w:pStyle w:val="BodyText"/>
        <w:ind w:left="900"/>
        <w:rPr>
          <w:lang w:val="en-US"/>
        </w:rPr>
      </w:pPr>
    </w:p>
    <w:p w:rsidR="001B2B06" w:rsidRDefault="001B2B06" w:rsidP="001B2B06">
      <w:pPr>
        <w:pStyle w:val="BodyText"/>
        <w:ind w:left="900" w:right="114"/>
        <w:jc w:val="both"/>
        <w:rPr>
          <w:b/>
          <w:bCs/>
          <w:lang w:val="en-US"/>
        </w:rPr>
      </w:pPr>
      <w:r>
        <w:rPr>
          <w:b/>
          <w:bCs/>
          <w:lang w:val="en-US"/>
        </w:rPr>
        <w:t>Severe Economic Disruption for Indigenous Communities</w:t>
      </w:r>
    </w:p>
    <w:p w:rsidR="001B2B06" w:rsidRDefault="001B2B06" w:rsidP="001B2B06">
      <w:pPr>
        <w:pStyle w:val="BodyText"/>
        <w:ind w:left="900" w:right="114"/>
        <w:jc w:val="both"/>
        <w:rPr>
          <w:b/>
          <w:bCs/>
          <w:lang w:val="en-US"/>
        </w:rPr>
      </w:pPr>
    </w:p>
    <w:p w:rsidR="001B2B06" w:rsidRDefault="001B2B06" w:rsidP="001B2B06">
      <w:pPr>
        <w:spacing w:line="276" w:lineRule="auto"/>
        <w:ind w:left="900"/>
        <w:jc w:val="both"/>
        <w:rPr>
          <w:sz w:val="24"/>
          <w:szCs w:val="24"/>
          <w:lang w:val="en-US"/>
        </w:rPr>
      </w:pPr>
      <w:r>
        <w:rPr>
          <w:sz w:val="24"/>
          <w:szCs w:val="24"/>
          <w:lang w:val="en-US"/>
        </w:rPr>
        <w:t xml:space="preserve">In addition to experiencing disproportionate health impacts from COVID-19, Indigenous economies have also experienced extreme disruptions. In the U.S. many tribal economies rely on the tourism and hospitality industries, both of which have been severely impacted by COVID-19 related closures. Many tribally-owned </w:t>
      </w:r>
      <w:proofErr w:type="gramStart"/>
      <w:r>
        <w:rPr>
          <w:sz w:val="24"/>
          <w:szCs w:val="24"/>
          <w:lang w:val="en-US"/>
        </w:rPr>
        <w:t>enterprises,  which</w:t>
      </w:r>
      <w:proofErr w:type="gramEnd"/>
      <w:r>
        <w:rPr>
          <w:sz w:val="24"/>
          <w:szCs w:val="24"/>
          <w:lang w:val="en-US"/>
        </w:rPr>
        <w:t xml:space="preserve"> provide the primary source of revenue for indigenous nations to provide governmental services to their citizens, are shuttered or have only recently begun to reopen. Without these sources of governmental revenue, Indigenous governments are furloughing employees and unable to provide education, health care, public safety, and other governmental programming to their citizens. Federal aid has not been adequate to meet the need of Indigenous nations. </w:t>
      </w:r>
    </w:p>
    <w:p w:rsidR="001B2B06" w:rsidRDefault="001B2B06" w:rsidP="001B2B06">
      <w:pPr>
        <w:pStyle w:val="BodyText"/>
        <w:ind w:left="900" w:right="114"/>
        <w:jc w:val="both"/>
        <w:rPr>
          <w:b/>
          <w:bCs/>
          <w:lang w:val="en-US"/>
        </w:rPr>
      </w:pPr>
    </w:p>
    <w:p w:rsidR="001B2B06" w:rsidRDefault="001B2B06" w:rsidP="001B2B06">
      <w:pPr>
        <w:pStyle w:val="BodyText"/>
        <w:ind w:left="900" w:right="114"/>
        <w:jc w:val="both"/>
        <w:rPr>
          <w:lang w:val="en-US"/>
        </w:rPr>
      </w:pPr>
      <w:r>
        <w:rPr>
          <w:lang w:val="en-US"/>
        </w:rPr>
        <w:t xml:space="preserve">While the U.S. Congress has allocated emergency relief funds for COVID response to tribal nations, the distribution of tribal funds </w:t>
      </w:r>
      <w:proofErr w:type="gramStart"/>
      <w:r>
        <w:rPr>
          <w:lang w:val="en-US"/>
        </w:rPr>
        <w:t>have</w:t>
      </w:r>
      <w:proofErr w:type="gramEnd"/>
      <w:r>
        <w:rPr>
          <w:lang w:val="en-US"/>
        </w:rPr>
        <w:t xml:space="preserve"> been beset with delays that have resulted from:</w:t>
      </w:r>
    </w:p>
    <w:p w:rsidR="001B2B06" w:rsidRDefault="001B2B06" w:rsidP="001B2B06">
      <w:pPr>
        <w:pStyle w:val="BodyText"/>
        <w:ind w:left="900" w:right="114"/>
        <w:jc w:val="both"/>
        <w:rPr>
          <w:lang w:val="en-US"/>
        </w:rPr>
      </w:pPr>
    </w:p>
    <w:p w:rsidR="001B2B06" w:rsidRDefault="001B2B06" w:rsidP="001B2B06">
      <w:pPr>
        <w:pStyle w:val="ListParagraph"/>
        <w:numPr>
          <w:ilvl w:val="0"/>
          <w:numId w:val="1"/>
        </w:numPr>
        <w:spacing w:line="293" w:lineRule="exact"/>
        <w:rPr>
          <w:sz w:val="24"/>
          <w:szCs w:val="24"/>
          <w:lang w:val="en-US"/>
        </w:rPr>
      </w:pPr>
      <w:r>
        <w:rPr>
          <w:sz w:val="24"/>
          <w:szCs w:val="24"/>
          <w:lang w:val="en-US"/>
        </w:rPr>
        <w:t>failure to engage in and delays in commencing tribal</w:t>
      </w:r>
      <w:r>
        <w:rPr>
          <w:spacing w:val="-6"/>
          <w:sz w:val="24"/>
          <w:szCs w:val="24"/>
          <w:lang w:val="en-US"/>
        </w:rPr>
        <w:t xml:space="preserve"> </w:t>
      </w:r>
      <w:r>
        <w:rPr>
          <w:sz w:val="24"/>
          <w:szCs w:val="24"/>
          <w:lang w:val="en-US"/>
        </w:rPr>
        <w:t>consultation;</w:t>
      </w:r>
    </w:p>
    <w:p w:rsidR="001B2B06" w:rsidRDefault="001B2B06" w:rsidP="001B2B06">
      <w:pPr>
        <w:pStyle w:val="ListParagraph"/>
        <w:numPr>
          <w:ilvl w:val="0"/>
          <w:numId w:val="1"/>
        </w:numPr>
        <w:spacing w:line="293" w:lineRule="exact"/>
        <w:rPr>
          <w:sz w:val="24"/>
          <w:szCs w:val="24"/>
          <w:lang w:val="en-US"/>
        </w:rPr>
      </w:pPr>
      <w:r>
        <w:rPr>
          <w:sz w:val="24"/>
          <w:szCs w:val="24"/>
          <w:lang w:val="en-US"/>
        </w:rPr>
        <w:t>sluggish inter-departmental</w:t>
      </w:r>
      <w:r>
        <w:rPr>
          <w:spacing w:val="-1"/>
          <w:sz w:val="24"/>
          <w:szCs w:val="24"/>
          <w:lang w:val="en-US"/>
        </w:rPr>
        <w:t xml:space="preserve"> </w:t>
      </w:r>
      <w:r>
        <w:rPr>
          <w:sz w:val="24"/>
          <w:szCs w:val="24"/>
          <w:lang w:val="en-US"/>
        </w:rPr>
        <w:t>coordination;</w:t>
      </w:r>
    </w:p>
    <w:p w:rsidR="001B2B06" w:rsidRDefault="001B2B06" w:rsidP="001B2B06">
      <w:pPr>
        <w:pStyle w:val="ListParagraph"/>
        <w:numPr>
          <w:ilvl w:val="0"/>
          <w:numId w:val="1"/>
        </w:numPr>
        <w:spacing w:line="293" w:lineRule="exact"/>
        <w:rPr>
          <w:sz w:val="24"/>
          <w:szCs w:val="24"/>
          <w:lang w:val="en-US"/>
        </w:rPr>
      </w:pPr>
      <w:r>
        <w:rPr>
          <w:sz w:val="24"/>
          <w:szCs w:val="24"/>
          <w:lang w:val="en-US"/>
        </w:rPr>
        <w:t>limited communications with tribal</w:t>
      </w:r>
      <w:r>
        <w:rPr>
          <w:spacing w:val="-4"/>
          <w:sz w:val="24"/>
          <w:szCs w:val="24"/>
          <w:lang w:val="en-US"/>
        </w:rPr>
        <w:t xml:space="preserve"> </w:t>
      </w:r>
      <w:r>
        <w:rPr>
          <w:sz w:val="24"/>
          <w:szCs w:val="24"/>
          <w:lang w:val="en-US"/>
        </w:rPr>
        <w:t>applicants;</w:t>
      </w:r>
    </w:p>
    <w:p w:rsidR="001B2B06" w:rsidRDefault="001B2B06" w:rsidP="001B2B06">
      <w:pPr>
        <w:pStyle w:val="ListParagraph"/>
        <w:numPr>
          <w:ilvl w:val="0"/>
          <w:numId w:val="1"/>
        </w:numPr>
        <w:spacing w:line="293" w:lineRule="exact"/>
        <w:rPr>
          <w:sz w:val="24"/>
          <w:szCs w:val="24"/>
          <w:lang w:val="en-US"/>
        </w:rPr>
      </w:pPr>
      <w:r>
        <w:rPr>
          <w:sz w:val="24"/>
          <w:szCs w:val="24"/>
          <w:lang w:val="en-US"/>
        </w:rPr>
        <w:t>creation of non-statutory barriers to accessing funds;</w:t>
      </w:r>
      <w:r>
        <w:rPr>
          <w:spacing w:val="-3"/>
          <w:sz w:val="24"/>
          <w:szCs w:val="24"/>
          <w:lang w:val="en-US"/>
        </w:rPr>
        <w:t xml:space="preserve"> </w:t>
      </w:r>
      <w:r>
        <w:rPr>
          <w:sz w:val="24"/>
          <w:szCs w:val="24"/>
          <w:lang w:val="en-US"/>
        </w:rPr>
        <w:t>and</w:t>
      </w:r>
    </w:p>
    <w:p w:rsidR="001B2B06" w:rsidRDefault="001B2B06" w:rsidP="001B2B06">
      <w:pPr>
        <w:pStyle w:val="ListParagraph"/>
        <w:numPr>
          <w:ilvl w:val="0"/>
          <w:numId w:val="1"/>
        </w:numPr>
        <w:spacing w:line="293" w:lineRule="exact"/>
        <w:rPr>
          <w:sz w:val="24"/>
          <w:szCs w:val="24"/>
          <w:lang w:val="en-US"/>
        </w:rPr>
      </w:pPr>
      <w:r>
        <w:rPr>
          <w:sz w:val="24"/>
          <w:szCs w:val="24"/>
          <w:lang w:val="en-US"/>
        </w:rPr>
        <w:t>a lack of transparency in the creation of methodologies for the distribution of</w:t>
      </w:r>
      <w:r>
        <w:rPr>
          <w:spacing w:val="-9"/>
          <w:sz w:val="24"/>
          <w:szCs w:val="24"/>
          <w:lang w:val="en-US"/>
        </w:rPr>
        <w:t xml:space="preserve"> </w:t>
      </w:r>
      <w:r>
        <w:rPr>
          <w:sz w:val="24"/>
          <w:szCs w:val="24"/>
          <w:lang w:val="en-US"/>
        </w:rPr>
        <w:t xml:space="preserve">funds </w:t>
      </w:r>
      <w:r>
        <w:rPr>
          <w:rFonts w:ascii="Caladea" w:hAnsi="Caladea"/>
          <w:lang w:val="en-US"/>
        </w:rPr>
        <w:t>to eligible tribal recipients.</w:t>
      </w:r>
    </w:p>
    <w:p w:rsidR="001B2B06" w:rsidRDefault="001B2B06" w:rsidP="001B2B06">
      <w:pPr>
        <w:pStyle w:val="BodyText"/>
        <w:spacing w:before="10"/>
        <w:ind w:left="900"/>
        <w:rPr>
          <w:rFonts w:ascii="Caladea" w:hAnsi="Caladea"/>
          <w:sz w:val="22"/>
          <w:szCs w:val="22"/>
          <w:lang w:val="en-US"/>
        </w:rPr>
      </w:pPr>
    </w:p>
    <w:p w:rsidR="001B2B06" w:rsidRDefault="001B2B06" w:rsidP="001B2B06">
      <w:pPr>
        <w:pStyle w:val="BodyText"/>
        <w:ind w:left="900" w:right="114"/>
        <w:jc w:val="both"/>
        <w:rPr>
          <w:lang w:val="en-US"/>
        </w:rPr>
      </w:pPr>
      <w:r>
        <w:rPr>
          <w:lang w:val="en-US"/>
        </w:rPr>
        <w:t>Tribal</w:t>
      </w:r>
      <w:r>
        <w:rPr>
          <w:spacing w:val="-9"/>
          <w:lang w:val="en-US"/>
        </w:rPr>
        <w:t xml:space="preserve"> </w:t>
      </w:r>
      <w:r>
        <w:rPr>
          <w:lang w:val="en-US"/>
        </w:rPr>
        <w:t>nations</w:t>
      </w:r>
      <w:r>
        <w:rPr>
          <w:spacing w:val="-8"/>
          <w:lang w:val="en-US"/>
        </w:rPr>
        <w:t xml:space="preserve"> </w:t>
      </w:r>
      <w:r>
        <w:rPr>
          <w:lang w:val="en-US"/>
        </w:rPr>
        <w:t>have</w:t>
      </w:r>
      <w:r>
        <w:rPr>
          <w:spacing w:val="-7"/>
          <w:lang w:val="en-US"/>
        </w:rPr>
        <w:t xml:space="preserve"> </w:t>
      </w:r>
      <w:r>
        <w:rPr>
          <w:lang w:val="en-US"/>
        </w:rPr>
        <w:t>experienced</w:t>
      </w:r>
      <w:r>
        <w:rPr>
          <w:spacing w:val="-9"/>
          <w:lang w:val="en-US"/>
        </w:rPr>
        <w:t xml:space="preserve"> </w:t>
      </w:r>
      <w:r>
        <w:rPr>
          <w:lang w:val="en-US"/>
        </w:rPr>
        <w:t>delays</w:t>
      </w:r>
      <w:r>
        <w:rPr>
          <w:spacing w:val="-8"/>
          <w:lang w:val="en-US"/>
        </w:rPr>
        <w:t xml:space="preserve"> </w:t>
      </w:r>
      <w:r>
        <w:rPr>
          <w:lang w:val="en-US"/>
        </w:rPr>
        <w:t>in</w:t>
      </w:r>
      <w:r>
        <w:rPr>
          <w:spacing w:val="-8"/>
          <w:lang w:val="en-US"/>
        </w:rPr>
        <w:t xml:space="preserve"> </w:t>
      </w:r>
      <w:r>
        <w:rPr>
          <w:lang w:val="en-US"/>
        </w:rPr>
        <w:t>accessing</w:t>
      </w:r>
      <w:r>
        <w:rPr>
          <w:spacing w:val="-10"/>
          <w:lang w:val="en-US"/>
        </w:rPr>
        <w:t xml:space="preserve"> </w:t>
      </w:r>
      <w:r>
        <w:rPr>
          <w:lang w:val="en-US"/>
        </w:rPr>
        <w:t>Health</w:t>
      </w:r>
      <w:r>
        <w:rPr>
          <w:spacing w:val="-9"/>
          <w:lang w:val="en-US"/>
        </w:rPr>
        <w:t xml:space="preserve"> </w:t>
      </w:r>
      <w:r>
        <w:rPr>
          <w:lang w:val="en-US"/>
        </w:rPr>
        <w:t>and</w:t>
      </w:r>
      <w:r>
        <w:rPr>
          <w:spacing w:val="-7"/>
          <w:lang w:val="en-US"/>
        </w:rPr>
        <w:t xml:space="preserve"> </w:t>
      </w:r>
      <w:r>
        <w:rPr>
          <w:lang w:val="en-US"/>
        </w:rPr>
        <w:t>Human</w:t>
      </w:r>
      <w:r>
        <w:rPr>
          <w:spacing w:val="-9"/>
          <w:lang w:val="en-US"/>
        </w:rPr>
        <w:t xml:space="preserve"> </w:t>
      </w:r>
      <w:r>
        <w:rPr>
          <w:lang w:val="en-US"/>
        </w:rPr>
        <w:t>Services,</w:t>
      </w:r>
      <w:r>
        <w:rPr>
          <w:spacing w:val="-8"/>
          <w:lang w:val="en-US"/>
        </w:rPr>
        <w:t xml:space="preserve"> </w:t>
      </w:r>
      <w:r>
        <w:rPr>
          <w:lang w:val="en-US"/>
        </w:rPr>
        <w:t>Centers</w:t>
      </w:r>
      <w:r>
        <w:rPr>
          <w:spacing w:val="-6"/>
          <w:lang w:val="en-US"/>
        </w:rPr>
        <w:t xml:space="preserve"> </w:t>
      </w:r>
      <w:r>
        <w:rPr>
          <w:lang w:val="en-US"/>
        </w:rPr>
        <w:t>for</w:t>
      </w:r>
      <w:r>
        <w:rPr>
          <w:spacing w:val="-8"/>
          <w:lang w:val="en-US"/>
        </w:rPr>
        <w:t xml:space="preserve"> </w:t>
      </w:r>
      <w:r>
        <w:rPr>
          <w:lang w:val="en-US"/>
        </w:rPr>
        <w:t xml:space="preserve">Disease Control, and Federal Emergency Management Agency funding. Further and to date—two months after Congress passed the Coronavirus Aid, Relief, and Economic Security Act—over $3.2 billion dollars in tribal COVID-19 funding has yet to be released by the Departments of Treasury, Education, Interior, Agriculture, and Commerce. These delays are significantly hampering the ability of tribal nations to address the impacts of the pandemic on their citizens. </w:t>
      </w:r>
    </w:p>
    <w:p w:rsidR="000A2A79" w:rsidRPr="001B2B06" w:rsidRDefault="000A2A79">
      <w:pPr>
        <w:rPr>
          <w:lang w:val="en-US"/>
        </w:rPr>
      </w:pPr>
      <w:bookmarkStart w:id="0" w:name="_GoBack"/>
      <w:bookmarkEnd w:id="0"/>
    </w:p>
    <w:sectPr w:rsidR="000A2A79" w:rsidRPr="001B2B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B06" w:rsidRDefault="001B2B06" w:rsidP="001B2B06">
      <w:r>
        <w:separator/>
      </w:r>
    </w:p>
  </w:endnote>
  <w:endnote w:type="continuationSeparator" w:id="0">
    <w:p w:rsidR="001B2B06" w:rsidRDefault="001B2B06" w:rsidP="001B2B06">
      <w:r>
        <w:continuationSeparator/>
      </w:r>
    </w:p>
  </w:endnote>
  <w:endnote w:id="1">
    <w:p w:rsidR="001B2B06" w:rsidRDefault="001B2B06" w:rsidP="001B2B06">
      <w:pPr>
        <w:spacing w:before="69" w:line="242" w:lineRule="auto"/>
        <w:ind w:left="810" w:right="1761"/>
        <w:rPr>
          <w:lang w:val="en-US"/>
        </w:rPr>
      </w:pPr>
      <w:r>
        <w:rPr>
          <w:rStyle w:val="EndnoteReference"/>
          <w:lang w:val="en-US" w:eastAsia="en-US"/>
        </w:rPr>
        <w:t>[i]</w:t>
      </w:r>
      <w:r>
        <w:rPr>
          <w:position w:val="9"/>
          <w:sz w:val="16"/>
          <w:szCs w:val="16"/>
          <w:lang w:val="en-US"/>
        </w:rPr>
        <w:t xml:space="preserve"> </w:t>
      </w:r>
      <w:r>
        <w:rPr>
          <w:sz w:val="20"/>
          <w:szCs w:val="20"/>
          <w:lang w:val="en-US"/>
        </w:rPr>
        <w:t xml:space="preserve">COVID-19 and the Indian Health Service Updated May 1, 2020, Congressional Research Service, </w:t>
      </w:r>
      <w:hyperlink r:id="rId1" w:history="1">
        <w:r>
          <w:rPr>
            <w:rStyle w:val="Hyperlink"/>
            <w:sz w:val="20"/>
            <w:szCs w:val="20"/>
            <w:lang w:val="en-US"/>
          </w:rPr>
          <w:t>https://crsreports.congress.gov/product/pdf/IN/IN11333</w:t>
        </w:r>
      </w:hyperlink>
      <w:r>
        <w:rPr>
          <w:sz w:val="20"/>
          <w:szCs w:val="20"/>
          <w:lang w:val="en-US"/>
        </w:rPr>
        <w:t xml:space="preserve">. </w:t>
      </w:r>
    </w:p>
  </w:endnote>
  <w:endnote w:id="2">
    <w:p w:rsidR="001B2B06" w:rsidRDefault="001B2B06" w:rsidP="001B2B06">
      <w:pPr>
        <w:spacing w:before="1"/>
        <w:ind w:left="810" w:right="451"/>
        <w:rPr>
          <w:lang w:val="en-US"/>
        </w:rPr>
      </w:pPr>
      <w:r>
        <w:rPr>
          <w:rStyle w:val="EndnoteReference"/>
          <w:lang w:val="en-US" w:eastAsia="en-US"/>
        </w:rPr>
        <w:t>[ii]</w:t>
      </w:r>
      <w:r>
        <w:rPr>
          <w:lang w:val="en-US"/>
        </w:rPr>
        <w:t xml:space="preserve"> </w:t>
      </w:r>
      <w:r>
        <w:rPr>
          <w:sz w:val="20"/>
          <w:szCs w:val="20"/>
          <w:lang w:val="en-US"/>
        </w:rPr>
        <w:t xml:space="preserve">Coronavirus Resource Center, COVID-19 United States Cases by County, Johns Hopkins University of Medicine, </w:t>
      </w:r>
      <w:hyperlink r:id="rId2" w:history="1">
        <w:r>
          <w:rPr>
            <w:rStyle w:val="Hyperlink"/>
            <w:sz w:val="20"/>
            <w:szCs w:val="20"/>
            <w:lang w:val="en-US"/>
          </w:rPr>
          <w:t>https://coronavirus.jhu.edu/us-map</w:t>
        </w:r>
      </w:hyperlink>
      <w:r>
        <w:rPr>
          <w:sz w:val="20"/>
          <w:szCs w:val="20"/>
          <w:lang w:val="en-US"/>
        </w:rPr>
        <w:t xml:space="preserve">. </w:t>
      </w:r>
    </w:p>
  </w:endnote>
  <w:endnote w:id="3">
    <w:p w:rsidR="001B2B06" w:rsidRDefault="001B2B06" w:rsidP="001B2B06">
      <w:pPr>
        <w:pStyle w:val="EndnoteText"/>
        <w:ind w:left="810"/>
        <w:rPr>
          <w:lang w:val="en-US"/>
        </w:rPr>
      </w:pPr>
      <w:r>
        <w:rPr>
          <w:rStyle w:val="EndnoteReference"/>
          <w:lang w:val="en-US" w:eastAsia="en-US"/>
        </w:rPr>
        <w:t>[iii]</w:t>
      </w:r>
      <w:r>
        <w:rPr>
          <w:lang w:val="en-US"/>
        </w:rPr>
        <w:t xml:space="preserve"> The Cultural Implications of European Disease on New World Populations: With Primary Focus on the Abenaki, Powhatan, and </w:t>
      </w:r>
      <w:proofErr w:type="spellStart"/>
      <w:r>
        <w:rPr>
          <w:lang w:val="en-US"/>
        </w:rPr>
        <w:t>Taino</w:t>
      </w:r>
      <w:proofErr w:type="spellEnd"/>
      <w:r>
        <w:rPr>
          <w:lang w:val="en-US"/>
        </w:rPr>
        <w:t xml:space="preserve"> Groups, Mariel Rivera, https://</w:t>
      </w:r>
      <w:hyperlink r:id="rId3" w:history="1">
        <w:r>
          <w:rPr>
            <w:rStyle w:val="Hyperlink"/>
            <w:lang w:val="en-US"/>
          </w:rPr>
          <w:t>www.monroecc.edu/fileadmin/SiteFiles/GeneralContent/events/scholarsday/documents/rivera-finaldraft.pdf</w:t>
        </w:r>
      </w:hyperlink>
      <w:r>
        <w:rPr>
          <w:lang w:val="en-US"/>
        </w:rPr>
        <w:t xml:space="preserve">. </w:t>
      </w:r>
    </w:p>
  </w:endnote>
  <w:endnote w:id="4">
    <w:p w:rsidR="001B2B06" w:rsidRDefault="001B2B06" w:rsidP="001B2B06">
      <w:pPr>
        <w:ind w:left="810" w:right="543"/>
        <w:rPr>
          <w:lang w:val="en-US"/>
        </w:rPr>
      </w:pPr>
      <w:r>
        <w:rPr>
          <w:rStyle w:val="EndnoteReference"/>
          <w:lang w:val="en-US" w:eastAsia="en-US"/>
        </w:rPr>
        <w:t>[iv]</w:t>
      </w:r>
      <w:r>
        <w:rPr>
          <w:lang w:val="en-US"/>
        </w:rPr>
        <w:t xml:space="preserve"> </w:t>
      </w:r>
      <w:r>
        <w:rPr>
          <w:sz w:val="20"/>
          <w:szCs w:val="20"/>
          <w:lang w:val="en-US"/>
        </w:rPr>
        <w:t>The Influenza Epidemic of 1918–1920 among the Navajos: Marginality, Mortality, and the Implications of Some Neglected Eyewitness Accounts, American Indian Quarterly, Brady, Benjamin R., and Howard M. Bahr, https://</w:t>
      </w:r>
      <w:hyperlink r:id="rId4" w:anchor="metadata_info_tab_contents" w:history="1">
        <w:r>
          <w:rPr>
            <w:rStyle w:val="Hyperlink"/>
            <w:sz w:val="20"/>
            <w:szCs w:val="20"/>
            <w:lang w:val="en-US"/>
          </w:rPr>
          <w:t>www.jstor.org/stable/10.5250/amerindiquar.38.4.0459#metadata_info_tab_contents</w:t>
        </w:r>
      </w:hyperlink>
      <w:r>
        <w:rPr>
          <w:sz w:val="20"/>
          <w:szCs w:val="20"/>
          <w:lang w:val="en-US"/>
        </w:rPr>
        <w:t xml:space="preserve">. </w:t>
      </w:r>
    </w:p>
  </w:endnote>
  <w:endnote w:id="5">
    <w:p w:rsidR="001B2B06" w:rsidRDefault="001B2B06" w:rsidP="001B2B06">
      <w:pPr>
        <w:ind w:left="810"/>
        <w:rPr>
          <w:lang w:val="en-US"/>
        </w:rPr>
      </w:pPr>
      <w:r>
        <w:rPr>
          <w:rStyle w:val="EndnoteReference"/>
          <w:lang w:val="en-US" w:eastAsia="en-US"/>
        </w:rPr>
        <w:t>[v]</w:t>
      </w:r>
      <w:r>
        <w:rPr>
          <w:lang w:val="en-US"/>
        </w:rPr>
        <w:t xml:space="preserve"> </w:t>
      </w:r>
      <w:r>
        <w:rPr>
          <w:sz w:val="20"/>
          <w:szCs w:val="20"/>
          <w:lang w:val="en-US"/>
        </w:rPr>
        <w:t>1918-19: ‘Spanish Influenza’ Claims Millions of Lives, National Institute of Health, National Library of Medicine, Native Voice, https://</w:t>
      </w:r>
      <w:hyperlink r:id="rId5" w:history="1">
        <w:r>
          <w:rPr>
            <w:rStyle w:val="Hyperlink"/>
            <w:sz w:val="20"/>
            <w:szCs w:val="20"/>
            <w:lang w:val="en-US"/>
          </w:rPr>
          <w:t>www.nlm.nih.gov/nativevoices/timeline/420.html</w:t>
        </w:r>
      </w:hyperlink>
      <w:r>
        <w:rPr>
          <w:sz w:val="20"/>
          <w:szCs w:val="20"/>
          <w:lang w:val="en-US"/>
        </w:rPr>
        <w:t xml:space="preserve">. </w:t>
      </w:r>
    </w:p>
  </w:endnote>
  <w:endnote w:id="6">
    <w:p w:rsidR="001B2B06" w:rsidRPr="001B2B06" w:rsidRDefault="001B2B06" w:rsidP="001B2B06">
      <w:pPr>
        <w:pStyle w:val="EndnoteText"/>
        <w:ind w:left="810"/>
        <w:rPr>
          <w:lang w:val="fr-FR"/>
        </w:rPr>
      </w:pPr>
      <w:r w:rsidRPr="001B2B06">
        <w:rPr>
          <w:rStyle w:val="EndnoteReference"/>
          <w:lang w:val="fr-FR" w:eastAsia="en-US"/>
        </w:rPr>
        <w:t>[vi]</w:t>
      </w:r>
      <w:r w:rsidRPr="001B2B06">
        <w:rPr>
          <w:lang w:val="fr-FR"/>
        </w:rPr>
        <w:t>H1N1 Influenza (Swine Flu), Talha N. Jilani; Radia T. Jamil; Abdul H. Siddiqui, https://</w:t>
      </w:r>
      <w:hyperlink r:id="rId6" w:history="1">
        <w:r w:rsidRPr="001B2B06">
          <w:rPr>
            <w:rStyle w:val="Hyperlink"/>
            <w:lang w:val="fr-FR"/>
          </w:rPr>
          <w:t>www.ncbi.nlm.nih.gov/books/NBK513241/</w:t>
        </w:r>
      </w:hyperlink>
    </w:p>
  </w:endnote>
  <w:endnote w:id="7">
    <w:p w:rsidR="001B2B06" w:rsidRDefault="001B2B06" w:rsidP="001B2B06">
      <w:pPr>
        <w:ind w:left="810"/>
        <w:rPr>
          <w:lang w:val="en-US"/>
        </w:rPr>
      </w:pPr>
      <w:r>
        <w:rPr>
          <w:rStyle w:val="EndnoteReference"/>
          <w:lang w:val="en-US" w:eastAsia="en-US"/>
        </w:rPr>
        <w:t>[vii]</w:t>
      </w:r>
      <w:r>
        <w:rPr>
          <w:lang w:val="en-US"/>
        </w:rPr>
        <w:t xml:space="preserve"> </w:t>
      </w:r>
      <w:r>
        <w:rPr>
          <w:sz w:val="20"/>
          <w:szCs w:val="20"/>
          <w:lang w:val="en-US"/>
        </w:rPr>
        <w:t>Coronavirus Cases by IHS Area, Indian Health Services, https://</w:t>
      </w:r>
      <w:hyperlink r:id="rId7" w:history="1">
        <w:r>
          <w:rPr>
            <w:rStyle w:val="Hyperlink"/>
            <w:sz w:val="20"/>
            <w:szCs w:val="20"/>
            <w:lang w:val="en-US"/>
          </w:rPr>
          <w:t>www.ihs.gov/coronavirus/</w:t>
        </w:r>
      </w:hyperlink>
      <w:r>
        <w:rPr>
          <w:sz w:val="20"/>
          <w:szCs w:val="20"/>
          <w:lang w:val="en-US"/>
        </w:rPr>
        <w:t>.</w:t>
      </w:r>
    </w:p>
  </w:endnote>
  <w:endnote w:id="8">
    <w:p w:rsidR="001B2B06" w:rsidRDefault="001B2B06" w:rsidP="001B2B06">
      <w:pPr>
        <w:ind w:left="810" w:right="142"/>
        <w:rPr>
          <w:lang w:val="en-US"/>
        </w:rPr>
      </w:pPr>
      <w:r>
        <w:rPr>
          <w:rStyle w:val="EndnoteReference"/>
          <w:lang w:val="en-US" w:eastAsia="en-US"/>
        </w:rPr>
        <w:t>[viii]</w:t>
      </w:r>
      <w:r>
        <w:rPr>
          <w:lang w:val="en-US"/>
        </w:rPr>
        <w:t xml:space="preserve"> </w:t>
      </w:r>
      <w:r>
        <w:rPr>
          <w:sz w:val="20"/>
          <w:szCs w:val="20"/>
          <w:lang w:val="en-US"/>
        </w:rPr>
        <w:t xml:space="preserve">Deaths involving coronavirus disease 2019 (COVID-19) by race and Hispanic origin group and age, by state, May 28, 2020, National Center for Health Statistics, https://data.cdc.gov/NCHS/Deaths-involving-coronavirus-disease-2019- COVID-19/ks3g-spdg. </w:t>
      </w:r>
    </w:p>
  </w:endnote>
  <w:endnote w:id="9">
    <w:p w:rsidR="001B2B06" w:rsidRDefault="001B2B06" w:rsidP="001B2B06">
      <w:pPr>
        <w:ind w:left="810" w:right="142"/>
        <w:rPr>
          <w:lang w:val="en-US"/>
        </w:rPr>
      </w:pPr>
      <w:r>
        <w:rPr>
          <w:rStyle w:val="EndnoteReference"/>
          <w:lang w:val="en-US" w:eastAsia="en-US"/>
        </w:rPr>
        <w:t>[ix]</w:t>
      </w:r>
      <w:r>
        <w:rPr>
          <w:lang w:val="en-US"/>
        </w:rPr>
        <w:t xml:space="preserve"> </w:t>
      </w:r>
      <w:r>
        <w:rPr>
          <w:sz w:val="20"/>
          <w:szCs w:val="20"/>
          <w:lang w:val="en-US"/>
        </w:rPr>
        <w:t>Weekly Updates by Select Demographic and Geographic Characteristics, Provisional Death Counts for Coronavirus Diseases, Centers for Disease Control and Prevention, https://</w:t>
      </w:r>
      <w:hyperlink r:id="rId8" w:anchor="Race_Hispanic" w:history="1">
        <w:r>
          <w:rPr>
            <w:rStyle w:val="Hyperlink"/>
            <w:sz w:val="20"/>
            <w:szCs w:val="20"/>
            <w:lang w:val="en-US"/>
          </w:rPr>
          <w:t xml:space="preserve">www.cdc.gov/nchs/nvss/vsrr/cov </w:t>
        </w:r>
        <w:proofErr w:type="spellStart"/>
        <w:r>
          <w:rPr>
            <w:rStyle w:val="Hyperlink"/>
            <w:sz w:val="20"/>
            <w:szCs w:val="20"/>
            <w:lang w:val="en-US"/>
          </w:rPr>
          <w:t>id_weekly</w:t>
        </w:r>
        <w:proofErr w:type="spellEnd"/>
        <w:r>
          <w:rPr>
            <w:rStyle w:val="Hyperlink"/>
            <w:sz w:val="20"/>
            <w:szCs w:val="20"/>
            <w:lang w:val="en-US"/>
          </w:rPr>
          <w:t>/#</w:t>
        </w:r>
        <w:proofErr w:type="spellStart"/>
        <w:r>
          <w:rPr>
            <w:rStyle w:val="Hyperlink"/>
            <w:sz w:val="20"/>
            <w:szCs w:val="20"/>
            <w:lang w:val="en-US"/>
          </w:rPr>
          <w:t>Race_Hispanic</w:t>
        </w:r>
        <w:proofErr w:type="spellEnd"/>
      </w:hyperlink>
      <w:r>
        <w:rPr>
          <w:sz w:val="20"/>
          <w:szCs w:val="20"/>
          <w:lang w:val="en-US"/>
        </w:rPr>
        <w:t xml:space="preserve">. </w:t>
      </w:r>
    </w:p>
  </w:endnote>
  <w:endnote w:id="10">
    <w:p w:rsidR="001B2B06" w:rsidRDefault="001B2B06" w:rsidP="001B2B06">
      <w:pPr>
        <w:ind w:left="810" w:right="451"/>
        <w:rPr>
          <w:sz w:val="20"/>
          <w:szCs w:val="20"/>
          <w:lang w:val="en-US"/>
        </w:rPr>
      </w:pPr>
      <w:r>
        <w:rPr>
          <w:rStyle w:val="EndnoteReference"/>
          <w:lang w:val="en-US" w:eastAsia="en-US"/>
        </w:rPr>
        <w:t>[x]</w:t>
      </w:r>
      <w:r>
        <w:rPr>
          <w:lang w:val="en-US"/>
        </w:rPr>
        <w:t xml:space="preserve"> </w:t>
      </w:r>
      <w:r>
        <w:rPr>
          <w:sz w:val="20"/>
          <w:szCs w:val="20"/>
          <w:lang w:val="en-US"/>
        </w:rPr>
        <w:t>Disaggregating American Indian &amp; Alaska Native data: A review of literature, National Congress of American Indians Policy Research Center, https://</w:t>
      </w:r>
      <w:hyperlink r:id="rId9" w:history="1">
        <w:r>
          <w:rPr>
            <w:rStyle w:val="Hyperlink"/>
            <w:sz w:val="20"/>
            <w:szCs w:val="20"/>
            <w:lang w:val="en-US"/>
          </w:rPr>
          <w:t>www.policylink.org/sites/default/files/AIAN-report.pdf</w:t>
        </w:r>
      </w:hyperlink>
    </w:p>
  </w:endnote>
  <w:endnote w:id="11">
    <w:p w:rsidR="001B2B06" w:rsidRDefault="001B2B06" w:rsidP="001B2B06">
      <w:pPr>
        <w:pStyle w:val="EndnoteText"/>
        <w:ind w:left="810"/>
        <w:rPr>
          <w:lang w:val="en-US"/>
        </w:rPr>
      </w:pPr>
      <w:r>
        <w:rPr>
          <w:rStyle w:val="EndnoteReference"/>
          <w:lang w:val="en-US" w:eastAsia="en-US"/>
        </w:rPr>
        <w:t>[xi]</w:t>
      </w:r>
      <w:r>
        <w:rPr>
          <w:lang w:val="en-US"/>
        </w:rPr>
        <w:t xml:space="preserve"> IHS Profile Fact Sheet, Indian Health Services, https://</w:t>
      </w:r>
      <w:hyperlink r:id="rId10" w:history="1">
        <w:r>
          <w:rPr>
            <w:rStyle w:val="Hyperlink"/>
            <w:lang w:val="en-US"/>
          </w:rPr>
          <w:t>www.ihs.gov/newsroom/factsheets/ihsprofile/</w:t>
        </w:r>
      </w:hyperlink>
      <w:r>
        <w:rPr>
          <w:lang w:val="en-US"/>
        </w:rPr>
        <w:t xml:space="preserve">. </w:t>
      </w:r>
    </w:p>
  </w:endnote>
  <w:endnote w:id="12">
    <w:p w:rsidR="001B2B06" w:rsidRDefault="001B2B06" w:rsidP="001B2B06">
      <w:pPr>
        <w:ind w:left="810"/>
        <w:rPr>
          <w:lang w:val="en-US"/>
        </w:rPr>
      </w:pPr>
      <w:r>
        <w:rPr>
          <w:rStyle w:val="EndnoteReference"/>
          <w:lang w:val="en-US" w:eastAsia="en-US"/>
        </w:rPr>
        <w:t>[xii]</w:t>
      </w:r>
      <w:r>
        <w:rPr>
          <w:lang w:val="en-US"/>
        </w:rPr>
        <w:t xml:space="preserve"> </w:t>
      </w:r>
      <w:r>
        <w:rPr>
          <w:sz w:val="20"/>
          <w:szCs w:val="20"/>
          <w:lang w:val="en-US"/>
        </w:rPr>
        <w:t>Information Technology, Agencies Need to Develop Modernization Plans for Critical Legacy Systems, June 2019, United States Government Accountability Office, https://</w:t>
      </w:r>
      <w:hyperlink r:id="rId11" w:history="1">
        <w:r>
          <w:rPr>
            <w:rStyle w:val="Hyperlink"/>
            <w:sz w:val="20"/>
            <w:szCs w:val="20"/>
            <w:lang w:val="en-US"/>
          </w:rPr>
          <w:t>www.gao.gov/assets/700/699616.pdf</w:t>
        </w:r>
      </w:hyperlink>
      <w:r>
        <w:rPr>
          <w:sz w:val="20"/>
          <w:szCs w:val="20"/>
          <w:lang w:val="en-US"/>
        </w:rPr>
        <w:t>.</w:t>
      </w:r>
    </w:p>
  </w:endnote>
  <w:endnote w:id="13">
    <w:p w:rsidR="001B2B06" w:rsidRDefault="001B2B06" w:rsidP="001B2B06">
      <w:pPr>
        <w:pStyle w:val="EndnoteText"/>
        <w:ind w:left="810"/>
        <w:rPr>
          <w:lang w:val="en-US"/>
        </w:rPr>
      </w:pPr>
      <w:r>
        <w:rPr>
          <w:rStyle w:val="EndnoteReference"/>
          <w:lang w:val="en-US" w:eastAsia="en-US"/>
        </w:rPr>
        <w:t>[xiii]</w:t>
      </w:r>
      <w:r>
        <w:rPr>
          <w:lang w:val="en-US"/>
        </w:rPr>
        <w:t xml:space="preserve"> IHS Frequently Asked Questions Regarding COVID-19, U.S. Department of Health and Human Services, Indian Health Service, https://</w:t>
      </w:r>
      <w:hyperlink r:id="rId12" w:history="1">
        <w:r>
          <w:rPr>
            <w:rStyle w:val="Hyperlink"/>
            <w:lang w:val="en-US"/>
          </w:rPr>
          <w:t>www.ihs.gov/sites/newsroom/themes/responsive2017/display_objects/documents/IHS_COVID-</w:t>
        </w:r>
      </w:hyperlink>
      <w:r>
        <w:rPr>
          <w:lang w:val="en-US"/>
        </w:rPr>
        <w:t xml:space="preserve"> 19_FAQs_03162020.pdf. </w:t>
      </w:r>
    </w:p>
  </w:endnote>
  <w:endnote w:id="14">
    <w:p w:rsidR="001B2B06" w:rsidRDefault="001B2B06" w:rsidP="001B2B06">
      <w:pPr>
        <w:ind w:left="810"/>
        <w:rPr>
          <w:lang w:val="en-US"/>
        </w:rPr>
      </w:pPr>
      <w:r>
        <w:rPr>
          <w:rStyle w:val="EndnoteReference"/>
          <w:lang w:val="en-US" w:eastAsia="en-US"/>
        </w:rPr>
        <w:t>[xiv]</w:t>
      </w:r>
      <w:r>
        <w:rPr>
          <w:lang w:val="en-US"/>
        </w:rPr>
        <w:t xml:space="preserve"> </w:t>
      </w:r>
      <w:proofErr w:type="spellStart"/>
      <w:r>
        <w:rPr>
          <w:sz w:val="20"/>
          <w:szCs w:val="20"/>
          <w:lang w:val="en-US"/>
        </w:rPr>
        <w:t>NRDems</w:t>
      </w:r>
      <w:proofErr w:type="spellEnd"/>
      <w:r>
        <w:rPr>
          <w:sz w:val="20"/>
          <w:szCs w:val="20"/>
          <w:lang w:val="en-US"/>
        </w:rPr>
        <w:t xml:space="preserve"> Forum: Coronavirus Response in Indian Country hosted by Chairman </w:t>
      </w:r>
      <w:proofErr w:type="spellStart"/>
      <w:r>
        <w:rPr>
          <w:sz w:val="20"/>
          <w:szCs w:val="20"/>
          <w:lang w:val="en-US"/>
        </w:rPr>
        <w:t>Raúl</w:t>
      </w:r>
      <w:proofErr w:type="spellEnd"/>
      <w:r>
        <w:rPr>
          <w:sz w:val="20"/>
          <w:szCs w:val="20"/>
          <w:lang w:val="en-US"/>
        </w:rPr>
        <w:t xml:space="preserve"> M. </w:t>
      </w:r>
      <w:proofErr w:type="spellStart"/>
      <w:r>
        <w:rPr>
          <w:sz w:val="20"/>
          <w:szCs w:val="20"/>
          <w:lang w:val="en-US"/>
        </w:rPr>
        <w:t>Grijalva</w:t>
      </w:r>
      <w:proofErr w:type="spellEnd"/>
      <w:r>
        <w:rPr>
          <w:sz w:val="20"/>
          <w:szCs w:val="20"/>
          <w:lang w:val="en-US"/>
        </w:rPr>
        <w:t xml:space="preserve">, U.S. House Natural Resources Committee, </w:t>
      </w:r>
      <w:hyperlink r:id="rId13" w:history="1">
        <w:r>
          <w:rPr>
            <w:rStyle w:val="Hyperlink"/>
            <w:sz w:val="20"/>
            <w:szCs w:val="20"/>
            <w:lang w:val="en-US"/>
          </w:rPr>
          <w:t>https://naturalresources.house.gov/hearings/coronavirus-response-in-indian-country</w:t>
        </w:r>
      </w:hyperlink>
      <w:r>
        <w:rPr>
          <w:sz w:val="20"/>
          <w:szCs w:val="20"/>
          <w:lang w:val="en-US"/>
        </w:rPr>
        <w:t xml:space="preserve">. </w:t>
      </w:r>
    </w:p>
  </w:endnote>
  <w:endnote w:id="15">
    <w:p w:rsidR="001B2B06" w:rsidRDefault="001B2B06" w:rsidP="001B2B06">
      <w:pPr>
        <w:ind w:left="810" w:right="606"/>
        <w:rPr>
          <w:sz w:val="20"/>
          <w:szCs w:val="20"/>
          <w:lang w:val="en-US"/>
        </w:rPr>
      </w:pPr>
      <w:r>
        <w:rPr>
          <w:rStyle w:val="EndnoteReference"/>
          <w:lang w:val="en-US" w:eastAsia="en-US"/>
        </w:rPr>
        <w:t>[xv]</w:t>
      </w:r>
      <w:r>
        <w:rPr>
          <w:lang w:val="en-US"/>
        </w:rPr>
        <w:t xml:space="preserve"> </w:t>
      </w:r>
      <w:r>
        <w:rPr>
          <w:sz w:val="20"/>
          <w:szCs w:val="20"/>
          <w:lang w:val="en-US"/>
        </w:rPr>
        <w:t>2010 Census Shows Nearly Half of American Indians and Alaska Natives Report Multiple Races, United States Census Bureau Newsroom, https://</w:t>
      </w:r>
      <w:hyperlink r:id="rId14" w:history="1">
        <w:r>
          <w:rPr>
            <w:rStyle w:val="Hyperlink"/>
            <w:sz w:val="20"/>
            <w:szCs w:val="20"/>
            <w:lang w:val="en-US"/>
          </w:rPr>
          <w:t>www.census.gov/newsroom/releases/archives/2010_census/cb12-cn06.html</w:t>
        </w:r>
      </w:hyperlink>
    </w:p>
  </w:endnote>
  <w:endnote w:id="16">
    <w:p w:rsidR="001B2B06" w:rsidRDefault="001B2B06" w:rsidP="001B2B06">
      <w:pPr>
        <w:spacing w:before="65"/>
        <w:ind w:left="810" w:right="1417"/>
        <w:rPr>
          <w:sz w:val="20"/>
          <w:szCs w:val="20"/>
          <w:lang w:val="en-US"/>
        </w:rPr>
      </w:pPr>
      <w:r>
        <w:rPr>
          <w:rStyle w:val="EndnoteReference"/>
          <w:lang w:val="en-US" w:eastAsia="en-US"/>
        </w:rPr>
        <w:t>[xvi]</w:t>
      </w:r>
      <w:r>
        <w:rPr>
          <w:lang w:val="en-US"/>
        </w:rPr>
        <w:t xml:space="preserve"> </w:t>
      </w:r>
      <w:r>
        <w:rPr>
          <w:sz w:val="20"/>
          <w:szCs w:val="20"/>
          <w:lang w:val="en-US"/>
        </w:rPr>
        <w:t>Key Facts on Health and Health Care by Race and Ethnicity, Kaiser Family Foundation, https://</w:t>
      </w:r>
      <w:hyperlink r:id="rId15" w:history="1">
        <w:r>
          <w:rPr>
            <w:rStyle w:val="Hyperlink"/>
            <w:sz w:val="20"/>
            <w:szCs w:val="20"/>
            <w:lang w:val="en-US"/>
          </w:rPr>
          <w:t>www.kff.org/disparities-policy/report/key-facts-on-health-and-health-care-by-race-and-ethnicity/</w:t>
        </w:r>
      </w:hyperlink>
      <w:r>
        <w:rPr>
          <w:sz w:val="20"/>
          <w:szCs w:val="20"/>
          <w:lang w:val="en-US"/>
        </w:rPr>
        <w:t xml:space="preserve">. </w:t>
      </w:r>
    </w:p>
  </w:endnote>
  <w:endnote w:id="17">
    <w:p w:rsidR="001B2B06" w:rsidRDefault="001B2B06" w:rsidP="001B2B06">
      <w:pPr>
        <w:pStyle w:val="EndnoteText"/>
        <w:ind w:left="810"/>
        <w:rPr>
          <w:lang w:val="en-US"/>
        </w:rPr>
      </w:pPr>
      <w:r>
        <w:rPr>
          <w:rStyle w:val="EndnoteReference"/>
          <w:lang w:val="en-US" w:eastAsia="en-US"/>
        </w:rPr>
        <w:t>[xvii]</w:t>
      </w:r>
      <w:r>
        <w:rPr>
          <w:lang w:val="en-US"/>
        </w:rPr>
        <w:t xml:space="preserve"> Trends in Indian Health, Indian Health Services, https://</w:t>
      </w:r>
      <w:hyperlink r:id="rId16" w:history="1">
        <w:r>
          <w:rPr>
            <w:rStyle w:val="Hyperlink"/>
            <w:lang w:val="en-US"/>
          </w:rPr>
          <w:t>www.ihs.gov/PublicInfo/Publications/trends98/trends98.asp</w:t>
        </w:r>
      </w:hyperlink>
    </w:p>
  </w:endnote>
  <w:endnote w:id="18">
    <w:p w:rsidR="001B2B06" w:rsidRDefault="001B2B06" w:rsidP="001B2B06">
      <w:pPr>
        <w:spacing w:before="1"/>
        <w:ind w:left="810" w:right="144"/>
        <w:rPr>
          <w:lang w:val="en-US"/>
        </w:rPr>
      </w:pPr>
      <w:r>
        <w:rPr>
          <w:rStyle w:val="EndnoteReference"/>
          <w:lang w:val="en-US" w:eastAsia="en-US"/>
        </w:rPr>
        <w:t>[xviii]</w:t>
      </w:r>
      <w:r>
        <w:rPr>
          <w:lang w:val="en-US"/>
        </w:rPr>
        <w:t xml:space="preserve"> </w:t>
      </w:r>
      <w:r>
        <w:rPr>
          <w:sz w:val="20"/>
          <w:szCs w:val="20"/>
          <w:lang w:val="en-US"/>
        </w:rPr>
        <w:t>A Call to Action: Eliminating Diabetes Disparities in Native Communities, American Diabetes Association, Clinical Diabetes, https://</w:t>
      </w:r>
      <w:hyperlink r:id="rId17" w:anchor="%3A~%3Atext%3DAccording%20to%20the%20U.S.%20Department%2Cdi" w:history="1">
        <w:r>
          <w:rPr>
            <w:rStyle w:val="Hyperlink"/>
            <w:sz w:val="20"/>
            <w:szCs w:val="20"/>
            <w:lang w:val="en-US"/>
          </w:rPr>
          <w:t>www.ncbi.nlm.nih.gov/pmc/articles/PMC4608273/#:~:text=According%20to%20the%20U.S.%20Department,di</w:t>
        </w:r>
      </w:hyperlink>
      <w:r>
        <w:rPr>
          <w:sz w:val="20"/>
          <w:szCs w:val="20"/>
          <w:lang w:val="en-US"/>
        </w:rPr>
        <w:t xml:space="preserve"> e%20from%20diabetes%20(3). </w:t>
      </w:r>
    </w:p>
  </w:endnote>
  <w:endnote w:id="19">
    <w:p w:rsidR="001B2B06" w:rsidRDefault="001B2B06" w:rsidP="001B2B06">
      <w:pPr>
        <w:ind w:left="810" w:right="392"/>
        <w:rPr>
          <w:lang w:val="en-US"/>
        </w:rPr>
      </w:pPr>
      <w:r>
        <w:rPr>
          <w:rStyle w:val="EndnoteReference"/>
          <w:lang w:val="en-US" w:eastAsia="en-US"/>
        </w:rPr>
        <w:t>[xix]</w:t>
      </w:r>
      <w:r>
        <w:rPr>
          <w:lang w:val="en-US"/>
        </w:rPr>
        <w:t xml:space="preserve"> </w:t>
      </w:r>
      <w:r>
        <w:rPr>
          <w:sz w:val="20"/>
          <w:szCs w:val="20"/>
          <w:lang w:val="en-US"/>
        </w:rPr>
        <w:t>Among Non-Elderly Adults, Low-Income, American Indian/Alaska Native and Black Adults Have Higher Risk of Developing Serious Illness if Infected With Coronavirus, Kaiser Family Foundation, https://</w:t>
      </w:r>
      <w:hyperlink r:id="rId18" w:history="1">
        <w:r>
          <w:rPr>
            <w:rStyle w:val="Hyperlink"/>
            <w:sz w:val="20"/>
            <w:szCs w:val="20"/>
            <w:lang w:val="en-US"/>
          </w:rPr>
          <w:t>www.kff.org/disparities-</w:t>
        </w:r>
      </w:hyperlink>
      <w:r>
        <w:rPr>
          <w:sz w:val="20"/>
          <w:szCs w:val="20"/>
          <w:lang w:val="en-US"/>
        </w:rPr>
        <w:t xml:space="preserve"> policy/press-release/among-non-elderly-adults-low-income-american-indian-alaska-native-and-black-adults-have- higher-risk-of-developing-serious-illness-if-infected-with-coronavirus/</w:t>
      </w:r>
    </w:p>
  </w:endnote>
  <w:endnote w:id="20">
    <w:p w:rsidR="001B2B06" w:rsidRDefault="001B2B06" w:rsidP="001B2B06">
      <w:pPr>
        <w:ind w:left="810" w:right="704"/>
        <w:rPr>
          <w:lang w:val="en-US"/>
        </w:rPr>
      </w:pPr>
      <w:r>
        <w:rPr>
          <w:rStyle w:val="EndnoteReference"/>
          <w:lang w:val="en-US" w:eastAsia="en-US"/>
        </w:rPr>
        <w:t>[xx]</w:t>
      </w:r>
      <w:r>
        <w:rPr>
          <w:lang w:val="en-US"/>
        </w:rPr>
        <w:t xml:space="preserve"> </w:t>
      </w:r>
      <w:r>
        <w:rPr>
          <w:sz w:val="20"/>
          <w:szCs w:val="20"/>
          <w:lang w:val="en-US"/>
        </w:rPr>
        <w:t>Housing Needs of American Indians and Alaska Natives in Tribal Areas: A Report From the Assessment of American Indian, Alaska Native, and Native Hawaiian Housing Needs, U.S. Department of Housing and Urban Development, Office of Policy Development and Research, https://</w:t>
      </w:r>
      <w:hyperlink r:id="rId19" w:history="1">
        <w:r>
          <w:rPr>
            <w:rStyle w:val="Hyperlink"/>
            <w:sz w:val="20"/>
            <w:szCs w:val="20"/>
            <w:lang w:val="en-US"/>
          </w:rPr>
          <w:t>www.huduser.gov/portal/sites/default/files/pdf/HNAIHousingNeeds.pdf</w:t>
        </w:r>
      </w:hyperlink>
    </w:p>
  </w:endnote>
  <w:endnote w:id="21">
    <w:p w:rsidR="001B2B06" w:rsidRDefault="001B2B06" w:rsidP="001B2B06">
      <w:pPr>
        <w:pStyle w:val="EndnoteText"/>
        <w:ind w:left="810"/>
        <w:rPr>
          <w:lang w:val="en-US"/>
        </w:rPr>
      </w:pPr>
      <w:r>
        <w:rPr>
          <w:rStyle w:val="EndnoteReference"/>
          <w:lang w:val="en-US" w:eastAsia="en-US"/>
        </w:rPr>
        <w:t>[xxi]</w:t>
      </w:r>
      <w:r>
        <w:rPr>
          <w:lang w:val="en-US"/>
        </w:rPr>
        <w:t xml:space="preserve"> Water, sanitation, hygiene, and waste management for the COVID-19 virus: interim guidance, World Health Organization, https://</w:t>
      </w:r>
      <w:hyperlink r:id="rId20" w:history="1">
        <w:r>
          <w:rPr>
            <w:rStyle w:val="Hyperlink"/>
            <w:lang w:val="en-US"/>
          </w:rPr>
          <w:t>www.who.int/publications-detail/water-sanitation-hygiene-and-waste-management-for-covid-19</w:t>
        </w:r>
      </w:hyperlink>
    </w:p>
  </w:endnote>
  <w:endnote w:id="22">
    <w:p w:rsidR="001B2B06" w:rsidRDefault="001B2B06" w:rsidP="001B2B06">
      <w:pPr>
        <w:spacing w:before="65"/>
        <w:ind w:left="810" w:right="1417"/>
        <w:rPr>
          <w:sz w:val="20"/>
          <w:szCs w:val="20"/>
          <w:lang w:val="en-US"/>
        </w:rPr>
      </w:pPr>
      <w:r>
        <w:rPr>
          <w:rStyle w:val="EndnoteReference"/>
          <w:lang w:val="en-US" w:eastAsia="en-US"/>
        </w:rPr>
        <w:t>[xxii]</w:t>
      </w:r>
      <w:r>
        <w:rPr>
          <w:lang w:val="en-US"/>
        </w:rPr>
        <w:t xml:space="preserve"> </w:t>
      </w:r>
      <w:r>
        <w:rPr>
          <w:sz w:val="20"/>
          <w:szCs w:val="20"/>
          <w:lang w:val="en-US"/>
        </w:rPr>
        <w:t xml:space="preserve">Annual Report </w:t>
      </w:r>
      <w:proofErr w:type="gramStart"/>
      <w:r>
        <w:rPr>
          <w:sz w:val="20"/>
          <w:szCs w:val="20"/>
          <w:lang w:val="en-US"/>
        </w:rPr>
        <w:t>To</w:t>
      </w:r>
      <w:proofErr w:type="gramEnd"/>
      <w:r>
        <w:rPr>
          <w:sz w:val="20"/>
          <w:szCs w:val="20"/>
          <w:lang w:val="en-US"/>
        </w:rPr>
        <w:t xml:space="preserve"> the Congress of the United States On Sanitation Deficiency Levels for Indian Homes and Communities</w:t>
      </w:r>
      <w:r>
        <w:rPr>
          <w:spacing w:val="-4"/>
          <w:sz w:val="20"/>
          <w:szCs w:val="20"/>
          <w:lang w:val="en-US"/>
        </w:rPr>
        <w:t xml:space="preserve"> </w:t>
      </w:r>
      <w:r>
        <w:rPr>
          <w:sz w:val="20"/>
          <w:szCs w:val="20"/>
          <w:lang w:val="en-US"/>
        </w:rPr>
        <w:t>FY</w:t>
      </w:r>
      <w:r>
        <w:rPr>
          <w:spacing w:val="-2"/>
          <w:sz w:val="20"/>
          <w:szCs w:val="20"/>
          <w:lang w:val="en-US"/>
        </w:rPr>
        <w:t xml:space="preserve"> </w:t>
      </w:r>
      <w:r>
        <w:rPr>
          <w:sz w:val="20"/>
          <w:szCs w:val="20"/>
          <w:lang w:val="en-US"/>
        </w:rPr>
        <w:t>2018,</w:t>
      </w:r>
      <w:r>
        <w:rPr>
          <w:spacing w:val="-4"/>
          <w:sz w:val="20"/>
          <w:szCs w:val="20"/>
          <w:lang w:val="en-US"/>
        </w:rPr>
        <w:t xml:space="preserve"> </w:t>
      </w:r>
      <w:r>
        <w:rPr>
          <w:sz w:val="20"/>
          <w:szCs w:val="20"/>
          <w:lang w:val="en-US"/>
        </w:rPr>
        <w:t>Indian</w:t>
      </w:r>
      <w:r>
        <w:rPr>
          <w:spacing w:val="-1"/>
          <w:sz w:val="20"/>
          <w:szCs w:val="20"/>
          <w:lang w:val="en-US"/>
        </w:rPr>
        <w:t xml:space="preserve"> </w:t>
      </w:r>
      <w:r>
        <w:rPr>
          <w:sz w:val="20"/>
          <w:szCs w:val="20"/>
          <w:lang w:val="en-US"/>
        </w:rPr>
        <w:t>Health</w:t>
      </w:r>
      <w:r>
        <w:rPr>
          <w:spacing w:val="-4"/>
          <w:sz w:val="20"/>
          <w:szCs w:val="20"/>
          <w:lang w:val="en-US"/>
        </w:rPr>
        <w:t xml:space="preserve"> </w:t>
      </w:r>
      <w:r>
        <w:rPr>
          <w:sz w:val="20"/>
          <w:szCs w:val="20"/>
          <w:lang w:val="en-US"/>
        </w:rPr>
        <w:t>Service,</w:t>
      </w:r>
      <w:r>
        <w:rPr>
          <w:spacing w:val="-1"/>
          <w:sz w:val="20"/>
          <w:szCs w:val="20"/>
          <w:lang w:val="en-US"/>
        </w:rPr>
        <w:t xml:space="preserve"> </w:t>
      </w:r>
      <w:r>
        <w:rPr>
          <w:sz w:val="20"/>
          <w:szCs w:val="20"/>
          <w:lang w:val="en-US"/>
        </w:rPr>
        <w:t>Office</w:t>
      </w:r>
      <w:r>
        <w:rPr>
          <w:spacing w:val="-2"/>
          <w:sz w:val="20"/>
          <w:szCs w:val="20"/>
          <w:lang w:val="en-US"/>
        </w:rPr>
        <w:t xml:space="preserve"> </w:t>
      </w:r>
      <w:r>
        <w:rPr>
          <w:sz w:val="20"/>
          <w:szCs w:val="20"/>
          <w:lang w:val="en-US"/>
        </w:rPr>
        <w:t>of</w:t>
      </w:r>
      <w:r>
        <w:rPr>
          <w:spacing w:val="-4"/>
          <w:sz w:val="20"/>
          <w:szCs w:val="20"/>
          <w:lang w:val="en-US"/>
        </w:rPr>
        <w:t xml:space="preserve"> </w:t>
      </w:r>
      <w:r>
        <w:rPr>
          <w:sz w:val="20"/>
          <w:szCs w:val="20"/>
          <w:lang w:val="en-US"/>
        </w:rPr>
        <w:t>Environmental</w:t>
      </w:r>
      <w:r>
        <w:rPr>
          <w:spacing w:val="-2"/>
          <w:sz w:val="20"/>
          <w:szCs w:val="20"/>
          <w:lang w:val="en-US"/>
        </w:rPr>
        <w:t xml:space="preserve"> </w:t>
      </w:r>
      <w:r>
        <w:rPr>
          <w:sz w:val="20"/>
          <w:szCs w:val="20"/>
          <w:lang w:val="en-US"/>
        </w:rPr>
        <w:t>Health</w:t>
      </w:r>
      <w:r>
        <w:rPr>
          <w:spacing w:val="-4"/>
          <w:sz w:val="20"/>
          <w:szCs w:val="20"/>
          <w:lang w:val="en-US"/>
        </w:rPr>
        <w:t xml:space="preserve"> </w:t>
      </w:r>
      <w:r>
        <w:rPr>
          <w:sz w:val="20"/>
          <w:szCs w:val="20"/>
          <w:lang w:val="en-US"/>
        </w:rPr>
        <w:t>and</w:t>
      </w:r>
      <w:r>
        <w:rPr>
          <w:spacing w:val="-1"/>
          <w:sz w:val="20"/>
          <w:szCs w:val="20"/>
          <w:lang w:val="en-US"/>
        </w:rPr>
        <w:t xml:space="preserve"> </w:t>
      </w:r>
      <w:r>
        <w:rPr>
          <w:sz w:val="20"/>
          <w:szCs w:val="20"/>
          <w:lang w:val="en-US"/>
        </w:rPr>
        <w:t>Engineering,</w:t>
      </w:r>
      <w:r>
        <w:rPr>
          <w:spacing w:val="-2"/>
          <w:sz w:val="20"/>
          <w:szCs w:val="20"/>
          <w:lang w:val="en-US"/>
        </w:rPr>
        <w:t xml:space="preserve"> </w:t>
      </w:r>
      <w:r>
        <w:rPr>
          <w:sz w:val="20"/>
          <w:szCs w:val="20"/>
          <w:lang w:val="en-US"/>
        </w:rPr>
        <w:t>Division</w:t>
      </w:r>
      <w:r>
        <w:rPr>
          <w:spacing w:val="-3"/>
          <w:sz w:val="20"/>
          <w:szCs w:val="20"/>
          <w:lang w:val="en-US"/>
        </w:rPr>
        <w:t xml:space="preserve"> </w:t>
      </w:r>
      <w:r>
        <w:rPr>
          <w:sz w:val="20"/>
          <w:szCs w:val="20"/>
          <w:lang w:val="en-US"/>
        </w:rPr>
        <w:t>of</w:t>
      </w:r>
      <w:r>
        <w:rPr>
          <w:spacing w:val="-4"/>
          <w:sz w:val="20"/>
          <w:szCs w:val="20"/>
          <w:lang w:val="en-US"/>
        </w:rPr>
        <w:t xml:space="preserve"> </w:t>
      </w:r>
      <w:r>
        <w:rPr>
          <w:sz w:val="20"/>
          <w:szCs w:val="20"/>
          <w:lang w:val="en-US"/>
        </w:rPr>
        <w:t>Sanitation Facilities</w:t>
      </w:r>
      <w:r>
        <w:rPr>
          <w:spacing w:val="-2"/>
          <w:sz w:val="20"/>
          <w:szCs w:val="20"/>
          <w:lang w:val="en-US"/>
        </w:rPr>
        <w:t xml:space="preserve"> </w:t>
      </w:r>
      <w:r>
        <w:rPr>
          <w:sz w:val="20"/>
          <w:szCs w:val="20"/>
          <w:lang w:val="en-US"/>
        </w:rPr>
        <w:t>Construction,</w:t>
      </w:r>
    </w:p>
    <w:p w:rsidR="001B2B06" w:rsidRDefault="001B2B06" w:rsidP="001B2B06">
      <w:pPr>
        <w:ind w:left="810" w:right="451"/>
        <w:rPr>
          <w:lang w:val="en-US"/>
        </w:rPr>
      </w:pPr>
      <w:r>
        <w:rPr>
          <w:sz w:val="20"/>
          <w:szCs w:val="20"/>
          <w:lang w:val="en-US"/>
        </w:rPr>
        <w:t>https://</w:t>
      </w:r>
      <w:hyperlink r:id="rId21" w:history="1">
        <w:r>
          <w:rPr>
            <w:rStyle w:val="Hyperlink"/>
            <w:sz w:val="20"/>
            <w:szCs w:val="20"/>
            <w:lang w:val="en-US"/>
          </w:rPr>
          <w:t>www.ihs.gov/sites/newsroom/themes/responsive2017/display_objects/documents/Report_To_Congress_FY18_S</w:t>
        </w:r>
      </w:hyperlink>
      <w:r>
        <w:rPr>
          <w:sz w:val="20"/>
          <w:szCs w:val="20"/>
          <w:lang w:val="en-US"/>
        </w:rPr>
        <w:t xml:space="preserve"> anitationFacilitiesDeficiencies.pdf</w:t>
      </w:r>
    </w:p>
  </w:endnote>
  <w:endnote w:id="23">
    <w:p w:rsidR="001B2B06" w:rsidRDefault="001B2B06" w:rsidP="001B2B06">
      <w:pPr>
        <w:spacing w:before="1"/>
        <w:ind w:left="810" w:right="451"/>
        <w:rPr>
          <w:sz w:val="20"/>
          <w:szCs w:val="20"/>
          <w:lang w:val="en-US"/>
        </w:rPr>
      </w:pPr>
      <w:r>
        <w:rPr>
          <w:rStyle w:val="EndnoteReference"/>
          <w:lang w:val="en-US" w:eastAsia="en-US"/>
        </w:rPr>
        <w:t>[xxiii]</w:t>
      </w:r>
      <w:r>
        <w:rPr>
          <w:lang w:val="en-US"/>
        </w:rPr>
        <w:t xml:space="preserve"> </w:t>
      </w:r>
      <w:r>
        <w:rPr>
          <w:sz w:val="20"/>
          <w:szCs w:val="20"/>
          <w:lang w:val="en-US"/>
        </w:rPr>
        <w:t>Tribal Broadband, FCC Should undertake Efforts to Better Promote Tribal Access to Spectrum, November 2019, United States Government Accountability Office, https://</w:t>
      </w:r>
      <w:hyperlink r:id="rId22" w:history="1">
        <w:r>
          <w:rPr>
            <w:rStyle w:val="Hyperlink"/>
            <w:sz w:val="20"/>
            <w:szCs w:val="20"/>
            <w:lang w:val="en-US"/>
          </w:rPr>
          <w:t>www.gao.gov/assets/700/695455.pdf</w:t>
        </w:r>
      </w:hyperlink>
    </w:p>
  </w:endnote>
  <w:endnote w:id="24">
    <w:p w:rsidR="001B2B06" w:rsidRDefault="001B2B06" w:rsidP="001B2B06">
      <w:pPr>
        <w:spacing w:before="1"/>
        <w:ind w:left="810" w:right="451"/>
        <w:rPr>
          <w:sz w:val="20"/>
          <w:szCs w:val="20"/>
          <w:lang w:val="en-US"/>
        </w:rPr>
      </w:pPr>
      <w:r>
        <w:rPr>
          <w:rStyle w:val="EndnoteReference"/>
          <w:lang w:val="en-US" w:eastAsia="en-US"/>
        </w:rPr>
        <w:t>[xxiv]</w:t>
      </w:r>
      <w:r>
        <w:rPr>
          <w:lang w:val="en-US"/>
        </w:rPr>
        <w:t xml:space="preserve"> </w:t>
      </w:r>
      <w:r>
        <w:rPr>
          <w:sz w:val="20"/>
          <w:szCs w:val="20"/>
          <w:lang w:val="en-US"/>
        </w:rPr>
        <w:t>Tribal Broadband, FCC Should undertake Efforts to Better Promote Tribal Access to Spectrum, November 2019, United States Government Accountability Office, https://</w:t>
      </w:r>
      <w:hyperlink r:id="rId23" w:history="1">
        <w:r>
          <w:rPr>
            <w:rStyle w:val="Hyperlink"/>
            <w:sz w:val="20"/>
            <w:szCs w:val="20"/>
            <w:lang w:val="en-US"/>
          </w:rPr>
          <w:t>www.gao.gov/assets/700/695455.pdf</w:t>
        </w:r>
      </w:hyperlink>
    </w:p>
  </w:endnote>
  <w:endnote w:id="25">
    <w:p w:rsidR="001B2B06" w:rsidRDefault="001B2B06" w:rsidP="001B2B06">
      <w:pPr>
        <w:spacing w:before="1"/>
        <w:ind w:left="810" w:right="451"/>
        <w:rPr>
          <w:lang w:val="en-US"/>
        </w:rPr>
      </w:pPr>
      <w:r>
        <w:rPr>
          <w:rStyle w:val="EndnoteReference"/>
          <w:lang w:val="en-US" w:eastAsia="en-US"/>
        </w:rPr>
        <w:t>[xxv]</w:t>
      </w:r>
      <w:r>
        <w:rPr>
          <w:lang w:val="en-US"/>
        </w:rPr>
        <w:t xml:space="preserve"> </w:t>
      </w:r>
      <w:r>
        <w:rPr>
          <w:sz w:val="20"/>
          <w:szCs w:val="20"/>
          <w:lang w:val="en-US"/>
        </w:rPr>
        <w:t>Reclaiming Tribal Health: a National Budget Plan to Rise Above Failed Policies and Fulfill Trust Obligations to Tribal Nations, The National Tribal Budget Formulation Workgroup, https://</w:t>
      </w:r>
      <w:hyperlink r:id="rId24" w:history="1">
        <w:r>
          <w:rPr>
            <w:rStyle w:val="Hyperlink"/>
            <w:sz w:val="20"/>
            <w:szCs w:val="20"/>
            <w:lang w:val="en-US"/>
          </w:rPr>
          <w:t>www.nihb.org/docs/05042020/FINAL_FY22%20IHS%20Budget%20Book.pdf</w:t>
        </w:r>
      </w:hyperlink>
    </w:p>
  </w:endnote>
  <w:endnote w:id="26">
    <w:p w:rsidR="001B2B06" w:rsidRDefault="001B2B06" w:rsidP="001B2B06">
      <w:pPr>
        <w:spacing w:before="67"/>
        <w:ind w:left="810" w:right="482"/>
        <w:rPr>
          <w:lang w:val="en-US"/>
        </w:rPr>
      </w:pPr>
      <w:r>
        <w:rPr>
          <w:rStyle w:val="EndnoteReference"/>
          <w:lang w:val="en-US" w:eastAsia="en-US"/>
        </w:rPr>
        <w:t>[xxvi]</w:t>
      </w:r>
      <w:r>
        <w:rPr>
          <w:sz w:val="20"/>
          <w:szCs w:val="20"/>
          <w:lang w:val="en-US"/>
        </w:rPr>
        <w:t xml:space="preserve"> Broken Promises: Continued Federal Funding Shortfall for Native Americans, U.S. Commission on Civil Rights, https://</w:t>
      </w:r>
      <w:hyperlink r:id="rId25" w:history="1">
        <w:r>
          <w:rPr>
            <w:rStyle w:val="Hyperlink"/>
            <w:sz w:val="20"/>
            <w:szCs w:val="20"/>
            <w:lang w:val="en-US"/>
          </w:rPr>
          <w:t>www.usccr.gov/pubs/2018/12-20-Broken-Promises.pdf.</w:t>
        </w:r>
      </w:hyperlink>
    </w:p>
  </w:endnote>
  <w:endnote w:id="27">
    <w:p w:rsidR="001B2B06" w:rsidRDefault="001B2B06" w:rsidP="001B2B06">
      <w:pPr>
        <w:pStyle w:val="EndnoteText"/>
        <w:ind w:left="810"/>
        <w:rPr>
          <w:lang w:val="en-US"/>
        </w:rPr>
      </w:pPr>
      <w:r>
        <w:rPr>
          <w:rStyle w:val="EndnoteReference"/>
          <w:lang w:val="en-US" w:eastAsia="en-US"/>
        </w:rPr>
        <w:t>[xxvii]</w:t>
      </w:r>
      <w:r>
        <w:rPr>
          <w:lang w:val="en-US"/>
        </w:rPr>
        <w:t xml:space="preserve"> Ibid. </w:t>
      </w:r>
    </w:p>
    <w:p w:rsidR="001B2B06" w:rsidRDefault="001B2B06" w:rsidP="001B2B06">
      <w:pPr>
        <w:pStyle w:val="EndnoteText"/>
        <w:ind w:left="810"/>
        <w:rPr>
          <w:lang w:val="en-US"/>
        </w:rPr>
      </w:pPr>
    </w:p>
    <w:p w:rsidR="001B2B06" w:rsidRDefault="001B2B06" w:rsidP="001B2B06">
      <w:pPr>
        <w:pStyle w:val="EndnoteText"/>
        <w:ind w:left="810"/>
        <w:rPr>
          <w:lang w:val="en-US"/>
        </w:rPr>
      </w:pPr>
    </w:p>
    <w:p w:rsidR="001B2B06" w:rsidRDefault="001B2B06" w:rsidP="001B2B06">
      <w:pPr>
        <w:pStyle w:val="EndnoteText"/>
        <w:ind w:left="810"/>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ade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B06" w:rsidRDefault="001B2B06" w:rsidP="001B2B06">
      <w:r>
        <w:separator/>
      </w:r>
    </w:p>
  </w:footnote>
  <w:footnote w:type="continuationSeparator" w:id="0">
    <w:p w:rsidR="001B2B06" w:rsidRDefault="001B2B06" w:rsidP="001B2B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B23F9"/>
    <w:multiLevelType w:val="hybridMultilevel"/>
    <w:tmpl w:val="9118D72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06"/>
    <w:rsid w:val="000A2A79"/>
    <w:rsid w:val="001B2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BB45"/>
  <w15:chartTrackingRefBased/>
  <w15:docId w15:val="{F7A25F89-04C9-4A31-B8E0-103BEEB1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B06"/>
    <w:pPr>
      <w:spacing w:after="0" w:line="240" w:lineRule="auto"/>
    </w:pPr>
    <w:rPr>
      <w:rFonts w:ascii="Calibri" w:hAnsi="Calibri" w:cs="Calibri"/>
      <w:lang w:eastAsia="en-GB"/>
    </w:rPr>
  </w:style>
  <w:style w:type="paragraph" w:styleId="Heading1">
    <w:name w:val="heading 1"/>
    <w:basedOn w:val="Normal"/>
    <w:link w:val="Heading1Char"/>
    <w:uiPriority w:val="1"/>
    <w:qFormat/>
    <w:rsid w:val="001B2B06"/>
    <w:pPr>
      <w:autoSpaceDE w:val="0"/>
      <w:autoSpaceDN w:val="0"/>
      <w:ind w:left="851"/>
      <w:outlineLvl w:val="0"/>
    </w:pPr>
    <w:rPr>
      <w:rFonts w:ascii="Times New Roman" w:hAnsi="Times New Roman" w:cs="Times New Roman"/>
      <w:b/>
      <w:bCs/>
      <w:kern w:val="36"/>
      <w:sz w:val="24"/>
      <w:szCs w:val="24"/>
    </w:rPr>
  </w:style>
  <w:style w:type="paragraph" w:styleId="Heading2">
    <w:name w:val="heading 2"/>
    <w:basedOn w:val="Normal"/>
    <w:link w:val="Heading2Char"/>
    <w:uiPriority w:val="1"/>
    <w:semiHidden/>
    <w:unhideWhenUsed/>
    <w:qFormat/>
    <w:rsid w:val="001B2B06"/>
    <w:pPr>
      <w:autoSpaceDE w:val="0"/>
      <w:autoSpaceDN w:val="0"/>
      <w:ind w:left="851"/>
      <w:jc w:val="both"/>
      <w:outlineLvl w:val="1"/>
    </w:pPr>
    <w:rPr>
      <w:rFonts w:ascii="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2B06"/>
    <w:rPr>
      <w:color w:val="0563C1"/>
      <w:u w:val="single"/>
    </w:rPr>
  </w:style>
  <w:style w:type="paragraph" w:styleId="EndnoteText">
    <w:name w:val="endnote text"/>
    <w:basedOn w:val="Normal"/>
    <w:link w:val="EndnoteTextChar"/>
    <w:uiPriority w:val="99"/>
    <w:semiHidden/>
    <w:unhideWhenUsed/>
    <w:rsid w:val="001B2B06"/>
    <w:pPr>
      <w:autoSpaceDE w:val="0"/>
      <w:autoSpaceDN w:val="0"/>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1B2B06"/>
    <w:rPr>
      <w:rFonts w:ascii="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1B2B06"/>
    <w:rPr>
      <w:vertAlign w:val="superscript"/>
    </w:rPr>
  </w:style>
  <w:style w:type="character" w:customStyle="1" w:styleId="Heading1Char">
    <w:name w:val="Heading 1 Char"/>
    <w:basedOn w:val="DefaultParagraphFont"/>
    <w:link w:val="Heading1"/>
    <w:uiPriority w:val="1"/>
    <w:rsid w:val="001B2B06"/>
    <w:rPr>
      <w:rFonts w:ascii="Times New Roman" w:hAnsi="Times New Roman" w:cs="Times New Roman"/>
      <w:b/>
      <w:bCs/>
      <w:kern w:val="36"/>
      <w:sz w:val="24"/>
      <w:szCs w:val="24"/>
      <w:lang w:eastAsia="en-GB"/>
    </w:rPr>
  </w:style>
  <w:style w:type="character" w:customStyle="1" w:styleId="Heading2Char">
    <w:name w:val="Heading 2 Char"/>
    <w:basedOn w:val="DefaultParagraphFont"/>
    <w:link w:val="Heading2"/>
    <w:uiPriority w:val="1"/>
    <w:semiHidden/>
    <w:rsid w:val="001B2B06"/>
    <w:rPr>
      <w:rFonts w:ascii="Times New Roman" w:hAnsi="Times New Roman" w:cs="Times New Roman"/>
      <w:b/>
      <w:bCs/>
      <w:i/>
      <w:iCs/>
      <w:sz w:val="24"/>
      <w:szCs w:val="24"/>
      <w:lang w:eastAsia="en-GB"/>
    </w:rPr>
  </w:style>
  <w:style w:type="paragraph" w:styleId="BodyText">
    <w:name w:val="Body Text"/>
    <w:basedOn w:val="Normal"/>
    <w:link w:val="BodyTextChar"/>
    <w:uiPriority w:val="1"/>
    <w:semiHidden/>
    <w:unhideWhenUsed/>
    <w:rsid w:val="001B2B06"/>
    <w:pPr>
      <w:autoSpaceDE w:val="0"/>
      <w:autoSpaceDN w:val="0"/>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1B2B06"/>
    <w:rPr>
      <w:rFonts w:ascii="Times New Roman" w:hAnsi="Times New Roman" w:cs="Times New Roman"/>
      <w:sz w:val="24"/>
      <w:szCs w:val="24"/>
      <w:lang w:eastAsia="en-GB"/>
    </w:rPr>
  </w:style>
  <w:style w:type="paragraph" w:styleId="ListParagraph">
    <w:name w:val="List Paragraph"/>
    <w:basedOn w:val="Normal"/>
    <w:uiPriority w:val="1"/>
    <w:qFormat/>
    <w:rsid w:val="001B2B06"/>
    <w:pPr>
      <w:autoSpaceDE w:val="0"/>
      <w:autoSpaceDN w:val="0"/>
      <w:ind w:left="2291" w:hanging="72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4489">
      <w:bodyDiv w:val="1"/>
      <w:marLeft w:val="0"/>
      <w:marRight w:val="0"/>
      <w:marTop w:val="0"/>
      <w:marBottom w:val="0"/>
      <w:divBdr>
        <w:top w:val="none" w:sz="0" w:space="0" w:color="auto"/>
        <w:left w:val="none" w:sz="0" w:space="0" w:color="auto"/>
        <w:bottom w:val="none" w:sz="0" w:space="0" w:color="auto"/>
        <w:right w:val="none" w:sz="0" w:space="0" w:color="auto"/>
      </w:divBdr>
    </w:div>
    <w:div w:id="9561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endnotes.xml.rels><?xml version="1.0" encoding="UTF-8" standalone="yes"?>
<Relationships xmlns="http://schemas.openxmlformats.org/package/2006/relationships"><Relationship Id="rId8" Type="http://schemas.openxmlformats.org/officeDocument/2006/relationships/hyperlink" Target="http://www.cdc.gov/nchs/nvss/vsrr/cov%20id_weekly/" TargetMode="External"/><Relationship Id="rId13" Type="http://schemas.openxmlformats.org/officeDocument/2006/relationships/hyperlink" Target="https://naturalresources.house.gov/hearings/coronavirus-response-in-indian-country" TargetMode="External"/><Relationship Id="rId18" Type="http://schemas.openxmlformats.org/officeDocument/2006/relationships/hyperlink" Target="http://www.kff.org/disparities-" TargetMode="External"/><Relationship Id="rId3" Type="http://schemas.openxmlformats.org/officeDocument/2006/relationships/hyperlink" Target="http://www.monroecc.edu/fileadmin/SiteFiles/GeneralContent/events/scholarsday/documents/rivera-finaldraft.pdf" TargetMode="External"/><Relationship Id="rId21" Type="http://schemas.openxmlformats.org/officeDocument/2006/relationships/hyperlink" Target="http://www.ihs.gov/sites/newsroom/themes/responsive2017/display_objects/documents/Report_To_Congress_FY18_S" TargetMode="External"/><Relationship Id="rId7" Type="http://schemas.openxmlformats.org/officeDocument/2006/relationships/hyperlink" Target="http://www.ihs.gov/coronavirus/" TargetMode="External"/><Relationship Id="rId12" Type="http://schemas.openxmlformats.org/officeDocument/2006/relationships/hyperlink" Target="http://www.ihs.gov/sites/newsroom/themes/responsive2017/display_objects/documents/IHS_COVID-" TargetMode="External"/><Relationship Id="rId17" Type="http://schemas.openxmlformats.org/officeDocument/2006/relationships/hyperlink" Target="http://www.ncbi.nlm.nih.gov/pmc/articles/PMC4608273/" TargetMode="External"/><Relationship Id="rId25" Type="http://schemas.openxmlformats.org/officeDocument/2006/relationships/hyperlink" Target="http://www.usccr.gov/pubs/2018/12-20-Broken-Promises.pdf" TargetMode="External"/><Relationship Id="rId2" Type="http://schemas.openxmlformats.org/officeDocument/2006/relationships/hyperlink" Target="https://coronavirus.jhu.edu/us-map" TargetMode="External"/><Relationship Id="rId16" Type="http://schemas.openxmlformats.org/officeDocument/2006/relationships/hyperlink" Target="http://www.ihs.gov/PublicInfo/Publications/trends98/trends98.asp" TargetMode="External"/><Relationship Id="rId20" Type="http://schemas.openxmlformats.org/officeDocument/2006/relationships/hyperlink" Target="http://www.who.int/publications-detail/water-sanitation-hygiene-and-waste-management-for-covid-19" TargetMode="External"/><Relationship Id="rId1" Type="http://schemas.openxmlformats.org/officeDocument/2006/relationships/hyperlink" Target="https://crsreports.congress.gov/product/pdf/IN/IN11333" TargetMode="External"/><Relationship Id="rId6" Type="http://schemas.openxmlformats.org/officeDocument/2006/relationships/hyperlink" Target="http://www.ncbi.nlm.nih.gov/books/NBK513241/" TargetMode="External"/><Relationship Id="rId11" Type="http://schemas.openxmlformats.org/officeDocument/2006/relationships/hyperlink" Target="http://www.gao.gov/assets/700/699616.pdf" TargetMode="External"/><Relationship Id="rId24" Type="http://schemas.openxmlformats.org/officeDocument/2006/relationships/hyperlink" Target="http://www.nihb.org/docs/05042020/FINAL_FY22%20IHS%20Budget%20Book.pdf" TargetMode="External"/><Relationship Id="rId5" Type="http://schemas.openxmlformats.org/officeDocument/2006/relationships/hyperlink" Target="http://www.nlm.nih.gov/nativevoices/timeline/420.html" TargetMode="External"/><Relationship Id="rId15" Type="http://schemas.openxmlformats.org/officeDocument/2006/relationships/hyperlink" Target="http://www.kff.org/disparities-policy/report/key-facts-on-health-and-health-care-by-race-and-ethnicity/" TargetMode="External"/><Relationship Id="rId23" Type="http://schemas.openxmlformats.org/officeDocument/2006/relationships/hyperlink" Target="http://www.gao.gov/assets/700/695455.pdf" TargetMode="External"/><Relationship Id="rId10" Type="http://schemas.openxmlformats.org/officeDocument/2006/relationships/hyperlink" Target="http://www.ihs.gov/newsroom/factsheets/ihsprofile/" TargetMode="External"/><Relationship Id="rId19" Type="http://schemas.openxmlformats.org/officeDocument/2006/relationships/hyperlink" Target="http://www.huduser.gov/portal/sites/default/files/pdf/HNAIHousingNeeds.pdf" TargetMode="External"/><Relationship Id="rId4" Type="http://schemas.openxmlformats.org/officeDocument/2006/relationships/hyperlink" Target="http://www.jstor.org/stable/10.5250/amerindiquar.38.4.0459" TargetMode="External"/><Relationship Id="rId9" Type="http://schemas.openxmlformats.org/officeDocument/2006/relationships/hyperlink" Target="http://www.policylink.org/sites/default/files/AIAN-report.pdf" TargetMode="External"/><Relationship Id="rId14" Type="http://schemas.openxmlformats.org/officeDocument/2006/relationships/hyperlink" Target="http://www.census.gov/newsroom/releases/archives/2010_census/cb12-cn06.html" TargetMode="External"/><Relationship Id="rId22" Type="http://schemas.openxmlformats.org/officeDocument/2006/relationships/hyperlink" Target="http://www.gao.gov/assets/700/6954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19B571-5123-43AB-B194-55E3B791D509}"/>
</file>

<file path=customXml/itemProps2.xml><?xml version="1.0" encoding="utf-8"?>
<ds:datastoreItem xmlns:ds="http://schemas.openxmlformats.org/officeDocument/2006/customXml" ds:itemID="{07A2D70E-80C6-4010-9F64-3EAEFA4E03F3}"/>
</file>

<file path=customXml/itemProps3.xml><?xml version="1.0" encoding="utf-8"?>
<ds:datastoreItem xmlns:ds="http://schemas.openxmlformats.org/officeDocument/2006/customXml" ds:itemID="{DCB1ECC9-1723-489C-AF66-6FC8CE5AE56E}"/>
</file>

<file path=docProps/app.xml><?xml version="1.0" encoding="utf-8"?>
<Properties xmlns="http://schemas.openxmlformats.org/officeDocument/2006/extended-properties" xmlns:vt="http://schemas.openxmlformats.org/officeDocument/2006/docPropsVTypes">
  <Template>Normal.dotm</Template>
  <TotalTime>2</TotalTime>
  <Pages>7</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MORCLETTE Claire</dc:creator>
  <cp:keywords/>
  <dc:description/>
  <cp:lastModifiedBy>MORCLETTE Claire</cp:lastModifiedBy>
  <cp:revision>1</cp:revision>
  <dcterms:created xsi:type="dcterms:W3CDTF">2020-06-19T16:29:00Z</dcterms:created>
  <dcterms:modified xsi:type="dcterms:W3CDTF">2020-06-19T16:31:00Z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