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484" w:rsidRPr="00740586" w:rsidRDefault="00F94017" w:rsidP="00740586">
      <w:pPr>
        <w:spacing w:line="360" w:lineRule="auto"/>
        <w:jc w:val="center"/>
        <w:rPr>
          <w:rFonts w:ascii="Times New Roman" w:hAnsi="Times New Roman" w:cs="Times New Roman"/>
          <w:b/>
          <w:sz w:val="24"/>
          <w:szCs w:val="24"/>
        </w:rPr>
      </w:pPr>
      <w:r w:rsidRPr="00740586">
        <w:rPr>
          <w:rFonts w:ascii="Times New Roman" w:hAnsi="Times New Roman" w:cs="Times New Roman"/>
          <w:b/>
          <w:sz w:val="24"/>
          <w:szCs w:val="24"/>
        </w:rPr>
        <w:t>Office of the High Commission for Human Rights</w:t>
      </w:r>
    </w:p>
    <w:p w:rsidR="00F94017" w:rsidRPr="00F41A9C" w:rsidRDefault="00F94017" w:rsidP="00F41A9C">
      <w:pPr>
        <w:spacing w:line="360" w:lineRule="auto"/>
        <w:jc w:val="center"/>
        <w:rPr>
          <w:rFonts w:ascii="Times New Roman" w:hAnsi="Times New Roman" w:cs="Times New Roman"/>
          <w:b/>
          <w:sz w:val="24"/>
          <w:szCs w:val="24"/>
        </w:rPr>
      </w:pPr>
      <w:r w:rsidRPr="00F41A9C">
        <w:rPr>
          <w:rFonts w:ascii="Times New Roman" w:hAnsi="Times New Roman" w:cs="Times New Roman"/>
          <w:b/>
          <w:sz w:val="24"/>
          <w:szCs w:val="24"/>
        </w:rPr>
        <w:t>Protection of Migrants</w:t>
      </w:r>
    </w:p>
    <w:p w:rsidR="00F94017" w:rsidRDefault="00F94017" w:rsidP="00F41A9C">
      <w:pPr>
        <w:spacing w:line="360" w:lineRule="auto"/>
        <w:jc w:val="center"/>
        <w:rPr>
          <w:rFonts w:ascii="Times New Roman" w:hAnsi="Times New Roman" w:cs="Times New Roman"/>
          <w:b/>
          <w:sz w:val="24"/>
          <w:szCs w:val="24"/>
        </w:rPr>
      </w:pPr>
      <w:r w:rsidRPr="00F41A9C">
        <w:rPr>
          <w:rFonts w:ascii="Times New Roman" w:hAnsi="Times New Roman" w:cs="Times New Roman"/>
          <w:b/>
          <w:sz w:val="24"/>
          <w:szCs w:val="24"/>
        </w:rPr>
        <w:t>Submission of Ireland</w:t>
      </w:r>
    </w:p>
    <w:p w:rsidR="00595194" w:rsidRPr="00F41A9C" w:rsidRDefault="00595194" w:rsidP="00F41A9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June 2020</w:t>
      </w:r>
    </w:p>
    <w:p w:rsidR="00760DED" w:rsidRDefault="00760DED" w:rsidP="00760DED">
      <w:pPr>
        <w:spacing w:after="120" w:line="360" w:lineRule="auto"/>
        <w:rPr>
          <w:rFonts w:ascii="Times New Roman" w:hAnsi="Times New Roman" w:cs="Times New Roman"/>
          <w:b/>
          <w:sz w:val="24"/>
          <w:szCs w:val="24"/>
          <w:u w:val="single"/>
        </w:rPr>
      </w:pPr>
      <w:r>
        <w:rPr>
          <w:rFonts w:ascii="Times New Roman" w:hAnsi="Times New Roman" w:cs="Times New Roman"/>
          <w:b/>
          <w:sz w:val="24"/>
          <w:szCs w:val="24"/>
          <w:u w:val="single"/>
        </w:rPr>
        <w:t>Protection of Vulnerable Migrants</w:t>
      </w:r>
    </w:p>
    <w:p w:rsidR="00760DED" w:rsidRPr="00760DED" w:rsidRDefault="00760DED" w:rsidP="00760DED">
      <w:pPr>
        <w:spacing w:after="120" w:line="360" w:lineRule="auto"/>
        <w:rPr>
          <w:rFonts w:ascii="Times New Roman" w:hAnsi="Times New Roman" w:cs="Times New Roman"/>
          <w:i/>
          <w:sz w:val="24"/>
          <w:szCs w:val="24"/>
        </w:rPr>
      </w:pPr>
      <w:r w:rsidRPr="00760DED">
        <w:rPr>
          <w:rFonts w:ascii="Times New Roman" w:hAnsi="Times New Roman" w:cs="Times New Roman"/>
          <w:i/>
          <w:sz w:val="24"/>
          <w:szCs w:val="24"/>
        </w:rPr>
        <w:t>International Protection</w:t>
      </w:r>
    </w:p>
    <w:p w:rsidR="00760DED" w:rsidRPr="00760DED" w:rsidRDefault="00760DED" w:rsidP="00760DED">
      <w:pPr>
        <w:spacing w:after="120" w:line="360" w:lineRule="auto"/>
        <w:rPr>
          <w:rFonts w:ascii="Times New Roman" w:hAnsi="Times New Roman" w:cs="Times New Roman"/>
          <w:sz w:val="24"/>
          <w:szCs w:val="24"/>
        </w:rPr>
      </w:pPr>
      <w:r w:rsidRPr="00760DED">
        <w:rPr>
          <w:rFonts w:ascii="Times New Roman" w:hAnsi="Times New Roman" w:cs="Times New Roman"/>
          <w:sz w:val="24"/>
          <w:szCs w:val="24"/>
        </w:rPr>
        <w:t>Over</w:t>
      </w:r>
      <w:r>
        <w:rPr>
          <w:rFonts w:ascii="Times New Roman" w:hAnsi="Times New Roman" w:cs="Times New Roman"/>
          <w:sz w:val="24"/>
          <w:szCs w:val="24"/>
        </w:rPr>
        <w:t xml:space="preserve"> recent years there has been on-</w:t>
      </w:r>
      <w:r w:rsidRPr="00760DED">
        <w:rPr>
          <w:rFonts w:ascii="Times New Roman" w:hAnsi="Times New Roman" w:cs="Times New Roman"/>
          <w:sz w:val="24"/>
          <w:szCs w:val="24"/>
        </w:rPr>
        <w:t xml:space="preserve">going reform of Ireland’s International Protection system. The International Protection Act 2015 was signed into law in December 2015 and commenced in December 2016. The Act introduced a single procedure for applications for international protection encompassing an examination and determination of eligibility for international protection (refugee or subsidiary protection) and permission to remain. Under the single procedure, an applicant makes one application only and will have all grounds determined in one process. </w:t>
      </w:r>
    </w:p>
    <w:p w:rsidR="00760DED" w:rsidRPr="00760DED" w:rsidRDefault="00760DED" w:rsidP="00760DED">
      <w:pPr>
        <w:pStyle w:val="NormalWeb"/>
        <w:spacing w:line="360" w:lineRule="auto"/>
      </w:pPr>
      <w:r w:rsidRPr="00760DED">
        <w:t xml:space="preserve">The Act has provided for a number of structural reforms including the establishment of the new dedicated International Protection Office in the Department of Justice and Equality </w:t>
      </w:r>
      <w:r w:rsidRPr="00760DED">
        <w:rPr>
          <w:rFonts w:eastAsia="Times New Roman"/>
          <w:lang w:eastAsia="en-IE"/>
        </w:rPr>
        <w:t xml:space="preserve">which is responsible for examining and processing applications for international protection. </w:t>
      </w:r>
      <w:r w:rsidRPr="00760DED">
        <w:t xml:space="preserve"> The International Protection Appeals Tribunal was also established. </w:t>
      </w:r>
    </w:p>
    <w:p w:rsidR="00760DED" w:rsidRPr="00760DED" w:rsidRDefault="00760DED" w:rsidP="00760DED">
      <w:pPr>
        <w:spacing w:after="120" w:line="360" w:lineRule="auto"/>
        <w:rPr>
          <w:rFonts w:ascii="Times New Roman" w:hAnsi="Times New Roman" w:cs="Times New Roman"/>
          <w:sz w:val="24"/>
          <w:szCs w:val="24"/>
        </w:rPr>
      </w:pPr>
      <w:r w:rsidRPr="00760DED">
        <w:rPr>
          <w:rFonts w:ascii="Times New Roman" w:hAnsi="Times New Roman" w:cs="Times New Roman"/>
          <w:sz w:val="24"/>
          <w:szCs w:val="24"/>
        </w:rPr>
        <w:t xml:space="preserve">Other key features of the Act include: </w:t>
      </w:r>
    </w:p>
    <w:p w:rsidR="00760DED" w:rsidRPr="00760DED" w:rsidRDefault="00760DED" w:rsidP="00760DED">
      <w:pPr>
        <w:pStyle w:val="ListParagraph"/>
        <w:numPr>
          <w:ilvl w:val="0"/>
          <w:numId w:val="2"/>
        </w:numPr>
        <w:spacing w:after="120" w:line="360" w:lineRule="auto"/>
        <w:rPr>
          <w:rFonts w:ascii="Times New Roman" w:hAnsi="Times New Roman" w:cs="Times New Roman"/>
          <w:sz w:val="24"/>
          <w:szCs w:val="24"/>
        </w:rPr>
      </w:pPr>
      <w:r w:rsidRPr="00760DED">
        <w:rPr>
          <w:rFonts w:ascii="Times New Roman" w:hAnsi="Times New Roman" w:cs="Times New Roman"/>
          <w:sz w:val="24"/>
          <w:szCs w:val="24"/>
        </w:rPr>
        <w:t xml:space="preserve">enhanced measures to improve the </w:t>
      </w:r>
      <w:r w:rsidR="00595194">
        <w:rPr>
          <w:rFonts w:ascii="Times New Roman" w:hAnsi="Times New Roman" w:cs="Times New Roman"/>
          <w:sz w:val="24"/>
          <w:szCs w:val="24"/>
        </w:rPr>
        <w:t>efficiency of the asylum system;</w:t>
      </w:r>
    </w:p>
    <w:p w:rsidR="00760DED" w:rsidRPr="00760DED" w:rsidRDefault="00760DED" w:rsidP="00760DED">
      <w:pPr>
        <w:pStyle w:val="ListParagraph"/>
        <w:numPr>
          <w:ilvl w:val="0"/>
          <w:numId w:val="2"/>
        </w:numPr>
        <w:spacing w:after="120" w:line="360" w:lineRule="auto"/>
        <w:rPr>
          <w:rFonts w:ascii="Times New Roman" w:hAnsi="Times New Roman" w:cs="Times New Roman"/>
          <w:sz w:val="24"/>
          <w:szCs w:val="24"/>
        </w:rPr>
      </w:pPr>
      <w:r w:rsidRPr="00760DED">
        <w:rPr>
          <w:rFonts w:ascii="Times New Roman" w:hAnsi="Times New Roman" w:cs="Times New Roman"/>
          <w:sz w:val="24"/>
          <w:szCs w:val="24"/>
        </w:rPr>
        <w:t>specific guarantees for</w:t>
      </w:r>
      <w:r w:rsidR="00595194">
        <w:rPr>
          <w:rFonts w:ascii="Times New Roman" w:hAnsi="Times New Roman" w:cs="Times New Roman"/>
          <w:sz w:val="24"/>
          <w:szCs w:val="24"/>
        </w:rPr>
        <w:t xml:space="preserve"> unaccompanied minor applicants;</w:t>
      </w:r>
    </w:p>
    <w:p w:rsidR="00760DED" w:rsidRPr="00760DED" w:rsidRDefault="00760DED" w:rsidP="00760DED">
      <w:pPr>
        <w:pStyle w:val="ListParagraph"/>
        <w:numPr>
          <w:ilvl w:val="0"/>
          <w:numId w:val="2"/>
        </w:numPr>
        <w:spacing w:after="120" w:line="360" w:lineRule="auto"/>
        <w:rPr>
          <w:rFonts w:ascii="Times New Roman" w:hAnsi="Times New Roman" w:cs="Times New Roman"/>
          <w:sz w:val="24"/>
          <w:szCs w:val="24"/>
        </w:rPr>
      </w:pPr>
      <w:r w:rsidRPr="00760DED">
        <w:rPr>
          <w:rFonts w:ascii="Times New Roman" w:hAnsi="Times New Roman" w:cs="Times New Roman"/>
          <w:sz w:val="24"/>
          <w:szCs w:val="24"/>
        </w:rPr>
        <w:t>the enhancement of the national laws in respect of the EU Directive for giving temporary protection in the event of a mass influx of displaced person</w:t>
      </w:r>
      <w:r w:rsidR="00595194">
        <w:rPr>
          <w:rFonts w:ascii="Times New Roman" w:hAnsi="Times New Roman" w:cs="Times New Roman"/>
          <w:sz w:val="24"/>
          <w:szCs w:val="24"/>
        </w:rPr>
        <w:t>s to the territory of the Union;</w:t>
      </w:r>
    </w:p>
    <w:p w:rsidR="00760DED" w:rsidRPr="00760DED" w:rsidRDefault="00760DED" w:rsidP="00760DED">
      <w:pPr>
        <w:pStyle w:val="ListParagraph"/>
        <w:numPr>
          <w:ilvl w:val="0"/>
          <w:numId w:val="2"/>
        </w:numPr>
        <w:spacing w:after="120" w:line="360" w:lineRule="auto"/>
        <w:rPr>
          <w:rFonts w:ascii="Times New Roman" w:hAnsi="Times New Roman" w:cs="Times New Roman"/>
          <w:sz w:val="24"/>
          <w:szCs w:val="24"/>
        </w:rPr>
      </w:pPr>
      <w:r w:rsidRPr="00760DED">
        <w:rPr>
          <w:rFonts w:ascii="Times New Roman" w:hAnsi="Times New Roman" w:cs="Times New Roman"/>
          <w:sz w:val="24"/>
          <w:szCs w:val="24"/>
        </w:rPr>
        <w:t>permission to remain in the State if international protection is refused in compliance with Articles 3 and 8 of the European Convention on Human Rights.</w:t>
      </w:r>
    </w:p>
    <w:p w:rsidR="00760DED" w:rsidRPr="00760DED" w:rsidRDefault="00760DED" w:rsidP="00760DED">
      <w:pPr>
        <w:spacing w:after="120" w:line="360" w:lineRule="auto"/>
        <w:rPr>
          <w:rFonts w:ascii="Times New Roman" w:hAnsi="Times New Roman" w:cs="Times New Roman"/>
          <w:i/>
          <w:sz w:val="24"/>
          <w:szCs w:val="24"/>
        </w:rPr>
      </w:pPr>
      <w:r w:rsidRPr="00760DED">
        <w:rPr>
          <w:rFonts w:ascii="Times New Roman" w:hAnsi="Times New Roman" w:cs="Times New Roman"/>
          <w:i/>
          <w:sz w:val="24"/>
          <w:szCs w:val="24"/>
        </w:rPr>
        <w:t xml:space="preserve">International Protection Accommodation Services </w:t>
      </w:r>
    </w:p>
    <w:p w:rsidR="00760DED" w:rsidRPr="00760DED" w:rsidRDefault="00760DED" w:rsidP="00760DED">
      <w:pPr>
        <w:spacing w:after="120" w:line="360" w:lineRule="auto"/>
        <w:rPr>
          <w:rFonts w:ascii="Times New Roman" w:hAnsi="Times New Roman" w:cs="Times New Roman"/>
          <w:sz w:val="24"/>
          <w:szCs w:val="24"/>
        </w:rPr>
      </w:pPr>
      <w:r w:rsidRPr="00740586">
        <w:rPr>
          <w:rFonts w:ascii="Times New Roman" w:hAnsi="Times New Roman" w:cs="Times New Roman"/>
          <w:sz w:val="24"/>
          <w:szCs w:val="24"/>
        </w:rPr>
        <w:t>Ireland, like many European countries, provides State accommodation and provision of services for asylum seekers</w:t>
      </w:r>
      <w:r w:rsidRPr="00760DED">
        <w:rPr>
          <w:rFonts w:ascii="Times New Roman" w:hAnsi="Times New Roman" w:cs="Times New Roman"/>
          <w:sz w:val="24"/>
          <w:szCs w:val="24"/>
        </w:rPr>
        <w:t xml:space="preserve"> </w:t>
      </w:r>
      <w:r w:rsidRPr="00740586">
        <w:rPr>
          <w:rFonts w:ascii="Times New Roman" w:hAnsi="Times New Roman" w:cs="Times New Roman"/>
          <w:sz w:val="24"/>
          <w:szCs w:val="24"/>
        </w:rPr>
        <w:t>Through the Direct Provision system, asylum seekers are assigned to an accommodation centre with full board accommodation while their applications for international protection are being processed.</w:t>
      </w:r>
      <w:r>
        <w:rPr>
          <w:rFonts w:ascii="Times New Roman" w:hAnsi="Times New Roman" w:cs="Times New Roman"/>
          <w:sz w:val="24"/>
          <w:szCs w:val="24"/>
        </w:rPr>
        <w:t xml:space="preserve"> </w:t>
      </w:r>
      <w:r w:rsidRPr="00760DED">
        <w:rPr>
          <w:rFonts w:ascii="Times New Roman" w:hAnsi="Times New Roman" w:cs="Times New Roman"/>
          <w:sz w:val="24"/>
          <w:szCs w:val="24"/>
        </w:rPr>
        <w:t xml:space="preserve">It includes provision of medical cards, an </w:t>
      </w:r>
      <w:r w:rsidRPr="00760DED">
        <w:rPr>
          <w:rFonts w:ascii="Times New Roman" w:hAnsi="Times New Roman" w:cs="Times New Roman"/>
          <w:sz w:val="24"/>
          <w:szCs w:val="24"/>
        </w:rPr>
        <w:lastRenderedPageBreak/>
        <w:t xml:space="preserve">exemption from prescription charges, access to education for children, a weekly payment, access to Exceptional Needs Payments, when required, and, it ensures that all basic needs are met, </w:t>
      </w:r>
      <w:r w:rsidR="000B4EA0">
        <w:rPr>
          <w:rFonts w:ascii="Times New Roman" w:hAnsi="Times New Roman" w:cs="Times New Roman"/>
          <w:sz w:val="24"/>
          <w:szCs w:val="24"/>
        </w:rPr>
        <w:t>such as</w:t>
      </w:r>
      <w:r w:rsidR="000B4EA0" w:rsidRPr="00760DED">
        <w:rPr>
          <w:rFonts w:ascii="Times New Roman" w:hAnsi="Times New Roman" w:cs="Times New Roman"/>
          <w:sz w:val="24"/>
          <w:szCs w:val="24"/>
        </w:rPr>
        <w:t xml:space="preserve"> </w:t>
      </w:r>
      <w:r w:rsidRPr="00760DED">
        <w:rPr>
          <w:rFonts w:ascii="Times New Roman" w:hAnsi="Times New Roman" w:cs="Times New Roman"/>
          <w:sz w:val="24"/>
          <w:szCs w:val="24"/>
        </w:rPr>
        <w:t xml:space="preserve">accommodation and food. International Protection applicants can avail of these supports but it is not mandatory to do so. </w:t>
      </w:r>
    </w:p>
    <w:p w:rsidR="00760DED" w:rsidRPr="00760DED" w:rsidRDefault="00760DED" w:rsidP="00760DED">
      <w:pPr>
        <w:spacing w:after="120" w:line="360" w:lineRule="auto"/>
        <w:rPr>
          <w:rFonts w:ascii="Times New Roman" w:hAnsi="Times New Roman" w:cs="Times New Roman"/>
          <w:sz w:val="24"/>
          <w:szCs w:val="24"/>
        </w:rPr>
      </w:pPr>
      <w:r w:rsidRPr="00760DED">
        <w:rPr>
          <w:rFonts w:ascii="Times New Roman" w:hAnsi="Times New Roman" w:cs="Times New Roman"/>
          <w:sz w:val="24"/>
          <w:szCs w:val="24"/>
        </w:rPr>
        <w:t xml:space="preserve">Significant efforts have been made to reform this system in recent years. Ireland opted-in to the EU (Recast) Receptions Conditions Directive on 6 July 2018, bringing with it a series of standards and rights for applicants. Since July 2018 those awaiting a decision on an application for international protection can apply for permission to work in the State, subject to certain eligibility requirements. Other significant improvements include access to the services of the Ombudsman and the Ombudsman for Children; agreed National Standards for accommodation providers including specific actions to improve the lives of children in accommodation centres; and the continued roll-out of self-catering facilities for residents. </w:t>
      </w:r>
    </w:p>
    <w:p w:rsidR="00760DED" w:rsidRPr="00760DED" w:rsidRDefault="00760DED" w:rsidP="00760DED">
      <w:pPr>
        <w:spacing w:after="120" w:line="360" w:lineRule="auto"/>
        <w:rPr>
          <w:rFonts w:ascii="Times New Roman" w:hAnsi="Times New Roman" w:cs="Times New Roman"/>
          <w:sz w:val="24"/>
          <w:szCs w:val="24"/>
        </w:rPr>
      </w:pPr>
      <w:r w:rsidRPr="00760DED">
        <w:rPr>
          <w:rFonts w:ascii="Times New Roman" w:hAnsi="Times New Roman" w:cs="Times New Roman"/>
          <w:sz w:val="24"/>
          <w:szCs w:val="24"/>
        </w:rPr>
        <w:t xml:space="preserve">Currently, around 25% of residents (approximately 2000 people) in the Direct Provision system have own door self-catered accommodation. Families are prioritised when this type of accommodation becomes available.  </w:t>
      </w:r>
    </w:p>
    <w:p w:rsidR="00760DED" w:rsidRPr="00760DED" w:rsidRDefault="00760DED" w:rsidP="00760DED">
      <w:pPr>
        <w:spacing w:after="120" w:line="360" w:lineRule="auto"/>
        <w:rPr>
          <w:rFonts w:ascii="Times New Roman" w:hAnsi="Times New Roman" w:cs="Times New Roman"/>
          <w:i/>
          <w:sz w:val="24"/>
          <w:szCs w:val="24"/>
        </w:rPr>
      </w:pPr>
      <w:r w:rsidRPr="00760DED">
        <w:rPr>
          <w:rFonts w:ascii="Times New Roman" w:hAnsi="Times New Roman" w:cs="Times New Roman"/>
          <w:i/>
          <w:sz w:val="24"/>
          <w:szCs w:val="24"/>
        </w:rPr>
        <w:t>Expert Group on the Provision of Support, including Accommodation, to Persons in the International Protection Process (Asylum Seekers)</w:t>
      </w:r>
    </w:p>
    <w:p w:rsidR="00760DED" w:rsidRPr="00760DED" w:rsidRDefault="00760DED" w:rsidP="00760DED">
      <w:pPr>
        <w:spacing w:after="120" w:line="360" w:lineRule="auto"/>
        <w:rPr>
          <w:rFonts w:ascii="Times New Roman" w:hAnsi="Times New Roman" w:cs="Times New Roman"/>
          <w:sz w:val="24"/>
          <w:szCs w:val="24"/>
        </w:rPr>
      </w:pPr>
      <w:r w:rsidRPr="00760DED">
        <w:rPr>
          <w:rFonts w:ascii="Times New Roman" w:hAnsi="Times New Roman" w:cs="Times New Roman"/>
          <w:sz w:val="24"/>
          <w:szCs w:val="24"/>
        </w:rPr>
        <w:t>In late 2019 the Expert Group on the Provision of Support, including Accommodation, to Persons in the International Protection Process (Asylum Seekers), was established. The group is chaired by Dr Catherine Day, former Secretary General of the European Commission and includes representati</w:t>
      </w:r>
      <w:r w:rsidR="000B4EA0">
        <w:rPr>
          <w:rFonts w:ascii="Times New Roman" w:hAnsi="Times New Roman" w:cs="Times New Roman"/>
          <w:sz w:val="24"/>
          <w:szCs w:val="24"/>
        </w:rPr>
        <w:t>ves</w:t>
      </w:r>
      <w:r w:rsidRPr="00760DED">
        <w:rPr>
          <w:rFonts w:ascii="Times New Roman" w:hAnsi="Times New Roman" w:cs="Times New Roman"/>
          <w:sz w:val="24"/>
          <w:szCs w:val="24"/>
        </w:rPr>
        <w:t xml:space="preserve"> from asylum seekers and NGOs.</w:t>
      </w:r>
    </w:p>
    <w:p w:rsidR="00760DED" w:rsidRPr="00760DED" w:rsidRDefault="00760DED" w:rsidP="00760DED">
      <w:pPr>
        <w:spacing w:after="120" w:line="360" w:lineRule="auto"/>
        <w:rPr>
          <w:rFonts w:ascii="Times New Roman" w:hAnsi="Times New Roman" w:cs="Times New Roman"/>
          <w:sz w:val="24"/>
          <w:szCs w:val="24"/>
        </w:rPr>
      </w:pPr>
      <w:r w:rsidRPr="00760DED">
        <w:rPr>
          <w:rFonts w:ascii="Times New Roman" w:hAnsi="Times New Roman" w:cs="Times New Roman"/>
          <w:sz w:val="24"/>
          <w:szCs w:val="24"/>
        </w:rPr>
        <w:t>The Expert Group has the following role:</w:t>
      </w:r>
    </w:p>
    <w:p w:rsidR="00760DED" w:rsidRPr="00760DED" w:rsidRDefault="00760DED" w:rsidP="00760DED">
      <w:pPr>
        <w:pStyle w:val="ListParagraph"/>
        <w:numPr>
          <w:ilvl w:val="0"/>
          <w:numId w:val="3"/>
        </w:numPr>
        <w:spacing w:after="120" w:line="360" w:lineRule="auto"/>
        <w:rPr>
          <w:rFonts w:ascii="Times New Roman" w:hAnsi="Times New Roman" w:cs="Times New Roman"/>
          <w:sz w:val="24"/>
          <w:szCs w:val="24"/>
        </w:rPr>
      </w:pPr>
      <w:r w:rsidRPr="00760DED">
        <w:rPr>
          <w:rFonts w:ascii="Times New Roman" w:hAnsi="Times New Roman" w:cs="Times New Roman"/>
          <w:sz w:val="24"/>
          <w:szCs w:val="24"/>
        </w:rPr>
        <w:t>To advise on the development of a long-term approach to the provision of supports including accommodation to persons in the international protection process;</w:t>
      </w:r>
    </w:p>
    <w:p w:rsidR="00760DED" w:rsidRPr="00760DED" w:rsidRDefault="00760DED" w:rsidP="00760DED">
      <w:pPr>
        <w:numPr>
          <w:ilvl w:val="0"/>
          <w:numId w:val="3"/>
        </w:numPr>
        <w:spacing w:after="120" w:line="360" w:lineRule="auto"/>
        <w:rPr>
          <w:rFonts w:ascii="Times New Roman" w:hAnsi="Times New Roman" w:cs="Times New Roman"/>
          <w:sz w:val="24"/>
          <w:szCs w:val="24"/>
        </w:rPr>
      </w:pPr>
      <w:r w:rsidRPr="00760DED">
        <w:rPr>
          <w:rFonts w:ascii="Times New Roman" w:hAnsi="Times New Roman" w:cs="Times New Roman"/>
          <w:sz w:val="24"/>
          <w:szCs w:val="24"/>
        </w:rPr>
        <w:t>To identify good practice in European countries in the provision of supports to persons within the international protection process, particularly dealing with variations in demand; and</w:t>
      </w:r>
    </w:p>
    <w:p w:rsidR="00760DED" w:rsidRPr="00760DED" w:rsidRDefault="00760DED" w:rsidP="00760DED">
      <w:pPr>
        <w:numPr>
          <w:ilvl w:val="0"/>
          <w:numId w:val="3"/>
        </w:numPr>
        <w:spacing w:after="120" w:line="360" w:lineRule="auto"/>
        <w:rPr>
          <w:rFonts w:ascii="Times New Roman" w:hAnsi="Times New Roman" w:cs="Times New Roman"/>
          <w:sz w:val="24"/>
          <w:szCs w:val="24"/>
        </w:rPr>
      </w:pPr>
      <w:r w:rsidRPr="00760DED">
        <w:rPr>
          <w:rFonts w:ascii="Times New Roman" w:hAnsi="Times New Roman" w:cs="Times New Roman"/>
          <w:sz w:val="24"/>
          <w:szCs w:val="24"/>
        </w:rPr>
        <w:t>To set out a process for achieving the long term approach to support persons in the international protection process.</w:t>
      </w:r>
    </w:p>
    <w:p w:rsidR="00760DED" w:rsidRPr="00760DED" w:rsidRDefault="00760DED" w:rsidP="00760DED">
      <w:pPr>
        <w:spacing w:after="120" w:line="360" w:lineRule="auto"/>
        <w:rPr>
          <w:rFonts w:ascii="Times New Roman" w:hAnsi="Times New Roman" w:cs="Times New Roman"/>
          <w:sz w:val="24"/>
          <w:szCs w:val="24"/>
        </w:rPr>
      </w:pPr>
      <w:r w:rsidRPr="00760DED">
        <w:rPr>
          <w:rFonts w:ascii="Times New Roman" w:hAnsi="Times New Roman" w:cs="Times New Roman"/>
          <w:sz w:val="24"/>
          <w:szCs w:val="24"/>
        </w:rPr>
        <w:t xml:space="preserve">It follows on </w:t>
      </w:r>
      <w:r w:rsidR="000B4EA0">
        <w:rPr>
          <w:rFonts w:ascii="Times New Roman" w:hAnsi="Times New Roman" w:cs="Times New Roman"/>
          <w:sz w:val="24"/>
          <w:szCs w:val="24"/>
        </w:rPr>
        <w:t xml:space="preserve">from </w:t>
      </w:r>
      <w:r w:rsidRPr="00760DED">
        <w:rPr>
          <w:rFonts w:ascii="Times New Roman" w:hAnsi="Times New Roman" w:cs="Times New Roman"/>
          <w:sz w:val="24"/>
          <w:szCs w:val="24"/>
        </w:rPr>
        <w:t xml:space="preserve">the work of the Working Group to Report to Government on Improvements in the Protection Process, including Direct Provision and Support to Asylum </w:t>
      </w:r>
      <w:r w:rsidRPr="00760DED">
        <w:rPr>
          <w:rFonts w:ascii="Times New Roman" w:hAnsi="Times New Roman" w:cs="Times New Roman"/>
          <w:sz w:val="24"/>
          <w:szCs w:val="24"/>
        </w:rPr>
        <w:lastRenderedPageBreak/>
        <w:t>Seekers, which reported in June 2015 and issued substantive recommendations on improvements necessary within the international protection process and the direct provision reception system.</w:t>
      </w:r>
    </w:p>
    <w:p w:rsidR="00760DED" w:rsidRPr="00760DED" w:rsidRDefault="00760DED" w:rsidP="00760DED">
      <w:pPr>
        <w:spacing w:after="120" w:line="360" w:lineRule="auto"/>
        <w:rPr>
          <w:rFonts w:ascii="Times New Roman" w:hAnsi="Times New Roman" w:cs="Times New Roman"/>
          <w:i/>
          <w:sz w:val="24"/>
          <w:szCs w:val="24"/>
          <w:lang w:val="en"/>
        </w:rPr>
      </w:pPr>
      <w:r w:rsidRPr="00760DED">
        <w:rPr>
          <w:rFonts w:ascii="Times New Roman" w:hAnsi="Times New Roman" w:cs="Times New Roman"/>
          <w:bCs/>
          <w:i/>
          <w:sz w:val="24"/>
          <w:szCs w:val="24"/>
          <w:lang w:val="en"/>
        </w:rPr>
        <w:t>The Irish Refugee Protection Programme</w:t>
      </w:r>
    </w:p>
    <w:p w:rsidR="00760DED" w:rsidRPr="00760DED" w:rsidRDefault="00760DED" w:rsidP="000037DD">
      <w:pPr>
        <w:spacing w:after="120" w:line="360" w:lineRule="auto"/>
        <w:rPr>
          <w:rFonts w:ascii="Times New Roman" w:hAnsi="Times New Roman" w:cs="Times New Roman"/>
          <w:sz w:val="24"/>
          <w:szCs w:val="24"/>
          <w:lang w:val="en"/>
        </w:rPr>
      </w:pPr>
      <w:r w:rsidRPr="00760DED">
        <w:rPr>
          <w:rFonts w:ascii="Times New Roman" w:hAnsi="Times New Roman" w:cs="Times New Roman"/>
          <w:sz w:val="24"/>
          <w:szCs w:val="24"/>
          <w:lang w:val="en"/>
        </w:rPr>
        <w:t xml:space="preserve">The Irish Refugee Protection Programme (IRPP) was established by Government Decision of September 2015 as a key part of Ireland’s response to the global humanitarian migration crisis. It committed Ireland to accept 4,000 persons under various strands, including the EU Relocation Mechanism and UNHCR-led Resettlement </w:t>
      </w:r>
      <w:proofErr w:type="spellStart"/>
      <w:r w:rsidRPr="00760DED">
        <w:rPr>
          <w:rFonts w:ascii="Times New Roman" w:hAnsi="Times New Roman" w:cs="Times New Roman"/>
          <w:sz w:val="24"/>
          <w:szCs w:val="24"/>
          <w:lang w:val="en"/>
        </w:rPr>
        <w:t>Programme</w:t>
      </w:r>
      <w:proofErr w:type="spellEnd"/>
      <w:r w:rsidRPr="00760DED">
        <w:rPr>
          <w:rFonts w:ascii="Times New Roman" w:hAnsi="Times New Roman" w:cs="Times New Roman"/>
          <w:sz w:val="24"/>
          <w:szCs w:val="24"/>
        </w:rPr>
        <w:t xml:space="preserve">As of 31 December 2019, approximately 3,206 persons have arrived under the IRPP. </w:t>
      </w:r>
    </w:p>
    <w:p w:rsidR="00760DED" w:rsidRPr="00760DED" w:rsidRDefault="00760DED" w:rsidP="00760DED">
      <w:pPr>
        <w:spacing w:after="120" w:line="360" w:lineRule="auto"/>
        <w:rPr>
          <w:rFonts w:ascii="Times New Roman" w:hAnsi="Times New Roman" w:cs="Times New Roman"/>
          <w:sz w:val="24"/>
          <w:szCs w:val="24"/>
          <w:lang w:val="en"/>
        </w:rPr>
      </w:pPr>
      <w:r w:rsidRPr="00760DED">
        <w:rPr>
          <w:rFonts w:ascii="Times New Roman" w:hAnsi="Times New Roman" w:cs="Times New Roman"/>
          <w:sz w:val="24"/>
          <w:szCs w:val="24"/>
          <w:lang w:val="en"/>
        </w:rPr>
        <w:t>In December 2019 Ireland announced that it will welcome up to a further 2,900 refugees between 2020 and 2023 through a combination of resettlement and community sponsorship.</w:t>
      </w:r>
    </w:p>
    <w:p w:rsidR="00760DED" w:rsidRPr="00760DED" w:rsidRDefault="00760DED" w:rsidP="00760DED">
      <w:pPr>
        <w:spacing w:after="120" w:line="360" w:lineRule="auto"/>
        <w:rPr>
          <w:rFonts w:ascii="Times New Roman" w:hAnsi="Times New Roman" w:cs="Times New Roman"/>
          <w:sz w:val="24"/>
          <w:szCs w:val="24"/>
          <w:lang w:val="en"/>
        </w:rPr>
      </w:pPr>
      <w:r w:rsidRPr="00760DED">
        <w:rPr>
          <w:rFonts w:ascii="Times New Roman" w:hAnsi="Times New Roman" w:cs="Times New Roman"/>
          <w:sz w:val="24"/>
          <w:szCs w:val="24"/>
          <w:lang w:val="en"/>
        </w:rPr>
        <w:t>Under the plans, a new phase of the Irish Refugee Protection Programme will see 650 UNHCR resettlements in 2020, 700 in 2021, 750 in 2022 and 800 in 2023. The arrivals for the first two years will largely comprise Syrian refugees resident in Jordan and Lebanon, along with a pilot group of 150 Eritrean refugees resident in Ethiopia.</w:t>
      </w:r>
    </w:p>
    <w:p w:rsidR="00760DED" w:rsidRPr="00760DED" w:rsidRDefault="00760DED" w:rsidP="00760DED">
      <w:pPr>
        <w:spacing w:after="120" w:line="360" w:lineRule="auto"/>
        <w:rPr>
          <w:rFonts w:ascii="Times New Roman" w:hAnsi="Times New Roman" w:cs="Times New Roman"/>
          <w:i/>
          <w:sz w:val="24"/>
          <w:szCs w:val="24"/>
        </w:rPr>
      </w:pPr>
      <w:r w:rsidRPr="00760DED">
        <w:rPr>
          <w:rFonts w:ascii="Times New Roman" w:hAnsi="Times New Roman" w:cs="Times New Roman"/>
          <w:i/>
          <w:sz w:val="24"/>
          <w:szCs w:val="24"/>
        </w:rPr>
        <w:t>Community Sponsorship Ireland Programme</w:t>
      </w:r>
    </w:p>
    <w:p w:rsidR="00760DED" w:rsidRPr="00760DED" w:rsidRDefault="00760DED" w:rsidP="00760DED">
      <w:pPr>
        <w:spacing w:after="120" w:line="360" w:lineRule="auto"/>
        <w:rPr>
          <w:rFonts w:ascii="Times New Roman" w:hAnsi="Times New Roman" w:cs="Times New Roman"/>
          <w:sz w:val="24"/>
          <w:szCs w:val="24"/>
        </w:rPr>
      </w:pPr>
      <w:r w:rsidRPr="00760DED">
        <w:rPr>
          <w:rFonts w:ascii="Times New Roman" w:hAnsi="Times New Roman" w:cs="Times New Roman"/>
          <w:sz w:val="24"/>
          <w:szCs w:val="24"/>
        </w:rPr>
        <w:t xml:space="preserve">The Community Sponsorship Ireland Programme was established in November 2019 following a successful pilot programme. </w:t>
      </w:r>
      <w:r w:rsidR="000037DD">
        <w:rPr>
          <w:rFonts w:ascii="Times New Roman" w:hAnsi="Times New Roman" w:cs="Times New Roman"/>
          <w:sz w:val="24"/>
          <w:szCs w:val="24"/>
        </w:rPr>
        <w:t>It</w:t>
      </w:r>
      <w:r w:rsidRPr="00760DED">
        <w:rPr>
          <w:rFonts w:ascii="Times New Roman" w:hAnsi="Times New Roman" w:cs="Times New Roman"/>
          <w:sz w:val="24"/>
          <w:szCs w:val="24"/>
        </w:rPr>
        <w:t xml:space="preserve"> is a complementary refugee resettlement stream to the traditional state-centred model.  </w:t>
      </w:r>
    </w:p>
    <w:p w:rsidR="00760DED" w:rsidRPr="00760DED" w:rsidRDefault="00760DED" w:rsidP="00760DED">
      <w:pPr>
        <w:spacing w:after="120" w:line="360" w:lineRule="auto"/>
        <w:rPr>
          <w:rFonts w:ascii="Times New Roman" w:hAnsi="Times New Roman" w:cs="Times New Roman"/>
          <w:sz w:val="24"/>
          <w:szCs w:val="24"/>
        </w:rPr>
      </w:pPr>
      <w:r w:rsidRPr="00760DED">
        <w:rPr>
          <w:rFonts w:ascii="Times New Roman" w:hAnsi="Times New Roman" w:cs="Times New Roman"/>
          <w:sz w:val="24"/>
          <w:szCs w:val="24"/>
        </w:rPr>
        <w:t>The Irish model has been developed in cooperation with the Refugees and Citizenship Canada (IRCC), the UNHCR and civil society organisations including the Irish Red Cross, NASC, the Irish Refugee Council and Amnesty International Ireland. </w:t>
      </w:r>
    </w:p>
    <w:p w:rsidR="00760DED" w:rsidRPr="000037DD" w:rsidRDefault="00760DED" w:rsidP="00760DED">
      <w:pPr>
        <w:spacing w:after="120" w:line="360" w:lineRule="auto"/>
        <w:rPr>
          <w:rFonts w:ascii="Times New Roman" w:hAnsi="Times New Roman" w:cs="Times New Roman"/>
          <w:i/>
          <w:sz w:val="24"/>
          <w:szCs w:val="24"/>
        </w:rPr>
      </w:pPr>
      <w:r w:rsidRPr="000037DD">
        <w:rPr>
          <w:rFonts w:ascii="Times New Roman" w:hAnsi="Times New Roman" w:cs="Times New Roman"/>
          <w:i/>
          <w:sz w:val="24"/>
          <w:szCs w:val="24"/>
        </w:rPr>
        <w:t>The Migrant Integration Strategy 2017-2020</w:t>
      </w:r>
    </w:p>
    <w:p w:rsidR="00760DED" w:rsidRPr="00760DED" w:rsidRDefault="00760DED" w:rsidP="00760DED">
      <w:pPr>
        <w:spacing w:after="120" w:line="360" w:lineRule="auto"/>
        <w:rPr>
          <w:rFonts w:ascii="Times New Roman" w:hAnsi="Times New Roman" w:cs="Times New Roman"/>
          <w:sz w:val="24"/>
          <w:szCs w:val="24"/>
          <w:lang w:val="en"/>
        </w:rPr>
      </w:pPr>
      <w:r w:rsidRPr="00760DED">
        <w:rPr>
          <w:rFonts w:ascii="Times New Roman" w:hAnsi="Times New Roman" w:cs="Times New Roman"/>
          <w:sz w:val="24"/>
          <w:szCs w:val="24"/>
          <w:lang w:val="en"/>
        </w:rPr>
        <w:t>The Migrant Integration Strategy 2017-2020, provides the framework for action to support migrant integration. The Strategy contains 76 actions to be carried out by Government Departments and Agencies ove</w:t>
      </w:r>
      <w:r w:rsidR="000037DD">
        <w:rPr>
          <w:rFonts w:ascii="Times New Roman" w:hAnsi="Times New Roman" w:cs="Times New Roman"/>
          <w:sz w:val="24"/>
          <w:szCs w:val="24"/>
          <w:lang w:val="en"/>
        </w:rPr>
        <w:t>r the four year strategy period.</w:t>
      </w:r>
    </w:p>
    <w:p w:rsidR="00760DED" w:rsidRPr="00760DED" w:rsidRDefault="000037DD" w:rsidP="00760DED">
      <w:pPr>
        <w:spacing w:after="120" w:line="360" w:lineRule="auto"/>
        <w:rPr>
          <w:rFonts w:ascii="Times New Roman" w:hAnsi="Times New Roman" w:cs="Times New Roman"/>
          <w:sz w:val="24"/>
          <w:szCs w:val="24"/>
          <w:lang w:val="en"/>
        </w:rPr>
      </w:pPr>
      <w:r>
        <w:rPr>
          <w:rFonts w:ascii="Times New Roman" w:hAnsi="Times New Roman" w:cs="Times New Roman"/>
          <w:sz w:val="24"/>
          <w:szCs w:val="24"/>
          <w:lang w:val="en"/>
        </w:rPr>
        <w:t>The strategy</w:t>
      </w:r>
      <w:r w:rsidR="00760DED" w:rsidRPr="00760DED">
        <w:rPr>
          <w:rFonts w:ascii="Times New Roman" w:hAnsi="Times New Roman" w:cs="Times New Roman"/>
          <w:sz w:val="24"/>
          <w:szCs w:val="24"/>
          <w:lang w:val="en"/>
        </w:rPr>
        <w:t xml:space="preserve"> requires all public bodies to mainstream integration issues into their work.  It also includes specific actions to tackle racism, from the review of hate speech legislation to requiring local authorities to remove racist graffiti and to ensure that there is migrant representation on Joint Policing Committees.  A Strategy Committee meets quarterl</w:t>
      </w:r>
      <w:r>
        <w:rPr>
          <w:rFonts w:ascii="Times New Roman" w:hAnsi="Times New Roman" w:cs="Times New Roman"/>
          <w:sz w:val="24"/>
          <w:szCs w:val="24"/>
          <w:lang w:val="en"/>
        </w:rPr>
        <w:t>y to monitor implementation and</w:t>
      </w:r>
      <w:r w:rsidR="00760DED" w:rsidRPr="00760DED">
        <w:rPr>
          <w:rFonts w:ascii="Times New Roman" w:hAnsi="Times New Roman" w:cs="Times New Roman"/>
          <w:sz w:val="24"/>
          <w:szCs w:val="24"/>
          <w:lang w:val="en"/>
        </w:rPr>
        <w:t xml:space="preserve"> includes NGO representatives as well as representatives of </w:t>
      </w:r>
      <w:r w:rsidR="00760DED" w:rsidRPr="00760DED">
        <w:rPr>
          <w:rFonts w:ascii="Times New Roman" w:hAnsi="Times New Roman" w:cs="Times New Roman"/>
          <w:sz w:val="24"/>
          <w:szCs w:val="24"/>
          <w:lang w:val="en"/>
        </w:rPr>
        <w:lastRenderedPageBreak/>
        <w:t xml:space="preserve">Government Departments and agencies.  The NGO representatives have a mandate to question public bodies and to press for more rapid implementation of key actions.  </w:t>
      </w:r>
    </w:p>
    <w:p w:rsidR="00AC1BA0" w:rsidRPr="00760DED" w:rsidRDefault="00760DED" w:rsidP="00AC1BA0">
      <w:pPr>
        <w:spacing w:after="120" w:line="360" w:lineRule="auto"/>
        <w:rPr>
          <w:rFonts w:ascii="Times New Roman" w:hAnsi="Times New Roman" w:cs="Times New Roman"/>
          <w:sz w:val="24"/>
          <w:szCs w:val="24"/>
          <w:lang w:val="en"/>
        </w:rPr>
      </w:pPr>
      <w:r w:rsidRPr="00760DED">
        <w:rPr>
          <w:rFonts w:ascii="Times New Roman" w:hAnsi="Times New Roman" w:cs="Times New Roman"/>
          <w:sz w:val="24"/>
          <w:szCs w:val="24"/>
          <w:lang w:val="en"/>
        </w:rPr>
        <w:t>A progress report on the Migrant Integration Strategy was published in June 2019</w:t>
      </w:r>
      <w:r w:rsidR="00AC1BA0">
        <w:rPr>
          <w:rFonts w:ascii="Times New Roman" w:hAnsi="Times New Roman" w:cs="Times New Roman"/>
          <w:sz w:val="24"/>
          <w:szCs w:val="24"/>
          <w:lang w:val="en"/>
        </w:rPr>
        <w:t xml:space="preserve"> and highlighted some positive developments, including t</w:t>
      </w:r>
      <w:r w:rsidR="00AC1BA0" w:rsidRPr="00760DED">
        <w:rPr>
          <w:rFonts w:ascii="Times New Roman" w:hAnsi="Times New Roman" w:cs="Times New Roman"/>
          <w:sz w:val="24"/>
          <w:szCs w:val="24"/>
          <w:lang w:val="en"/>
        </w:rPr>
        <w:t>he Department of Employment Affairs and Social Protection’s work towards job-activa</w:t>
      </w:r>
      <w:r w:rsidR="00AC1BA0">
        <w:rPr>
          <w:rFonts w:ascii="Times New Roman" w:hAnsi="Times New Roman" w:cs="Times New Roman"/>
          <w:sz w:val="24"/>
          <w:szCs w:val="24"/>
          <w:lang w:val="en"/>
        </w:rPr>
        <w:t xml:space="preserve">tion and inclusion for migrants; </w:t>
      </w:r>
      <w:r w:rsidR="00AC1BA0" w:rsidRPr="00760DED">
        <w:rPr>
          <w:rFonts w:ascii="Times New Roman" w:hAnsi="Times New Roman" w:cs="Times New Roman"/>
          <w:sz w:val="24"/>
          <w:szCs w:val="24"/>
          <w:lang w:val="en"/>
        </w:rPr>
        <w:t>Ireland’s Second Nationa</w:t>
      </w:r>
      <w:r w:rsidR="00AC1BA0">
        <w:rPr>
          <w:rFonts w:ascii="Times New Roman" w:hAnsi="Times New Roman" w:cs="Times New Roman"/>
          <w:sz w:val="24"/>
          <w:szCs w:val="24"/>
          <w:lang w:val="en"/>
        </w:rPr>
        <w:t xml:space="preserve">l Intercultural Health Strategy; the </w:t>
      </w:r>
      <w:r w:rsidR="00AC1BA0" w:rsidRPr="00760DED">
        <w:rPr>
          <w:rFonts w:ascii="Times New Roman" w:hAnsi="Times New Roman" w:cs="Times New Roman"/>
          <w:sz w:val="24"/>
          <w:szCs w:val="24"/>
          <w:lang w:val="en"/>
        </w:rPr>
        <w:t>Department of Rural and Community Development’s volunteering and community based</w:t>
      </w:r>
      <w:r w:rsidR="00AC1BA0">
        <w:rPr>
          <w:rFonts w:ascii="Times New Roman" w:hAnsi="Times New Roman" w:cs="Times New Roman"/>
          <w:sz w:val="24"/>
          <w:szCs w:val="24"/>
          <w:lang w:val="en"/>
        </w:rPr>
        <w:t xml:space="preserve"> sporting programmes and events; and t</w:t>
      </w:r>
      <w:r w:rsidR="00AC1BA0" w:rsidRPr="00760DED">
        <w:rPr>
          <w:rFonts w:ascii="Times New Roman" w:hAnsi="Times New Roman" w:cs="Times New Roman"/>
          <w:sz w:val="24"/>
          <w:szCs w:val="24"/>
          <w:lang w:val="en"/>
        </w:rPr>
        <w:t>he work of the loca</w:t>
      </w:r>
      <w:r w:rsidR="00AC1BA0">
        <w:rPr>
          <w:rFonts w:ascii="Times New Roman" w:hAnsi="Times New Roman" w:cs="Times New Roman"/>
          <w:sz w:val="24"/>
          <w:szCs w:val="24"/>
          <w:lang w:val="en"/>
        </w:rPr>
        <w:t>l Authorities, among others.</w:t>
      </w:r>
    </w:p>
    <w:p w:rsidR="00760DED" w:rsidRPr="00760DED" w:rsidRDefault="00760DED" w:rsidP="00760DED">
      <w:pPr>
        <w:spacing w:after="120" w:line="360" w:lineRule="auto"/>
        <w:rPr>
          <w:rFonts w:ascii="Times New Roman" w:hAnsi="Times New Roman" w:cs="Times New Roman"/>
          <w:sz w:val="24"/>
          <w:szCs w:val="24"/>
        </w:rPr>
      </w:pPr>
      <w:r w:rsidRPr="00760DED">
        <w:rPr>
          <w:rFonts w:ascii="Times New Roman" w:hAnsi="Times New Roman" w:cs="Times New Roman"/>
          <w:sz w:val="24"/>
          <w:szCs w:val="24"/>
        </w:rPr>
        <w:t>In October 2019, it was announced that €4.5 million is being made available over three years under the European Union Asylum, Migration and Integration Fund (AMIF).  This funding is targeted at initiatives to promote the integration of non-EU migrants and to combat discrimination and racism by providing a range of practical supports directly to migrants.</w:t>
      </w:r>
    </w:p>
    <w:p w:rsidR="00760DED" w:rsidRPr="00760DED" w:rsidRDefault="00760DED" w:rsidP="00760DED">
      <w:pPr>
        <w:spacing w:after="120" w:line="360" w:lineRule="auto"/>
        <w:rPr>
          <w:rFonts w:ascii="Times New Roman" w:hAnsi="Times New Roman" w:cs="Times New Roman"/>
          <w:i/>
          <w:sz w:val="24"/>
          <w:szCs w:val="24"/>
          <w:lang w:val="en"/>
        </w:rPr>
      </w:pPr>
      <w:r w:rsidRPr="00760DED">
        <w:rPr>
          <w:rFonts w:ascii="Times New Roman" w:hAnsi="Times New Roman" w:cs="Times New Roman"/>
          <w:i/>
          <w:sz w:val="24"/>
          <w:szCs w:val="24"/>
          <w:lang w:val="en"/>
        </w:rPr>
        <w:t>Anti-Racism Committee</w:t>
      </w:r>
    </w:p>
    <w:p w:rsidR="00760DED" w:rsidRPr="00760DED" w:rsidRDefault="00760DED" w:rsidP="00760DED">
      <w:pPr>
        <w:spacing w:after="120" w:line="360" w:lineRule="auto"/>
        <w:rPr>
          <w:rFonts w:ascii="Times New Roman" w:hAnsi="Times New Roman" w:cs="Times New Roman"/>
          <w:sz w:val="24"/>
          <w:szCs w:val="24"/>
          <w:lang w:val="en"/>
        </w:rPr>
      </w:pPr>
      <w:r w:rsidRPr="00760DED">
        <w:rPr>
          <w:rFonts w:ascii="Times New Roman" w:hAnsi="Times New Roman" w:cs="Times New Roman"/>
          <w:sz w:val="24"/>
          <w:szCs w:val="24"/>
          <w:lang w:val="en"/>
        </w:rPr>
        <w:t xml:space="preserve">The Migrant Integration Strategy </w:t>
      </w:r>
      <w:r w:rsidR="00AC1BA0">
        <w:rPr>
          <w:rFonts w:ascii="Times New Roman" w:hAnsi="Times New Roman" w:cs="Times New Roman"/>
          <w:sz w:val="24"/>
          <w:szCs w:val="24"/>
          <w:lang w:val="en"/>
        </w:rPr>
        <w:t xml:space="preserve">progress report 2019 </w:t>
      </w:r>
      <w:r w:rsidRPr="00760DED">
        <w:rPr>
          <w:rFonts w:ascii="Times New Roman" w:hAnsi="Times New Roman" w:cs="Times New Roman"/>
          <w:sz w:val="24"/>
          <w:szCs w:val="24"/>
          <w:lang w:val="en"/>
        </w:rPr>
        <w:t xml:space="preserve">highlighted that further actions needed to be added to the Strategy focused on combating racism.  In response, an Anti-Racism Committee </w:t>
      </w:r>
      <w:r w:rsidR="00F24FFE">
        <w:rPr>
          <w:rFonts w:ascii="Times New Roman" w:hAnsi="Times New Roman" w:cs="Times New Roman"/>
          <w:sz w:val="24"/>
          <w:szCs w:val="24"/>
          <w:lang w:val="en"/>
        </w:rPr>
        <w:t>was</w:t>
      </w:r>
      <w:r w:rsidRPr="00760DED">
        <w:rPr>
          <w:rFonts w:ascii="Times New Roman" w:hAnsi="Times New Roman" w:cs="Times New Roman"/>
          <w:sz w:val="24"/>
          <w:szCs w:val="24"/>
          <w:lang w:val="en"/>
        </w:rPr>
        <w:t xml:space="preserve"> established</w:t>
      </w:r>
      <w:r w:rsidR="00F24FFE">
        <w:rPr>
          <w:rFonts w:ascii="Times New Roman" w:hAnsi="Times New Roman" w:cs="Times New Roman"/>
          <w:sz w:val="24"/>
          <w:szCs w:val="24"/>
          <w:lang w:val="en"/>
        </w:rPr>
        <w:t xml:space="preserve"> in 2019</w:t>
      </w:r>
      <w:r w:rsidRPr="00760DED">
        <w:rPr>
          <w:rFonts w:ascii="Times New Roman" w:hAnsi="Times New Roman" w:cs="Times New Roman"/>
          <w:sz w:val="24"/>
          <w:szCs w:val="24"/>
          <w:lang w:val="en"/>
        </w:rPr>
        <w:t xml:space="preserve">. The Committee </w:t>
      </w:r>
      <w:r w:rsidR="00414D91">
        <w:rPr>
          <w:rFonts w:ascii="Times New Roman" w:hAnsi="Times New Roman" w:cs="Times New Roman"/>
          <w:sz w:val="24"/>
          <w:szCs w:val="24"/>
          <w:lang w:val="en"/>
        </w:rPr>
        <w:t>is being</w:t>
      </w:r>
      <w:r w:rsidRPr="00760DED">
        <w:rPr>
          <w:rFonts w:ascii="Times New Roman" w:hAnsi="Times New Roman" w:cs="Times New Roman"/>
          <w:sz w:val="24"/>
          <w:szCs w:val="24"/>
          <w:lang w:val="en"/>
        </w:rPr>
        <w:t xml:space="preserve"> independently chaired by Professor Caroline Fennell of University College Cork who is also a Commissioner of the Irish Human Rights and Equality Commission. </w:t>
      </w:r>
      <w:r w:rsidR="00414D91">
        <w:rPr>
          <w:rFonts w:ascii="Times New Roman" w:hAnsi="Times New Roman" w:cs="Times New Roman"/>
          <w:sz w:val="24"/>
          <w:szCs w:val="24"/>
          <w:lang w:val="en"/>
        </w:rPr>
        <w:t>The members of the Committee are commencing their work and have been specifically mandated to produce a draft anti-racism strategy with recommendations for reform that will be considered by the Government.</w:t>
      </w:r>
      <w:bookmarkStart w:id="0" w:name="_GoBack"/>
      <w:bookmarkEnd w:id="0"/>
    </w:p>
    <w:p w:rsidR="00760DED" w:rsidRPr="00760DED" w:rsidRDefault="00760DED" w:rsidP="00760DED">
      <w:pPr>
        <w:spacing w:after="120" w:line="360" w:lineRule="auto"/>
        <w:rPr>
          <w:rFonts w:ascii="Times New Roman" w:hAnsi="Times New Roman" w:cs="Times New Roman"/>
          <w:i/>
          <w:sz w:val="24"/>
          <w:szCs w:val="24"/>
        </w:rPr>
      </w:pPr>
      <w:r w:rsidRPr="00760DED">
        <w:rPr>
          <w:rFonts w:ascii="Times New Roman" w:hAnsi="Times New Roman" w:cs="Times New Roman"/>
          <w:i/>
          <w:sz w:val="24"/>
          <w:szCs w:val="24"/>
        </w:rPr>
        <w:t>Victims of Trafficking</w:t>
      </w:r>
    </w:p>
    <w:p w:rsidR="00760DED" w:rsidRPr="00760DED" w:rsidRDefault="00760DED" w:rsidP="00760DED">
      <w:pPr>
        <w:spacing w:after="120" w:line="360" w:lineRule="auto"/>
        <w:rPr>
          <w:rFonts w:ascii="Times New Roman" w:hAnsi="Times New Roman" w:cs="Times New Roman"/>
          <w:sz w:val="24"/>
          <w:szCs w:val="24"/>
        </w:rPr>
      </w:pPr>
      <w:r w:rsidRPr="00760DED">
        <w:rPr>
          <w:rFonts w:ascii="Times New Roman" w:hAnsi="Times New Roman" w:cs="Times New Roman"/>
          <w:sz w:val="24"/>
          <w:szCs w:val="24"/>
        </w:rPr>
        <w:t xml:space="preserve">Ireland is committed to combatting trafficking in persons, and has a robust legal and institutional framework to tackle this issue. Ireland is fully committed to addressing the challenges of human trafficking under Irish and EU legislation and the principal international conventions. </w:t>
      </w:r>
    </w:p>
    <w:p w:rsidR="00760DED" w:rsidRPr="00760DED" w:rsidRDefault="00760DED" w:rsidP="00760DED">
      <w:pPr>
        <w:spacing w:after="120" w:line="360" w:lineRule="auto"/>
        <w:rPr>
          <w:rFonts w:ascii="Times New Roman" w:hAnsi="Times New Roman" w:cs="Times New Roman"/>
          <w:sz w:val="24"/>
          <w:szCs w:val="24"/>
        </w:rPr>
      </w:pPr>
      <w:r w:rsidRPr="00760DED">
        <w:rPr>
          <w:rFonts w:ascii="Times New Roman" w:hAnsi="Times New Roman" w:cs="Times New Roman"/>
          <w:sz w:val="24"/>
          <w:szCs w:val="24"/>
        </w:rPr>
        <w:t xml:space="preserve">The Criminal Law (Human Trafficking) Act 2008 and the Criminal Law (Human Trafficking) (Amendment) Act 2013 are the primary pieces of legislation covering human trafficking in Ireland. Under these Acts, courts can impose penalties of up to life imprisonment and unlimited fines on those convicted of trafficking people for labour or sexual exploitation, removing a person’s organs, forced criminality or forced begging. </w:t>
      </w:r>
    </w:p>
    <w:p w:rsidR="00760DED" w:rsidRPr="00760DED" w:rsidRDefault="00760DED" w:rsidP="00760DED">
      <w:pPr>
        <w:spacing w:after="120" w:line="360" w:lineRule="auto"/>
        <w:rPr>
          <w:rFonts w:ascii="Times New Roman" w:hAnsi="Times New Roman" w:cs="Times New Roman"/>
          <w:sz w:val="24"/>
          <w:szCs w:val="24"/>
        </w:rPr>
      </w:pPr>
      <w:r w:rsidRPr="00760DED">
        <w:rPr>
          <w:rFonts w:ascii="Times New Roman" w:hAnsi="Times New Roman" w:cs="Times New Roman"/>
          <w:sz w:val="24"/>
          <w:szCs w:val="24"/>
        </w:rPr>
        <w:lastRenderedPageBreak/>
        <w:t>Domestically, the Second National Action Plan to Prevent and Combat Human Trafficking was launched in 2016. The Action Plan involves a victim-centred and human rights based approach with the ultimate aim of preventing human trafficking, ensuring an effective criminal justice response and delivery of supports to victims.</w:t>
      </w:r>
    </w:p>
    <w:p w:rsidR="00760DED" w:rsidRPr="00760DED" w:rsidRDefault="00760DED" w:rsidP="00760DED">
      <w:pPr>
        <w:spacing w:after="120" w:line="360" w:lineRule="auto"/>
        <w:rPr>
          <w:rFonts w:ascii="Times New Roman" w:hAnsi="Times New Roman" w:cs="Times New Roman"/>
          <w:sz w:val="24"/>
          <w:szCs w:val="24"/>
        </w:rPr>
      </w:pPr>
      <w:r w:rsidRPr="00760DED">
        <w:rPr>
          <w:rFonts w:ascii="Times New Roman" w:hAnsi="Times New Roman" w:cs="Times New Roman"/>
          <w:sz w:val="24"/>
          <w:szCs w:val="24"/>
        </w:rPr>
        <w:t xml:space="preserve">An Garda Síochána (Ireland’s National Police Service) has also committed significant resources to the investigation and prosecution of human trafficking. A specialised Garda Unit, the Human Trafficking Investigation and Co-ordination Unit (HTICU), has been established to coordinate delivery of the national strategy. </w:t>
      </w:r>
    </w:p>
    <w:p w:rsidR="00760DED" w:rsidRPr="00760DED" w:rsidRDefault="00760DED" w:rsidP="00760DED">
      <w:pPr>
        <w:spacing w:after="120" w:line="360" w:lineRule="auto"/>
        <w:rPr>
          <w:rFonts w:ascii="Times New Roman" w:hAnsi="Times New Roman" w:cs="Times New Roman"/>
          <w:sz w:val="24"/>
          <w:szCs w:val="24"/>
        </w:rPr>
      </w:pPr>
      <w:r w:rsidRPr="00760DED">
        <w:rPr>
          <w:rFonts w:ascii="Times New Roman" w:hAnsi="Times New Roman" w:cs="Times New Roman"/>
          <w:sz w:val="24"/>
          <w:szCs w:val="24"/>
        </w:rPr>
        <w:t xml:space="preserve">Progress has also been made to improve the access of victims to State supports. Where an individual is identified as a suspected victim of human trafficking by HTICU they are eligible to receive State supports and services, including immigration permission, medical care, accommodation and legal advice, through the National Referral Mechanism to assist their recovery. A number of State bodies also provide care and practical support to victims, including the Health Service Executive, the International Protection Accommodation Service, the Legal Aid Board, the Irish Immigration Service and the Child and Family Agency (Tusla).  </w:t>
      </w:r>
    </w:p>
    <w:p w:rsidR="00760DED" w:rsidRPr="00760DED" w:rsidRDefault="00760DED" w:rsidP="00760DED">
      <w:pPr>
        <w:spacing w:after="120" w:line="360" w:lineRule="auto"/>
        <w:rPr>
          <w:rFonts w:ascii="Times New Roman" w:hAnsi="Times New Roman" w:cs="Times New Roman"/>
          <w:sz w:val="24"/>
          <w:szCs w:val="24"/>
        </w:rPr>
      </w:pPr>
      <w:r w:rsidRPr="00760DED">
        <w:rPr>
          <w:rFonts w:ascii="Times New Roman" w:hAnsi="Times New Roman" w:cs="Times New Roman"/>
          <w:sz w:val="24"/>
          <w:szCs w:val="24"/>
        </w:rPr>
        <w:t xml:space="preserve">Action is also being taken to raise public awareness in Ireland and help members of the public identify the signs of human trafficking. More information is available on the “Blue Blindfold” website </w:t>
      </w:r>
      <w:hyperlink r:id="rId5" w:tgtFrame="_blank" w:history="1">
        <w:r w:rsidRPr="00760DED">
          <w:rPr>
            <w:rStyle w:val="Hyperlink"/>
            <w:rFonts w:ascii="Times New Roman" w:hAnsi="Times New Roman" w:cs="Times New Roman"/>
            <w:sz w:val="24"/>
            <w:szCs w:val="24"/>
          </w:rPr>
          <w:t>http://www.blueblindfold.gov.ie</w:t>
        </w:r>
      </w:hyperlink>
      <w:r w:rsidRPr="00760DED">
        <w:rPr>
          <w:rFonts w:ascii="Times New Roman" w:hAnsi="Times New Roman" w:cs="Times New Roman"/>
          <w:sz w:val="24"/>
          <w:szCs w:val="24"/>
        </w:rPr>
        <w:t>, which is maintained by the Department of Justice and Equality.</w:t>
      </w:r>
    </w:p>
    <w:p w:rsidR="00760DED" w:rsidRPr="00760DED" w:rsidRDefault="00760DED" w:rsidP="00760DED">
      <w:pPr>
        <w:spacing w:after="120" w:line="360" w:lineRule="auto"/>
        <w:rPr>
          <w:rFonts w:ascii="Times New Roman" w:hAnsi="Times New Roman" w:cs="Times New Roman"/>
          <w:sz w:val="24"/>
          <w:szCs w:val="24"/>
        </w:rPr>
      </w:pPr>
      <w:r w:rsidRPr="00760DED">
        <w:rPr>
          <w:rFonts w:ascii="Times New Roman" w:hAnsi="Times New Roman" w:cs="Times New Roman"/>
          <w:sz w:val="24"/>
          <w:szCs w:val="24"/>
        </w:rPr>
        <w:t>In February of 2019, Ireland ratified the ILO Forced Labour Protocol, which reinforces the international legal framework for combating all forms of forced labour, including trafficking in persons. This initiative puts Ireland among the group known as “50 for Freedom”, which stems from an ILO initiative which encouraged member countries to ratify the Protocol by the end of 2019.</w:t>
      </w:r>
    </w:p>
    <w:p w:rsidR="00760DED" w:rsidRPr="00760DED" w:rsidRDefault="00760DED" w:rsidP="00760DED">
      <w:pPr>
        <w:spacing w:after="120" w:line="360" w:lineRule="auto"/>
        <w:rPr>
          <w:rFonts w:ascii="Times New Roman" w:hAnsi="Times New Roman" w:cs="Times New Roman"/>
          <w:b/>
          <w:i/>
          <w:sz w:val="24"/>
          <w:szCs w:val="24"/>
          <w:lang w:val="en"/>
        </w:rPr>
      </w:pPr>
      <w:r w:rsidRPr="00760DED">
        <w:rPr>
          <w:rStyle w:val="Strong"/>
          <w:rFonts w:ascii="Times New Roman" w:hAnsi="Times New Roman" w:cs="Times New Roman"/>
          <w:b w:val="0"/>
          <w:i/>
          <w:sz w:val="24"/>
          <w:szCs w:val="24"/>
          <w:lang w:val="en"/>
        </w:rPr>
        <w:t>An Garda Síochána (Ireland’s National Police Service) Diversity and Integration Strategy</w:t>
      </w:r>
    </w:p>
    <w:p w:rsidR="00760DED" w:rsidRDefault="00760DED" w:rsidP="000037DD">
      <w:pPr>
        <w:spacing w:after="120" w:line="360" w:lineRule="auto"/>
        <w:rPr>
          <w:rFonts w:ascii="Times New Roman" w:hAnsi="Times New Roman" w:cs="Times New Roman"/>
          <w:sz w:val="24"/>
          <w:szCs w:val="24"/>
          <w:lang w:val="en"/>
        </w:rPr>
      </w:pPr>
      <w:r w:rsidRPr="00760DED">
        <w:rPr>
          <w:rFonts w:ascii="Times New Roman" w:hAnsi="Times New Roman" w:cs="Times New Roman"/>
          <w:sz w:val="24"/>
          <w:szCs w:val="24"/>
          <w:lang w:val="en"/>
        </w:rPr>
        <w:t>In recent years major reforms have been undertak</w:t>
      </w:r>
      <w:r>
        <w:rPr>
          <w:rFonts w:ascii="Times New Roman" w:hAnsi="Times New Roman" w:cs="Times New Roman"/>
          <w:sz w:val="24"/>
          <w:szCs w:val="24"/>
          <w:lang w:val="en"/>
        </w:rPr>
        <w:t>en in An Garda Síochána</w:t>
      </w:r>
      <w:r w:rsidRPr="00760DED">
        <w:rPr>
          <w:rFonts w:ascii="Times New Roman" w:hAnsi="Times New Roman" w:cs="Times New Roman"/>
          <w:sz w:val="24"/>
          <w:szCs w:val="24"/>
          <w:lang w:val="en"/>
        </w:rPr>
        <w:t xml:space="preserve">.  These reforms have included the strengthening of the Gardaí’s capacity to respond to the needs of minorities.  In October 2019, the Garda Síochána Diversity and Integration Strategy 2019-2021, was launched. The Strategy’s themes are focused on protecting the community, developing robust data systems, upskilling the police service to understand the needs of diverse communities and </w:t>
      </w:r>
      <w:r w:rsidR="000037DD">
        <w:rPr>
          <w:rFonts w:ascii="Times New Roman" w:hAnsi="Times New Roman" w:cs="Times New Roman"/>
          <w:sz w:val="24"/>
          <w:szCs w:val="24"/>
          <w:lang w:val="en"/>
        </w:rPr>
        <w:t xml:space="preserve">responding </w:t>
      </w:r>
      <w:r w:rsidRPr="00760DED">
        <w:rPr>
          <w:rFonts w:ascii="Times New Roman" w:hAnsi="Times New Roman" w:cs="Times New Roman"/>
          <w:sz w:val="24"/>
          <w:szCs w:val="24"/>
          <w:lang w:val="en"/>
        </w:rPr>
        <w:t xml:space="preserve">to crimes perpetrated against them.  The Strategy </w:t>
      </w:r>
      <w:r w:rsidRPr="00760DED">
        <w:rPr>
          <w:rFonts w:ascii="Times New Roman" w:hAnsi="Times New Roman" w:cs="Times New Roman"/>
          <w:sz w:val="24"/>
          <w:szCs w:val="24"/>
          <w:lang w:val="en"/>
        </w:rPr>
        <w:lastRenderedPageBreak/>
        <w:t>includes a definition of hate crime, in line with international best practice, aimed at enhancing positive engagement with persons from minority groups and diverse backgrounds. The Garda National Diversity and Integration Unit (GNDIU) is monitoring the reporting and recording of all forms of hate crime on the Garda recording system.  An Garda Síochána has recently decided that, in order to encourage candidates from minority communities, its policy on its uniform is being updated to take account of religious and ethnic requirements subject to operational, and health and safety obligations.  An Garda Síochána is allowing the wearing of the turban for members of the Sikh community and the hijab for members of the Muslim community.</w:t>
      </w:r>
    </w:p>
    <w:p w:rsidR="00AC1BA0" w:rsidRPr="000037DD" w:rsidRDefault="00AC1BA0" w:rsidP="00AC1BA0">
      <w:pPr>
        <w:shd w:val="clear" w:color="auto" w:fill="FFFFFF"/>
        <w:spacing w:after="240" w:line="360" w:lineRule="auto"/>
        <w:rPr>
          <w:rFonts w:ascii="Times New Roman" w:eastAsia="Times New Roman" w:hAnsi="Times New Roman" w:cs="Times New Roman"/>
          <w:i/>
          <w:color w:val="000000" w:themeColor="text1"/>
          <w:sz w:val="24"/>
          <w:szCs w:val="24"/>
          <w:lang w:val="en" w:eastAsia="en-IE"/>
        </w:rPr>
      </w:pPr>
      <w:r w:rsidRPr="000037DD">
        <w:rPr>
          <w:rFonts w:ascii="Times New Roman" w:eastAsia="Times New Roman" w:hAnsi="Times New Roman" w:cs="Times New Roman"/>
          <w:i/>
          <w:color w:val="000000" w:themeColor="text1"/>
          <w:sz w:val="24"/>
          <w:szCs w:val="24"/>
          <w:lang w:val="en" w:eastAsia="en-IE"/>
        </w:rPr>
        <w:t>Hate Speech and Hate Crime</w:t>
      </w:r>
    </w:p>
    <w:p w:rsidR="00AC1BA0" w:rsidRPr="00760DED" w:rsidRDefault="00AC1BA0" w:rsidP="00AC1BA0">
      <w:pPr>
        <w:spacing w:after="240" w:line="360" w:lineRule="auto"/>
        <w:rPr>
          <w:rFonts w:ascii="Times New Roman" w:eastAsia="Times New Roman" w:hAnsi="Times New Roman" w:cs="Times New Roman"/>
          <w:sz w:val="24"/>
          <w:szCs w:val="24"/>
          <w:lang w:eastAsia="en-IE"/>
        </w:rPr>
      </w:pPr>
      <w:r w:rsidRPr="00760DED">
        <w:rPr>
          <w:rFonts w:ascii="Times New Roman" w:eastAsia="Times New Roman" w:hAnsi="Times New Roman" w:cs="Times New Roman"/>
          <w:sz w:val="24"/>
          <w:szCs w:val="24"/>
          <w:lang w:eastAsia="en-IE"/>
        </w:rPr>
        <w:t>The Prohibition of Incitement to Hatred Act 1989 prohibits threatening, abusive or insulting conduct that is intended or likely to stir up hatred against a group of persons on account of their sexual orientation, race, colour, nationality, religion, ethnic or national origins, or membership of the travelling community.  In addition, a hate motive may be considered by sentencing judges as an aggravating factor increasing the sentence imposed, where a person has been found guilty of a crime such as assault. The Department of Justice and Equality is working to update Ireland’s criminal law on both hate speech and hate crime as a priority.</w:t>
      </w:r>
    </w:p>
    <w:p w:rsidR="00AC1BA0" w:rsidRPr="00AC1BA0" w:rsidRDefault="00AC1BA0" w:rsidP="00AC1BA0">
      <w:pPr>
        <w:spacing w:after="240" w:line="360" w:lineRule="auto"/>
        <w:rPr>
          <w:rFonts w:ascii="Times New Roman" w:eastAsia="Times New Roman" w:hAnsi="Times New Roman" w:cs="Times New Roman"/>
          <w:sz w:val="24"/>
          <w:szCs w:val="24"/>
          <w:lang w:eastAsia="en-IE"/>
        </w:rPr>
      </w:pPr>
      <w:r w:rsidRPr="00760DED">
        <w:rPr>
          <w:rFonts w:ascii="Times New Roman" w:eastAsia="Times New Roman" w:hAnsi="Times New Roman" w:cs="Times New Roman"/>
          <w:sz w:val="24"/>
          <w:szCs w:val="24"/>
          <w:lang w:eastAsia="en-IE"/>
        </w:rPr>
        <w:t xml:space="preserve">A comprehensive public consultation has been carried out to assist in this process, including a public survey and an opportunity for stakeholders to make formal submissions. This consultation has been carried out to ensure that there is a full understanding of the lived experience of those impacted by hate speech and hate crime as well as the views of professionals and other stakeholders in the field, so that the laws developed are robust, clearly understood and effective in dealing with unacceptable incidents. </w:t>
      </w:r>
    </w:p>
    <w:p w:rsidR="00760DED" w:rsidRPr="000037DD" w:rsidRDefault="00760DED" w:rsidP="00760DED">
      <w:pPr>
        <w:shd w:val="clear" w:color="auto" w:fill="FFFFFF"/>
        <w:spacing w:after="240" w:line="360" w:lineRule="auto"/>
        <w:rPr>
          <w:rFonts w:ascii="Times New Roman" w:eastAsia="Times New Roman" w:hAnsi="Times New Roman" w:cs="Times New Roman"/>
          <w:i/>
          <w:color w:val="000000" w:themeColor="text1"/>
          <w:sz w:val="24"/>
          <w:szCs w:val="24"/>
          <w:lang w:val="en" w:eastAsia="en-IE"/>
        </w:rPr>
      </w:pPr>
      <w:r w:rsidRPr="000037DD">
        <w:rPr>
          <w:rFonts w:ascii="Times New Roman" w:eastAsia="Times New Roman" w:hAnsi="Times New Roman" w:cs="Times New Roman"/>
          <w:bCs/>
          <w:i/>
          <w:color w:val="000000" w:themeColor="text1"/>
          <w:sz w:val="24"/>
          <w:szCs w:val="24"/>
          <w:lang w:val="en" w:eastAsia="en-IE"/>
        </w:rPr>
        <w:t>Establishment of Irish Human Rights and Equality Commission</w:t>
      </w:r>
    </w:p>
    <w:p w:rsidR="00760DED" w:rsidRPr="000037DD" w:rsidRDefault="00760DED" w:rsidP="00760DED">
      <w:pPr>
        <w:shd w:val="clear" w:color="auto" w:fill="FFFFFF"/>
        <w:spacing w:after="240" w:line="360" w:lineRule="auto"/>
        <w:rPr>
          <w:rFonts w:ascii="Times New Roman" w:eastAsia="Times New Roman" w:hAnsi="Times New Roman" w:cs="Times New Roman"/>
          <w:color w:val="000000" w:themeColor="text1"/>
          <w:sz w:val="24"/>
          <w:szCs w:val="24"/>
          <w:lang w:val="en" w:eastAsia="en-IE"/>
        </w:rPr>
      </w:pPr>
      <w:r w:rsidRPr="00760DED">
        <w:rPr>
          <w:rFonts w:ascii="Times New Roman" w:eastAsia="Times New Roman" w:hAnsi="Times New Roman" w:cs="Times New Roman"/>
          <w:color w:val="000000" w:themeColor="text1"/>
          <w:sz w:val="24"/>
          <w:szCs w:val="24"/>
          <w:lang w:val="en" w:eastAsia="en-IE"/>
        </w:rPr>
        <w:t>The Irish Human</w:t>
      </w:r>
      <w:r w:rsidR="000037DD">
        <w:rPr>
          <w:rFonts w:ascii="Times New Roman" w:eastAsia="Times New Roman" w:hAnsi="Times New Roman" w:cs="Times New Roman"/>
          <w:color w:val="000000" w:themeColor="text1"/>
          <w:sz w:val="24"/>
          <w:szCs w:val="24"/>
          <w:lang w:val="en" w:eastAsia="en-IE"/>
        </w:rPr>
        <w:t xml:space="preserve"> Rights and Equality Commission, IHREC, </w:t>
      </w:r>
      <w:r w:rsidRPr="00760DED">
        <w:rPr>
          <w:rFonts w:ascii="Times New Roman" w:eastAsia="Times New Roman" w:hAnsi="Times New Roman" w:cs="Times New Roman"/>
          <w:color w:val="000000" w:themeColor="text1"/>
          <w:sz w:val="24"/>
          <w:szCs w:val="24"/>
          <w:lang w:val="en" w:eastAsia="en-IE"/>
        </w:rPr>
        <w:t xml:space="preserve">was established in 2014.  IHREC is an independent public body that is accountable directly to </w:t>
      </w:r>
      <w:r w:rsidR="000037DD">
        <w:rPr>
          <w:rFonts w:ascii="Times New Roman" w:eastAsia="Times New Roman" w:hAnsi="Times New Roman" w:cs="Times New Roman"/>
          <w:color w:val="000000" w:themeColor="text1"/>
          <w:sz w:val="24"/>
          <w:szCs w:val="24"/>
          <w:lang w:val="en" w:eastAsia="en-IE"/>
        </w:rPr>
        <w:t>the Irish Parliament</w:t>
      </w:r>
      <w:r w:rsidRPr="00760DED">
        <w:rPr>
          <w:rFonts w:ascii="Times New Roman" w:eastAsia="Times New Roman" w:hAnsi="Times New Roman" w:cs="Times New Roman"/>
          <w:color w:val="000000" w:themeColor="text1"/>
          <w:sz w:val="24"/>
          <w:szCs w:val="24"/>
          <w:lang w:val="en" w:eastAsia="en-IE"/>
        </w:rPr>
        <w:t xml:space="preserve">.  It has been given a range of powers to challenge discrimination and to seek legal redress for persons experiencing discrimination.  One of its new functions under the 2014 Act is to encourage the development of a culture of respect for human rights, equality and intercultural understanding in the State.  IHREC’s role of promoting intercultural understanding constitutes an additional mechanism, not only for promoting integration, but </w:t>
      </w:r>
      <w:r w:rsidRPr="00760DED">
        <w:rPr>
          <w:rFonts w:ascii="Times New Roman" w:eastAsia="Times New Roman" w:hAnsi="Times New Roman" w:cs="Times New Roman"/>
          <w:color w:val="000000" w:themeColor="text1"/>
          <w:sz w:val="24"/>
          <w:szCs w:val="24"/>
          <w:lang w:val="en" w:eastAsia="en-IE"/>
        </w:rPr>
        <w:lastRenderedPageBreak/>
        <w:t>also for understanding the factors that can lead to discrimination against ethnic and racial minorities.</w:t>
      </w:r>
    </w:p>
    <w:p w:rsidR="00760DED" w:rsidRPr="000037DD" w:rsidRDefault="00760DED" w:rsidP="00760DED">
      <w:pPr>
        <w:shd w:val="clear" w:color="auto" w:fill="FFFFFF"/>
        <w:spacing w:after="240" w:line="360" w:lineRule="auto"/>
        <w:rPr>
          <w:rFonts w:ascii="Times New Roman" w:eastAsia="Times New Roman" w:hAnsi="Times New Roman" w:cs="Times New Roman"/>
          <w:i/>
          <w:color w:val="000000" w:themeColor="text1"/>
          <w:sz w:val="24"/>
          <w:szCs w:val="24"/>
          <w:lang w:val="en" w:eastAsia="en-IE"/>
        </w:rPr>
      </w:pPr>
      <w:r w:rsidRPr="000037DD">
        <w:rPr>
          <w:rFonts w:ascii="Times New Roman" w:eastAsia="Times New Roman" w:hAnsi="Times New Roman" w:cs="Times New Roman"/>
          <w:bCs/>
          <w:i/>
          <w:color w:val="000000" w:themeColor="text1"/>
          <w:sz w:val="24"/>
          <w:szCs w:val="24"/>
          <w:lang w:val="en" w:eastAsia="en-IE"/>
        </w:rPr>
        <w:t>Public Sector Human Rights and Equality Duty</w:t>
      </w:r>
    </w:p>
    <w:p w:rsidR="00760DED" w:rsidRPr="00760DED" w:rsidRDefault="00760DED" w:rsidP="00760DED">
      <w:pPr>
        <w:shd w:val="clear" w:color="auto" w:fill="FFFFFF"/>
        <w:spacing w:after="240" w:line="360" w:lineRule="auto"/>
        <w:rPr>
          <w:rFonts w:ascii="Times New Roman" w:eastAsia="Times New Roman" w:hAnsi="Times New Roman" w:cs="Times New Roman"/>
          <w:color w:val="000000" w:themeColor="text1"/>
          <w:sz w:val="24"/>
          <w:szCs w:val="24"/>
          <w:lang w:val="en" w:eastAsia="en-IE"/>
        </w:rPr>
      </w:pPr>
      <w:r w:rsidRPr="00760DED">
        <w:rPr>
          <w:rFonts w:ascii="Times New Roman" w:eastAsia="Times New Roman" w:hAnsi="Times New Roman" w:cs="Times New Roman"/>
          <w:color w:val="000000" w:themeColor="text1"/>
          <w:sz w:val="24"/>
          <w:szCs w:val="24"/>
          <w:lang w:val="en" w:eastAsia="en-IE"/>
        </w:rPr>
        <w:t>The Irish Human Rights and Equality Commission Act 2014 introduced a new equality and human rights positive duty.  Public bodies have a duty under section 42 of the 2014 Act to have regard to the need to eliminate discrimination, to promote equality of opportunity and to protect the human rights of service users and of staff.  Public bodies must set out in their statements of strategy how they intend to fulfil this duty.  As such, the legislation provides structural underpinning for action by public bodies on equality, human rights and the combatting of discrimination.  These powers build on the foundation of Irish equality legislation, which prohibits discrimination on nine equality grounds, including race, ethnicity and nationality.  The Employment Equality Acts, which prohibit discrimination in employment, have been in place since 1998.  The Equal Status Acts, which prohibit discrimination in access to public and private services, to goods and accommodation, were first introduced in 2000.</w:t>
      </w:r>
    </w:p>
    <w:sectPr w:rsidR="00760DED" w:rsidRPr="00760D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C17D5"/>
    <w:multiLevelType w:val="hybridMultilevel"/>
    <w:tmpl w:val="E81892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A863EB3"/>
    <w:multiLevelType w:val="multilevel"/>
    <w:tmpl w:val="24CC0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032EE"/>
    <w:multiLevelType w:val="hybridMultilevel"/>
    <w:tmpl w:val="03E48F6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F3119A9"/>
    <w:multiLevelType w:val="hybridMultilevel"/>
    <w:tmpl w:val="54CC6F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430480F"/>
    <w:multiLevelType w:val="multilevel"/>
    <w:tmpl w:val="5508A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0A498E"/>
    <w:multiLevelType w:val="multilevel"/>
    <w:tmpl w:val="C58E7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164B3F"/>
    <w:multiLevelType w:val="multilevel"/>
    <w:tmpl w:val="C58E7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8F"/>
    <w:rsid w:val="00000540"/>
    <w:rsid w:val="000037DD"/>
    <w:rsid w:val="00056500"/>
    <w:rsid w:val="000853C6"/>
    <w:rsid w:val="000B4EA0"/>
    <w:rsid w:val="000B55D6"/>
    <w:rsid w:val="000D45A6"/>
    <w:rsid w:val="000F5F24"/>
    <w:rsid w:val="001A6BE0"/>
    <w:rsid w:val="001B70B9"/>
    <w:rsid w:val="00211570"/>
    <w:rsid w:val="00220C44"/>
    <w:rsid w:val="0023458A"/>
    <w:rsid w:val="00275626"/>
    <w:rsid w:val="0028530F"/>
    <w:rsid w:val="0033235C"/>
    <w:rsid w:val="00414D91"/>
    <w:rsid w:val="0045228C"/>
    <w:rsid w:val="004D76A9"/>
    <w:rsid w:val="00555F6A"/>
    <w:rsid w:val="00587B71"/>
    <w:rsid w:val="00595194"/>
    <w:rsid w:val="005C52C1"/>
    <w:rsid w:val="00642080"/>
    <w:rsid w:val="00684841"/>
    <w:rsid w:val="006B0B51"/>
    <w:rsid w:val="006E08D3"/>
    <w:rsid w:val="006F3A9F"/>
    <w:rsid w:val="00740586"/>
    <w:rsid w:val="00760DED"/>
    <w:rsid w:val="00850EF2"/>
    <w:rsid w:val="00851202"/>
    <w:rsid w:val="008B3E95"/>
    <w:rsid w:val="008C01E6"/>
    <w:rsid w:val="00930F42"/>
    <w:rsid w:val="00A71ED9"/>
    <w:rsid w:val="00AC1BA0"/>
    <w:rsid w:val="00B46484"/>
    <w:rsid w:val="00B5796E"/>
    <w:rsid w:val="00B933D4"/>
    <w:rsid w:val="00BC53BF"/>
    <w:rsid w:val="00C15C35"/>
    <w:rsid w:val="00C51BC4"/>
    <w:rsid w:val="00D04E92"/>
    <w:rsid w:val="00D51C21"/>
    <w:rsid w:val="00D53FC5"/>
    <w:rsid w:val="00DE4568"/>
    <w:rsid w:val="00E605B8"/>
    <w:rsid w:val="00E95B8C"/>
    <w:rsid w:val="00F24FFE"/>
    <w:rsid w:val="00F32DA8"/>
    <w:rsid w:val="00F34DDD"/>
    <w:rsid w:val="00F41A9C"/>
    <w:rsid w:val="00F65D12"/>
    <w:rsid w:val="00F66285"/>
    <w:rsid w:val="00F7658F"/>
    <w:rsid w:val="00F940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06DB6-5309-45F0-B0E9-AE074A6A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017"/>
    <w:pPr>
      <w:ind w:left="720"/>
      <w:contextualSpacing/>
    </w:pPr>
  </w:style>
  <w:style w:type="character" w:styleId="Hyperlink">
    <w:name w:val="Hyperlink"/>
    <w:basedOn w:val="DefaultParagraphFont"/>
    <w:uiPriority w:val="99"/>
    <w:semiHidden/>
    <w:unhideWhenUsed/>
    <w:rsid w:val="00760DED"/>
    <w:rPr>
      <w:color w:val="0563C1" w:themeColor="hyperlink"/>
      <w:u w:val="single"/>
    </w:rPr>
  </w:style>
  <w:style w:type="paragraph" w:styleId="NormalWeb">
    <w:name w:val="Normal (Web)"/>
    <w:basedOn w:val="Normal"/>
    <w:uiPriority w:val="99"/>
    <w:semiHidden/>
    <w:unhideWhenUsed/>
    <w:rsid w:val="00760DED"/>
    <w:pPr>
      <w:spacing w:after="200" w:line="276" w:lineRule="auto"/>
    </w:pPr>
    <w:rPr>
      <w:rFonts w:ascii="Times New Roman" w:hAnsi="Times New Roman" w:cs="Times New Roman"/>
      <w:sz w:val="24"/>
      <w:szCs w:val="24"/>
    </w:rPr>
  </w:style>
  <w:style w:type="character" w:styleId="Strong">
    <w:name w:val="Strong"/>
    <w:basedOn w:val="DefaultParagraphFont"/>
    <w:uiPriority w:val="22"/>
    <w:qFormat/>
    <w:rsid w:val="00760D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22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lueblindfold.gov.ie/"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96F4A6-AAE1-4A8A-8002-4203222C1559}"/>
</file>

<file path=customXml/itemProps2.xml><?xml version="1.0" encoding="utf-8"?>
<ds:datastoreItem xmlns:ds="http://schemas.openxmlformats.org/officeDocument/2006/customXml" ds:itemID="{020C9697-8008-4FB2-A840-E47036DF6B5E}"/>
</file>

<file path=customXml/itemProps3.xml><?xml version="1.0" encoding="utf-8"?>
<ds:datastoreItem xmlns:ds="http://schemas.openxmlformats.org/officeDocument/2006/customXml" ds:itemID="{4FC23B71-49DF-4DCC-AF31-6335D61D2474}"/>
</file>

<file path=docProps/app.xml><?xml version="1.0" encoding="utf-8"?>
<Properties xmlns="http://schemas.openxmlformats.org/officeDocument/2006/extended-properties" xmlns:vt="http://schemas.openxmlformats.org/officeDocument/2006/docPropsVTypes">
  <Template>Normal</Template>
  <TotalTime>136</TotalTime>
  <Pages>7</Pages>
  <Words>2303</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DFA</dc:creator>
  <cp:keywords/>
  <dc:description/>
  <cp:lastModifiedBy>DFA</cp:lastModifiedBy>
  <cp:revision>6</cp:revision>
  <dcterms:created xsi:type="dcterms:W3CDTF">2020-06-12T14:35:00Z</dcterms:created>
  <dcterms:modified xsi:type="dcterms:W3CDTF">2020-06-16T09:26:00Z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