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F9DC" w14:textId="35A6A1FB" w:rsidR="003468E2" w:rsidRPr="0008247C" w:rsidRDefault="003468E2" w:rsidP="003468E2">
      <w:pPr>
        <w:spacing w:line="240" w:lineRule="auto"/>
        <w:rPr>
          <w:rStyle w:val="dt"/>
          <w:rFonts w:asciiTheme="majorHAnsi" w:hAnsiTheme="majorHAnsi" w:cstheme="majorHAnsi"/>
          <w:b/>
          <w:noProof/>
          <w:color w:val="4472C4"/>
          <w:sz w:val="28"/>
          <w:szCs w:val="28"/>
          <w:u w:val="single"/>
          <w:lang w:eastAsia="en-GB"/>
        </w:rPr>
      </w:pPr>
      <w:bookmarkStart w:id="0" w:name="_GoBack"/>
      <w:r w:rsidRPr="0008247C">
        <w:rPr>
          <w:rFonts w:asciiTheme="majorHAnsi" w:hAnsiTheme="majorHAnsi" w:cstheme="majorHAnsi"/>
          <w:b/>
          <w:noProof/>
          <w:color w:val="4472C4"/>
          <w:sz w:val="28"/>
          <w:szCs w:val="28"/>
          <w:u w:val="single"/>
          <w:lang w:eastAsia="en-GB"/>
        </w:rPr>
        <w:drawing>
          <wp:anchor distT="0" distB="0" distL="114300" distR="114300" simplePos="0" relativeHeight="251654656" behindDoc="1" locked="0" layoutInCell="1" allowOverlap="1" wp14:anchorId="60B37872" wp14:editId="11378678">
            <wp:simplePos x="0" y="0"/>
            <wp:positionH relativeFrom="column">
              <wp:posOffset>3254375</wp:posOffset>
            </wp:positionH>
            <wp:positionV relativeFrom="paragraph">
              <wp:posOffset>-560705</wp:posOffset>
            </wp:positionV>
            <wp:extent cx="3622675" cy="3058160"/>
            <wp:effectExtent l="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675" cy="3058160"/>
                    </a:xfrm>
                    <a:prstGeom prst="rect">
                      <a:avLst/>
                    </a:prstGeom>
                    <a:noFill/>
                  </pic:spPr>
                </pic:pic>
              </a:graphicData>
            </a:graphic>
            <wp14:sizeRelH relativeFrom="page">
              <wp14:pctWidth>0</wp14:pctWidth>
            </wp14:sizeRelH>
            <wp14:sizeRelV relativeFrom="page">
              <wp14:pctHeight>0</wp14:pctHeight>
            </wp14:sizeRelV>
          </wp:anchor>
        </w:drawing>
      </w:r>
      <w:r w:rsidRPr="0008247C">
        <w:rPr>
          <w:rFonts w:asciiTheme="majorHAnsi" w:hAnsiTheme="majorHAnsi" w:cstheme="majorHAnsi"/>
          <w:b/>
          <w:noProof/>
          <w:color w:val="4472C4"/>
          <w:sz w:val="28"/>
          <w:szCs w:val="28"/>
          <w:u w:val="single"/>
          <w:lang w:eastAsia="en-GB"/>
        </w:rPr>
        <w:t>The criminalisation of irregular migration</w:t>
      </w:r>
    </w:p>
    <w:bookmarkEnd w:id="0"/>
    <w:p w14:paraId="0AFFDEF8" w14:textId="7DDFE99E" w:rsidR="0008247C" w:rsidRPr="0008247C" w:rsidRDefault="00E35E79" w:rsidP="00F87C9C">
      <w:pPr>
        <w:autoSpaceDE w:val="0"/>
        <w:autoSpaceDN w:val="0"/>
        <w:adjustRightInd w:val="0"/>
        <w:spacing w:after="120" w:line="240" w:lineRule="auto"/>
        <w:jc w:val="both"/>
        <w:rPr>
          <w:rFonts w:asciiTheme="majorHAnsi" w:hAnsiTheme="majorHAnsi" w:cstheme="majorHAnsi"/>
          <w:i/>
          <w:lang w:eastAsia="en-GB"/>
        </w:rPr>
      </w:pPr>
      <w:r w:rsidRPr="0008247C">
        <w:rPr>
          <w:rFonts w:asciiTheme="majorHAnsi" w:hAnsiTheme="majorHAnsi" w:cstheme="majorHAnsi"/>
          <w:i/>
          <w:lang w:eastAsia="en-GB"/>
        </w:rPr>
        <w:t xml:space="preserve">While States </w:t>
      </w:r>
      <w:r w:rsidR="003F09C5">
        <w:rPr>
          <w:rFonts w:asciiTheme="majorHAnsi" w:hAnsiTheme="majorHAnsi" w:cstheme="majorHAnsi"/>
          <w:i/>
          <w:lang w:eastAsia="en-GB"/>
        </w:rPr>
        <w:t>have the</w:t>
      </w:r>
      <w:r w:rsidRPr="0008247C">
        <w:rPr>
          <w:rFonts w:asciiTheme="majorHAnsi" w:hAnsiTheme="majorHAnsi" w:cstheme="majorHAnsi"/>
          <w:i/>
          <w:lang w:eastAsia="en-GB"/>
        </w:rPr>
        <w:t xml:space="preserve"> sovereign</w:t>
      </w:r>
      <w:r w:rsidR="003F09C5">
        <w:rPr>
          <w:rFonts w:asciiTheme="majorHAnsi" w:hAnsiTheme="majorHAnsi" w:cstheme="majorHAnsi"/>
          <w:i/>
          <w:lang w:eastAsia="en-GB"/>
        </w:rPr>
        <w:t xml:space="preserve"> prerogative</w:t>
      </w:r>
      <w:r w:rsidRPr="0008247C">
        <w:rPr>
          <w:rFonts w:asciiTheme="majorHAnsi" w:hAnsiTheme="majorHAnsi" w:cstheme="majorHAnsi"/>
          <w:i/>
          <w:lang w:eastAsia="en-GB"/>
        </w:rPr>
        <w:t xml:space="preserve"> to</w:t>
      </w:r>
      <w:r w:rsidR="003F09C5">
        <w:rPr>
          <w:rFonts w:asciiTheme="majorHAnsi" w:hAnsiTheme="majorHAnsi" w:cstheme="majorHAnsi"/>
          <w:i/>
          <w:lang w:eastAsia="en-GB"/>
        </w:rPr>
        <w:t xml:space="preserve"> govern </w:t>
      </w:r>
      <w:r w:rsidR="00F87C9C" w:rsidRPr="0008247C">
        <w:rPr>
          <w:rFonts w:asciiTheme="majorHAnsi" w:hAnsiTheme="majorHAnsi" w:cstheme="majorHAnsi"/>
          <w:i/>
          <w:lang w:eastAsia="en-GB"/>
        </w:rPr>
        <w:t xml:space="preserve">conditions of entry </w:t>
      </w:r>
      <w:r w:rsidR="00CF2024">
        <w:rPr>
          <w:rFonts w:asciiTheme="majorHAnsi" w:hAnsiTheme="majorHAnsi" w:cstheme="majorHAnsi"/>
          <w:i/>
          <w:lang w:eastAsia="en-GB"/>
        </w:rPr>
        <w:t xml:space="preserve">into </w:t>
      </w:r>
      <w:r w:rsidR="00F87C9C" w:rsidRPr="0008247C">
        <w:rPr>
          <w:rFonts w:asciiTheme="majorHAnsi" w:hAnsiTheme="majorHAnsi" w:cstheme="majorHAnsi"/>
          <w:i/>
          <w:lang w:eastAsia="en-GB"/>
        </w:rPr>
        <w:t>and stay</w:t>
      </w:r>
      <w:r w:rsidR="00CF2024">
        <w:rPr>
          <w:rFonts w:asciiTheme="majorHAnsi" w:hAnsiTheme="majorHAnsi" w:cstheme="majorHAnsi"/>
          <w:i/>
          <w:lang w:eastAsia="en-GB"/>
        </w:rPr>
        <w:t xml:space="preserve"> in their territory</w:t>
      </w:r>
      <w:r w:rsidR="00F87C9C" w:rsidRPr="0008247C">
        <w:rPr>
          <w:rFonts w:asciiTheme="majorHAnsi" w:hAnsiTheme="majorHAnsi" w:cstheme="majorHAnsi"/>
          <w:i/>
          <w:lang w:eastAsia="en-GB"/>
        </w:rPr>
        <w:t>, they must always do so with respect of</w:t>
      </w:r>
      <w:r w:rsidR="00CF2024">
        <w:rPr>
          <w:rFonts w:asciiTheme="majorHAnsi" w:hAnsiTheme="majorHAnsi" w:cstheme="majorHAnsi"/>
          <w:i/>
          <w:lang w:eastAsia="en-GB"/>
        </w:rPr>
        <w:t xml:space="preserve"> their human rights obligations</w:t>
      </w:r>
      <w:r w:rsidR="00F87C9C" w:rsidRPr="0008247C">
        <w:rPr>
          <w:rFonts w:asciiTheme="majorHAnsi" w:hAnsiTheme="majorHAnsi" w:cstheme="majorHAnsi"/>
          <w:i/>
          <w:lang w:eastAsia="en-GB"/>
        </w:rPr>
        <w:t xml:space="preserve">. </w:t>
      </w:r>
      <w:r w:rsidR="003802CA" w:rsidRPr="0008247C">
        <w:rPr>
          <w:rFonts w:asciiTheme="majorHAnsi" w:hAnsiTheme="majorHAnsi" w:cstheme="majorHAnsi"/>
          <w:i/>
          <w:lang w:eastAsia="en-GB"/>
        </w:rPr>
        <w:t>Criminalising migration</w:t>
      </w:r>
      <w:r w:rsidR="00F87C9C" w:rsidRPr="0008247C">
        <w:rPr>
          <w:rFonts w:asciiTheme="majorHAnsi" w:hAnsiTheme="majorHAnsi" w:cstheme="majorHAnsi"/>
          <w:i/>
          <w:lang w:eastAsia="en-GB"/>
        </w:rPr>
        <w:t xml:space="preserve"> </w:t>
      </w:r>
      <w:r w:rsidR="00F13D44" w:rsidRPr="0008247C">
        <w:rPr>
          <w:rFonts w:asciiTheme="majorHAnsi" w:hAnsiTheme="majorHAnsi" w:cstheme="majorHAnsi"/>
          <w:i/>
          <w:lang w:eastAsia="en-GB"/>
        </w:rPr>
        <w:t xml:space="preserve">has </w:t>
      </w:r>
      <w:r w:rsidR="00F13D44">
        <w:rPr>
          <w:rFonts w:asciiTheme="majorHAnsi" w:hAnsiTheme="majorHAnsi" w:cstheme="majorHAnsi"/>
          <w:i/>
          <w:lang w:eastAsia="en-GB"/>
        </w:rPr>
        <w:t>not</w:t>
      </w:r>
      <w:r w:rsidR="00F13D44" w:rsidRPr="0008247C">
        <w:rPr>
          <w:rFonts w:asciiTheme="majorHAnsi" w:hAnsiTheme="majorHAnsi" w:cstheme="majorHAnsi"/>
          <w:i/>
          <w:lang w:eastAsia="en-GB"/>
        </w:rPr>
        <w:t xml:space="preserve"> been shown to prevent or resolve irregular status </w:t>
      </w:r>
      <w:r w:rsidR="00F13D44">
        <w:rPr>
          <w:rFonts w:asciiTheme="majorHAnsi" w:hAnsiTheme="majorHAnsi" w:cstheme="majorHAnsi"/>
          <w:i/>
          <w:lang w:eastAsia="en-GB"/>
        </w:rPr>
        <w:t xml:space="preserve">and </w:t>
      </w:r>
      <w:r w:rsidR="00F87C9C" w:rsidRPr="0008247C">
        <w:rPr>
          <w:rFonts w:asciiTheme="majorHAnsi" w:hAnsiTheme="majorHAnsi" w:cstheme="majorHAnsi"/>
          <w:i/>
          <w:lang w:eastAsia="en-GB"/>
        </w:rPr>
        <w:t>is a concerning practice that</w:t>
      </w:r>
      <w:r w:rsidR="003802CA" w:rsidRPr="0008247C">
        <w:rPr>
          <w:rFonts w:asciiTheme="majorHAnsi" w:hAnsiTheme="majorHAnsi" w:cstheme="majorHAnsi"/>
          <w:i/>
          <w:lang w:eastAsia="en-GB"/>
        </w:rPr>
        <w:t xml:space="preserve"> leads </w:t>
      </w:r>
      <w:r w:rsidRPr="0008247C">
        <w:rPr>
          <w:rFonts w:asciiTheme="majorHAnsi" w:hAnsiTheme="majorHAnsi" w:cstheme="majorHAnsi"/>
          <w:i/>
          <w:lang w:eastAsia="en-GB"/>
        </w:rPr>
        <w:t xml:space="preserve">to a number of </w:t>
      </w:r>
      <w:r w:rsidR="00F13D44">
        <w:rPr>
          <w:rFonts w:asciiTheme="majorHAnsi" w:hAnsiTheme="majorHAnsi" w:cstheme="majorHAnsi"/>
          <w:i/>
          <w:lang w:eastAsia="en-GB"/>
        </w:rPr>
        <w:t>human rights violations</w:t>
      </w:r>
      <w:r w:rsidR="00960D7B" w:rsidRPr="0008247C">
        <w:rPr>
          <w:rFonts w:asciiTheme="majorHAnsi" w:hAnsiTheme="majorHAnsi" w:cstheme="majorHAnsi"/>
          <w:i/>
          <w:lang w:eastAsia="en-GB"/>
        </w:rPr>
        <w:t xml:space="preserve">. </w:t>
      </w:r>
      <w:r w:rsidR="0008247C" w:rsidRPr="0008247C">
        <w:rPr>
          <w:rFonts w:asciiTheme="majorHAnsi" w:hAnsiTheme="majorHAnsi" w:cstheme="majorHAnsi"/>
          <w:i/>
          <w:lang w:eastAsia="en-GB"/>
        </w:rPr>
        <w:t xml:space="preserve">The criminalisation of </w:t>
      </w:r>
      <w:r w:rsidR="007576C9">
        <w:rPr>
          <w:rFonts w:asciiTheme="majorHAnsi" w:hAnsiTheme="majorHAnsi" w:cstheme="majorHAnsi"/>
          <w:i/>
          <w:lang w:eastAsia="en-GB"/>
        </w:rPr>
        <w:t>people</w:t>
      </w:r>
      <w:r w:rsidR="0008247C" w:rsidRPr="0008247C">
        <w:rPr>
          <w:rFonts w:asciiTheme="majorHAnsi" w:hAnsiTheme="majorHAnsi" w:cstheme="majorHAnsi"/>
          <w:i/>
          <w:lang w:eastAsia="en-GB"/>
        </w:rPr>
        <w:t xml:space="preserve"> on the basis of their migration status also reinforces false and xenophobic narratives that migrants are </w:t>
      </w:r>
      <w:r w:rsidR="00CF2024">
        <w:rPr>
          <w:rFonts w:asciiTheme="majorHAnsi" w:hAnsiTheme="majorHAnsi" w:cstheme="majorHAnsi"/>
          <w:i/>
          <w:lang w:eastAsia="en-GB"/>
        </w:rPr>
        <w:t>c</w:t>
      </w:r>
      <w:r w:rsidR="007576C9">
        <w:rPr>
          <w:rFonts w:asciiTheme="majorHAnsi" w:hAnsiTheme="majorHAnsi" w:cstheme="majorHAnsi"/>
          <w:i/>
          <w:lang w:eastAsia="en-GB"/>
        </w:rPr>
        <w:t xml:space="preserve">riminals </w:t>
      </w:r>
      <w:r w:rsidR="0008247C" w:rsidRPr="0008247C">
        <w:rPr>
          <w:rFonts w:asciiTheme="majorHAnsi" w:hAnsiTheme="majorHAnsi" w:cstheme="majorHAnsi"/>
          <w:i/>
          <w:lang w:eastAsia="en-GB"/>
        </w:rPr>
        <w:t>or that migration itself is a threat.</w:t>
      </w:r>
    </w:p>
    <w:p w14:paraId="3338D8B6" w14:textId="0E6FFC06" w:rsidR="00533535" w:rsidRPr="0009225C" w:rsidRDefault="00C4700C" w:rsidP="0009225C">
      <w:pPr>
        <w:autoSpaceDE w:val="0"/>
        <w:autoSpaceDN w:val="0"/>
        <w:adjustRightInd w:val="0"/>
        <w:spacing w:after="0" w:line="240" w:lineRule="auto"/>
        <w:rPr>
          <w:rFonts w:ascii="Arial" w:hAnsi="Arial" w:cs="Arial"/>
          <w:sz w:val="20"/>
          <w:szCs w:val="20"/>
        </w:rPr>
      </w:pPr>
      <w:r w:rsidRPr="0008247C">
        <w:rPr>
          <w:rStyle w:val="dt"/>
          <w:rFonts w:asciiTheme="majorHAnsi" w:hAnsiTheme="majorHAnsi" w:cstheme="majorHAnsi"/>
          <w:b/>
          <w:color w:val="4472C4"/>
        </w:rPr>
        <w:t>Migration is not a crime</w:t>
      </w:r>
      <w:r w:rsidRPr="0008247C">
        <w:rPr>
          <w:rStyle w:val="dt"/>
          <w:rFonts w:asciiTheme="majorHAnsi" w:hAnsiTheme="majorHAnsi" w:cstheme="majorHAnsi"/>
          <w:b/>
          <w:i/>
          <w:color w:val="4472C4"/>
        </w:rPr>
        <w:t xml:space="preserve"> </w:t>
      </w:r>
      <w:r w:rsidR="0009225C" w:rsidRPr="0009225C">
        <w:rPr>
          <w:rFonts w:asciiTheme="majorHAnsi" w:hAnsiTheme="majorHAnsi" w:cstheme="majorHAnsi"/>
        </w:rPr>
        <w:t>Criminal law is designed to punish individuals wh</w:t>
      </w:r>
      <w:r w:rsidR="00D326F8">
        <w:rPr>
          <w:rFonts w:asciiTheme="majorHAnsi" w:hAnsiTheme="majorHAnsi" w:cstheme="majorHAnsi"/>
        </w:rPr>
        <w:t xml:space="preserve">o harm other individuals or </w:t>
      </w:r>
      <w:r w:rsidR="00F13D44">
        <w:rPr>
          <w:rFonts w:asciiTheme="majorHAnsi" w:hAnsiTheme="majorHAnsi" w:cstheme="majorHAnsi"/>
        </w:rPr>
        <w:t xml:space="preserve">society </w:t>
      </w:r>
      <w:r w:rsidR="0009225C" w:rsidRPr="0009225C">
        <w:rPr>
          <w:rFonts w:asciiTheme="majorHAnsi" w:hAnsiTheme="majorHAnsi" w:cstheme="majorHAnsi"/>
        </w:rPr>
        <w:t>at large.</w:t>
      </w:r>
      <w:r w:rsidR="0009225C">
        <w:rPr>
          <w:rFonts w:asciiTheme="majorHAnsi" w:hAnsiTheme="majorHAnsi" w:cstheme="majorHAnsi"/>
          <w:lang w:eastAsia="en-GB"/>
        </w:rPr>
        <w:t xml:space="preserve"> </w:t>
      </w:r>
      <w:r w:rsidR="00CF2024">
        <w:rPr>
          <w:rFonts w:asciiTheme="majorHAnsi" w:hAnsiTheme="majorHAnsi" w:cstheme="majorHAnsi"/>
          <w:lang w:eastAsia="en-GB"/>
        </w:rPr>
        <w:t>I</w:t>
      </w:r>
      <w:r w:rsidR="00CF2024">
        <w:t>rregular entry and stay by migrants should not be treated as a criminal offence</w:t>
      </w:r>
      <w:r w:rsidR="00F13D44">
        <w:t>,</w:t>
      </w:r>
      <w:r w:rsidR="00CF2024">
        <w:rPr>
          <w:rFonts w:asciiTheme="majorHAnsi" w:hAnsiTheme="majorHAnsi" w:cstheme="majorHAnsi"/>
          <w:lang w:eastAsia="en-GB"/>
        </w:rPr>
        <w:t xml:space="preserve"> because </w:t>
      </w:r>
      <w:r w:rsidR="0009225C">
        <w:rPr>
          <w:rFonts w:asciiTheme="majorHAnsi" w:hAnsiTheme="majorHAnsi" w:cstheme="majorHAnsi"/>
          <w:lang w:eastAsia="en-GB"/>
        </w:rPr>
        <w:t>the mere fact of crossing a border or staying in a country irregularly</w:t>
      </w:r>
      <w:r w:rsidR="0008247C" w:rsidRPr="0008247C">
        <w:rPr>
          <w:rFonts w:asciiTheme="majorHAnsi" w:hAnsiTheme="majorHAnsi" w:cstheme="majorHAnsi"/>
          <w:lang w:eastAsia="en-GB"/>
        </w:rPr>
        <w:t xml:space="preserve"> is not a crime </w:t>
      </w:r>
      <w:r w:rsidR="0008247C" w:rsidRPr="0008247C">
        <w:rPr>
          <w:rFonts w:asciiTheme="majorHAnsi" w:hAnsiTheme="majorHAnsi" w:cstheme="majorHAnsi"/>
          <w:i/>
          <w:lang w:eastAsia="en-GB"/>
        </w:rPr>
        <w:t>per se</w:t>
      </w:r>
      <w:r w:rsidR="0008247C" w:rsidRPr="0008247C">
        <w:rPr>
          <w:rFonts w:asciiTheme="majorHAnsi" w:hAnsiTheme="majorHAnsi" w:cstheme="majorHAnsi"/>
          <w:lang w:eastAsia="en-GB"/>
        </w:rPr>
        <w:t xml:space="preserve"> against person</w:t>
      </w:r>
      <w:r w:rsidR="0009225C">
        <w:rPr>
          <w:rFonts w:asciiTheme="majorHAnsi" w:hAnsiTheme="majorHAnsi" w:cstheme="majorHAnsi"/>
          <w:lang w:eastAsia="en-GB"/>
        </w:rPr>
        <w:t>s</w:t>
      </w:r>
      <w:r w:rsidR="0008247C" w:rsidRPr="0008247C">
        <w:rPr>
          <w:rFonts w:asciiTheme="majorHAnsi" w:hAnsiTheme="majorHAnsi" w:cstheme="majorHAnsi"/>
          <w:lang w:eastAsia="en-GB"/>
        </w:rPr>
        <w:t>,</w:t>
      </w:r>
      <w:r w:rsidR="007D7795">
        <w:rPr>
          <w:rFonts w:asciiTheme="majorHAnsi" w:hAnsiTheme="majorHAnsi" w:cstheme="majorHAnsi"/>
          <w:lang w:eastAsia="en-GB"/>
        </w:rPr>
        <w:t xml:space="preserve"> property or na</w:t>
      </w:r>
      <w:r w:rsidR="00CF2024">
        <w:rPr>
          <w:rFonts w:asciiTheme="majorHAnsi" w:hAnsiTheme="majorHAnsi" w:cstheme="majorHAnsi"/>
          <w:lang w:eastAsia="en-GB"/>
        </w:rPr>
        <w:t>tional security and should not</w:t>
      </w:r>
      <w:r w:rsidR="007D7795">
        <w:rPr>
          <w:rFonts w:asciiTheme="majorHAnsi" w:hAnsiTheme="majorHAnsi" w:cstheme="majorHAnsi"/>
          <w:lang w:eastAsia="en-GB"/>
        </w:rPr>
        <w:t xml:space="preserve"> be treated as such</w:t>
      </w:r>
      <w:r w:rsidR="004E6561">
        <w:rPr>
          <w:rFonts w:asciiTheme="majorHAnsi" w:hAnsiTheme="majorHAnsi" w:cstheme="majorHAnsi"/>
          <w:lang w:eastAsia="en-GB"/>
        </w:rPr>
        <w:t xml:space="preserve"> (</w:t>
      </w:r>
      <w:r w:rsidR="004E6561">
        <w:t>A/HRC/20/24, para. 13</w:t>
      </w:r>
      <w:r w:rsidR="00CF2024">
        <w:t xml:space="preserve">; </w:t>
      </w:r>
      <w:r w:rsidR="004E6561">
        <w:t xml:space="preserve">WGAD, Deliberation No. 5). </w:t>
      </w:r>
      <w:r w:rsidR="004E6561">
        <w:rPr>
          <w:rFonts w:asciiTheme="majorHAnsi" w:hAnsiTheme="majorHAnsi" w:cstheme="majorHAnsi"/>
          <w:lang w:eastAsia="en-GB"/>
        </w:rPr>
        <w:t xml:space="preserve">Under international human rights law, </w:t>
      </w:r>
      <w:r w:rsidR="004E6561">
        <w:t>the criminalization of irr</w:t>
      </w:r>
      <w:r w:rsidR="00CF2024">
        <w:t xml:space="preserve">egular migration </w:t>
      </w:r>
      <w:r w:rsidR="004E6561">
        <w:t>exceed</w:t>
      </w:r>
      <w:r w:rsidR="00CF2024">
        <w:t>s</w:t>
      </w:r>
      <w:r w:rsidR="004E6561">
        <w:t xml:space="preserve"> the legitimate interests of States in protecting their territories and regulating migration (A/HRC/13/30, para. 58).</w:t>
      </w:r>
      <w:r w:rsidR="007576C9">
        <w:t xml:space="preserve"> Within the New York Declaration, Member States agreed to review policies that criminalize cross-border movement and that children should not be criminalized based on their migration status (paras. 33 and 56).</w:t>
      </w:r>
      <w:r w:rsidR="004E6561">
        <w:t xml:space="preserve"> </w:t>
      </w:r>
      <w:r w:rsidR="004E6561" w:rsidRPr="00B83B23">
        <w:rPr>
          <w:b/>
        </w:rPr>
        <w:t xml:space="preserve">Migrants </w:t>
      </w:r>
      <w:r w:rsidR="00CF2024">
        <w:rPr>
          <w:b/>
        </w:rPr>
        <w:t>in an irregular situation should not be</w:t>
      </w:r>
      <w:r w:rsidR="004E6561" w:rsidRPr="00B83B23">
        <w:rPr>
          <w:b/>
        </w:rPr>
        <w:t xml:space="preserve"> treated as criminals</w:t>
      </w:r>
      <w:r w:rsidR="00CF2024">
        <w:t>, or as</w:t>
      </w:r>
      <w:r w:rsidR="004E6561">
        <w:t xml:space="preserve"> national or public security</w:t>
      </w:r>
      <w:r w:rsidR="00CF2024">
        <w:t xml:space="preserve"> threats</w:t>
      </w:r>
      <w:r w:rsidR="004E6561">
        <w:t xml:space="preserve"> (</w:t>
      </w:r>
      <w:r w:rsidR="00533535">
        <w:t>A/HRC/10/21, para. 68</w:t>
      </w:r>
      <w:r w:rsidR="004E6561">
        <w:t>)</w:t>
      </w:r>
      <w:r w:rsidR="00533535">
        <w:t xml:space="preserve">. </w:t>
      </w:r>
      <w:r w:rsidR="004E6561" w:rsidRPr="0008247C">
        <w:rPr>
          <w:rFonts w:asciiTheme="majorHAnsi" w:eastAsia="Times New Roman" w:hAnsiTheme="majorHAnsi" w:cstheme="majorHAnsi"/>
          <w:shd w:val="clear" w:color="auto" w:fill="FFFFFF"/>
        </w:rPr>
        <w:t xml:space="preserve">Criminalising </w:t>
      </w:r>
      <w:r w:rsidR="00D326F8">
        <w:rPr>
          <w:rFonts w:asciiTheme="majorHAnsi" w:eastAsia="Times New Roman" w:hAnsiTheme="majorHAnsi" w:cstheme="majorHAnsi"/>
          <w:shd w:val="clear" w:color="auto" w:fill="FFFFFF"/>
        </w:rPr>
        <w:t>people</w:t>
      </w:r>
      <w:r w:rsidR="004E6561" w:rsidRPr="0008247C">
        <w:rPr>
          <w:rFonts w:asciiTheme="majorHAnsi" w:eastAsia="Times New Roman" w:hAnsiTheme="majorHAnsi" w:cstheme="majorHAnsi"/>
          <w:shd w:val="clear" w:color="auto" w:fill="FFFFFF"/>
        </w:rPr>
        <w:t xml:space="preserve"> on the basis of their</w:t>
      </w:r>
      <w:r w:rsidR="004E6561">
        <w:rPr>
          <w:rFonts w:asciiTheme="majorHAnsi" w:eastAsia="Times New Roman" w:hAnsiTheme="majorHAnsi" w:cstheme="majorHAnsi"/>
          <w:shd w:val="clear" w:color="auto" w:fill="FFFFFF"/>
        </w:rPr>
        <w:t xml:space="preserve"> migration status </w:t>
      </w:r>
      <w:r w:rsidR="00CF2024">
        <w:rPr>
          <w:rFonts w:asciiTheme="majorHAnsi" w:eastAsia="Times New Roman" w:hAnsiTheme="majorHAnsi" w:cstheme="majorHAnsi"/>
          <w:shd w:val="clear" w:color="auto" w:fill="FFFFFF"/>
        </w:rPr>
        <w:t xml:space="preserve">can </w:t>
      </w:r>
      <w:r w:rsidR="00CF2024">
        <w:rPr>
          <w:rFonts w:asciiTheme="majorHAnsi" w:hAnsiTheme="majorHAnsi" w:cstheme="majorHAnsi"/>
          <w:lang w:eastAsia="en-GB"/>
        </w:rPr>
        <w:t>lead</w:t>
      </w:r>
      <w:r w:rsidR="004E6561">
        <w:rPr>
          <w:rFonts w:asciiTheme="majorHAnsi" w:hAnsiTheme="majorHAnsi" w:cstheme="majorHAnsi"/>
          <w:lang w:eastAsia="en-GB"/>
        </w:rPr>
        <w:t xml:space="preserve"> to a number of </w:t>
      </w:r>
      <w:r w:rsidR="00533535">
        <w:rPr>
          <w:rFonts w:asciiTheme="majorHAnsi" w:hAnsiTheme="majorHAnsi" w:cstheme="majorHAnsi"/>
          <w:lang w:eastAsia="en-GB"/>
        </w:rPr>
        <w:t xml:space="preserve">other </w:t>
      </w:r>
      <w:r w:rsidR="004E6561">
        <w:rPr>
          <w:rFonts w:asciiTheme="majorHAnsi" w:hAnsiTheme="majorHAnsi" w:cstheme="majorHAnsi"/>
          <w:lang w:eastAsia="en-GB"/>
        </w:rPr>
        <w:t xml:space="preserve">human rights </w:t>
      </w:r>
      <w:r w:rsidR="004E6561" w:rsidRPr="0008247C">
        <w:rPr>
          <w:rFonts w:asciiTheme="majorHAnsi" w:hAnsiTheme="majorHAnsi" w:cstheme="majorHAnsi"/>
          <w:lang w:eastAsia="en-GB"/>
        </w:rPr>
        <w:t xml:space="preserve">violations, including discriminatory profiling, arbitrary arrest and detention, </w:t>
      </w:r>
      <w:r w:rsidR="004E6561">
        <w:rPr>
          <w:rFonts w:asciiTheme="majorHAnsi" w:hAnsiTheme="majorHAnsi" w:cstheme="majorHAnsi"/>
          <w:lang w:eastAsia="en-GB"/>
        </w:rPr>
        <w:t xml:space="preserve">family separation, </w:t>
      </w:r>
      <w:r w:rsidR="004E6561" w:rsidRPr="0008247C">
        <w:rPr>
          <w:rFonts w:asciiTheme="majorHAnsi" w:hAnsiTheme="majorHAnsi" w:cstheme="majorHAnsi"/>
          <w:lang w:eastAsia="en-GB"/>
        </w:rPr>
        <w:t>and the inability to access</w:t>
      </w:r>
      <w:r w:rsidR="00D831F2">
        <w:rPr>
          <w:rFonts w:asciiTheme="majorHAnsi" w:hAnsiTheme="majorHAnsi" w:cstheme="majorHAnsi"/>
          <w:lang w:eastAsia="en-GB"/>
        </w:rPr>
        <w:t xml:space="preserve"> critical</w:t>
      </w:r>
      <w:r w:rsidR="004E6561" w:rsidRPr="0008247C">
        <w:rPr>
          <w:rFonts w:asciiTheme="majorHAnsi" w:hAnsiTheme="majorHAnsi" w:cstheme="majorHAnsi"/>
          <w:lang w:eastAsia="en-GB"/>
        </w:rPr>
        <w:t xml:space="preserve"> health care, </w:t>
      </w:r>
      <w:r w:rsidR="004E6561">
        <w:rPr>
          <w:rFonts w:asciiTheme="majorHAnsi" w:hAnsiTheme="majorHAnsi" w:cstheme="majorHAnsi"/>
          <w:lang w:eastAsia="en-GB"/>
        </w:rPr>
        <w:t xml:space="preserve">housing, </w:t>
      </w:r>
      <w:r w:rsidR="004E6561" w:rsidRPr="0008247C">
        <w:rPr>
          <w:rFonts w:asciiTheme="majorHAnsi" w:hAnsiTheme="majorHAnsi" w:cstheme="majorHAnsi"/>
          <w:lang w:eastAsia="en-GB"/>
        </w:rPr>
        <w:t>education</w:t>
      </w:r>
      <w:r w:rsidR="004E6561">
        <w:rPr>
          <w:rFonts w:asciiTheme="majorHAnsi" w:hAnsiTheme="majorHAnsi" w:cstheme="majorHAnsi"/>
          <w:lang w:eastAsia="en-GB"/>
        </w:rPr>
        <w:t xml:space="preserve"> </w:t>
      </w:r>
      <w:r w:rsidR="00533535">
        <w:rPr>
          <w:rFonts w:asciiTheme="majorHAnsi" w:hAnsiTheme="majorHAnsi" w:cstheme="majorHAnsi"/>
          <w:lang w:eastAsia="en-GB"/>
        </w:rPr>
        <w:t>or</w:t>
      </w:r>
      <w:r w:rsidR="004E6561">
        <w:rPr>
          <w:rFonts w:asciiTheme="majorHAnsi" w:hAnsiTheme="majorHAnsi" w:cstheme="majorHAnsi"/>
          <w:lang w:eastAsia="en-GB"/>
        </w:rPr>
        <w:t xml:space="preserve"> other rights</w:t>
      </w:r>
      <w:r w:rsidR="004E6561" w:rsidRPr="0008247C">
        <w:rPr>
          <w:rFonts w:asciiTheme="majorHAnsi" w:hAnsiTheme="majorHAnsi" w:cstheme="majorHAnsi"/>
          <w:lang w:eastAsia="en-GB"/>
        </w:rPr>
        <w:t>. S</w:t>
      </w:r>
      <w:r w:rsidR="004E6561">
        <w:rPr>
          <w:rFonts w:asciiTheme="majorHAnsi" w:hAnsiTheme="majorHAnsi" w:cstheme="majorHAnsi"/>
          <w:lang w:eastAsia="en-GB"/>
        </w:rPr>
        <w:t xml:space="preserve">uch </w:t>
      </w:r>
      <w:r w:rsidR="004E6561" w:rsidRPr="0008247C">
        <w:rPr>
          <w:rFonts w:asciiTheme="majorHAnsi" w:hAnsiTheme="majorHAnsi" w:cstheme="majorHAnsi"/>
          <w:lang w:eastAsia="en-GB"/>
        </w:rPr>
        <w:t>approaches</w:t>
      </w:r>
      <w:r w:rsidR="00D831F2">
        <w:rPr>
          <w:rFonts w:asciiTheme="majorHAnsi" w:hAnsiTheme="majorHAnsi" w:cstheme="majorHAnsi"/>
          <w:lang w:eastAsia="en-GB"/>
        </w:rPr>
        <w:t xml:space="preserve"> further</w:t>
      </w:r>
      <w:r w:rsidR="004E6561" w:rsidRPr="0008247C">
        <w:rPr>
          <w:rFonts w:asciiTheme="majorHAnsi" w:hAnsiTheme="majorHAnsi" w:cstheme="majorHAnsi"/>
          <w:lang w:eastAsia="en-GB"/>
        </w:rPr>
        <w:t xml:space="preserve"> </w:t>
      </w:r>
      <w:r w:rsidR="00F13D44">
        <w:rPr>
          <w:rFonts w:asciiTheme="majorHAnsi" w:hAnsiTheme="majorHAnsi" w:cstheme="majorHAnsi"/>
          <w:lang w:eastAsia="en-GB"/>
        </w:rPr>
        <w:t xml:space="preserve">push migrants to live and work in the shadows of society and </w:t>
      </w:r>
      <w:r w:rsidR="004E6561" w:rsidRPr="0008247C">
        <w:rPr>
          <w:rFonts w:asciiTheme="majorHAnsi" w:hAnsiTheme="majorHAnsi" w:cstheme="majorHAnsi"/>
          <w:lang w:eastAsia="en-GB"/>
        </w:rPr>
        <w:t xml:space="preserve">increase </w:t>
      </w:r>
      <w:r w:rsidR="004E6561">
        <w:rPr>
          <w:rFonts w:asciiTheme="majorHAnsi" w:hAnsiTheme="majorHAnsi" w:cstheme="majorHAnsi"/>
          <w:lang w:eastAsia="en-GB"/>
        </w:rPr>
        <w:t>the</w:t>
      </w:r>
      <w:r w:rsidR="00F13D44">
        <w:rPr>
          <w:rFonts w:asciiTheme="majorHAnsi" w:hAnsiTheme="majorHAnsi" w:cstheme="majorHAnsi"/>
          <w:lang w:eastAsia="en-GB"/>
        </w:rPr>
        <w:t>ir</w:t>
      </w:r>
      <w:r w:rsidR="004E6561">
        <w:rPr>
          <w:rFonts w:asciiTheme="majorHAnsi" w:hAnsiTheme="majorHAnsi" w:cstheme="majorHAnsi"/>
          <w:lang w:eastAsia="en-GB"/>
        </w:rPr>
        <w:t xml:space="preserve"> vulnerability to exploitation and abuse</w:t>
      </w:r>
      <w:r w:rsidR="00F13D44">
        <w:rPr>
          <w:rFonts w:asciiTheme="majorHAnsi" w:hAnsiTheme="majorHAnsi" w:cstheme="majorHAnsi"/>
          <w:lang w:eastAsia="en-GB"/>
        </w:rPr>
        <w:t xml:space="preserve"> by State and private actors</w:t>
      </w:r>
      <w:r w:rsidR="004E6561">
        <w:rPr>
          <w:rFonts w:asciiTheme="majorHAnsi" w:hAnsiTheme="majorHAnsi" w:cstheme="majorHAnsi"/>
          <w:lang w:eastAsia="en-GB"/>
        </w:rPr>
        <w:t>.</w:t>
      </w:r>
      <w:r w:rsidR="00D326F8">
        <w:rPr>
          <w:rFonts w:asciiTheme="majorHAnsi" w:hAnsiTheme="majorHAnsi" w:cstheme="majorHAnsi"/>
          <w:lang w:eastAsia="en-GB"/>
        </w:rPr>
        <w:t xml:space="preserve"> </w:t>
      </w:r>
      <w:r w:rsidR="004E6561">
        <w:rPr>
          <w:rFonts w:asciiTheme="majorHAnsi" w:hAnsiTheme="majorHAnsi" w:cstheme="majorHAnsi"/>
          <w:lang w:eastAsia="en-GB"/>
        </w:rPr>
        <w:t xml:space="preserve"> </w:t>
      </w:r>
      <w:r w:rsidR="007576C9">
        <w:rPr>
          <w:rFonts w:asciiTheme="majorHAnsi" w:hAnsiTheme="majorHAnsi" w:cstheme="majorHAnsi"/>
          <w:lang w:eastAsia="en-GB"/>
        </w:rPr>
        <w:t>In the absence of safe pathways for migration, many migrants are compelled to enter and stay irregularly in countries of destination.</w:t>
      </w:r>
    </w:p>
    <w:p w14:paraId="7159E07F" w14:textId="77777777" w:rsidR="0009225C" w:rsidRDefault="0009225C" w:rsidP="003468E2">
      <w:pPr>
        <w:spacing w:after="0" w:line="240" w:lineRule="auto"/>
        <w:jc w:val="both"/>
        <w:rPr>
          <w:rStyle w:val="dt"/>
          <w:rFonts w:asciiTheme="majorHAnsi" w:hAnsiTheme="majorHAnsi" w:cstheme="majorHAnsi"/>
          <w:b/>
          <w:color w:val="4472C4"/>
        </w:rPr>
      </w:pPr>
    </w:p>
    <w:p w14:paraId="56812C16" w14:textId="2FA9CFE0" w:rsidR="00B20A95" w:rsidRPr="0008247C" w:rsidRDefault="00D831F2" w:rsidP="003468E2">
      <w:pPr>
        <w:spacing w:after="0" w:line="240" w:lineRule="auto"/>
        <w:jc w:val="both"/>
        <w:rPr>
          <w:rFonts w:asciiTheme="majorHAnsi" w:hAnsiTheme="majorHAnsi" w:cstheme="majorHAnsi"/>
        </w:rPr>
      </w:pPr>
      <w:r>
        <w:rPr>
          <w:rStyle w:val="dt"/>
          <w:rFonts w:asciiTheme="majorHAnsi" w:hAnsiTheme="majorHAnsi" w:cstheme="majorHAnsi"/>
          <w:b/>
          <w:color w:val="4472C4"/>
        </w:rPr>
        <w:t>The use of i</w:t>
      </w:r>
      <w:r w:rsidR="00B20A95" w:rsidRPr="0008247C">
        <w:rPr>
          <w:rStyle w:val="dt"/>
          <w:rFonts w:asciiTheme="majorHAnsi" w:hAnsiTheme="majorHAnsi" w:cstheme="majorHAnsi"/>
          <w:b/>
          <w:color w:val="4472C4"/>
        </w:rPr>
        <w:t>mmigration detention</w:t>
      </w:r>
      <w:r w:rsidR="003468E2" w:rsidRPr="0008247C">
        <w:rPr>
          <w:rStyle w:val="dt"/>
          <w:rFonts w:asciiTheme="majorHAnsi" w:hAnsiTheme="majorHAnsi" w:cstheme="majorHAnsi"/>
          <w:b/>
          <w:i/>
          <w:color w:val="4472C4"/>
        </w:rPr>
        <w:t xml:space="preserve"> </w:t>
      </w:r>
      <w:r w:rsidRPr="0008247C">
        <w:rPr>
          <w:rStyle w:val="dt"/>
          <w:rFonts w:asciiTheme="majorHAnsi" w:hAnsiTheme="majorHAnsi" w:cstheme="majorHAnsi"/>
          <w:lang w:val="en-US"/>
        </w:rPr>
        <w:t xml:space="preserve">International human rights law provides </w:t>
      </w:r>
      <w:r>
        <w:rPr>
          <w:rStyle w:val="dt"/>
          <w:rFonts w:asciiTheme="majorHAnsi" w:hAnsiTheme="majorHAnsi" w:cstheme="majorHAnsi"/>
          <w:lang w:val="en-US"/>
        </w:rPr>
        <w:t xml:space="preserve">that </w:t>
      </w:r>
      <w:r>
        <w:t xml:space="preserve">everyone has the </w:t>
      </w:r>
      <w:r w:rsidRPr="00B83B23">
        <w:rPr>
          <w:b/>
        </w:rPr>
        <w:t>right to liberty and security of person</w:t>
      </w:r>
      <w:r>
        <w:t xml:space="preserve"> and that no one shall be subjected to arbitrary arrest or detention. (UDHR, Art. 9; ICCPR, Art. 9). The prohibition of arbitrary detention is </w:t>
      </w:r>
      <w:r w:rsidR="007576C9">
        <w:t>an</w:t>
      </w:r>
      <w:r>
        <w:t xml:space="preserve"> absolute and non-derogable norm of customary inte</w:t>
      </w:r>
      <w:r w:rsidR="007576C9">
        <w:t>rnational law</w:t>
      </w:r>
      <w:r w:rsidRPr="0008247C">
        <w:rPr>
          <w:rFonts w:asciiTheme="majorHAnsi" w:hAnsiTheme="majorHAnsi" w:cstheme="majorHAnsi"/>
          <w:lang w:eastAsia="en-GB"/>
        </w:rPr>
        <w:t xml:space="preserve"> </w:t>
      </w:r>
      <w:r w:rsidR="00533535">
        <w:rPr>
          <w:rFonts w:asciiTheme="majorHAnsi" w:hAnsiTheme="majorHAnsi" w:cstheme="majorHAnsi"/>
          <w:lang w:eastAsia="en-GB"/>
        </w:rPr>
        <w:t>(</w:t>
      </w:r>
      <w:r w:rsidR="00533535">
        <w:t>CCPR/C/GC/35, para. 66).</w:t>
      </w:r>
      <w:r w:rsidR="00533535">
        <w:rPr>
          <w:rFonts w:asciiTheme="majorHAnsi" w:hAnsiTheme="majorHAnsi" w:cstheme="majorHAnsi"/>
          <w:lang w:eastAsia="en-GB"/>
        </w:rPr>
        <w:t xml:space="preserve"> Furthermore, </w:t>
      </w:r>
      <w:r w:rsidR="00533535" w:rsidRPr="00B83B23">
        <w:rPr>
          <w:rFonts w:asciiTheme="majorHAnsi" w:hAnsiTheme="majorHAnsi" w:cstheme="majorHAnsi"/>
          <w:b/>
          <w:lang w:eastAsia="en-GB"/>
        </w:rPr>
        <w:t>c</w:t>
      </w:r>
      <w:r w:rsidR="007D7795" w:rsidRPr="00B83B23">
        <w:rPr>
          <w:rFonts w:asciiTheme="majorHAnsi" w:hAnsiTheme="majorHAnsi" w:cstheme="majorHAnsi"/>
          <w:b/>
          <w:lang w:eastAsia="en-GB"/>
        </w:rPr>
        <w:t>riminalising irregular migration is not a legitimate justification</w:t>
      </w:r>
      <w:r w:rsidR="007D7795" w:rsidRPr="0008247C">
        <w:rPr>
          <w:rFonts w:asciiTheme="majorHAnsi" w:hAnsiTheme="majorHAnsi" w:cstheme="majorHAnsi"/>
          <w:lang w:eastAsia="en-GB"/>
        </w:rPr>
        <w:t xml:space="preserve"> for the use of immigration detention</w:t>
      </w:r>
      <w:r w:rsidR="00533535">
        <w:rPr>
          <w:rFonts w:asciiTheme="majorHAnsi" w:hAnsiTheme="majorHAnsi" w:cstheme="majorHAnsi"/>
          <w:lang w:eastAsia="en-GB"/>
        </w:rPr>
        <w:t>, and often leads to arbitrary detention (</w:t>
      </w:r>
      <w:r w:rsidR="00533535">
        <w:t>A/HRC/7/4, para. 53).</w:t>
      </w:r>
      <w:r w:rsidR="00533535" w:rsidRPr="00533535">
        <w:rPr>
          <w:rFonts w:asciiTheme="majorHAnsi" w:hAnsiTheme="majorHAnsi" w:cstheme="majorHAnsi"/>
        </w:rPr>
        <w:t xml:space="preserve"> </w:t>
      </w:r>
      <w:r w:rsidR="00533535" w:rsidRPr="0008247C">
        <w:rPr>
          <w:rFonts w:asciiTheme="majorHAnsi" w:hAnsiTheme="majorHAnsi" w:cstheme="majorHAnsi"/>
        </w:rPr>
        <w:t xml:space="preserve">Detention in the course of proceedings for the control of immigration is not </w:t>
      </w:r>
      <w:r w:rsidR="00533535" w:rsidRPr="00533535">
        <w:rPr>
          <w:rFonts w:asciiTheme="majorHAnsi" w:hAnsiTheme="majorHAnsi" w:cstheme="majorHAnsi"/>
          <w:i/>
        </w:rPr>
        <w:t>per se</w:t>
      </w:r>
      <w:r w:rsidR="00533535" w:rsidRPr="0008247C">
        <w:rPr>
          <w:rFonts w:asciiTheme="majorHAnsi" w:hAnsiTheme="majorHAnsi" w:cstheme="majorHAnsi"/>
        </w:rPr>
        <w:t xml:space="preserve"> arbitrary, but must be justified as reasonable, necessary and p</w:t>
      </w:r>
      <w:r w:rsidR="007576C9">
        <w:rPr>
          <w:rFonts w:asciiTheme="majorHAnsi" w:hAnsiTheme="majorHAnsi" w:cstheme="majorHAnsi"/>
        </w:rPr>
        <w:t>roportionate in the light of individual</w:t>
      </w:r>
      <w:r w:rsidR="00533535" w:rsidRPr="0008247C">
        <w:rPr>
          <w:rFonts w:asciiTheme="majorHAnsi" w:hAnsiTheme="majorHAnsi" w:cstheme="majorHAnsi"/>
        </w:rPr>
        <w:t xml:space="preserve"> circumstances and reassessed as it extends in time </w:t>
      </w:r>
      <w:r w:rsidR="00533535" w:rsidRPr="00533535">
        <w:rPr>
          <w:rFonts w:asciiTheme="majorHAnsi" w:hAnsiTheme="majorHAnsi" w:cstheme="majorHAnsi"/>
        </w:rPr>
        <w:t>(CCPR/C/GC/35, para. 18).</w:t>
      </w:r>
      <w:r w:rsidR="00533535" w:rsidRPr="00533535">
        <w:rPr>
          <w:rFonts w:asciiTheme="majorHAnsi" w:hAnsiTheme="majorHAnsi" w:cstheme="majorHAnsi"/>
          <w:lang w:eastAsia="en-GB"/>
        </w:rPr>
        <w:t xml:space="preserve"> </w:t>
      </w:r>
      <w:r w:rsidR="00533535" w:rsidRPr="00B83B23">
        <w:rPr>
          <w:rFonts w:asciiTheme="majorHAnsi" w:hAnsiTheme="majorHAnsi" w:cstheme="majorHAnsi"/>
          <w:b/>
          <w:lang w:eastAsia="en-GB"/>
        </w:rPr>
        <w:t>Children must never be detained</w:t>
      </w:r>
      <w:r w:rsidR="00533535" w:rsidRPr="00533535">
        <w:rPr>
          <w:rFonts w:asciiTheme="majorHAnsi" w:hAnsiTheme="majorHAnsi" w:cstheme="majorHAnsi"/>
          <w:lang w:eastAsia="en-GB"/>
        </w:rPr>
        <w:t xml:space="preserve"> because of their or their parents’ migration status—detention of children based on their or their parents’ migration status</w:t>
      </w:r>
      <w:r w:rsidR="007576C9">
        <w:rPr>
          <w:rFonts w:asciiTheme="majorHAnsi" w:hAnsiTheme="majorHAnsi" w:cstheme="majorHAnsi"/>
          <w:lang w:eastAsia="en-GB"/>
        </w:rPr>
        <w:t xml:space="preserve"> contravenes the principle of the best interests of the child,</w:t>
      </w:r>
      <w:r w:rsidR="00533535" w:rsidRPr="00533535">
        <w:rPr>
          <w:rFonts w:asciiTheme="majorHAnsi" w:hAnsiTheme="majorHAnsi" w:cstheme="majorHAnsi"/>
          <w:lang w:eastAsia="en-GB"/>
        </w:rPr>
        <w:t xml:space="preserve"> is a clear violation of child rights</w:t>
      </w:r>
      <w:r w:rsidR="005F21A7">
        <w:rPr>
          <w:rFonts w:asciiTheme="majorHAnsi" w:hAnsiTheme="majorHAnsi" w:cstheme="majorHAnsi"/>
          <w:lang w:eastAsia="en-GB"/>
        </w:rPr>
        <w:t xml:space="preserve"> (CRC/C/GC/23, para. 5) </w:t>
      </w:r>
      <w:r w:rsidR="00533535" w:rsidRPr="00533535">
        <w:rPr>
          <w:rFonts w:asciiTheme="majorHAnsi" w:hAnsiTheme="majorHAnsi" w:cstheme="majorHAnsi"/>
        </w:rPr>
        <w:t>and may constitute cruel, inhuman or degrading treatment of migrant children (</w:t>
      </w:r>
      <w:r w:rsidR="005F21A7">
        <w:t>A/HRC/28/68, para. 80).</w:t>
      </w:r>
      <w:r w:rsidR="005F21A7" w:rsidRPr="005F21A7">
        <w:rPr>
          <w:rFonts w:asciiTheme="majorHAnsi" w:hAnsiTheme="majorHAnsi" w:cstheme="majorHAnsi"/>
        </w:rPr>
        <w:t xml:space="preserve"> </w:t>
      </w:r>
      <w:r w:rsidR="007576C9">
        <w:rPr>
          <w:rFonts w:asciiTheme="majorHAnsi" w:hAnsiTheme="majorHAnsi" w:cstheme="majorHAnsi"/>
        </w:rPr>
        <w:t>As a matter of principle, therefore, d</w:t>
      </w:r>
      <w:r w:rsidR="005F21A7" w:rsidRPr="0008247C">
        <w:rPr>
          <w:rFonts w:asciiTheme="majorHAnsi" w:hAnsiTheme="majorHAnsi" w:cstheme="majorHAnsi"/>
        </w:rPr>
        <w:t xml:space="preserve">etention </w:t>
      </w:r>
      <w:r w:rsidR="005F21A7">
        <w:rPr>
          <w:rFonts w:asciiTheme="majorHAnsi" w:hAnsiTheme="majorHAnsi" w:cstheme="majorHAnsi"/>
        </w:rPr>
        <w:t>for the purposes of migration control should gradually be abolished</w:t>
      </w:r>
      <w:r w:rsidR="005F21A7" w:rsidRPr="005F21A7">
        <w:rPr>
          <w:rFonts w:asciiTheme="majorHAnsi" w:hAnsiTheme="majorHAnsi" w:cstheme="majorHAnsi"/>
        </w:rPr>
        <w:t xml:space="preserve"> </w:t>
      </w:r>
      <w:r w:rsidR="005F21A7" w:rsidRPr="0008247C">
        <w:rPr>
          <w:rFonts w:asciiTheme="majorHAnsi" w:hAnsiTheme="majorHAnsi" w:cstheme="majorHAnsi"/>
        </w:rPr>
        <w:t>(A/HRC/13/30/Add.1, para. 58)</w:t>
      </w:r>
      <w:r w:rsidR="005F21A7">
        <w:rPr>
          <w:rFonts w:asciiTheme="majorHAnsi" w:hAnsiTheme="majorHAnsi" w:cstheme="majorHAnsi"/>
        </w:rPr>
        <w:t xml:space="preserve"> and </w:t>
      </w:r>
      <w:r w:rsidR="005F21A7" w:rsidRPr="0008247C">
        <w:rPr>
          <w:rFonts w:asciiTheme="majorHAnsi" w:hAnsiTheme="majorHAnsi" w:cstheme="majorHAnsi"/>
          <w:lang w:eastAsia="en-GB"/>
        </w:rPr>
        <w:t xml:space="preserve">States should prioritize </w:t>
      </w:r>
      <w:r w:rsidR="005F21A7" w:rsidRPr="00B83B23">
        <w:rPr>
          <w:rFonts w:asciiTheme="majorHAnsi" w:hAnsiTheme="majorHAnsi" w:cstheme="majorHAnsi"/>
          <w:b/>
          <w:lang w:eastAsia="en-GB"/>
        </w:rPr>
        <w:t>non-custodial, community-</w:t>
      </w:r>
      <w:r w:rsidR="005F21A7" w:rsidRPr="00B83B23">
        <w:rPr>
          <w:rFonts w:asciiTheme="majorHAnsi" w:hAnsiTheme="majorHAnsi" w:cstheme="majorHAnsi"/>
          <w:b/>
          <w:lang w:eastAsia="en-GB"/>
        </w:rPr>
        <w:lastRenderedPageBreak/>
        <w:t>based alternatives</w:t>
      </w:r>
      <w:r w:rsidR="005F21A7" w:rsidRPr="0008247C">
        <w:rPr>
          <w:rFonts w:asciiTheme="majorHAnsi" w:hAnsiTheme="majorHAnsi" w:cstheme="majorHAnsi"/>
          <w:lang w:eastAsia="en-GB"/>
        </w:rPr>
        <w:t xml:space="preserve"> that respect migrants’ dignity and human rights while their immigration status is being resolved. </w:t>
      </w:r>
    </w:p>
    <w:p w14:paraId="278E386F" w14:textId="77777777" w:rsidR="00FC4948" w:rsidRPr="0008247C" w:rsidRDefault="00FC4948" w:rsidP="00FC4948">
      <w:pPr>
        <w:spacing w:before="240" w:after="0" w:line="240" w:lineRule="auto"/>
        <w:jc w:val="both"/>
        <w:rPr>
          <w:rFonts w:asciiTheme="majorHAnsi" w:hAnsiTheme="majorHAnsi" w:cstheme="majorHAnsi"/>
          <w:b/>
          <w:lang w:val="en-US"/>
        </w:rPr>
      </w:pPr>
      <w:r w:rsidRPr="0008247C">
        <w:rPr>
          <w:rFonts w:asciiTheme="majorHAnsi" w:hAnsiTheme="majorHAnsi" w:cstheme="majorHAnsi"/>
          <w:b/>
          <w:lang w:val="en-US"/>
        </w:rPr>
        <w:t>For more information, see:</w:t>
      </w:r>
    </w:p>
    <w:p w14:paraId="0BC66569" w14:textId="57CE8E76" w:rsidR="00C4700C" w:rsidRPr="007D4E47" w:rsidRDefault="00C4700C" w:rsidP="00FC4948">
      <w:pPr>
        <w:spacing w:after="0" w:line="240" w:lineRule="auto"/>
        <w:jc w:val="both"/>
        <w:rPr>
          <w:rFonts w:asciiTheme="majorHAnsi" w:hAnsiTheme="majorHAnsi" w:cstheme="majorHAnsi"/>
          <w:i/>
          <w:color w:val="000000"/>
          <w:shd w:val="clear" w:color="auto" w:fill="FFFFFF"/>
        </w:rPr>
      </w:pPr>
      <w:r w:rsidRPr="007D4E47">
        <w:rPr>
          <w:rFonts w:asciiTheme="majorHAnsi" w:hAnsiTheme="majorHAnsi" w:cstheme="majorHAnsi"/>
          <w:i/>
          <w:lang w:val="en-US"/>
        </w:rPr>
        <w:t xml:space="preserve">UN Working Group on Arbitrary Detention, </w:t>
      </w:r>
      <w:hyperlink r:id="rId9" w:history="1">
        <w:r w:rsidRPr="007D4E47">
          <w:rPr>
            <w:rStyle w:val="Hyperlink"/>
            <w:rFonts w:asciiTheme="majorHAnsi" w:hAnsiTheme="majorHAnsi" w:cstheme="majorHAnsi"/>
            <w:i/>
            <w:shd w:val="clear" w:color="auto" w:fill="FFFFFF"/>
          </w:rPr>
          <w:t>Deliberation No. 5 on deprivation of liberty of migrants</w:t>
        </w:r>
      </w:hyperlink>
    </w:p>
    <w:p w14:paraId="3D37CB11" w14:textId="17FE8148" w:rsidR="00973701" w:rsidRDefault="007576C9" w:rsidP="00960D7B">
      <w:pPr>
        <w:spacing w:after="0" w:line="240" w:lineRule="auto"/>
        <w:jc w:val="both"/>
        <w:rPr>
          <w:rFonts w:asciiTheme="majorHAnsi" w:hAnsiTheme="majorHAnsi" w:cstheme="majorHAnsi"/>
          <w:i/>
          <w:lang w:val="en-US"/>
        </w:rPr>
      </w:pPr>
      <w:r w:rsidRPr="007D4E47">
        <w:rPr>
          <w:rFonts w:asciiTheme="majorHAnsi" w:hAnsiTheme="majorHAnsi" w:cstheme="majorHAnsi"/>
          <w:i/>
          <w:lang w:val="en-US"/>
        </w:rPr>
        <w:t xml:space="preserve">UN Committee on the Rights of the Child and UN Committee on Migrant Workers, </w:t>
      </w:r>
      <w:bookmarkStart w:id="1" w:name="_Hlk518483687"/>
      <w:r w:rsidR="007D4E47" w:rsidRPr="007D4E47">
        <w:rPr>
          <w:rFonts w:asciiTheme="majorHAnsi" w:hAnsiTheme="majorHAnsi" w:cstheme="majorHAnsi"/>
          <w:i/>
          <w:lang w:val="en-US"/>
        </w:rPr>
        <w:fldChar w:fldCharType="begin"/>
      </w:r>
      <w:r w:rsidR="007D4E47" w:rsidRPr="007D4E47">
        <w:rPr>
          <w:rFonts w:asciiTheme="majorHAnsi" w:hAnsiTheme="majorHAnsi" w:cstheme="majorHAnsi"/>
          <w:i/>
          <w:lang w:val="en-US"/>
        </w:rPr>
        <w:instrText xml:space="preserve"> HYPERLINK "http://docstore.ohchr.org/SelfServices/FilesHandler.ashx?enc=6QkG1d%2fPPRiCAqhKb7yhsrMuIHhdD50s6dX7ewCBgoc3aRFSDe0ukyIgphiFFs8N%2fk1uf0mPUJgdK2vXMEFXwBUJydRTZ4IlLcOtT9GDUqemWeCc2%2bl%2f6gJkKBzFDWgi" </w:instrText>
      </w:r>
      <w:r w:rsidR="007D4E47" w:rsidRPr="007D4E47">
        <w:rPr>
          <w:rFonts w:asciiTheme="majorHAnsi" w:hAnsiTheme="majorHAnsi" w:cstheme="majorHAnsi"/>
          <w:i/>
          <w:lang w:val="en-US"/>
        </w:rPr>
        <w:fldChar w:fldCharType="separate"/>
      </w:r>
      <w:r w:rsidRPr="007D4E47">
        <w:rPr>
          <w:rStyle w:val="Hyperlink"/>
          <w:rFonts w:asciiTheme="majorHAnsi" w:hAnsiTheme="majorHAnsi" w:cstheme="majorHAnsi"/>
          <w:i/>
          <w:lang w:val="en-US"/>
        </w:rPr>
        <w:t>Joint General Comment No. 4/23 on children in the context of international migration</w:t>
      </w:r>
      <w:bookmarkEnd w:id="1"/>
      <w:r w:rsidR="007D4E47" w:rsidRPr="007D4E47">
        <w:rPr>
          <w:rFonts w:asciiTheme="majorHAnsi" w:hAnsiTheme="majorHAnsi" w:cstheme="majorHAnsi"/>
          <w:i/>
          <w:lang w:val="en-US"/>
        </w:rPr>
        <w:fldChar w:fldCharType="end"/>
      </w:r>
    </w:p>
    <w:p w14:paraId="54B29864" w14:textId="19B254DD" w:rsidR="007D4E47" w:rsidRPr="00533535" w:rsidRDefault="007D4E47" w:rsidP="00960D7B">
      <w:pPr>
        <w:spacing w:after="0" w:line="240" w:lineRule="auto"/>
        <w:jc w:val="both"/>
        <w:rPr>
          <w:rFonts w:asciiTheme="majorHAnsi" w:hAnsiTheme="majorHAnsi" w:cstheme="majorHAnsi"/>
          <w:i/>
          <w:lang w:val="en-US"/>
        </w:rPr>
      </w:pPr>
      <w:r w:rsidRPr="007D4E47">
        <w:rPr>
          <w:rFonts w:asciiTheme="majorHAnsi" w:hAnsiTheme="majorHAnsi" w:cstheme="majorHAnsi"/>
          <w:i/>
          <w:noProof/>
          <w:lang w:eastAsia="en-GB"/>
        </w:rPr>
        <mc:AlternateContent>
          <mc:Choice Requires="wps">
            <w:drawing>
              <wp:anchor distT="0" distB="0" distL="114300" distR="114300" simplePos="0" relativeHeight="251659776" behindDoc="0" locked="0" layoutInCell="1" allowOverlap="1" wp14:anchorId="328180F9" wp14:editId="51F2640D">
                <wp:simplePos x="0" y="0"/>
                <wp:positionH relativeFrom="margin">
                  <wp:posOffset>-5715</wp:posOffset>
                </wp:positionH>
                <wp:positionV relativeFrom="page">
                  <wp:posOffset>7457440</wp:posOffset>
                </wp:positionV>
                <wp:extent cx="6204585" cy="2465705"/>
                <wp:effectExtent l="0" t="0" r="5715" b="0"/>
                <wp:wrapThrough wrapText="bothSides">
                  <wp:wrapPolygon edited="0">
                    <wp:start x="0" y="0"/>
                    <wp:lineTo x="0" y="21361"/>
                    <wp:lineTo x="21554" y="21361"/>
                    <wp:lineTo x="2155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2465705"/>
                        </a:xfrm>
                        <a:prstGeom prst="rect">
                          <a:avLst/>
                        </a:prstGeom>
                        <a:solidFill>
                          <a:srgbClr val="5B9BD5">
                            <a:lumMod val="20000"/>
                            <a:lumOff val="80000"/>
                          </a:srgbClr>
                        </a:solidFill>
                        <a:ln w="9525">
                          <a:noFill/>
                          <a:miter lim="800000"/>
                          <a:headEnd/>
                          <a:tailEnd/>
                        </a:ln>
                      </wps:spPr>
                      <wps:txbx>
                        <w:txbxContent>
                          <w:p w14:paraId="227B9755" w14:textId="08C99398" w:rsidR="0049600F" w:rsidRDefault="00F13D44" w:rsidP="00FC4948">
                            <w:pPr>
                              <w:widowControl w:val="0"/>
                              <w:autoSpaceDE w:val="0"/>
                              <w:autoSpaceDN w:val="0"/>
                              <w:adjustRightInd w:val="0"/>
                              <w:spacing w:after="120" w:line="200" w:lineRule="atLeast"/>
                              <w:rPr>
                                <w:rFonts w:ascii="Times" w:hAnsi="Times" w:cs="Times"/>
                                <w:sz w:val="24"/>
                                <w:szCs w:val="24"/>
                                <w:lang w:val="en-US"/>
                              </w:rPr>
                            </w:pPr>
                            <w:r>
                              <w:rPr>
                                <w:rFonts w:asciiTheme="majorHAnsi" w:hAnsiTheme="majorHAnsi" w:cs="Times"/>
                                <w:b/>
                                <w:lang w:val="en-US"/>
                              </w:rPr>
                              <w:t>OBJECTIVE</w:t>
                            </w:r>
                            <w:r w:rsidR="0049600F">
                              <w:rPr>
                                <w:rFonts w:asciiTheme="majorHAnsi" w:hAnsiTheme="majorHAnsi" w:cs="Times"/>
                                <w:b/>
                                <w:lang w:val="en-US"/>
                              </w:rPr>
                              <w:t xml:space="preserve"> </w:t>
                            </w:r>
                            <w:r>
                              <w:rPr>
                                <w:rFonts w:asciiTheme="majorHAnsi" w:hAnsiTheme="majorHAnsi" w:cs="Times"/>
                                <w:b/>
                                <w:lang w:val="en-US"/>
                              </w:rPr>
                              <w:t>11</w:t>
                            </w:r>
                            <w:r w:rsidR="0049600F" w:rsidRPr="00A0178D">
                              <w:rPr>
                                <w:rFonts w:asciiTheme="majorHAnsi" w:hAnsiTheme="majorHAnsi" w:cs="Times"/>
                                <w:b/>
                                <w:lang w:val="en-US"/>
                              </w:rPr>
                              <w:t>:</w:t>
                            </w:r>
                            <w:r>
                              <w:rPr>
                                <w:rFonts w:asciiTheme="majorHAnsi" w:hAnsiTheme="majorHAnsi" w:cs="Times"/>
                                <w:b/>
                                <w:lang w:val="en-US"/>
                              </w:rPr>
                              <w:t xml:space="preserve"> </w:t>
                            </w:r>
                            <w:r w:rsidRPr="000006EA">
                              <w:rPr>
                                <w:b/>
                                <w:szCs w:val="20"/>
                              </w:rPr>
                              <w:t>Manage borders in an integrated, secure and coordinated manner</w:t>
                            </w:r>
                            <w:r w:rsidR="0049600F" w:rsidRPr="00A0178D">
                              <w:rPr>
                                <w:rFonts w:asciiTheme="majorHAnsi" w:hAnsiTheme="majorHAnsi" w:cs="Times"/>
                                <w:b/>
                                <w:lang w:val="en-US"/>
                              </w:rPr>
                              <w:t xml:space="preserve"> </w:t>
                            </w:r>
                          </w:p>
                          <w:p w14:paraId="7A6955C4" w14:textId="69D2CA32" w:rsidR="0049600F" w:rsidRPr="00F13D44" w:rsidRDefault="00F13D44" w:rsidP="00FC4948">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 xml:space="preserve">Commit </w:t>
                            </w:r>
                            <w:r w:rsidRPr="00F13D44">
                              <w:rPr>
                                <w:rFonts w:asciiTheme="majorHAnsi" w:hAnsiTheme="majorHAnsi" w:cs="Calibri"/>
                                <w:i/>
                              </w:rPr>
                              <w:t xml:space="preserve">to </w:t>
                            </w:r>
                            <w:r w:rsidRPr="00F13D44">
                              <w:rPr>
                                <w:i/>
                                <w:szCs w:val="20"/>
                              </w:rPr>
                              <w:t>review and revise relevant laws and regulations to treat irregular entry and stay as an administrative offence, and ensure that sanctions that may be applied for other related conducts are proportionate, equitable, and fully consistent with due process and other obligations under international</w:t>
                            </w:r>
                            <w:r>
                              <w:rPr>
                                <w:i/>
                                <w:szCs w:val="20"/>
                              </w:rPr>
                              <w:t xml:space="preserve"> law</w:t>
                            </w:r>
                            <w:r w:rsidR="0049600F" w:rsidRPr="00F13D44">
                              <w:rPr>
                                <w:rFonts w:asciiTheme="majorHAnsi" w:hAnsiTheme="majorHAnsi" w:cs="Calibri"/>
                                <w:i/>
                              </w:rPr>
                              <w:t xml:space="preserve">. </w:t>
                            </w:r>
                          </w:p>
                          <w:p w14:paraId="3954C129" w14:textId="48F1A39F" w:rsidR="0049600F" w:rsidRDefault="0049600F" w:rsidP="00404B1B">
                            <w:pPr>
                              <w:widowControl w:val="0"/>
                              <w:autoSpaceDE w:val="0"/>
                              <w:autoSpaceDN w:val="0"/>
                              <w:adjustRightInd w:val="0"/>
                              <w:spacing w:after="120" w:line="200" w:lineRule="atLeast"/>
                              <w:rPr>
                                <w:rFonts w:ascii="Times" w:hAnsi="Times" w:cs="Times"/>
                                <w:sz w:val="24"/>
                                <w:szCs w:val="24"/>
                                <w:lang w:val="en-US"/>
                              </w:rPr>
                            </w:pPr>
                            <w:r>
                              <w:rPr>
                                <w:rFonts w:asciiTheme="majorHAnsi" w:hAnsiTheme="majorHAnsi" w:cs="Times"/>
                                <w:b/>
                                <w:lang w:val="en-US"/>
                              </w:rPr>
                              <w:t>OBJECTIVE 13</w:t>
                            </w:r>
                            <w:r w:rsidRPr="00A0178D">
                              <w:rPr>
                                <w:rFonts w:asciiTheme="majorHAnsi" w:hAnsiTheme="majorHAnsi" w:cs="Times"/>
                                <w:b/>
                                <w:lang w:val="en-US"/>
                              </w:rPr>
                              <w:t xml:space="preserve">: </w:t>
                            </w:r>
                            <w:r>
                              <w:rPr>
                                <w:rFonts w:asciiTheme="majorHAnsi" w:hAnsiTheme="majorHAnsi" w:cs="Times"/>
                                <w:b/>
                                <w:lang w:val="en-US"/>
                              </w:rPr>
                              <w:t>Immigration detention and alternatives to detention</w:t>
                            </w:r>
                          </w:p>
                          <w:p w14:paraId="03830AA7" w14:textId="1D3B23EC" w:rsidR="0049600F" w:rsidRPr="00DC6395" w:rsidRDefault="0049600F" w:rsidP="00404B1B">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Ensure detention is never arbitrary, including that it is based on a legitimate objective, and an exceptional measure consistent with international human rights law obligations of necessity and proportionality.</w:t>
                            </w:r>
                          </w:p>
                          <w:p w14:paraId="791EF562" w14:textId="2F9AA14D" w:rsidR="0049600F" w:rsidRPr="009C2D51" w:rsidRDefault="0049600F" w:rsidP="00404B1B">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Work to end all immigration detention, and prohibit detention of children based on their or their parents’ migration status</w:t>
                            </w:r>
                            <w:r w:rsidR="005F21A7">
                              <w:rPr>
                                <w:rFonts w:asciiTheme="majorHAnsi" w:hAnsiTheme="majorHAnsi" w:cs="Calibri"/>
                                <w:i/>
                              </w:rPr>
                              <w:t>.</w:t>
                            </w:r>
                          </w:p>
                          <w:p w14:paraId="49A027B0" w14:textId="77777777" w:rsidR="0049600F" w:rsidRPr="00404B1B" w:rsidRDefault="0049600F" w:rsidP="00404B1B">
                            <w:pPr>
                              <w:widowControl w:val="0"/>
                              <w:autoSpaceDE w:val="0"/>
                              <w:autoSpaceDN w:val="0"/>
                              <w:adjustRightInd w:val="0"/>
                              <w:spacing w:after="120" w:line="200" w:lineRule="atLeast"/>
                              <w:ind w:left="86"/>
                              <w:rPr>
                                <w:rFonts w:cs="Calibr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180F9" id="_x0000_t202" coordsize="21600,21600" o:spt="202" path="m,l,21600r21600,l21600,xe">
                <v:stroke joinstyle="miter"/>
                <v:path gradientshapeok="t" o:connecttype="rect"/>
              </v:shapetype>
              <v:shape id="Text Box 2" o:spid="_x0000_s1026" type="#_x0000_t202" style="position:absolute;left:0;text-align:left;margin-left:-.45pt;margin-top:587.2pt;width:488.55pt;height:194.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" fillcolor="#deebf7" stroked="f">
                <v:textbox>
                  <w:txbxContent>
                    <w:p w14:paraId="227B9755" w14:textId="08C99398" w:rsidR="0049600F" w:rsidRDefault="00F13D44" w:rsidP="00FC4948">
                      <w:pPr>
                        <w:widowControl w:val="0"/>
                        <w:autoSpaceDE w:val="0"/>
                        <w:autoSpaceDN w:val="0"/>
                        <w:adjustRightInd w:val="0"/>
                        <w:spacing w:after="120" w:line="200" w:lineRule="atLeast"/>
                        <w:rPr>
                          <w:rFonts w:ascii="Times" w:hAnsi="Times" w:cs="Times"/>
                          <w:sz w:val="24"/>
                          <w:szCs w:val="24"/>
                          <w:lang w:val="en-US"/>
                        </w:rPr>
                      </w:pPr>
                      <w:r>
                        <w:rPr>
                          <w:rFonts w:asciiTheme="majorHAnsi" w:hAnsiTheme="majorHAnsi" w:cs="Times"/>
                          <w:b/>
                          <w:lang w:val="en-US"/>
                        </w:rPr>
                        <w:t>OBJECTIVE</w:t>
                      </w:r>
                      <w:r w:rsidR="0049600F">
                        <w:rPr>
                          <w:rFonts w:asciiTheme="majorHAnsi" w:hAnsiTheme="majorHAnsi" w:cs="Times"/>
                          <w:b/>
                          <w:lang w:val="en-US"/>
                        </w:rPr>
                        <w:t xml:space="preserve"> </w:t>
                      </w:r>
                      <w:r>
                        <w:rPr>
                          <w:rFonts w:asciiTheme="majorHAnsi" w:hAnsiTheme="majorHAnsi" w:cs="Times"/>
                          <w:b/>
                          <w:lang w:val="en-US"/>
                        </w:rPr>
                        <w:t>11</w:t>
                      </w:r>
                      <w:r w:rsidR="0049600F" w:rsidRPr="00A0178D">
                        <w:rPr>
                          <w:rFonts w:asciiTheme="majorHAnsi" w:hAnsiTheme="majorHAnsi" w:cs="Times"/>
                          <w:b/>
                          <w:lang w:val="en-US"/>
                        </w:rPr>
                        <w:t>:</w:t>
                      </w:r>
                      <w:r>
                        <w:rPr>
                          <w:rFonts w:asciiTheme="majorHAnsi" w:hAnsiTheme="majorHAnsi" w:cs="Times"/>
                          <w:b/>
                          <w:lang w:val="en-US"/>
                        </w:rPr>
                        <w:t xml:space="preserve"> </w:t>
                      </w:r>
                      <w:r w:rsidRPr="000006EA">
                        <w:rPr>
                          <w:b/>
                          <w:szCs w:val="20"/>
                        </w:rPr>
                        <w:t>Manage borders in an integrated, secure and coordinated manner</w:t>
                      </w:r>
                      <w:r w:rsidR="0049600F" w:rsidRPr="00A0178D">
                        <w:rPr>
                          <w:rFonts w:asciiTheme="majorHAnsi" w:hAnsiTheme="majorHAnsi" w:cs="Times"/>
                          <w:b/>
                          <w:lang w:val="en-US"/>
                        </w:rPr>
                        <w:t xml:space="preserve"> </w:t>
                      </w:r>
                    </w:p>
                    <w:p w14:paraId="7A6955C4" w14:textId="69D2CA32" w:rsidR="0049600F" w:rsidRPr="00F13D44" w:rsidRDefault="00F13D44" w:rsidP="00FC4948">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 xml:space="preserve">Commit </w:t>
                      </w:r>
                      <w:r w:rsidRPr="00F13D44">
                        <w:rPr>
                          <w:rFonts w:asciiTheme="majorHAnsi" w:hAnsiTheme="majorHAnsi" w:cs="Calibri"/>
                          <w:i/>
                        </w:rPr>
                        <w:t xml:space="preserve">to </w:t>
                      </w:r>
                      <w:r w:rsidRPr="00F13D44">
                        <w:rPr>
                          <w:i/>
                          <w:szCs w:val="20"/>
                        </w:rPr>
                        <w:t>review and revise</w:t>
                      </w:r>
                      <w:r w:rsidRPr="00F13D44">
                        <w:rPr>
                          <w:i/>
                          <w:szCs w:val="20"/>
                        </w:rPr>
                        <w:t xml:space="preserve"> relevant laws and regulations to treat irregular entry and stay as an administrative offence, and ensure that sanctions that </w:t>
                      </w:r>
                      <w:proofErr w:type="gramStart"/>
                      <w:r w:rsidRPr="00F13D44">
                        <w:rPr>
                          <w:i/>
                          <w:szCs w:val="20"/>
                        </w:rPr>
                        <w:t>may be applied</w:t>
                      </w:r>
                      <w:proofErr w:type="gramEnd"/>
                      <w:r w:rsidRPr="00F13D44">
                        <w:rPr>
                          <w:i/>
                          <w:szCs w:val="20"/>
                        </w:rPr>
                        <w:t xml:space="preserve"> for other related conducts are proportionate, equitable, and fully consistent with due process and other obligations under international</w:t>
                      </w:r>
                      <w:r>
                        <w:rPr>
                          <w:i/>
                          <w:szCs w:val="20"/>
                        </w:rPr>
                        <w:t xml:space="preserve"> law</w:t>
                      </w:r>
                      <w:r w:rsidR="0049600F" w:rsidRPr="00F13D44">
                        <w:rPr>
                          <w:rFonts w:asciiTheme="majorHAnsi" w:hAnsiTheme="majorHAnsi" w:cs="Calibri"/>
                          <w:i/>
                        </w:rPr>
                        <w:t>.</w:t>
                      </w:r>
                      <w:r w:rsidR="0049600F" w:rsidRPr="00F13D44">
                        <w:rPr>
                          <w:rFonts w:asciiTheme="majorHAnsi" w:hAnsiTheme="majorHAnsi" w:cs="Calibri"/>
                          <w:i/>
                        </w:rPr>
                        <w:t xml:space="preserve"> </w:t>
                      </w:r>
                    </w:p>
                    <w:p w14:paraId="3954C129" w14:textId="48F1A39F" w:rsidR="0049600F" w:rsidRDefault="0049600F" w:rsidP="00404B1B">
                      <w:pPr>
                        <w:widowControl w:val="0"/>
                        <w:autoSpaceDE w:val="0"/>
                        <w:autoSpaceDN w:val="0"/>
                        <w:adjustRightInd w:val="0"/>
                        <w:spacing w:after="120" w:line="200" w:lineRule="atLeast"/>
                        <w:rPr>
                          <w:rFonts w:ascii="Times" w:hAnsi="Times" w:cs="Times"/>
                          <w:sz w:val="24"/>
                          <w:szCs w:val="24"/>
                          <w:lang w:val="en-US"/>
                        </w:rPr>
                      </w:pPr>
                      <w:r>
                        <w:rPr>
                          <w:rFonts w:asciiTheme="majorHAnsi" w:hAnsiTheme="majorHAnsi" w:cs="Times"/>
                          <w:b/>
                          <w:lang w:val="en-US"/>
                        </w:rPr>
                        <w:t>OBJECTIVE 13</w:t>
                      </w:r>
                      <w:r w:rsidRPr="00A0178D">
                        <w:rPr>
                          <w:rFonts w:asciiTheme="majorHAnsi" w:hAnsiTheme="majorHAnsi" w:cs="Times"/>
                          <w:b/>
                          <w:lang w:val="en-US"/>
                        </w:rPr>
                        <w:t xml:space="preserve">: </w:t>
                      </w:r>
                      <w:r>
                        <w:rPr>
                          <w:rFonts w:asciiTheme="majorHAnsi" w:hAnsiTheme="majorHAnsi" w:cs="Times"/>
                          <w:b/>
                          <w:lang w:val="en-US"/>
                        </w:rPr>
                        <w:t>Immigration detention and alternatives to detention</w:t>
                      </w:r>
                    </w:p>
                    <w:p w14:paraId="03830AA7" w14:textId="1D3B23EC" w:rsidR="0049600F" w:rsidRPr="00DC6395" w:rsidRDefault="0049600F" w:rsidP="00404B1B">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Ensure detention is never arbitrary, including that it is based on a legitimate objective, and an exceptional measure consistent with international human rights law obligations of necessity and proportionality.</w:t>
                      </w:r>
                    </w:p>
                    <w:p w14:paraId="791EF562" w14:textId="2F9AA14D" w:rsidR="0049600F" w:rsidRPr="009C2D51" w:rsidRDefault="0049600F" w:rsidP="00404B1B">
                      <w:pPr>
                        <w:pStyle w:val="ListParagraph"/>
                        <w:widowControl w:val="0"/>
                        <w:numPr>
                          <w:ilvl w:val="0"/>
                          <w:numId w:val="12"/>
                        </w:numPr>
                        <w:autoSpaceDE w:val="0"/>
                        <w:autoSpaceDN w:val="0"/>
                        <w:adjustRightInd w:val="0"/>
                        <w:spacing w:after="120" w:line="200" w:lineRule="atLeast"/>
                        <w:ind w:left="446"/>
                        <w:rPr>
                          <w:rFonts w:asciiTheme="majorHAnsi" w:hAnsiTheme="majorHAnsi" w:cs="Times"/>
                          <w:i/>
                          <w:lang w:val="en-US"/>
                        </w:rPr>
                      </w:pPr>
                      <w:r>
                        <w:rPr>
                          <w:rFonts w:asciiTheme="majorHAnsi" w:hAnsiTheme="majorHAnsi" w:cs="Calibri"/>
                          <w:i/>
                        </w:rPr>
                        <w:t>Work to end all immigration detention, and prohibit detention of children based on their or their parents’ migration status</w:t>
                      </w:r>
                      <w:r w:rsidR="005F21A7">
                        <w:rPr>
                          <w:rFonts w:asciiTheme="majorHAnsi" w:hAnsiTheme="majorHAnsi" w:cs="Calibri"/>
                          <w:i/>
                        </w:rPr>
                        <w:t>.</w:t>
                      </w:r>
                    </w:p>
                    <w:p w14:paraId="49A027B0" w14:textId="77777777" w:rsidR="0049600F" w:rsidRPr="00404B1B" w:rsidRDefault="0049600F" w:rsidP="00404B1B">
                      <w:pPr>
                        <w:widowControl w:val="0"/>
                        <w:autoSpaceDE w:val="0"/>
                        <w:autoSpaceDN w:val="0"/>
                        <w:adjustRightInd w:val="0"/>
                        <w:spacing w:after="120" w:line="200" w:lineRule="atLeast"/>
                        <w:ind w:left="86"/>
                        <w:rPr>
                          <w:rFonts w:cs="Calibri"/>
                          <w:i/>
                        </w:rPr>
                      </w:pPr>
                    </w:p>
                  </w:txbxContent>
                </v:textbox>
                <w10:wrap type="through" anchorx="margin" anchory="page"/>
              </v:shape>
            </w:pict>
          </mc:Fallback>
        </mc:AlternateContent>
      </w:r>
    </w:p>
    <w:sectPr w:rsidR="007D4E47" w:rsidRPr="00533535" w:rsidSect="007576C9">
      <w:footerReference w:type="default" r:id="rId1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2DBD9" w14:textId="77777777" w:rsidR="0049600F" w:rsidRDefault="0049600F" w:rsidP="00076EC0">
      <w:pPr>
        <w:spacing w:after="0" w:line="240" w:lineRule="auto"/>
      </w:pPr>
      <w:r>
        <w:separator/>
      </w:r>
    </w:p>
  </w:endnote>
  <w:endnote w:type="continuationSeparator" w:id="0">
    <w:p w14:paraId="39C2F179" w14:textId="77777777" w:rsidR="0049600F" w:rsidRDefault="0049600F" w:rsidP="000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01A4" w14:textId="77777777" w:rsidR="0049600F" w:rsidRDefault="0049600F" w:rsidP="00467952">
    <w:pPr>
      <w:pStyle w:val="Footer"/>
      <w:jc w:val="right"/>
    </w:pPr>
    <w:r>
      <w:rPr>
        <w:noProof/>
        <w:lang w:eastAsia="en-GB"/>
      </w:rPr>
      <w:drawing>
        <wp:inline distT="0" distB="0" distL="0" distR="0" wp14:anchorId="4BB5E3E2" wp14:editId="1BF43EAE">
          <wp:extent cx="1879600" cy="749300"/>
          <wp:effectExtent l="0" t="0" r="0" b="12700"/>
          <wp:docPr id="1" name="Picture 1" descr="Office_logo_EN_blue_MEDIUM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ue_MEDIUM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749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F197" w14:textId="77777777" w:rsidR="0049600F" w:rsidRDefault="0049600F" w:rsidP="00076EC0">
      <w:pPr>
        <w:spacing w:after="0" w:line="240" w:lineRule="auto"/>
      </w:pPr>
      <w:r>
        <w:separator/>
      </w:r>
    </w:p>
  </w:footnote>
  <w:footnote w:type="continuationSeparator" w:id="0">
    <w:p w14:paraId="5607E86F" w14:textId="77777777" w:rsidR="0049600F" w:rsidRDefault="0049600F" w:rsidP="0007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00B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046E0"/>
    <w:multiLevelType w:val="hybridMultilevel"/>
    <w:tmpl w:val="9FB8E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121C8"/>
    <w:multiLevelType w:val="hybridMultilevel"/>
    <w:tmpl w:val="78DE7C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132A12"/>
    <w:multiLevelType w:val="hybridMultilevel"/>
    <w:tmpl w:val="F97235A8"/>
    <w:lvl w:ilvl="0" w:tplc="FDDC9542">
      <w:start w:val="1"/>
      <w:numFmt w:val="decimal"/>
      <w:lvlText w:val="%1."/>
      <w:lvlJc w:val="left"/>
      <w:pPr>
        <w:ind w:left="360" w:hanging="360"/>
      </w:pPr>
      <w:rPr>
        <w:b w:val="0"/>
        <w:bCs/>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38247B3D"/>
    <w:multiLevelType w:val="hybridMultilevel"/>
    <w:tmpl w:val="FE7EBFE2"/>
    <w:lvl w:ilvl="0" w:tplc="C0364FA8">
      <w:start w:val="1"/>
      <w:numFmt w:val="bullet"/>
      <w:lvlText w:val=""/>
      <w:lvlJc w:val="left"/>
      <w:pPr>
        <w:ind w:left="360" w:hanging="360"/>
      </w:pPr>
      <w:rPr>
        <w:rFonts w:ascii="Wingdings" w:hAnsi="Wingdings" w:hint="default"/>
        <w:lang w:val="en-G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EF49F6"/>
    <w:multiLevelType w:val="hybridMultilevel"/>
    <w:tmpl w:val="3CB6658E"/>
    <w:lvl w:ilvl="0" w:tplc="31061E38">
      <w:start w:val="1"/>
      <w:numFmt w:val="decimal"/>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516FA"/>
    <w:multiLevelType w:val="hybridMultilevel"/>
    <w:tmpl w:val="E9889D92"/>
    <w:lvl w:ilvl="0" w:tplc="5FCC9B0A">
      <w:start w:val="1"/>
      <w:numFmt w:val="decimal"/>
      <w:lvlText w:val="%1."/>
      <w:lvlJc w:val="left"/>
      <w:pPr>
        <w:ind w:left="720" w:hanging="360"/>
      </w:pPr>
      <w:rPr>
        <w:rFonts w:ascii="Times New Roman" w:hAnsi="Times New Roman" w:cs="Times New Roman" w:hint="default"/>
        <w:b/>
        <w:color w:val="4F81BD"/>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70BD1"/>
    <w:multiLevelType w:val="hybridMultilevel"/>
    <w:tmpl w:val="F856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45416"/>
    <w:multiLevelType w:val="hybridMultilevel"/>
    <w:tmpl w:val="BB36BD82"/>
    <w:lvl w:ilvl="0" w:tplc="D584C37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243310"/>
    <w:multiLevelType w:val="hybridMultilevel"/>
    <w:tmpl w:val="957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26391"/>
    <w:multiLevelType w:val="hybridMultilevel"/>
    <w:tmpl w:val="1CAE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5"/>
  </w:num>
  <w:num w:numId="6">
    <w:abstractNumId w:val="7"/>
  </w:num>
  <w:num w:numId="7">
    <w:abstractNumId w:val="4"/>
  </w:num>
  <w:num w:numId="8">
    <w:abstractNumId w:val="6"/>
  </w:num>
  <w:num w:numId="9">
    <w:abstractNumId w:val="11"/>
  </w:num>
  <w:num w:numId="10">
    <w:abstractNumId w:val="1"/>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05"/>
    <w:rsid w:val="00002D6E"/>
    <w:rsid w:val="00004D77"/>
    <w:rsid w:val="000072EE"/>
    <w:rsid w:val="00007E65"/>
    <w:rsid w:val="0001531F"/>
    <w:rsid w:val="000206F8"/>
    <w:rsid w:val="0002503E"/>
    <w:rsid w:val="000325B0"/>
    <w:rsid w:val="000340D6"/>
    <w:rsid w:val="00034175"/>
    <w:rsid w:val="00040B8B"/>
    <w:rsid w:val="00040D74"/>
    <w:rsid w:val="000416F5"/>
    <w:rsid w:val="00042E30"/>
    <w:rsid w:val="00043637"/>
    <w:rsid w:val="00044E1A"/>
    <w:rsid w:val="00045FE4"/>
    <w:rsid w:val="00046A82"/>
    <w:rsid w:val="00046C61"/>
    <w:rsid w:val="00050DB4"/>
    <w:rsid w:val="00051B11"/>
    <w:rsid w:val="000602CA"/>
    <w:rsid w:val="000671BB"/>
    <w:rsid w:val="00071E7C"/>
    <w:rsid w:val="00076EC0"/>
    <w:rsid w:val="00077085"/>
    <w:rsid w:val="00077AE8"/>
    <w:rsid w:val="00080975"/>
    <w:rsid w:val="000816D0"/>
    <w:rsid w:val="0008247C"/>
    <w:rsid w:val="00084557"/>
    <w:rsid w:val="00084EE5"/>
    <w:rsid w:val="00085572"/>
    <w:rsid w:val="00087FD0"/>
    <w:rsid w:val="000908F0"/>
    <w:rsid w:val="00090E54"/>
    <w:rsid w:val="00091F87"/>
    <w:rsid w:val="0009225C"/>
    <w:rsid w:val="000938A5"/>
    <w:rsid w:val="000965F4"/>
    <w:rsid w:val="000A0382"/>
    <w:rsid w:val="000A0448"/>
    <w:rsid w:val="000A5B9B"/>
    <w:rsid w:val="000A6C6E"/>
    <w:rsid w:val="000C2609"/>
    <w:rsid w:val="000C2A75"/>
    <w:rsid w:val="000C39C6"/>
    <w:rsid w:val="000C6C8A"/>
    <w:rsid w:val="000D0FF4"/>
    <w:rsid w:val="000D1E40"/>
    <w:rsid w:val="000D7CC7"/>
    <w:rsid w:val="000E4D2E"/>
    <w:rsid w:val="000F3E66"/>
    <w:rsid w:val="000F5AC5"/>
    <w:rsid w:val="000F659D"/>
    <w:rsid w:val="000F689B"/>
    <w:rsid w:val="000F7CB1"/>
    <w:rsid w:val="00104FAE"/>
    <w:rsid w:val="00111A87"/>
    <w:rsid w:val="0011281E"/>
    <w:rsid w:val="001149FE"/>
    <w:rsid w:val="00117135"/>
    <w:rsid w:val="001268E7"/>
    <w:rsid w:val="0012701F"/>
    <w:rsid w:val="0013258C"/>
    <w:rsid w:val="00141084"/>
    <w:rsid w:val="00143D6F"/>
    <w:rsid w:val="00150A50"/>
    <w:rsid w:val="00151AEC"/>
    <w:rsid w:val="00151D67"/>
    <w:rsid w:val="001536FE"/>
    <w:rsid w:val="00155D42"/>
    <w:rsid w:val="00155FE3"/>
    <w:rsid w:val="00156C77"/>
    <w:rsid w:val="00157B5E"/>
    <w:rsid w:val="001604A0"/>
    <w:rsid w:val="001607A8"/>
    <w:rsid w:val="00164448"/>
    <w:rsid w:val="0016535F"/>
    <w:rsid w:val="00165E7F"/>
    <w:rsid w:val="0017088D"/>
    <w:rsid w:val="00172310"/>
    <w:rsid w:val="00173157"/>
    <w:rsid w:val="00173916"/>
    <w:rsid w:val="00175E5F"/>
    <w:rsid w:val="00182D0D"/>
    <w:rsid w:val="0018372B"/>
    <w:rsid w:val="0018445F"/>
    <w:rsid w:val="001869E1"/>
    <w:rsid w:val="001936FC"/>
    <w:rsid w:val="00195E2B"/>
    <w:rsid w:val="001967F7"/>
    <w:rsid w:val="001A1D93"/>
    <w:rsid w:val="001A41AC"/>
    <w:rsid w:val="001A74F7"/>
    <w:rsid w:val="001A7740"/>
    <w:rsid w:val="001B0C5A"/>
    <w:rsid w:val="001B1EA0"/>
    <w:rsid w:val="001B411B"/>
    <w:rsid w:val="001C3CF5"/>
    <w:rsid w:val="001C598A"/>
    <w:rsid w:val="001C7C6B"/>
    <w:rsid w:val="001D4FEA"/>
    <w:rsid w:val="001E047C"/>
    <w:rsid w:val="001E135C"/>
    <w:rsid w:val="001E3C3B"/>
    <w:rsid w:val="001E52F5"/>
    <w:rsid w:val="001F65B4"/>
    <w:rsid w:val="001F797F"/>
    <w:rsid w:val="002008CB"/>
    <w:rsid w:val="00200F26"/>
    <w:rsid w:val="00201527"/>
    <w:rsid w:val="0020184D"/>
    <w:rsid w:val="00201AE0"/>
    <w:rsid w:val="0020271C"/>
    <w:rsid w:val="002039E3"/>
    <w:rsid w:val="00205BF0"/>
    <w:rsid w:val="00205DD3"/>
    <w:rsid w:val="002068ED"/>
    <w:rsid w:val="00210068"/>
    <w:rsid w:val="0021025B"/>
    <w:rsid w:val="002115D7"/>
    <w:rsid w:val="00212E04"/>
    <w:rsid w:val="002145F4"/>
    <w:rsid w:val="0021479C"/>
    <w:rsid w:val="0022051C"/>
    <w:rsid w:val="00224220"/>
    <w:rsid w:val="00224F33"/>
    <w:rsid w:val="00227E6C"/>
    <w:rsid w:val="0023608E"/>
    <w:rsid w:val="002360AE"/>
    <w:rsid w:val="002433A8"/>
    <w:rsid w:val="00257918"/>
    <w:rsid w:val="00257DC2"/>
    <w:rsid w:val="00257FA2"/>
    <w:rsid w:val="00264A92"/>
    <w:rsid w:val="00264D8D"/>
    <w:rsid w:val="00274883"/>
    <w:rsid w:val="0027536E"/>
    <w:rsid w:val="00284D80"/>
    <w:rsid w:val="00293297"/>
    <w:rsid w:val="00295FDD"/>
    <w:rsid w:val="00296241"/>
    <w:rsid w:val="0029682C"/>
    <w:rsid w:val="00296D0B"/>
    <w:rsid w:val="00297E10"/>
    <w:rsid w:val="002A223C"/>
    <w:rsid w:val="002A26DE"/>
    <w:rsid w:val="002A47AF"/>
    <w:rsid w:val="002A4970"/>
    <w:rsid w:val="002A4BE7"/>
    <w:rsid w:val="002B1CDD"/>
    <w:rsid w:val="002B3BC8"/>
    <w:rsid w:val="002B5650"/>
    <w:rsid w:val="002B77AD"/>
    <w:rsid w:val="002C7A63"/>
    <w:rsid w:val="002C7FFB"/>
    <w:rsid w:val="002D0053"/>
    <w:rsid w:val="002D0951"/>
    <w:rsid w:val="002D3D75"/>
    <w:rsid w:val="002D4436"/>
    <w:rsid w:val="002D737B"/>
    <w:rsid w:val="002D7723"/>
    <w:rsid w:val="002E13FC"/>
    <w:rsid w:val="002E3724"/>
    <w:rsid w:val="002E372A"/>
    <w:rsid w:val="002E481B"/>
    <w:rsid w:val="002E6ED4"/>
    <w:rsid w:val="002E7F0F"/>
    <w:rsid w:val="002F0E94"/>
    <w:rsid w:val="002F35F3"/>
    <w:rsid w:val="002F49C0"/>
    <w:rsid w:val="002F5537"/>
    <w:rsid w:val="0030197B"/>
    <w:rsid w:val="00303026"/>
    <w:rsid w:val="00303CED"/>
    <w:rsid w:val="003161D2"/>
    <w:rsid w:val="00320BE8"/>
    <w:rsid w:val="00321ED5"/>
    <w:rsid w:val="003232AE"/>
    <w:rsid w:val="00323AA7"/>
    <w:rsid w:val="0033185B"/>
    <w:rsid w:val="003369F0"/>
    <w:rsid w:val="0033716D"/>
    <w:rsid w:val="003372E3"/>
    <w:rsid w:val="0034278E"/>
    <w:rsid w:val="00343E33"/>
    <w:rsid w:val="0034426E"/>
    <w:rsid w:val="00344552"/>
    <w:rsid w:val="00346369"/>
    <w:rsid w:val="003468E2"/>
    <w:rsid w:val="00347CC6"/>
    <w:rsid w:val="0035751C"/>
    <w:rsid w:val="003575C9"/>
    <w:rsid w:val="00364FD6"/>
    <w:rsid w:val="003656D1"/>
    <w:rsid w:val="00367C50"/>
    <w:rsid w:val="0037045E"/>
    <w:rsid w:val="00372C50"/>
    <w:rsid w:val="003802CA"/>
    <w:rsid w:val="00384B55"/>
    <w:rsid w:val="00385E54"/>
    <w:rsid w:val="00387428"/>
    <w:rsid w:val="00387CC7"/>
    <w:rsid w:val="003933D5"/>
    <w:rsid w:val="0039360E"/>
    <w:rsid w:val="003955DD"/>
    <w:rsid w:val="00397521"/>
    <w:rsid w:val="003A2D45"/>
    <w:rsid w:val="003A57AE"/>
    <w:rsid w:val="003C44DE"/>
    <w:rsid w:val="003C483F"/>
    <w:rsid w:val="003C57B9"/>
    <w:rsid w:val="003C5E24"/>
    <w:rsid w:val="003D11F3"/>
    <w:rsid w:val="003D5D89"/>
    <w:rsid w:val="003D6751"/>
    <w:rsid w:val="003E2B5B"/>
    <w:rsid w:val="003E3C22"/>
    <w:rsid w:val="003F09C5"/>
    <w:rsid w:val="003F1499"/>
    <w:rsid w:val="003F19BC"/>
    <w:rsid w:val="003F2E41"/>
    <w:rsid w:val="003F3DD2"/>
    <w:rsid w:val="003F3EA8"/>
    <w:rsid w:val="003F648D"/>
    <w:rsid w:val="00404B1B"/>
    <w:rsid w:val="004133EB"/>
    <w:rsid w:val="00420C9F"/>
    <w:rsid w:val="00424623"/>
    <w:rsid w:val="00427EC7"/>
    <w:rsid w:val="0043051A"/>
    <w:rsid w:val="00430CC1"/>
    <w:rsid w:val="0043142C"/>
    <w:rsid w:val="00434C68"/>
    <w:rsid w:val="0043540B"/>
    <w:rsid w:val="004356E5"/>
    <w:rsid w:val="0043577C"/>
    <w:rsid w:val="004359FB"/>
    <w:rsid w:val="0043740A"/>
    <w:rsid w:val="0043742A"/>
    <w:rsid w:val="004430F6"/>
    <w:rsid w:val="00444238"/>
    <w:rsid w:val="004451A6"/>
    <w:rsid w:val="004455E6"/>
    <w:rsid w:val="004506C9"/>
    <w:rsid w:val="00452C70"/>
    <w:rsid w:val="0045635F"/>
    <w:rsid w:val="004653F8"/>
    <w:rsid w:val="00467952"/>
    <w:rsid w:val="00476A12"/>
    <w:rsid w:val="004775FC"/>
    <w:rsid w:val="00480331"/>
    <w:rsid w:val="00483C33"/>
    <w:rsid w:val="004861D7"/>
    <w:rsid w:val="00486489"/>
    <w:rsid w:val="004911DE"/>
    <w:rsid w:val="00495F73"/>
    <w:rsid w:val="0049600F"/>
    <w:rsid w:val="00497510"/>
    <w:rsid w:val="004A2D82"/>
    <w:rsid w:val="004A3AE0"/>
    <w:rsid w:val="004A6B6E"/>
    <w:rsid w:val="004B3F34"/>
    <w:rsid w:val="004B4951"/>
    <w:rsid w:val="004B5455"/>
    <w:rsid w:val="004B54E2"/>
    <w:rsid w:val="004B5A86"/>
    <w:rsid w:val="004C098B"/>
    <w:rsid w:val="004C16FA"/>
    <w:rsid w:val="004C54A1"/>
    <w:rsid w:val="004C587C"/>
    <w:rsid w:val="004C6AC1"/>
    <w:rsid w:val="004D0EE6"/>
    <w:rsid w:val="004D246B"/>
    <w:rsid w:val="004D45EB"/>
    <w:rsid w:val="004D5443"/>
    <w:rsid w:val="004E32B3"/>
    <w:rsid w:val="004E6561"/>
    <w:rsid w:val="004E7A1A"/>
    <w:rsid w:val="004F20D2"/>
    <w:rsid w:val="004F4B8A"/>
    <w:rsid w:val="005014D6"/>
    <w:rsid w:val="005062EB"/>
    <w:rsid w:val="00506CC4"/>
    <w:rsid w:val="005112F6"/>
    <w:rsid w:val="00511D97"/>
    <w:rsid w:val="005220E9"/>
    <w:rsid w:val="005232DE"/>
    <w:rsid w:val="00530518"/>
    <w:rsid w:val="00533535"/>
    <w:rsid w:val="00535706"/>
    <w:rsid w:val="00537B6B"/>
    <w:rsid w:val="00542047"/>
    <w:rsid w:val="00542FE4"/>
    <w:rsid w:val="0054708E"/>
    <w:rsid w:val="005520F4"/>
    <w:rsid w:val="0055719F"/>
    <w:rsid w:val="005652F6"/>
    <w:rsid w:val="00566FB7"/>
    <w:rsid w:val="00567A49"/>
    <w:rsid w:val="00574743"/>
    <w:rsid w:val="005748A7"/>
    <w:rsid w:val="00580F18"/>
    <w:rsid w:val="0058639C"/>
    <w:rsid w:val="00587E3B"/>
    <w:rsid w:val="00591267"/>
    <w:rsid w:val="005A012A"/>
    <w:rsid w:val="005A1440"/>
    <w:rsid w:val="005A27F6"/>
    <w:rsid w:val="005A3335"/>
    <w:rsid w:val="005A3FAE"/>
    <w:rsid w:val="005A5FEE"/>
    <w:rsid w:val="005B0939"/>
    <w:rsid w:val="005B2BC8"/>
    <w:rsid w:val="005B4770"/>
    <w:rsid w:val="005B4FF0"/>
    <w:rsid w:val="005B6749"/>
    <w:rsid w:val="005B6CF9"/>
    <w:rsid w:val="005D0D0D"/>
    <w:rsid w:val="005D1FF7"/>
    <w:rsid w:val="005D7DFA"/>
    <w:rsid w:val="005E2294"/>
    <w:rsid w:val="005E6F1C"/>
    <w:rsid w:val="005E730C"/>
    <w:rsid w:val="005F0817"/>
    <w:rsid w:val="005F088D"/>
    <w:rsid w:val="005F18AC"/>
    <w:rsid w:val="005F21A7"/>
    <w:rsid w:val="005F52C0"/>
    <w:rsid w:val="005F62C2"/>
    <w:rsid w:val="005F648B"/>
    <w:rsid w:val="00606E28"/>
    <w:rsid w:val="00612206"/>
    <w:rsid w:val="00613463"/>
    <w:rsid w:val="006200E2"/>
    <w:rsid w:val="00620CF2"/>
    <w:rsid w:val="00621B27"/>
    <w:rsid w:val="00623721"/>
    <w:rsid w:val="00625D3E"/>
    <w:rsid w:val="0062758F"/>
    <w:rsid w:val="00627597"/>
    <w:rsid w:val="00627BE6"/>
    <w:rsid w:val="00633497"/>
    <w:rsid w:val="00634A9C"/>
    <w:rsid w:val="00635EF1"/>
    <w:rsid w:val="00637E81"/>
    <w:rsid w:val="00644AB1"/>
    <w:rsid w:val="00646334"/>
    <w:rsid w:val="006479AE"/>
    <w:rsid w:val="0065308F"/>
    <w:rsid w:val="006565DF"/>
    <w:rsid w:val="0066186A"/>
    <w:rsid w:val="00671EF9"/>
    <w:rsid w:val="00680861"/>
    <w:rsid w:val="006808EC"/>
    <w:rsid w:val="00682952"/>
    <w:rsid w:val="00683EA2"/>
    <w:rsid w:val="00695573"/>
    <w:rsid w:val="006A0C31"/>
    <w:rsid w:val="006A1696"/>
    <w:rsid w:val="006A1CAC"/>
    <w:rsid w:val="006A3F98"/>
    <w:rsid w:val="006A4424"/>
    <w:rsid w:val="006A4BBE"/>
    <w:rsid w:val="006A62E3"/>
    <w:rsid w:val="006B2234"/>
    <w:rsid w:val="006B3C7C"/>
    <w:rsid w:val="006B3DDE"/>
    <w:rsid w:val="006B4FCD"/>
    <w:rsid w:val="006B6E83"/>
    <w:rsid w:val="006C179F"/>
    <w:rsid w:val="006C47FF"/>
    <w:rsid w:val="006C488D"/>
    <w:rsid w:val="006D0BD8"/>
    <w:rsid w:val="006D7F25"/>
    <w:rsid w:val="006E37B6"/>
    <w:rsid w:val="006E6662"/>
    <w:rsid w:val="006F096A"/>
    <w:rsid w:val="006F7E50"/>
    <w:rsid w:val="007012C2"/>
    <w:rsid w:val="007134BD"/>
    <w:rsid w:val="007135E5"/>
    <w:rsid w:val="00714861"/>
    <w:rsid w:val="007235E9"/>
    <w:rsid w:val="0072507A"/>
    <w:rsid w:val="00725E7C"/>
    <w:rsid w:val="00726461"/>
    <w:rsid w:val="00726A62"/>
    <w:rsid w:val="00726AE2"/>
    <w:rsid w:val="0072783B"/>
    <w:rsid w:val="00730F53"/>
    <w:rsid w:val="00733DF0"/>
    <w:rsid w:val="00741511"/>
    <w:rsid w:val="00741775"/>
    <w:rsid w:val="00743692"/>
    <w:rsid w:val="0074496A"/>
    <w:rsid w:val="007469D7"/>
    <w:rsid w:val="00752628"/>
    <w:rsid w:val="00753704"/>
    <w:rsid w:val="00755983"/>
    <w:rsid w:val="007576C9"/>
    <w:rsid w:val="007603F3"/>
    <w:rsid w:val="0076113A"/>
    <w:rsid w:val="007621CF"/>
    <w:rsid w:val="0076240F"/>
    <w:rsid w:val="00762C38"/>
    <w:rsid w:val="0076422E"/>
    <w:rsid w:val="00765C55"/>
    <w:rsid w:val="00766D6D"/>
    <w:rsid w:val="0077297E"/>
    <w:rsid w:val="00773B53"/>
    <w:rsid w:val="007766C8"/>
    <w:rsid w:val="0078702D"/>
    <w:rsid w:val="00787394"/>
    <w:rsid w:val="00790DC3"/>
    <w:rsid w:val="00790EEF"/>
    <w:rsid w:val="00794367"/>
    <w:rsid w:val="00796200"/>
    <w:rsid w:val="007A6172"/>
    <w:rsid w:val="007A640C"/>
    <w:rsid w:val="007B2B56"/>
    <w:rsid w:val="007B5374"/>
    <w:rsid w:val="007B77B5"/>
    <w:rsid w:val="007B7FA9"/>
    <w:rsid w:val="007C1445"/>
    <w:rsid w:val="007C3DCF"/>
    <w:rsid w:val="007C452D"/>
    <w:rsid w:val="007C51B0"/>
    <w:rsid w:val="007C588D"/>
    <w:rsid w:val="007D25D2"/>
    <w:rsid w:val="007D4E47"/>
    <w:rsid w:val="007D6CE2"/>
    <w:rsid w:val="007D738D"/>
    <w:rsid w:val="007D752F"/>
    <w:rsid w:val="007D7795"/>
    <w:rsid w:val="007E0582"/>
    <w:rsid w:val="007E327D"/>
    <w:rsid w:val="007E34AE"/>
    <w:rsid w:val="007E5036"/>
    <w:rsid w:val="007E685B"/>
    <w:rsid w:val="007F0021"/>
    <w:rsid w:val="007F0B07"/>
    <w:rsid w:val="00812720"/>
    <w:rsid w:val="008143E8"/>
    <w:rsid w:val="00814867"/>
    <w:rsid w:val="00816BA5"/>
    <w:rsid w:val="0082198D"/>
    <w:rsid w:val="00821B67"/>
    <w:rsid w:val="0082575A"/>
    <w:rsid w:val="00826A75"/>
    <w:rsid w:val="0082727F"/>
    <w:rsid w:val="00827D04"/>
    <w:rsid w:val="00831AE8"/>
    <w:rsid w:val="00834CD2"/>
    <w:rsid w:val="008350DA"/>
    <w:rsid w:val="00835974"/>
    <w:rsid w:val="00836632"/>
    <w:rsid w:val="00840B80"/>
    <w:rsid w:val="00844F68"/>
    <w:rsid w:val="008457AF"/>
    <w:rsid w:val="00851021"/>
    <w:rsid w:val="008542DE"/>
    <w:rsid w:val="00854878"/>
    <w:rsid w:val="0086002F"/>
    <w:rsid w:val="00860811"/>
    <w:rsid w:val="00875DC3"/>
    <w:rsid w:val="0087691E"/>
    <w:rsid w:val="00876E2F"/>
    <w:rsid w:val="0088088A"/>
    <w:rsid w:val="0088133E"/>
    <w:rsid w:val="00882063"/>
    <w:rsid w:val="00884784"/>
    <w:rsid w:val="00892335"/>
    <w:rsid w:val="00892AC8"/>
    <w:rsid w:val="00894410"/>
    <w:rsid w:val="00896626"/>
    <w:rsid w:val="008A0610"/>
    <w:rsid w:val="008B0428"/>
    <w:rsid w:val="008B0703"/>
    <w:rsid w:val="008B2A77"/>
    <w:rsid w:val="008B2E83"/>
    <w:rsid w:val="008B45C4"/>
    <w:rsid w:val="008B471F"/>
    <w:rsid w:val="008B58AC"/>
    <w:rsid w:val="008B70CC"/>
    <w:rsid w:val="008C47B1"/>
    <w:rsid w:val="008C6F4A"/>
    <w:rsid w:val="008C7C25"/>
    <w:rsid w:val="008D1944"/>
    <w:rsid w:val="008D33F6"/>
    <w:rsid w:val="008D3E5D"/>
    <w:rsid w:val="008D7F4A"/>
    <w:rsid w:val="008E6C62"/>
    <w:rsid w:val="008F6543"/>
    <w:rsid w:val="008F6AB9"/>
    <w:rsid w:val="00902B4F"/>
    <w:rsid w:val="009073D9"/>
    <w:rsid w:val="00913BFC"/>
    <w:rsid w:val="009162A7"/>
    <w:rsid w:val="00916B49"/>
    <w:rsid w:val="00925C09"/>
    <w:rsid w:val="009309B8"/>
    <w:rsid w:val="009314D8"/>
    <w:rsid w:val="00937686"/>
    <w:rsid w:val="00940E03"/>
    <w:rsid w:val="00945016"/>
    <w:rsid w:val="00946C26"/>
    <w:rsid w:val="009531E7"/>
    <w:rsid w:val="009578BC"/>
    <w:rsid w:val="00960D7B"/>
    <w:rsid w:val="00962BF1"/>
    <w:rsid w:val="00963087"/>
    <w:rsid w:val="00964D74"/>
    <w:rsid w:val="00970074"/>
    <w:rsid w:val="00971C0B"/>
    <w:rsid w:val="00973701"/>
    <w:rsid w:val="0098067C"/>
    <w:rsid w:val="00980D7E"/>
    <w:rsid w:val="009842D0"/>
    <w:rsid w:val="00987C99"/>
    <w:rsid w:val="009940A2"/>
    <w:rsid w:val="00994608"/>
    <w:rsid w:val="0099769C"/>
    <w:rsid w:val="009A48E5"/>
    <w:rsid w:val="009A628A"/>
    <w:rsid w:val="009A686B"/>
    <w:rsid w:val="009B4B42"/>
    <w:rsid w:val="009B4C42"/>
    <w:rsid w:val="009B6876"/>
    <w:rsid w:val="009C2D51"/>
    <w:rsid w:val="009C3916"/>
    <w:rsid w:val="009D0376"/>
    <w:rsid w:val="009D2CCA"/>
    <w:rsid w:val="009D36D7"/>
    <w:rsid w:val="009D4CCF"/>
    <w:rsid w:val="009D6FFF"/>
    <w:rsid w:val="009D74A9"/>
    <w:rsid w:val="009E5F71"/>
    <w:rsid w:val="009F299A"/>
    <w:rsid w:val="009F57E5"/>
    <w:rsid w:val="009F7197"/>
    <w:rsid w:val="00A0178D"/>
    <w:rsid w:val="00A063EE"/>
    <w:rsid w:val="00A11F53"/>
    <w:rsid w:val="00A14A1E"/>
    <w:rsid w:val="00A1608A"/>
    <w:rsid w:val="00A22EC0"/>
    <w:rsid w:val="00A2309B"/>
    <w:rsid w:val="00A23E2C"/>
    <w:rsid w:val="00A26C22"/>
    <w:rsid w:val="00A27A5E"/>
    <w:rsid w:val="00A309BB"/>
    <w:rsid w:val="00A32431"/>
    <w:rsid w:val="00A34380"/>
    <w:rsid w:val="00A34B02"/>
    <w:rsid w:val="00A41C2B"/>
    <w:rsid w:val="00A53AE5"/>
    <w:rsid w:val="00A53BBA"/>
    <w:rsid w:val="00A550EF"/>
    <w:rsid w:val="00A565D0"/>
    <w:rsid w:val="00A56A79"/>
    <w:rsid w:val="00A6523B"/>
    <w:rsid w:val="00A67370"/>
    <w:rsid w:val="00A73B76"/>
    <w:rsid w:val="00A771B8"/>
    <w:rsid w:val="00A77C30"/>
    <w:rsid w:val="00A77EF0"/>
    <w:rsid w:val="00A86DA1"/>
    <w:rsid w:val="00A86DA9"/>
    <w:rsid w:val="00AA089F"/>
    <w:rsid w:val="00AA1F18"/>
    <w:rsid w:val="00AA6668"/>
    <w:rsid w:val="00AB20D1"/>
    <w:rsid w:val="00AB2747"/>
    <w:rsid w:val="00AB27E0"/>
    <w:rsid w:val="00AB39BA"/>
    <w:rsid w:val="00AB4FD7"/>
    <w:rsid w:val="00AB6FDE"/>
    <w:rsid w:val="00AD179C"/>
    <w:rsid w:val="00AD3D68"/>
    <w:rsid w:val="00AE15E8"/>
    <w:rsid w:val="00AE351B"/>
    <w:rsid w:val="00AE5439"/>
    <w:rsid w:val="00AF0056"/>
    <w:rsid w:val="00AF4334"/>
    <w:rsid w:val="00AF489B"/>
    <w:rsid w:val="00AF5ED7"/>
    <w:rsid w:val="00B00B2C"/>
    <w:rsid w:val="00B016A5"/>
    <w:rsid w:val="00B01BD4"/>
    <w:rsid w:val="00B04769"/>
    <w:rsid w:val="00B04BDC"/>
    <w:rsid w:val="00B05AE2"/>
    <w:rsid w:val="00B20A95"/>
    <w:rsid w:val="00B21F35"/>
    <w:rsid w:val="00B22E9E"/>
    <w:rsid w:val="00B24135"/>
    <w:rsid w:val="00B3144C"/>
    <w:rsid w:val="00B31C02"/>
    <w:rsid w:val="00B32060"/>
    <w:rsid w:val="00B3506A"/>
    <w:rsid w:val="00B352C9"/>
    <w:rsid w:val="00B360A6"/>
    <w:rsid w:val="00B36EA6"/>
    <w:rsid w:val="00B4120F"/>
    <w:rsid w:val="00B459BA"/>
    <w:rsid w:val="00B45C0D"/>
    <w:rsid w:val="00B55ECE"/>
    <w:rsid w:val="00B61E9E"/>
    <w:rsid w:val="00B65E60"/>
    <w:rsid w:val="00B67C44"/>
    <w:rsid w:val="00B71656"/>
    <w:rsid w:val="00B71D5F"/>
    <w:rsid w:val="00B74E6A"/>
    <w:rsid w:val="00B77F49"/>
    <w:rsid w:val="00B81B5F"/>
    <w:rsid w:val="00B82C35"/>
    <w:rsid w:val="00B83A71"/>
    <w:rsid w:val="00B83B23"/>
    <w:rsid w:val="00B8445E"/>
    <w:rsid w:val="00B85D26"/>
    <w:rsid w:val="00B86EE4"/>
    <w:rsid w:val="00B90405"/>
    <w:rsid w:val="00B904AF"/>
    <w:rsid w:val="00B907C2"/>
    <w:rsid w:val="00B93965"/>
    <w:rsid w:val="00B94A5C"/>
    <w:rsid w:val="00BA1B67"/>
    <w:rsid w:val="00BA3D36"/>
    <w:rsid w:val="00BA5949"/>
    <w:rsid w:val="00BB500E"/>
    <w:rsid w:val="00BB5C20"/>
    <w:rsid w:val="00BB73C1"/>
    <w:rsid w:val="00BB7A93"/>
    <w:rsid w:val="00BC1DAF"/>
    <w:rsid w:val="00BC7758"/>
    <w:rsid w:val="00BD1163"/>
    <w:rsid w:val="00BD1D92"/>
    <w:rsid w:val="00BE1269"/>
    <w:rsid w:val="00BE2F6B"/>
    <w:rsid w:val="00BE4209"/>
    <w:rsid w:val="00BE5537"/>
    <w:rsid w:val="00BE6F29"/>
    <w:rsid w:val="00BF2452"/>
    <w:rsid w:val="00C04F3D"/>
    <w:rsid w:val="00C050E8"/>
    <w:rsid w:val="00C05B49"/>
    <w:rsid w:val="00C078AE"/>
    <w:rsid w:val="00C10E41"/>
    <w:rsid w:val="00C11A4A"/>
    <w:rsid w:val="00C14DA1"/>
    <w:rsid w:val="00C151EC"/>
    <w:rsid w:val="00C1565D"/>
    <w:rsid w:val="00C15C28"/>
    <w:rsid w:val="00C203D9"/>
    <w:rsid w:val="00C21582"/>
    <w:rsid w:val="00C26D7B"/>
    <w:rsid w:val="00C3282A"/>
    <w:rsid w:val="00C35AF4"/>
    <w:rsid w:val="00C35D92"/>
    <w:rsid w:val="00C363CA"/>
    <w:rsid w:val="00C36F42"/>
    <w:rsid w:val="00C45527"/>
    <w:rsid w:val="00C45AB8"/>
    <w:rsid w:val="00C45EE9"/>
    <w:rsid w:val="00C4700C"/>
    <w:rsid w:val="00C50513"/>
    <w:rsid w:val="00C51059"/>
    <w:rsid w:val="00C52011"/>
    <w:rsid w:val="00C52145"/>
    <w:rsid w:val="00C52333"/>
    <w:rsid w:val="00C55020"/>
    <w:rsid w:val="00C572D6"/>
    <w:rsid w:val="00C6127C"/>
    <w:rsid w:val="00C628B3"/>
    <w:rsid w:val="00C70657"/>
    <w:rsid w:val="00C74CD1"/>
    <w:rsid w:val="00C77BD9"/>
    <w:rsid w:val="00C80B9B"/>
    <w:rsid w:val="00C83A6F"/>
    <w:rsid w:val="00C83E6F"/>
    <w:rsid w:val="00C87B75"/>
    <w:rsid w:val="00C91043"/>
    <w:rsid w:val="00C92AFD"/>
    <w:rsid w:val="00CA4573"/>
    <w:rsid w:val="00CA6A6C"/>
    <w:rsid w:val="00CA78D6"/>
    <w:rsid w:val="00CB154D"/>
    <w:rsid w:val="00CB2728"/>
    <w:rsid w:val="00CB4BDD"/>
    <w:rsid w:val="00CB6688"/>
    <w:rsid w:val="00CB7697"/>
    <w:rsid w:val="00CC0DA2"/>
    <w:rsid w:val="00CC2F7D"/>
    <w:rsid w:val="00CC4E24"/>
    <w:rsid w:val="00CC75E4"/>
    <w:rsid w:val="00CC7CF8"/>
    <w:rsid w:val="00CD031C"/>
    <w:rsid w:val="00CD129D"/>
    <w:rsid w:val="00CD1C19"/>
    <w:rsid w:val="00CD29EE"/>
    <w:rsid w:val="00CD31C1"/>
    <w:rsid w:val="00CD3550"/>
    <w:rsid w:val="00CD3916"/>
    <w:rsid w:val="00CD4366"/>
    <w:rsid w:val="00CD7DC3"/>
    <w:rsid w:val="00CE3C1B"/>
    <w:rsid w:val="00CE67BB"/>
    <w:rsid w:val="00CE6B08"/>
    <w:rsid w:val="00CE7BE2"/>
    <w:rsid w:val="00CF1217"/>
    <w:rsid w:val="00CF2024"/>
    <w:rsid w:val="00CF492E"/>
    <w:rsid w:val="00CF5CFD"/>
    <w:rsid w:val="00CF7A9A"/>
    <w:rsid w:val="00D009E2"/>
    <w:rsid w:val="00D023AB"/>
    <w:rsid w:val="00D02943"/>
    <w:rsid w:val="00D12028"/>
    <w:rsid w:val="00D213C0"/>
    <w:rsid w:val="00D224D2"/>
    <w:rsid w:val="00D24FFA"/>
    <w:rsid w:val="00D24FFB"/>
    <w:rsid w:val="00D27380"/>
    <w:rsid w:val="00D273AF"/>
    <w:rsid w:val="00D3037F"/>
    <w:rsid w:val="00D30460"/>
    <w:rsid w:val="00D326F8"/>
    <w:rsid w:val="00D32ACA"/>
    <w:rsid w:val="00D34447"/>
    <w:rsid w:val="00D36C40"/>
    <w:rsid w:val="00D4198D"/>
    <w:rsid w:val="00D42435"/>
    <w:rsid w:val="00D424A6"/>
    <w:rsid w:val="00D44D04"/>
    <w:rsid w:val="00D45926"/>
    <w:rsid w:val="00D46CE4"/>
    <w:rsid w:val="00D47B30"/>
    <w:rsid w:val="00D51E78"/>
    <w:rsid w:val="00D56B82"/>
    <w:rsid w:val="00D60E40"/>
    <w:rsid w:val="00D64DF0"/>
    <w:rsid w:val="00D650F5"/>
    <w:rsid w:val="00D70B5B"/>
    <w:rsid w:val="00D71520"/>
    <w:rsid w:val="00D71663"/>
    <w:rsid w:val="00D76125"/>
    <w:rsid w:val="00D80327"/>
    <w:rsid w:val="00D815E4"/>
    <w:rsid w:val="00D825EE"/>
    <w:rsid w:val="00D831F2"/>
    <w:rsid w:val="00D83C99"/>
    <w:rsid w:val="00D84915"/>
    <w:rsid w:val="00D92D0C"/>
    <w:rsid w:val="00D938DD"/>
    <w:rsid w:val="00D95BE1"/>
    <w:rsid w:val="00D95C47"/>
    <w:rsid w:val="00DA1A79"/>
    <w:rsid w:val="00DA277A"/>
    <w:rsid w:val="00DA627C"/>
    <w:rsid w:val="00DB1614"/>
    <w:rsid w:val="00DB2BDE"/>
    <w:rsid w:val="00DB4315"/>
    <w:rsid w:val="00DB52D3"/>
    <w:rsid w:val="00DB6DB3"/>
    <w:rsid w:val="00DB71B7"/>
    <w:rsid w:val="00DC0B6D"/>
    <w:rsid w:val="00DC6395"/>
    <w:rsid w:val="00DD1C9F"/>
    <w:rsid w:val="00DD1DA5"/>
    <w:rsid w:val="00DD211F"/>
    <w:rsid w:val="00DD2267"/>
    <w:rsid w:val="00DD5472"/>
    <w:rsid w:val="00DD634B"/>
    <w:rsid w:val="00DE1BE7"/>
    <w:rsid w:val="00DE3CBA"/>
    <w:rsid w:val="00DE5BC8"/>
    <w:rsid w:val="00DE79AD"/>
    <w:rsid w:val="00DF3896"/>
    <w:rsid w:val="00DF5C89"/>
    <w:rsid w:val="00DF6E07"/>
    <w:rsid w:val="00E00759"/>
    <w:rsid w:val="00E01A34"/>
    <w:rsid w:val="00E01C2A"/>
    <w:rsid w:val="00E03D7C"/>
    <w:rsid w:val="00E04358"/>
    <w:rsid w:val="00E07AE3"/>
    <w:rsid w:val="00E126C8"/>
    <w:rsid w:val="00E14313"/>
    <w:rsid w:val="00E31CB2"/>
    <w:rsid w:val="00E35E79"/>
    <w:rsid w:val="00E53FCC"/>
    <w:rsid w:val="00E55DB2"/>
    <w:rsid w:val="00E6284E"/>
    <w:rsid w:val="00E64E34"/>
    <w:rsid w:val="00E6716E"/>
    <w:rsid w:val="00E676F6"/>
    <w:rsid w:val="00E70F40"/>
    <w:rsid w:val="00E92492"/>
    <w:rsid w:val="00EA06B2"/>
    <w:rsid w:val="00EA1295"/>
    <w:rsid w:val="00EA169D"/>
    <w:rsid w:val="00EA4DBA"/>
    <w:rsid w:val="00EA7BBA"/>
    <w:rsid w:val="00EB0A8C"/>
    <w:rsid w:val="00EB1706"/>
    <w:rsid w:val="00EB1715"/>
    <w:rsid w:val="00EB408F"/>
    <w:rsid w:val="00EC04BC"/>
    <w:rsid w:val="00EC3E8F"/>
    <w:rsid w:val="00EC4DE5"/>
    <w:rsid w:val="00EC555C"/>
    <w:rsid w:val="00EC6E0E"/>
    <w:rsid w:val="00EC755D"/>
    <w:rsid w:val="00ED2440"/>
    <w:rsid w:val="00ED4609"/>
    <w:rsid w:val="00ED5BCF"/>
    <w:rsid w:val="00ED5C2E"/>
    <w:rsid w:val="00ED614F"/>
    <w:rsid w:val="00EE157D"/>
    <w:rsid w:val="00EE17D0"/>
    <w:rsid w:val="00EE2316"/>
    <w:rsid w:val="00EE6409"/>
    <w:rsid w:val="00EE7670"/>
    <w:rsid w:val="00EF168C"/>
    <w:rsid w:val="00EF1F57"/>
    <w:rsid w:val="00EF311C"/>
    <w:rsid w:val="00EF4377"/>
    <w:rsid w:val="00F00544"/>
    <w:rsid w:val="00F01296"/>
    <w:rsid w:val="00F02E71"/>
    <w:rsid w:val="00F04347"/>
    <w:rsid w:val="00F12CBB"/>
    <w:rsid w:val="00F13D44"/>
    <w:rsid w:val="00F14FB4"/>
    <w:rsid w:val="00F16955"/>
    <w:rsid w:val="00F21949"/>
    <w:rsid w:val="00F21CF6"/>
    <w:rsid w:val="00F2450E"/>
    <w:rsid w:val="00F328B5"/>
    <w:rsid w:val="00F339F9"/>
    <w:rsid w:val="00F36B0D"/>
    <w:rsid w:val="00F41742"/>
    <w:rsid w:val="00F42AA2"/>
    <w:rsid w:val="00F432BA"/>
    <w:rsid w:val="00F43663"/>
    <w:rsid w:val="00F46BCB"/>
    <w:rsid w:val="00F501DF"/>
    <w:rsid w:val="00F56C6E"/>
    <w:rsid w:val="00F6323A"/>
    <w:rsid w:val="00F63635"/>
    <w:rsid w:val="00F735BD"/>
    <w:rsid w:val="00F74C05"/>
    <w:rsid w:val="00F762FF"/>
    <w:rsid w:val="00F77577"/>
    <w:rsid w:val="00F82418"/>
    <w:rsid w:val="00F827D3"/>
    <w:rsid w:val="00F85DDC"/>
    <w:rsid w:val="00F87C9C"/>
    <w:rsid w:val="00F90FD0"/>
    <w:rsid w:val="00F915F7"/>
    <w:rsid w:val="00F9194C"/>
    <w:rsid w:val="00F951A5"/>
    <w:rsid w:val="00FA0524"/>
    <w:rsid w:val="00FA05D1"/>
    <w:rsid w:val="00FA3DDD"/>
    <w:rsid w:val="00FA47A2"/>
    <w:rsid w:val="00FA55A8"/>
    <w:rsid w:val="00FA7659"/>
    <w:rsid w:val="00FB5218"/>
    <w:rsid w:val="00FC1FFF"/>
    <w:rsid w:val="00FC4948"/>
    <w:rsid w:val="00FC5062"/>
    <w:rsid w:val="00FC595F"/>
    <w:rsid w:val="00FD0B62"/>
    <w:rsid w:val="00FD0F7C"/>
    <w:rsid w:val="00FD1EE2"/>
    <w:rsid w:val="00FD317A"/>
    <w:rsid w:val="00FD4A52"/>
    <w:rsid w:val="00FE0A62"/>
    <w:rsid w:val="00FE356E"/>
    <w:rsid w:val="00FE46EC"/>
    <w:rsid w:val="00FF063D"/>
    <w:rsid w:val="00FF27AC"/>
    <w:rsid w:val="00FF29AB"/>
    <w:rsid w:val="00FF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D04007"/>
  <w15:docId w15:val="{0AD5ED6D-C118-4A09-B174-C9BE9581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2">
    <w:name w:val="heading 2"/>
    <w:basedOn w:val="Normal"/>
    <w:link w:val="Heading2Char"/>
    <w:uiPriority w:val="9"/>
    <w:qFormat/>
    <w:rsid w:val="00E35E7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B90405"/>
    <w:rPr>
      <w:sz w:val="22"/>
      <w:szCs w:val="22"/>
      <w:lang w:val="en-GB"/>
    </w:rPr>
  </w:style>
  <w:style w:type="paragraph" w:styleId="BalloonText">
    <w:name w:val="Balloon Text"/>
    <w:basedOn w:val="Normal"/>
    <w:link w:val="BalloonTextChar"/>
    <w:uiPriority w:val="99"/>
    <w:semiHidden/>
    <w:unhideWhenUsed/>
    <w:rsid w:val="00CE67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7BB"/>
    <w:rPr>
      <w:rFonts w:ascii="Tahoma" w:hAnsi="Tahoma" w:cs="Tahoma"/>
      <w:sz w:val="16"/>
      <w:szCs w:val="16"/>
      <w:lang w:eastAsia="en-US"/>
    </w:rPr>
  </w:style>
  <w:style w:type="paragraph" w:styleId="Header">
    <w:name w:val="header"/>
    <w:basedOn w:val="Normal"/>
    <w:link w:val="HeaderChar"/>
    <w:uiPriority w:val="99"/>
    <w:unhideWhenUsed/>
    <w:rsid w:val="00420C9F"/>
    <w:pPr>
      <w:tabs>
        <w:tab w:val="center" w:pos="4513"/>
        <w:tab w:val="right" w:pos="9026"/>
      </w:tabs>
    </w:pPr>
  </w:style>
  <w:style w:type="character" w:customStyle="1" w:styleId="HeaderChar">
    <w:name w:val="Header Char"/>
    <w:link w:val="Header"/>
    <w:uiPriority w:val="99"/>
    <w:rsid w:val="00420C9F"/>
    <w:rPr>
      <w:sz w:val="22"/>
      <w:szCs w:val="22"/>
      <w:lang w:eastAsia="en-US"/>
    </w:rPr>
  </w:style>
  <w:style w:type="paragraph" w:styleId="Footer">
    <w:name w:val="footer"/>
    <w:basedOn w:val="Normal"/>
    <w:link w:val="FooterChar"/>
    <w:uiPriority w:val="99"/>
    <w:unhideWhenUsed/>
    <w:rsid w:val="00420C9F"/>
    <w:pPr>
      <w:tabs>
        <w:tab w:val="center" w:pos="4513"/>
        <w:tab w:val="right" w:pos="9026"/>
      </w:tabs>
    </w:pPr>
  </w:style>
  <w:style w:type="character" w:customStyle="1" w:styleId="FooterChar">
    <w:name w:val="Footer Char"/>
    <w:link w:val="Footer"/>
    <w:uiPriority w:val="99"/>
    <w:rsid w:val="00420C9F"/>
    <w:rPr>
      <w:sz w:val="22"/>
      <w:szCs w:val="22"/>
      <w:lang w:eastAsia="en-US"/>
    </w:rPr>
  </w:style>
  <w:style w:type="paragraph" w:styleId="FootnoteText">
    <w:name w:val="footnote text"/>
    <w:aliases w:val="5_G,Char,stile 1,Footnote,Footnote1,Footnote2,Footnote3,Footnote4,Footnote5,Footnote6,Footnote7,Footnote8,Footnote9,Footnote10,Footnote11,Footnote21,Footnote31,Footnote41,Footnote51,Footnote61,Footnote71,Footnote81,Footnote91 Char,fn,FA Fu"/>
    <w:basedOn w:val="Normal"/>
    <w:link w:val="FootnoteTextChar"/>
    <w:unhideWhenUsed/>
    <w:qFormat/>
    <w:rsid w:val="0043540B"/>
    <w:rPr>
      <w:sz w:val="20"/>
      <w:szCs w:val="20"/>
    </w:rPr>
  </w:style>
  <w:style w:type="character" w:customStyle="1" w:styleId="FootnoteTextChar">
    <w:name w:val="Footnote Text Char"/>
    <w:aliases w:val="5_G Char,Char Char,stile 1 Char,Footnote Char,Footnote1 Char,Footnote2 Char,Footnote3 Char,Footnote4 Char,Footnote5 Char,Footnote6 Char,Footnote7 Char,Footnote8 Char,Footnote9 Char,Footnote10 Char,Footnote11 Char,Footnote21 Char"/>
    <w:link w:val="FootnoteText"/>
    <w:rsid w:val="0043540B"/>
    <w:rPr>
      <w:lang w:eastAsia="en-U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link w:val="Char2"/>
    <w:unhideWhenUsed/>
    <w:qFormat/>
    <w:rsid w:val="0043540B"/>
    <w:rPr>
      <w:vertAlign w:val="superscript"/>
    </w:rPr>
  </w:style>
  <w:style w:type="paragraph" w:customStyle="1" w:styleId="ColorfulList-Accent11">
    <w:name w:val="Colorful List - Accent 11"/>
    <w:basedOn w:val="Normal"/>
    <w:uiPriority w:val="34"/>
    <w:qFormat/>
    <w:rsid w:val="007766C8"/>
    <w:pPr>
      <w:ind w:left="720"/>
    </w:pPr>
  </w:style>
  <w:style w:type="paragraph" w:customStyle="1" w:styleId="Default">
    <w:name w:val="Default"/>
    <w:rsid w:val="00C83E6F"/>
    <w:pPr>
      <w:autoSpaceDE w:val="0"/>
      <w:autoSpaceDN w:val="0"/>
      <w:adjustRightInd w:val="0"/>
    </w:pPr>
    <w:rPr>
      <w:rFonts w:ascii="Arial" w:hAnsi="Arial" w:cs="Arial"/>
      <w:color w:val="000000"/>
      <w:sz w:val="24"/>
      <w:szCs w:val="24"/>
      <w:lang w:val="en-GB" w:eastAsia="zh-CN"/>
    </w:rPr>
  </w:style>
  <w:style w:type="character" w:styleId="CommentReference">
    <w:name w:val="annotation reference"/>
    <w:semiHidden/>
    <w:unhideWhenUsed/>
    <w:rsid w:val="00D45926"/>
    <w:rPr>
      <w:sz w:val="16"/>
      <w:szCs w:val="16"/>
    </w:rPr>
  </w:style>
  <w:style w:type="paragraph" w:styleId="CommentText">
    <w:name w:val="annotation text"/>
    <w:basedOn w:val="Normal"/>
    <w:link w:val="CommentTextChar"/>
    <w:uiPriority w:val="99"/>
    <w:unhideWhenUsed/>
    <w:rsid w:val="00D45926"/>
    <w:rPr>
      <w:sz w:val="20"/>
      <w:szCs w:val="20"/>
    </w:rPr>
  </w:style>
  <w:style w:type="character" w:customStyle="1" w:styleId="CommentTextChar">
    <w:name w:val="Comment Text Char"/>
    <w:link w:val="CommentText"/>
    <w:uiPriority w:val="99"/>
    <w:rsid w:val="00D45926"/>
    <w:rPr>
      <w:lang w:eastAsia="en-US"/>
    </w:rPr>
  </w:style>
  <w:style w:type="paragraph" w:styleId="CommentSubject">
    <w:name w:val="annotation subject"/>
    <w:basedOn w:val="CommentText"/>
    <w:next w:val="CommentText"/>
    <w:link w:val="CommentSubjectChar"/>
    <w:uiPriority w:val="99"/>
    <w:semiHidden/>
    <w:unhideWhenUsed/>
    <w:rsid w:val="00D45926"/>
    <w:rPr>
      <w:b/>
      <w:bCs/>
    </w:rPr>
  </w:style>
  <w:style w:type="character" w:customStyle="1" w:styleId="CommentSubjectChar">
    <w:name w:val="Comment Subject Char"/>
    <w:link w:val="CommentSubject"/>
    <w:uiPriority w:val="99"/>
    <w:semiHidden/>
    <w:rsid w:val="00D45926"/>
    <w:rPr>
      <w:b/>
      <w:bCs/>
      <w:lang w:eastAsia="en-US"/>
    </w:rPr>
  </w:style>
  <w:style w:type="paragraph" w:styleId="ListParagraph">
    <w:name w:val="List Paragraph"/>
    <w:basedOn w:val="Normal"/>
    <w:uiPriority w:val="34"/>
    <w:qFormat/>
    <w:rsid w:val="00165E7F"/>
    <w:pPr>
      <w:ind w:left="720"/>
    </w:pPr>
  </w:style>
  <w:style w:type="character" w:styleId="Hyperlink">
    <w:name w:val="Hyperlink"/>
    <w:uiPriority w:val="99"/>
    <w:unhideWhenUsed/>
    <w:rsid w:val="002A223C"/>
    <w:rPr>
      <w:color w:val="0000FF"/>
      <w:u w:val="single"/>
    </w:rPr>
  </w:style>
  <w:style w:type="character" w:customStyle="1" w:styleId="MediumGrid2Char">
    <w:name w:val="Medium Grid 2 Char"/>
    <w:link w:val="MediumGrid21"/>
    <w:uiPriority w:val="1"/>
    <w:rsid w:val="00787394"/>
    <w:rPr>
      <w:sz w:val="22"/>
      <w:szCs w:val="22"/>
      <w:lang w:eastAsia="en-US"/>
    </w:rPr>
  </w:style>
  <w:style w:type="paragraph" w:customStyle="1" w:styleId="SingleTxtG">
    <w:name w:val="_ Single Txt_G"/>
    <w:basedOn w:val="Normal"/>
    <w:link w:val="SingleTxtGChar"/>
    <w:rsid w:val="006B2234"/>
    <w:pPr>
      <w:suppressAutoHyphens/>
      <w:spacing w:after="120" w:line="240" w:lineRule="atLeast"/>
      <w:ind w:left="1134" w:right="1134"/>
      <w:jc w:val="both"/>
    </w:pPr>
    <w:rPr>
      <w:rFonts w:ascii="Times New Roman" w:eastAsia="SimSun" w:hAnsi="Times New Roman"/>
      <w:sz w:val="20"/>
      <w:szCs w:val="20"/>
    </w:rPr>
  </w:style>
  <w:style w:type="character" w:customStyle="1" w:styleId="SingleTxtGChar">
    <w:name w:val="_ Single Txt_G Char"/>
    <w:link w:val="SingleTxtG"/>
    <w:rsid w:val="006B2234"/>
    <w:rPr>
      <w:rFonts w:ascii="Times New Roman" w:eastAsia="SimSun" w:hAnsi="Times New Roman"/>
      <w:lang w:eastAsia="en-US"/>
    </w:rPr>
  </w:style>
  <w:style w:type="paragraph" w:customStyle="1" w:styleId="Char2">
    <w:name w:val="Char2"/>
    <w:basedOn w:val="Normal"/>
    <w:link w:val="FootnoteReference"/>
    <w:rsid w:val="00FA7659"/>
    <w:pPr>
      <w:spacing w:after="160" w:line="240" w:lineRule="exact"/>
    </w:pPr>
    <w:rPr>
      <w:sz w:val="20"/>
      <w:szCs w:val="20"/>
      <w:vertAlign w:val="superscript"/>
      <w:lang w:eastAsia="en-GB"/>
    </w:rPr>
  </w:style>
  <w:style w:type="character" w:customStyle="1" w:styleId="dt">
    <w:name w:val="dt"/>
    <w:rsid w:val="00FA7659"/>
  </w:style>
  <w:style w:type="paragraph" w:styleId="NormalWeb">
    <w:name w:val="Normal (Web)"/>
    <w:basedOn w:val="Normal"/>
    <w:uiPriority w:val="99"/>
    <w:unhideWhenUsed/>
    <w:rsid w:val="00F90FD0"/>
    <w:pPr>
      <w:spacing w:before="100" w:beforeAutospacing="1" w:after="100" w:afterAutospacing="1" w:line="240" w:lineRule="auto"/>
    </w:pPr>
    <w:rPr>
      <w:rFonts w:ascii="Times" w:hAnsi="Times"/>
      <w:sz w:val="20"/>
      <w:szCs w:val="20"/>
      <w:lang w:val="en-US"/>
    </w:rPr>
  </w:style>
  <w:style w:type="character" w:customStyle="1" w:styleId="Heading2Char">
    <w:name w:val="Heading 2 Char"/>
    <w:basedOn w:val="DefaultParagraphFont"/>
    <w:link w:val="Heading2"/>
    <w:uiPriority w:val="9"/>
    <w:rsid w:val="00E35E79"/>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581">
      <w:bodyDiv w:val="1"/>
      <w:marLeft w:val="0"/>
      <w:marRight w:val="0"/>
      <w:marTop w:val="0"/>
      <w:marBottom w:val="0"/>
      <w:divBdr>
        <w:top w:val="none" w:sz="0" w:space="0" w:color="auto"/>
        <w:left w:val="none" w:sz="0" w:space="0" w:color="auto"/>
        <w:bottom w:val="none" w:sz="0" w:space="0" w:color="auto"/>
        <w:right w:val="none" w:sz="0" w:space="0" w:color="auto"/>
      </w:divBdr>
    </w:div>
    <w:div w:id="140856937">
      <w:bodyDiv w:val="1"/>
      <w:marLeft w:val="0"/>
      <w:marRight w:val="0"/>
      <w:marTop w:val="0"/>
      <w:marBottom w:val="0"/>
      <w:divBdr>
        <w:top w:val="none" w:sz="0" w:space="0" w:color="auto"/>
        <w:left w:val="none" w:sz="0" w:space="0" w:color="auto"/>
        <w:bottom w:val="none" w:sz="0" w:space="0" w:color="auto"/>
        <w:right w:val="none" w:sz="0" w:space="0" w:color="auto"/>
      </w:divBdr>
    </w:div>
    <w:div w:id="365640940">
      <w:bodyDiv w:val="1"/>
      <w:marLeft w:val="0"/>
      <w:marRight w:val="0"/>
      <w:marTop w:val="0"/>
      <w:marBottom w:val="0"/>
      <w:divBdr>
        <w:top w:val="none" w:sz="0" w:space="0" w:color="auto"/>
        <w:left w:val="none" w:sz="0" w:space="0" w:color="auto"/>
        <w:bottom w:val="none" w:sz="0" w:space="0" w:color="auto"/>
        <w:right w:val="none" w:sz="0" w:space="0" w:color="auto"/>
      </w:divBdr>
      <w:divsChild>
        <w:div w:id="819807417">
          <w:marLeft w:val="0"/>
          <w:marRight w:val="0"/>
          <w:marTop w:val="0"/>
          <w:marBottom w:val="0"/>
          <w:divBdr>
            <w:top w:val="none" w:sz="0" w:space="0" w:color="auto"/>
            <w:left w:val="none" w:sz="0" w:space="0" w:color="auto"/>
            <w:bottom w:val="none" w:sz="0" w:space="0" w:color="auto"/>
            <w:right w:val="none" w:sz="0" w:space="0" w:color="auto"/>
          </w:divBdr>
          <w:divsChild>
            <w:div w:id="1001812134">
              <w:marLeft w:val="0"/>
              <w:marRight w:val="0"/>
              <w:marTop w:val="0"/>
              <w:marBottom w:val="0"/>
              <w:divBdr>
                <w:top w:val="none" w:sz="0" w:space="0" w:color="auto"/>
                <w:left w:val="none" w:sz="0" w:space="0" w:color="auto"/>
                <w:bottom w:val="none" w:sz="0" w:space="0" w:color="auto"/>
                <w:right w:val="none" w:sz="0" w:space="0" w:color="auto"/>
              </w:divBdr>
              <w:divsChild>
                <w:div w:id="593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9534">
      <w:bodyDiv w:val="1"/>
      <w:marLeft w:val="0"/>
      <w:marRight w:val="0"/>
      <w:marTop w:val="0"/>
      <w:marBottom w:val="0"/>
      <w:divBdr>
        <w:top w:val="none" w:sz="0" w:space="0" w:color="auto"/>
        <w:left w:val="none" w:sz="0" w:space="0" w:color="auto"/>
        <w:bottom w:val="none" w:sz="0" w:space="0" w:color="auto"/>
        <w:right w:val="none" w:sz="0" w:space="0" w:color="auto"/>
      </w:divBdr>
      <w:divsChild>
        <w:div w:id="461656481">
          <w:marLeft w:val="0"/>
          <w:marRight w:val="0"/>
          <w:marTop w:val="0"/>
          <w:marBottom w:val="0"/>
          <w:divBdr>
            <w:top w:val="none" w:sz="0" w:space="0" w:color="auto"/>
            <w:left w:val="none" w:sz="0" w:space="0" w:color="auto"/>
            <w:bottom w:val="none" w:sz="0" w:space="0" w:color="auto"/>
            <w:right w:val="none" w:sz="0" w:space="0" w:color="auto"/>
          </w:divBdr>
          <w:divsChild>
            <w:div w:id="1429540419">
              <w:marLeft w:val="0"/>
              <w:marRight w:val="0"/>
              <w:marTop w:val="0"/>
              <w:marBottom w:val="0"/>
              <w:divBdr>
                <w:top w:val="none" w:sz="0" w:space="0" w:color="auto"/>
                <w:left w:val="none" w:sz="0" w:space="0" w:color="auto"/>
                <w:bottom w:val="none" w:sz="0" w:space="0" w:color="auto"/>
                <w:right w:val="none" w:sz="0" w:space="0" w:color="auto"/>
              </w:divBdr>
              <w:divsChild>
                <w:div w:id="5972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1504">
      <w:bodyDiv w:val="1"/>
      <w:marLeft w:val="0"/>
      <w:marRight w:val="0"/>
      <w:marTop w:val="0"/>
      <w:marBottom w:val="0"/>
      <w:divBdr>
        <w:top w:val="none" w:sz="0" w:space="0" w:color="auto"/>
        <w:left w:val="none" w:sz="0" w:space="0" w:color="auto"/>
        <w:bottom w:val="none" w:sz="0" w:space="0" w:color="auto"/>
        <w:right w:val="none" w:sz="0" w:space="0" w:color="auto"/>
      </w:divBdr>
      <w:divsChild>
        <w:div w:id="2064257770">
          <w:marLeft w:val="0"/>
          <w:marRight w:val="0"/>
          <w:marTop w:val="0"/>
          <w:marBottom w:val="0"/>
          <w:divBdr>
            <w:top w:val="none" w:sz="0" w:space="0" w:color="auto"/>
            <w:left w:val="none" w:sz="0" w:space="0" w:color="auto"/>
            <w:bottom w:val="none" w:sz="0" w:space="0" w:color="auto"/>
            <w:right w:val="none" w:sz="0" w:space="0" w:color="auto"/>
          </w:divBdr>
          <w:divsChild>
            <w:div w:id="18810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3919">
      <w:bodyDiv w:val="1"/>
      <w:marLeft w:val="0"/>
      <w:marRight w:val="0"/>
      <w:marTop w:val="0"/>
      <w:marBottom w:val="0"/>
      <w:divBdr>
        <w:top w:val="none" w:sz="0" w:space="0" w:color="auto"/>
        <w:left w:val="none" w:sz="0" w:space="0" w:color="auto"/>
        <w:bottom w:val="none" w:sz="0" w:space="0" w:color="auto"/>
        <w:right w:val="none" w:sz="0" w:space="0" w:color="auto"/>
      </w:divBdr>
      <w:divsChild>
        <w:div w:id="1817798891">
          <w:marLeft w:val="0"/>
          <w:marRight w:val="0"/>
          <w:marTop w:val="0"/>
          <w:marBottom w:val="0"/>
          <w:divBdr>
            <w:top w:val="none" w:sz="0" w:space="0" w:color="auto"/>
            <w:left w:val="none" w:sz="0" w:space="0" w:color="auto"/>
            <w:bottom w:val="none" w:sz="0" w:space="0" w:color="auto"/>
            <w:right w:val="none" w:sz="0" w:space="0" w:color="auto"/>
          </w:divBdr>
          <w:divsChild>
            <w:div w:id="1457066261">
              <w:marLeft w:val="0"/>
              <w:marRight w:val="0"/>
              <w:marTop w:val="0"/>
              <w:marBottom w:val="0"/>
              <w:divBdr>
                <w:top w:val="none" w:sz="0" w:space="0" w:color="auto"/>
                <w:left w:val="none" w:sz="0" w:space="0" w:color="auto"/>
                <w:bottom w:val="none" w:sz="0" w:space="0" w:color="auto"/>
                <w:right w:val="none" w:sz="0" w:space="0" w:color="auto"/>
              </w:divBdr>
              <w:divsChild>
                <w:div w:id="8048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7527">
      <w:bodyDiv w:val="1"/>
      <w:marLeft w:val="0"/>
      <w:marRight w:val="0"/>
      <w:marTop w:val="0"/>
      <w:marBottom w:val="0"/>
      <w:divBdr>
        <w:top w:val="none" w:sz="0" w:space="0" w:color="auto"/>
        <w:left w:val="none" w:sz="0" w:space="0" w:color="auto"/>
        <w:bottom w:val="none" w:sz="0" w:space="0" w:color="auto"/>
        <w:right w:val="none" w:sz="0" w:space="0" w:color="auto"/>
      </w:divBdr>
      <w:divsChild>
        <w:div w:id="1195266082">
          <w:marLeft w:val="0"/>
          <w:marRight w:val="0"/>
          <w:marTop w:val="0"/>
          <w:marBottom w:val="0"/>
          <w:divBdr>
            <w:top w:val="none" w:sz="0" w:space="0" w:color="auto"/>
            <w:left w:val="none" w:sz="0" w:space="0" w:color="auto"/>
            <w:bottom w:val="none" w:sz="0" w:space="0" w:color="auto"/>
            <w:right w:val="none" w:sz="0" w:space="0" w:color="auto"/>
          </w:divBdr>
          <w:divsChild>
            <w:div w:id="108163786">
              <w:marLeft w:val="0"/>
              <w:marRight w:val="0"/>
              <w:marTop w:val="0"/>
              <w:marBottom w:val="0"/>
              <w:divBdr>
                <w:top w:val="none" w:sz="0" w:space="0" w:color="auto"/>
                <w:left w:val="none" w:sz="0" w:space="0" w:color="auto"/>
                <w:bottom w:val="none" w:sz="0" w:space="0" w:color="auto"/>
                <w:right w:val="none" w:sz="0" w:space="0" w:color="auto"/>
              </w:divBdr>
              <w:divsChild>
                <w:div w:id="1803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7331">
      <w:bodyDiv w:val="1"/>
      <w:marLeft w:val="0"/>
      <w:marRight w:val="0"/>
      <w:marTop w:val="0"/>
      <w:marBottom w:val="0"/>
      <w:divBdr>
        <w:top w:val="none" w:sz="0" w:space="0" w:color="auto"/>
        <w:left w:val="none" w:sz="0" w:space="0" w:color="auto"/>
        <w:bottom w:val="none" w:sz="0" w:space="0" w:color="auto"/>
        <w:right w:val="none" w:sz="0" w:space="0" w:color="auto"/>
      </w:divBdr>
    </w:div>
    <w:div w:id="1255627603">
      <w:bodyDiv w:val="1"/>
      <w:marLeft w:val="0"/>
      <w:marRight w:val="0"/>
      <w:marTop w:val="0"/>
      <w:marBottom w:val="0"/>
      <w:divBdr>
        <w:top w:val="none" w:sz="0" w:space="0" w:color="auto"/>
        <w:left w:val="none" w:sz="0" w:space="0" w:color="auto"/>
        <w:bottom w:val="none" w:sz="0" w:space="0" w:color="auto"/>
        <w:right w:val="none" w:sz="0" w:space="0" w:color="auto"/>
      </w:divBdr>
    </w:div>
    <w:div w:id="1755011455">
      <w:bodyDiv w:val="1"/>
      <w:marLeft w:val="0"/>
      <w:marRight w:val="0"/>
      <w:marTop w:val="0"/>
      <w:marBottom w:val="0"/>
      <w:divBdr>
        <w:top w:val="none" w:sz="0" w:space="0" w:color="auto"/>
        <w:left w:val="none" w:sz="0" w:space="0" w:color="auto"/>
        <w:bottom w:val="none" w:sz="0" w:space="0" w:color="auto"/>
        <w:right w:val="none" w:sz="0" w:space="0" w:color="auto"/>
      </w:divBdr>
      <w:divsChild>
        <w:div w:id="492989110">
          <w:marLeft w:val="0"/>
          <w:marRight w:val="0"/>
          <w:marTop w:val="0"/>
          <w:marBottom w:val="0"/>
          <w:divBdr>
            <w:top w:val="none" w:sz="0" w:space="0" w:color="auto"/>
            <w:left w:val="none" w:sz="0" w:space="0" w:color="auto"/>
            <w:bottom w:val="none" w:sz="0" w:space="0" w:color="auto"/>
            <w:right w:val="none" w:sz="0" w:space="0" w:color="auto"/>
          </w:divBdr>
          <w:divsChild>
            <w:div w:id="1205216149">
              <w:marLeft w:val="0"/>
              <w:marRight w:val="0"/>
              <w:marTop w:val="0"/>
              <w:marBottom w:val="0"/>
              <w:divBdr>
                <w:top w:val="none" w:sz="0" w:space="0" w:color="auto"/>
                <w:left w:val="none" w:sz="0" w:space="0" w:color="auto"/>
                <w:bottom w:val="none" w:sz="0" w:space="0" w:color="auto"/>
                <w:right w:val="none" w:sz="0" w:space="0" w:color="auto"/>
              </w:divBdr>
              <w:divsChild>
                <w:div w:id="511339456">
                  <w:marLeft w:val="0"/>
                  <w:marRight w:val="0"/>
                  <w:marTop w:val="0"/>
                  <w:marBottom w:val="0"/>
                  <w:divBdr>
                    <w:top w:val="none" w:sz="0" w:space="0" w:color="auto"/>
                    <w:left w:val="none" w:sz="0" w:space="0" w:color="auto"/>
                    <w:bottom w:val="none" w:sz="0" w:space="0" w:color="auto"/>
                    <w:right w:val="none" w:sz="0" w:space="0" w:color="auto"/>
                  </w:divBdr>
                  <w:divsChild>
                    <w:div w:id="6677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4956">
      <w:bodyDiv w:val="1"/>
      <w:marLeft w:val="0"/>
      <w:marRight w:val="0"/>
      <w:marTop w:val="0"/>
      <w:marBottom w:val="0"/>
      <w:divBdr>
        <w:top w:val="none" w:sz="0" w:space="0" w:color="auto"/>
        <w:left w:val="none" w:sz="0" w:space="0" w:color="auto"/>
        <w:bottom w:val="none" w:sz="0" w:space="0" w:color="auto"/>
        <w:right w:val="none" w:sz="0" w:space="0" w:color="auto"/>
      </w:divBdr>
      <w:divsChild>
        <w:div w:id="203174444">
          <w:marLeft w:val="0"/>
          <w:marRight w:val="0"/>
          <w:marTop w:val="0"/>
          <w:marBottom w:val="0"/>
          <w:divBdr>
            <w:top w:val="none" w:sz="0" w:space="0" w:color="auto"/>
            <w:left w:val="none" w:sz="0" w:space="0" w:color="auto"/>
            <w:bottom w:val="none" w:sz="0" w:space="0" w:color="auto"/>
            <w:right w:val="none" w:sz="0" w:space="0" w:color="auto"/>
          </w:divBdr>
          <w:divsChild>
            <w:div w:id="441458730">
              <w:marLeft w:val="0"/>
              <w:marRight w:val="0"/>
              <w:marTop w:val="0"/>
              <w:marBottom w:val="0"/>
              <w:divBdr>
                <w:top w:val="none" w:sz="0" w:space="0" w:color="auto"/>
                <w:left w:val="none" w:sz="0" w:space="0" w:color="auto"/>
                <w:bottom w:val="none" w:sz="0" w:space="0" w:color="auto"/>
                <w:right w:val="none" w:sz="0" w:space="0" w:color="auto"/>
              </w:divBdr>
              <w:divsChild>
                <w:div w:id="1975135729">
                  <w:marLeft w:val="0"/>
                  <w:marRight w:val="0"/>
                  <w:marTop w:val="0"/>
                  <w:marBottom w:val="0"/>
                  <w:divBdr>
                    <w:top w:val="none" w:sz="0" w:space="0" w:color="auto"/>
                    <w:left w:val="none" w:sz="0" w:space="0" w:color="auto"/>
                    <w:bottom w:val="none" w:sz="0" w:space="0" w:color="auto"/>
                    <w:right w:val="none" w:sz="0" w:space="0" w:color="auto"/>
                  </w:divBdr>
                  <w:divsChild>
                    <w:div w:id="1764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0250">
      <w:bodyDiv w:val="1"/>
      <w:marLeft w:val="0"/>
      <w:marRight w:val="0"/>
      <w:marTop w:val="0"/>
      <w:marBottom w:val="0"/>
      <w:divBdr>
        <w:top w:val="none" w:sz="0" w:space="0" w:color="auto"/>
        <w:left w:val="none" w:sz="0" w:space="0" w:color="auto"/>
        <w:bottom w:val="none" w:sz="0" w:space="0" w:color="auto"/>
        <w:right w:val="none" w:sz="0" w:space="0" w:color="auto"/>
      </w:divBdr>
      <w:divsChild>
        <w:div w:id="169610014">
          <w:marLeft w:val="0"/>
          <w:marRight w:val="0"/>
          <w:marTop w:val="0"/>
          <w:marBottom w:val="0"/>
          <w:divBdr>
            <w:top w:val="none" w:sz="0" w:space="0" w:color="auto"/>
            <w:left w:val="none" w:sz="0" w:space="0" w:color="auto"/>
            <w:bottom w:val="none" w:sz="0" w:space="0" w:color="auto"/>
            <w:right w:val="none" w:sz="0" w:space="0" w:color="auto"/>
          </w:divBdr>
        </w:div>
        <w:div w:id="274143195">
          <w:marLeft w:val="0"/>
          <w:marRight w:val="0"/>
          <w:marTop w:val="0"/>
          <w:marBottom w:val="0"/>
          <w:divBdr>
            <w:top w:val="none" w:sz="0" w:space="0" w:color="auto"/>
            <w:left w:val="none" w:sz="0" w:space="0" w:color="auto"/>
            <w:bottom w:val="none" w:sz="0" w:space="0" w:color="auto"/>
            <w:right w:val="none" w:sz="0" w:space="0" w:color="auto"/>
          </w:divBdr>
        </w:div>
        <w:div w:id="417794225">
          <w:marLeft w:val="0"/>
          <w:marRight w:val="0"/>
          <w:marTop w:val="0"/>
          <w:marBottom w:val="0"/>
          <w:divBdr>
            <w:top w:val="none" w:sz="0" w:space="0" w:color="auto"/>
            <w:left w:val="none" w:sz="0" w:space="0" w:color="auto"/>
            <w:bottom w:val="none" w:sz="0" w:space="0" w:color="auto"/>
            <w:right w:val="none" w:sz="0" w:space="0" w:color="auto"/>
          </w:divBdr>
        </w:div>
        <w:div w:id="821850210">
          <w:marLeft w:val="0"/>
          <w:marRight w:val="0"/>
          <w:marTop w:val="0"/>
          <w:marBottom w:val="0"/>
          <w:divBdr>
            <w:top w:val="none" w:sz="0" w:space="0" w:color="auto"/>
            <w:left w:val="none" w:sz="0" w:space="0" w:color="auto"/>
            <w:bottom w:val="none" w:sz="0" w:space="0" w:color="auto"/>
            <w:right w:val="none" w:sz="0" w:space="0" w:color="auto"/>
          </w:divBdr>
        </w:div>
        <w:div w:id="832381226">
          <w:marLeft w:val="0"/>
          <w:marRight w:val="0"/>
          <w:marTop w:val="0"/>
          <w:marBottom w:val="0"/>
          <w:divBdr>
            <w:top w:val="none" w:sz="0" w:space="0" w:color="auto"/>
            <w:left w:val="none" w:sz="0" w:space="0" w:color="auto"/>
            <w:bottom w:val="none" w:sz="0" w:space="0" w:color="auto"/>
            <w:right w:val="none" w:sz="0" w:space="0" w:color="auto"/>
          </w:divBdr>
        </w:div>
        <w:div w:id="956520861">
          <w:marLeft w:val="0"/>
          <w:marRight w:val="0"/>
          <w:marTop w:val="0"/>
          <w:marBottom w:val="0"/>
          <w:divBdr>
            <w:top w:val="none" w:sz="0" w:space="0" w:color="auto"/>
            <w:left w:val="none" w:sz="0" w:space="0" w:color="auto"/>
            <w:bottom w:val="none" w:sz="0" w:space="0" w:color="auto"/>
            <w:right w:val="none" w:sz="0" w:space="0" w:color="auto"/>
          </w:divBdr>
        </w:div>
        <w:div w:id="1200044774">
          <w:marLeft w:val="0"/>
          <w:marRight w:val="0"/>
          <w:marTop w:val="0"/>
          <w:marBottom w:val="0"/>
          <w:divBdr>
            <w:top w:val="none" w:sz="0" w:space="0" w:color="auto"/>
            <w:left w:val="none" w:sz="0" w:space="0" w:color="auto"/>
            <w:bottom w:val="none" w:sz="0" w:space="0" w:color="auto"/>
            <w:right w:val="none" w:sz="0" w:space="0" w:color="auto"/>
          </w:divBdr>
        </w:div>
        <w:div w:id="1355422041">
          <w:marLeft w:val="0"/>
          <w:marRight w:val="0"/>
          <w:marTop w:val="0"/>
          <w:marBottom w:val="0"/>
          <w:divBdr>
            <w:top w:val="none" w:sz="0" w:space="0" w:color="auto"/>
            <w:left w:val="none" w:sz="0" w:space="0" w:color="auto"/>
            <w:bottom w:val="none" w:sz="0" w:space="0" w:color="auto"/>
            <w:right w:val="none" w:sz="0" w:space="0" w:color="auto"/>
          </w:divBdr>
        </w:div>
        <w:div w:id="1519541730">
          <w:marLeft w:val="0"/>
          <w:marRight w:val="0"/>
          <w:marTop w:val="0"/>
          <w:marBottom w:val="0"/>
          <w:divBdr>
            <w:top w:val="none" w:sz="0" w:space="0" w:color="auto"/>
            <w:left w:val="none" w:sz="0" w:space="0" w:color="auto"/>
            <w:bottom w:val="none" w:sz="0" w:space="0" w:color="auto"/>
            <w:right w:val="none" w:sz="0" w:space="0" w:color="auto"/>
          </w:divBdr>
        </w:div>
        <w:div w:id="1521120542">
          <w:marLeft w:val="0"/>
          <w:marRight w:val="0"/>
          <w:marTop w:val="0"/>
          <w:marBottom w:val="0"/>
          <w:divBdr>
            <w:top w:val="none" w:sz="0" w:space="0" w:color="auto"/>
            <w:left w:val="none" w:sz="0" w:space="0" w:color="auto"/>
            <w:bottom w:val="none" w:sz="0" w:space="0" w:color="auto"/>
            <w:right w:val="none" w:sz="0" w:space="0" w:color="auto"/>
          </w:divBdr>
        </w:div>
        <w:div w:id="1947956594">
          <w:marLeft w:val="0"/>
          <w:marRight w:val="0"/>
          <w:marTop w:val="0"/>
          <w:marBottom w:val="0"/>
          <w:divBdr>
            <w:top w:val="none" w:sz="0" w:space="0" w:color="auto"/>
            <w:left w:val="none" w:sz="0" w:space="0" w:color="auto"/>
            <w:bottom w:val="none" w:sz="0" w:space="0" w:color="auto"/>
            <w:right w:val="none" w:sz="0" w:space="0" w:color="auto"/>
          </w:divBdr>
        </w:div>
        <w:div w:id="2023390355">
          <w:marLeft w:val="0"/>
          <w:marRight w:val="0"/>
          <w:marTop w:val="0"/>
          <w:marBottom w:val="0"/>
          <w:divBdr>
            <w:top w:val="none" w:sz="0" w:space="0" w:color="auto"/>
            <w:left w:val="none" w:sz="0" w:space="0" w:color="auto"/>
            <w:bottom w:val="none" w:sz="0" w:space="0" w:color="auto"/>
            <w:right w:val="none" w:sz="0" w:space="0" w:color="auto"/>
          </w:divBdr>
        </w:div>
      </w:divsChild>
    </w:div>
    <w:div w:id="212966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Documents/Issues/Detention/RevisedDeliberation_AdvanceEditedVersion.pdf"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12D8CA-7E5E-49FE-88D0-8431E4D9002C}">
  <ds:schemaRefs>
    <ds:schemaRef ds:uri="http://schemas.openxmlformats.org/officeDocument/2006/bibliography"/>
  </ds:schemaRefs>
</ds:datastoreItem>
</file>

<file path=customXml/itemProps2.xml><?xml version="1.0" encoding="utf-8"?>
<ds:datastoreItem xmlns:ds="http://schemas.openxmlformats.org/officeDocument/2006/customXml" ds:itemID="{5FCAB9F4-638E-4208-908F-AD9C004812E3}"/>
</file>

<file path=customXml/itemProps3.xml><?xml version="1.0" encoding="utf-8"?>
<ds:datastoreItem xmlns:ds="http://schemas.openxmlformats.org/officeDocument/2006/customXml" ds:itemID="{FF25D9F1-847B-4065-A5D9-2657AB575ECE}"/>
</file>

<file path=customXml/itemProps4.xml><?xml version="1.0" encoding="utf-8"?>
<ds:datastoreItem xmlns:ds="http://schemas.openxmlformats.org/officeDocument/2006/customXml" ds:itemID="{45F7E353-3692-48DB-BA8C-4E07DBD19719}"/>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Criminalisation Irregular Immigration</dc:title>
  <dc:subject/>
  <dc:creator>OHCHR</dc:creator>
  <cp:keywords/>
  <dc:description/>
  <cp:lastModifiedBy>OHCHR</cp:lastModifiedBy>
  <cp:revision>2</cp:revision>
  <cp:lastPrinted>2018-07-03T13:35:00Z</cp:lastPrinted>
  <dcterms:created xsi:type="dcterms:W3CDTF">2018-07-05T12:29:00Z</dcterms:created>
  <dcterms:modified xsi:type="dcterms:W3CDTF">2018-07-05T12:29:00Z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