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9CA81" w14:textId="77777777" w:rsidR="00CD302E" w:rsidRPr="00137DA1" w:rsidRDefault="00CD302E" w:rsidP="00137DA1">
      <w:pPr>
        <w:pStyle w:val="BodyText"/>
        <w:spacing w:after="0"/>
        <w:jc w:val="both"/>
        <w:rPr>
          <w:rFonts w:ascii="Gotham-Book" w:hAnsi="Gotham-Book" w:cs="Arial"/>
          <w:bCs/>
          <w:sz w:val="22"/>
          <w:szCs w:val="22"/>
          <w:lang w:val="en-AU"/>
        </w:rPr>
      </w:pPr>
    </w:p>
    <w:p w14:paraId="2E2A8AB6" w14:textId="77777777" w:rsidR="00CD302E" w:rsidRDefault="00CD302E" w:rsidP="00137DA1">
      <w:pPr>
        <w:pStyle w:val="BodyText"/>
        <w:spacing w:after="0"/>
        <w:jc w:val="both"/>
        <w:rPr>
          <w:rFonts w:ascii="Gotham-Book" w:hAnsi="Gotham-Book" w:cs="Arial"/>
          <w:bCs/>
          <w:sz w:val="22"/>
          <w:szCs w:val="22"/>
          <w:lang w:val="en-AU"/>
        </w:rPr>
      </w:pPr>
    </w:p>
    <w:p w14:paraId="66B681E9" w14:textId="77777777" w:rsidR="006C4804" w:rsidRDefault="006C4804" w:rsidP="00137DA1">
      <w:pPr>
        <w:pStyle w:val="BodyText"/>
        <w:spacing w:after="0"/>
        <w:jc w:val="both"/>
        <w:rPr>
          <w:rFonts w:ascii="Gotham-Book" w:hAnsi="Gotham-Book" w:cs="Arial"/>
          <w:bCs/>
          <w:sz w:val="22"/>
          <w:szCs w:val="22"/>
          <w:lang w:val="en-AU"/>
        </w:rPr>
      </w:pPr>
      <w:bookmarkStart w:id="0" w:name="_GoBack"/>
      <w:bookmarkEnd w:id="0"/>
    </w:p>
    <w:p w14:paraId="78FB7810" w14:textId="77777777" w:rsidR="006C4804" w:rsidRPr="00137DA1" w:rsidRDefault="006C4804" w:rsidP="006C4804">
      <w:pPr>
        <w:pStyle w:val="BodyText"/>
        <w:spacing w:after="0"/>
        <w:jc w:val="both"/>
        <w:rPr>
          <w:rFonts w:ascii="Gotham-Book" w:hAnsi="Gotham-Book" w:cs="Arial"/>
          <w:bCs/>
          <w:sz w:val="22"/>
          <w:szCs w:val="22"/>
          <w:lang w:val="en-AU"/>
        </w:rPr>
      </w:pPr>
    </w:p>
    <w:p w14:paraId="6239F8EB" w14:textId="77777777" w:rsidR="006C4804" w:rsidRPr="00137DA1" w:rsidRDefault="006C4804" w:rsidP="006C4804">
      <w:pPr>
        <w:pStyle w:val="BodyText"/>
        <w:spacing w:after="0"/>
        <w:jc w:val="both"/>
        <w:rPr>
          <w:rFonts w:ascii="Gotham-Book" w:hAnsi="Gotham-Book" w:cs="Arial"/>
          <w:bCs/>
          <w:sz w:val="22"/>
          <w:szCs w:val="22"/>
          <w:lang w:val="en-AU"/>
        </w:rPr>
      </w:pPr>
    </w:p>
    <w:p w14:paraId="650F39FE" w14:textId="77777777" w:rsidR="006C4804" w:rsidRDefault="006C4804" w:rsidP="006C4804">
      <w:pPr>
        <w:pStyle w:val="BodyText"/>
        <w:spacing w:after="0"/>
        <w:jc w:val="both"/>
        <w:rPr>
          <w:rFonts w:ascii="Gotham-Book" w:hAnsi="Gotham-Book" w:cs="Arial"/>
          <w:bCs/>
          <w:sz w:val="22"/>
          <w:szCs w:val="22"/>
          <w:lang w:val="en-AU"/>
        </w:rPr>
      </w:pPr>
    </w:p>
    <w:p w14:paraId="1430B153" w14:textId="77777777" w:rsidR="006C4804" w:rsidRDefault="006C4804" w:rsidP="006C4804">
      <w:pPr>
        <w:pStyle w:val="BodyText"/>
        <w:spacing w:after="0"/>
        <w:jc w:val="both"/>
        <w:rPr>
          <w:rFonts w:ascii="Gotham-Book" w:hAnsi="Gotham-Book" w:cs="Arial"/>
          <w:bCs/>
          <w:sz w:val="22"/>
          <w:szCs w:val="22"/>
          <w:lang w:val="en-AU"/>
        </w:rPr>
      </w:pPr>
    </w:p>
    <w:p w14:paraId="2B0F6DC8" w14:textId="77777777" w:rsidR="006C4804" w:rsidRDefault="006C4804" w:rsidP="006C4804">
      <w:pPr>
        <w:pStyle w:val="BodyText"/>
        <w:spacing w:after="0"/>
        <w:jc w:val="both"/>
        <w:rPr>
          <w:rFonts w:ascii="Gotham-Book" w:hAnsi="Gotham-Book" w:cs="Arial"/>
          <w:bCs/>
          <w:sz w:val="22"/>
          <w:szCs w:val="22"/>
          <w:lang w:val="en-AU"/>
        </w:rPr>
      </w:pPr>
    </w:p>
    <w:p w14:paraId="09F36714" w14:textId="77777777" w:rsidR="006C4804" w:rsidRPr="00137DA1" w:rsidRDefault="006C4804" w:rsidP="006C4804">
      <w:pPr>
        <w:pStyle w:val="BodyText"/>
        <w:spacing w:after="0"/>
        <w:jc w:val="both"/>
        <w:rPr>
          <w:rFonts w:ascii="Gotham-Book" w:hAnsi="Gotham-Book" w:cs="Arial"/>
          <w:bCs/>
          <w:sz w:val="22"/>
          <w:szCs w:val="22"/>
          <w:lang w:val="en-AU"/>
        </w:rPr>
      </w:pPr>
    </w:p>
    <w:p w14:paraId="59C62070" w14:textId="77777777" w:rsidR="006C4804" w:rsidRPr="00137DA1" w:rsidRDefault="006C4804" w:rsidP="006C4804">
      <w:pPr>
        <w:pStyle w:val="BodyText"/>
        <w:spacing w:after="0"/>
        <w:jc w:val="both"/>
        <w:rPr>
          <w:rFonts w:ascii="Gotham-Book" w:hAnsi="Gotham-Book" w:cs="Arial"/>
          <w:bCs/>
          <w:sz w:val="22"/>
          <w:szCs w:val="22"/>
          <w:lang w:val="en-AU"/>
        </w:rPr>
      </w:pPr>
    </w:p>
    <w:p w14:paraId="20D74F0B" w14:textId="77777777" w:rsidR="006C4804" w:rsidRPr="00137DA1" w:rsidRDefault="006C4804" w:rsidP="006C4804">
      <w:pPr>
        <w:pStyle w:val="BodyText"/>
        <w:spacing w:after="0"/>
        <w:jc w:val="center"/>
        <w:rPr>
          <w:rFonts w:ascii="Gotham-Book" w:hAnsi="Gotham-Book" w:cs="Arial"/>
          <w:bCs/>
          <w:sz w:val="22"/>
          <w:szCs w:val="22"/>
          <w:lang w:val="en-AU"/>
        </w:rPr>
      </w:pPr>
      <w:r w:rsidRPr="00137DA1">
        <w:rPr>
          <w:rFonts w:ascii="Gotham-Book" w:hAnsi="Gotham-Book" w:cs="Arial"/>
          <w:bCs/>
          <w:sz w:val="22"/>
          <w:szCs w:val="22"/>
          <w:lang w:val="en-AU"/>
        </w:rPr>
        <w:t>Grant Mitchell</w:t>
      </w:r>
    </w:p>
    <w:p w14:paraId="7F00111D" w14:textId="77777777" w:rsidR="006C4804" w:rsidRPr="00137DA1" w:rsidRDefault="006C4804" w:rsidP="006C4804">
      <w:pPr>
        <w:pStyle w:val="BodyText"/>
        <w:spacing w:after="0"/>
        <w:jc w:val="center"/>
        <w:rPr>
          <w:rFonts w:ascii="Gotham-Book" w:hAnsi="Gotham-Book" w:cs="Arial"/>
          <w:bCs/>
          <w:sz w:val="22"/>
          <w:szCs w:val="22"/>
          <w:lang w:val="en-AU"/>
        </w:rPr>
      </w:pPr>
      <w:r w:rsidRPr="00137DA1">
        <w:rPr>
          <w:rFonts w:ascii="Gotham-Book" w:hAnsi="Gotham-Book" w:cs="Arial"/>
          <w:bCs/>
          <w:sz w:val="22"/>
          <w:szCs w:val="22"/>
          <w:lang w:val="en-AU"/>
        </w:rPr>
        <w:t>Director, International Detention Coalition</w:t>
      </w:r>
    </w:p>
    <w:p w14:paraId="409D879C" w14:textId="77777777" w:rsidR="006C4804" w:rsidRDefault="006C4804" w:rsidP="006C4804">
      <w:pPr>
        <w:pStyle w:val="BodyText"/>
        <w:spacing w:after="0"/>
        <w:rPr>
          <w:rFonts w:ascii="Gotham-Book" w:hAnsi="Gotham-Book" w:cs="Arial"/>
          <w:bCs/>
          <w:sz w:val="22"/>
          <w:szCs w:val="22"/>
          <w:lang w:val="en-AU"/>
        </w:rPr>
      </w:pPr>
    </w:p>
    <w:p w14:paraId="76685219" w14:textId="77777777" w:rsidR="006C4804" w:rsidRDefault="006C4804" w:rsidP="006C4804">
      <w:pPr>
        <w:pStyle w:val="BodyText"/>
        <w:spacing w:after="0"/>
        <w:rPr>
          <w:rFonts w:ascii="Gotham-Book" w:hAnsi="Gotham-Book" w:cs="Arial"/>
          <w:bCs/>
          <w:sz w:val="22"/>
          <w:szCs w:val="22"/>
          <w:lang w:val="en-AU"/>
        </w:rPr>
      </w:pPr>
    </w:p>
    <w:p w14:paraId="1B226E8A" w14:textId="77777777" w:rsidR="006C4804" w:rsidRPr="00137DA1" w:rsidRDefault="006C4804" w:rsidP="006C4804">
      <w:pPr>
        <w:pStyle w:val="BodyText"/>
        <w:spacing w:after="0"/>
        <w:rPr>
          <w:rFonts w:ascii="Gotham-Book" w:hAnsi="Gotham-Book" w:cs="Arial"/>
          <w:bCs/>
          <w:sz w:val="22"/>
          <w:szCs w:val="22"/>
          <w:lang w:val="en-AU"/>
        </w:rPr>
      </w:pPr>
    </w:p>
    <w:p w14:paraId="12F75583" w14:textId="77777777" w:rsidR="006C4804" w:rsidRPr="00137DA1" w:rsidRDefault="006C4804" w:rsidP="006C4804">
      <w:pPr>
        <w:pStyle w:val="BodyText"/>
        <w:spacing w:after="0"/>
        <w:jc w:val="center"/>
        <w:rPr>
          <w:rFonts w:ascii="Gotham-Book" w:hAnsi="Gotham-Book" w:cs="Arial"/>
          <w:bCs/>
          <w:sz w:val="22"/>
          <w:szCs w:val="22"/>
          <w:lang w:val="en-AU"/>
        </w:rPr>
      </w:pPr>
    </w:p>
    <w:p w14:paraId="359850F7" w14:textId="77777777" w:rsidR="006C4804" w:rsidRPr="00F675FC" w:rsidRDefault="006C4804" w:rsidP="006C4804">
      <w:pPr>
        <w:pStyle w:val="BodyText"/>
        <w:spacing w:after="0"/>
        <w:jc w:val="center"/>
        <w:rPr>
          <w:rFonts w:ascii="Gotham-Book" w:hAnsi="Gotham-Book" w:cs="Arial"/>
          <w:b/>
          <w:bCs/>
          <w:color w:val="C0504D" w:themeColor="accent2"/>
          <w:sz w:val="22"/>
          <w:szCs w:val="22"/>
          <w:lang w:val="en-AU"/>
        </w:rPr>
      </w:pPr>
    </w:p>
    <w:p w14:paraId="2F66ED6C" w14:textId="77777777" w:rsidR="006C4804" w:rsidRPr="00F675FC" w:rsidRDefault="006C4804" w:rsidP="006C4804">
      <w:pPr>
        <w:pStyle w:val="BodyText"/>
        <w:spacing w:after="0"/>
        <w:jc w:val="center"/>
        <w:rPr>
          <w:rFonts w:ascii="Gotham-Book" w:hAnsi="Gotham-Book" w:cs="Arial"/>
          <w:b/>
          <w:bCs/>
          <w:color w:val="C0504D" w:themeColor="accent2"/>
          <w:sz w:val="22"/>
          <w:szCs w:val="22"/>
          <w:lang w:val="en-AU"/>
        </w:rPr>
      </w:pPr>
      <w:r w:rsidRPr="00F675FC">
        <w:rPr>
          <w:rFonts w:ascii="Gotham-Book" w:hAnsi="Gotham-Book" w:cs="Arial"/>
          <w:b/>
          <w:bCs/>
          <w:color w:val="C0504D" w:themeColor="accent2"/>
          <w:sz w:val="22"/>
          <w:szCs w:val="22"/>
          <w:lang w:val="en-AU"/>
        </w:rPr>
        <w:t xml:space="preserve">SEEKING ALTERNATIVES TO THE IMMIGRATION DETENTION </w:t>
      </w:r>
    </w:p>
    <w:p w14:paraId="1AAF0BF9" w14:textId="77777777" w:rsidR="006C4804" w:rsidRPr="00F675FC" w:rsidRDefault="006C4804" w:rsidP="006C4804">
      <w:pPr>
        <w:pStyle w:val="BodyText"/>
        <w:spacing w:after="0"/>
        <w:jc w:val="center"/>
        <w:rPr>
          <w:rFonts w:ascii="Gotham-Book" w:hAnsi="Gotham-Book" w:cs="Arial"/>
          <w:b/>
          <w:bCs/>
          <w:color w:val="C0504D" w:themeColor="accent2"/>
          <w:sz w:val="22"/>
          <w:szCs w:val="22"/>
          <w:lang w:val="en-AU"/>
        </w:rPr>
      </w:pPr>
      <w:r w:rsidRPr="00F675FC">
        <w:rPr>
          <w:rFonts w:ascii="Gotham-Book" w:hAnsi="Gotham-Book" w:cs="Arial"/>
          <w:b/>
          <w:bCs/>
          <w:color w:val="C0504D" w:themeColor="accent2"/>
          <w:sz w:val="22"/>
          <w:szCs w:val="22"/>
          <w:lang w:val="en-AU"/>
        </w:rPr>
        <w:t>OF CHILDREN AND FAMILIES</w:t>
      </w:r>
    </w:p>
    <w:p w14:paraId="486B0ABA" w14:textId="77777777" w:rsidR="006C4804" w:rsidRDefault="006C4804" w:rsidP="006C4804">
      <w:pPr>
        <w:pStyle w:val="BodyText"/>
        <w:spacing w:after="0"/>
        <w:rPr>
          <w:rFonts w:ascii="Gotham-Book" w:hAnsi="Gotham-Book" w:cs="Arial"/>
          <w:bCs/>
          <w:sz w:val="22"/>
          <w:szCs w:val="22"/>
          <w:lang w:val="en-AU"/>
        </w:rPr>
      </w:pPr>
    </w:p>
    <w:p w14:paraId="4D874F0C" w14:textId="77777777" w:rsidR="006C4804" w:rsidRDefault="006C4804" w:rsidP="006C4804">
      <w:pPr>
        <w:pStyle w:val="BodyText"/>
        <w:spacing w:after="0"/>
        <w:rPr>
          <w:rFonts w:ascii="Gotham-Book" w:hAnsi="Gotham-Book" w:cs="Arial"/>
          <w:bCs/>
          <w:sz w:val="22"/>
          <w:szCs w:val="22"/>
          <w:lang w:val="en-AU"/>
        </w:rPr>
      </w:pPr>
    </w:p>
    <w:p w14:paraId="5AF05227" w14:textId="77777777" w:rsidR="006C4804" w:rsidRPr="00137DA1" w:rsidRDefault="006C4804" w:rsidP="006C4804">
      <w:pPr>
        <w:pStyle w:val="BodyText"/>
        <w:spacing w:after="0"/>
        <w:rPr>
          <w:rFonts w:ascii="Gotham-Book" w:hAnsi="Gotham-Book" w:cs="Arial"/>
          <w:bCs/>
          <w:sz w:val="22"/>
          <w:szCs w:val="22"/>
          <w:lang w:val="en-AU"/>
        </w:rPr>
      </w:pPr>
    </w:p>
    <w:p w14:paraId="508C975B" w14:textId="77777777" w:rsidR="006C4804" w:rsidRPr="00137DA1" w:rsidRDefault="006C4804" w:rsidP="006C4804">
      <w:pPr>
        <w:pStyle w:val="BodyText"/>
        <w:spacing w:after="0"/>
        <w:jc w:val="center"/>
        <w:rPr>
          <w:rFonts w:ascii="Gotham-Book" w:hAnsi="Gotham-Book" w:cs="Arial"/>
          <w:bCs/>
          <w:sz w:val="22"/>
          <w:szCs w:val="22"/>
          <w:lang w:val="en-AU"/>
        </w:rPr>
      </w:pPr>
    </w:p>
    <w:p w14:paraId="3C975B32" w14:textId="77777777" w:rsidR="006C4804" w:rsidRPr="00137DA1" w:rsidRDefault="006C4804" w:rsidP="006C4804">
      <w:pPr>
        <w:pStyle w:val="BodyText"/>
        <w:spacing w:after="0"/>
        <w:jc w:val="center"/>
        <w:rPr>
          <w:rFonts w:ascii="Gotham-Book" w:hAnsi="Gotham-Book" w:cs="Arial"/>
          <w:bCs/>
          <w:sz w:val="22"/>
          <w:szCs w:val="22"/>
          <w:lang w:val="en-AU"/>
        </w:rPr>
      </w:pPr>
    </w:p>
    <w:p w14:paraId="15925E8A" w14:textId="77777777" w:rsidR="006C4804" w:rsidRPr="00137DA1" w:rsidRDefault="006C4804" w:rsidP="006C4804">
      <w:pPr>
        <w:pStyle w:val="BodyText"/>
        <w:spacing w:after="0"/>
        <w:jc w:val="center"/>
        <w:rPr>
          <w:rFonts w:ascii="Gotham-Book" w:hAnsi="Gotham-Book" w:cs="Arial"/>
          <w:bCs/>
          <w:sz w:val="22"/>
          <w:szCs w:val="22"/>
          <w:lang w:val="en-AU"/>
        </w:rPr>
      </w:pPr>
      <w:r w:rsidRPr="00137DA1">
        <w:rPr>
          <w:rFonts w:ascii="Gotham-Book" w:hAnsi="Gotham-Book" w:cs="Arial"/>
          <w:bCs/>
          <w:sz w:val="22"/>
          <w:szCs w:val="22"/>
          <w:lang w:val="en-AU"/>
        </w:rPr>
        <w:t>Migration and human rights: towards the 2013 High-Level Dialogue on</w:t>
      </w:r>
    </w:p>
    <w:p w14:paraId="2B4191A7" w14:textId="77777777" w:rsidR="006C4804" w:rsidRPr="00137DA1" w:rsidRDefault="006C4804" w:rsidP="006C4804">
      <w:pPr>
        <w:pStyle w:val="BodyText"/>
        <w:spacing w:after="0"/>
        <w:jc w:val="center"/>
        <w:rPr>
          <w:rFonts w:ascii="Gotham-Book" w:hAnsi="Gotham-Book" w:cs="Arial"/>
          <w:bCs/>
          <w:sz w:val="22"/>
          <w:szCs w:val="22"/>
          <w:lang w:val="en-AU"/>
        </w:rPr>
      </w:pPr>
      <w:r w:rsidRPr="00137DA1">
        <w:rPr>
          <w:rFonts w:ascii="Gotham-Book" w:hAnsi="Gotham-Book" w:cs="Arial"/>
          <w:bCs/>
          <w:sz w:val="22"/>
          <w:szCs w:val="22"/>
          <w:lang w:val="en-AU"/>
        </w:rPr>
        <w:t>International Migration and Development</w:t>
      </w:r>
    </w:p>
    <w:p w14:paraId="0D7D6C04" w14:textId="77777777" w:rsidR="006C4804" w:rsidRPr="00137DA1" w:rsidRDefault="006C4804" w:rsidP="006C4804">
      <w:pPr>
        <w:pStyle w:val="BodyText"/>
        <w:spacing w:before="80" w:after="80"/>
        <w:jc w:val="center"/>
        <w:rPr>
          <w:rFonts w:ascii="Gotham-Book" w:hAnsi="Gotham-Book" w:cs="Arial"/>
          <w:caps/>
          <w:sz w:val="22"/>
          <w:szCs w:val="22"/>
          <w:lang w:val="en-AU"/>
        </w:rPr>
      </w:pPr>
    </w:p>
    <w:p w14:paraId="1FA59FB6" w14:textId="77777777" w:rsidR="006C4804" w:rsidRPr="00137DA1" w:rsidRDefault="006C4804" w:rsidP="006C4804">
      <w:pPr>
        <w:pStyle w:val="BodyText"/>
        <w:spacing w:before="80" w:after="80"/>
        <w:jc w:val="center"/>
        <w:rPr>
          <w:rFonts w:ascii="Gotham-Book" w:hAnsi="Gotham-Book" w:cs="Arial"/>
          <w:sz w:val="22"/>
          <w:szCs w:val="22"/>
          <w:lang w:val="en-AU"/>
        </w:rPr>
      </w:pPr>
      <w:r w:rsidRPr="00137DA1">
        <w:rPr>
          <w:rFonts w:ascii="Gotham-Book" w:hAnsi="Gotham-Book" w:cs="Arial"/>
          <w:sz w:val="22"/>
          <w:szCs w:val="22"/>
          <w:lang w:val="en-AU"/>
        </w:rPr>
        <w:t>“Roundtable 2 of the High-Level Dialogue:</w:t>
      </w:r>
    </w:p>
    <w:p w14:paraId="2FECBCD2" w14:textId="77777777" w:rsidR="006C4804" w:rsidRDefault="006C4804" w:rsidP="006C4804">
      <w:pPr>
        <w:pStyle w:val="BodyText"/>
        <w:spacing w:before="80" w:after="80"/>
        <w:jc w:val="center"/>
        <w:rPr>
          <w:rFonts w:ascii="Gotham-Book" w:hAnsi="Gotham-Book" w:cs="Arial"/>
          <w:sz w:val="22"/>
          <w:szCs w:val="22"/>
          <w:lang w:val="en-AU"/>
        </w:rPr>
      </w:pPr>
      <w:r w:rsidRPr="00137DA1">
        <w:rPr>
          <w:rFonts w:ascii="Gotham-Book" w:hAnsi="Gotham-Book" w:cs="Arial"/>
          <w:sz w:val="22"/>
          <w:szCs w:val="22"/>
          <w:lang w:val="en-AU"/>
        </w:rPr>
        <w:t>Protecting and promoting the human rights of migrants.”</w:t>
      </w:r>
    </w:p>
    <w:p w14:paraId="28148481" w14:textId="77777777" w:rsidR="006C4804" w:rsidRDefault="006C4804" w:rsidP="006C4804">
      <w:pPr>
        <w:pStyle w:val="BodyText"/>
        <w:spacing w:before="80" w:after="80"/>
        <w:jc w:val="center"/>
        <w:rPr>
          <w:rFonts w:ascii="Gotham-Book" w:hAnsi="Gotham-Book" w:cs="Arial"/>
          <w:sz w:val="22"/>
          <w:szCs w:val="22"/>
          <w:lang w:val="en-AU"/>
        </w:rPr>
      </w:pPr>
    </w:p>
    <w:p w14:paraId="362C15E4" w14:textId="77777777" w:rsidR="006C4804" w:rsidRDefault="006C4804" w:rsidP="006C4804">
      <w:pPr>
        <w:pStyle w:val="BodyText"/>
        <w:spacing w:before="80" w:after="80"/>
        <w:jc w:val="center"/>
        <w:rPr>
          <w:rFonts w:ascii="Gotham-Book" w:hAnsi="Gotham-Book" w:cs="Arial"/>
          <w:sz w:val="22"/>
          <w:szCs w:val="22"/>
          <w:lang w:val="en-AU"/>
        </w:rPr>
      </w:pPr>
    </w:p>
    <w:p w14:paraId="54509B2D" w14:textId="77777777" w:rsidR="006C4804" w:rsidRPr="00137DA1" w:rsidRDefault="006C4804" w:rsidP="006C4804">
      <w:pPr>
        <w:pStyle w:val="BodyText"/>
        <w:spacing w:before="80" w:after="80"/>
        <w:rPr>
          <w:rFonts w:ascii="Gotham-Book" w:hAnsi="Gotham-Book" w:cs="Arial"/>
          <w:sz w:val="22"/>
          <w:szCs w:val="22"/>
          <w:lang w:val="en-AU"/>
        </w:rPr>
      </w:pPr>
    </w:p>
    <w:p w14:paraId="335DF4E6" w14:textId="77777777" w:rsidR="006C4804" w:rsidRPr="00137DA1" w:rsidRDefault="006C4804" w:rsidP="006C4804">
      <w:pPr>
        <w:pStyle w:val="BodyText"/>
        <w:spacing w:before="80" w:after="80"/>
        <w:jc w:val="center"/>
        <w:rPr>
          <w:rFonts w:ascii="Gotham-Book" w:hAnsi="Gotham-Book" w:cs="Arial"/>
          <w:sz w:val="22"/>
          <w:szCs w:val="22"/>
          <w:lang w:val="en-AU"/>
        </w:rPr>
      </w:pPr>
    </w:p>
    <w:p w14:paraId="3688F672" w14:textId="77777777" w:rsidR="006C4804" w:rsidRPr="00137DA1" w:rsidRDefault="006C4804" w:rsidP="006C4804">
      <w:pPr>
        <w:pStyle w:val="BodyText"/>
        <w:spacing w:before="80" w:after="80"/>
        <w:jc w:val="center"/>
        <w:rPr>
          <w:rFonts w:ascii="Gotham-Book" w:hAnsi="Gotham-Book" w:cs="Arial"/>
          <w:sz w:val="22"/>
          <w:szCs w:val="22"/>
          <w:lang w:val="en-AU"/>
        </w:rPr>
      </w:pPr>
      <w:r w:rsidRPr="00137DA1">
        <w:rPr>
          <w:rFonts w:ascii="Gotham-Book" w:hAnsi="Gotham-Book" w:cs="Arial"/>
          <w:sz w:val="22"/>
          <w:szCs w:val="22"/>
          <w:lang w:val="en-AU"/>
        </w:rPr>
        <w:t>Geneva, 4 September 2013</w:t>
      </w:r>
    </w:p>
    <w:p w14:paraId="3F63338E" w14:textId="77777777" w:rsidR="006C4804" w:rsidRPr="00137DA1" w:rsidRDefault="006C4804" w:rsidP="006C4804">
      <w:pPr>
        <w:pStyle w:val="BodyText"/>
        <w:spacing w:before="80" w:after="80"/>
        <w:jc w:val="center"/>
        <w:rPr>
          <w:rFonts w:ascii="Gotham-Book" w:hAnsi="Gotham-Book" w:cs="Arial"/>
          <w:caps/>
          <w:sz w:val="22"/>
          <w:szCs w:val="22"/>
          <w:lang w:val="en-AU"/>
        </w:rPr>
      </w:pPr>
      <w:r w:rsidRPr="00137DA1">
        <w:rPr>
          <w:rFonts w:ascii="Gotham-Book" w:hAnsi="Gotham-Book" w:cs="Arial"/>
          <w:sz w:val="22"/>
          <w:szCs w:val="22"/>
          <w:lang w:val="en-AU"/>
        </w:rPr>
        <w:t>10.00 – 13.00, Room IX, Palais des Nations</w:t>
      </w:r>
    </w:p>
    <w:p w14:paraId="5BBD94A4" w14:textId="77777777" w:rsidR="006C4804" w:rsidRPr="00137DA1" w:rsidRDefault="006C4804" w:rsidP="006C4804">
      <w:pPr>
        <w:pStyle w:val="BodyText"/>
        <w:spacing w:before="80" w:after="80"/>
        <w:jc w:val="both"/>
        <w:rPr>
          <w:rFonts w:ascii="Gotham-Book" w:hAnsi="Gotham-Book" w:cs="Arial"/>
          <w:caps/>
          <w:sz w:val="22"/>
          <w:szCs w:val="22"/>
          <w:lang w:val="en-AU"/>
        </w:rPr>
      </w:pPr>
    </w:p>
    <w:p w14:paraId="12FC516A" w14:textId="77777777" w:rsidR="006C4804" w:rsidRDefault="006C4804" w:rsidP="006C4804">
      <w:pPr>
        <w:pStyle w:val="BodyText"/>
        <w:spacing w:before="80" w:after="80"/>
        <w:jc w:val="both"/>
        <w:rPr>
          <w:rFonts w:ascii="Gotham-Book" w:hAnsi="Gotham-Book" w:cs="Arial"/>
          <w:caps/>
          <w:sz w:val="22"/>
          <w:szCs w:val="22"/>
          <w:lang w:val="en-AU"/>
        </w:rPr>
      </w:pPr>
    </w:p>
    <w:p w14:paraId="74CC1051" w14:textId="77777777" w:rsidR="006C4804" w:rsidRDefault="006C4804" w:rsidP="006C4804">
      <w:pPr>
        <w:pStyle w:val="BodyText"/>
        <w:spacing w:before="80" w:after="80"/>
        <w:jc w:val="both"/>
        <w:rPr>
          <w:rFonts w:ascii="Gotham-Book" w:hAnsi="Gotham-Book" w:cs="Arial"/>
          <w:caps/>
          <w:sz w:val="22"/>
          <w:szCs w:val="22"/>
          <w:lang w:val="en-AU"/>
        </w:rPr>
      </w:pPr>
    </w:p>
    <w:p w14:paraId="539AF833" w14:textId="77777777" w:rsidR="006C4804" w:rsidRDefault="006C4804" w:rsidP="006C4804">
      <w:pPr>
        <w:pStyle w:val="BodyText"/>
        <w:spacing w:before="80" w:after="80"/>
        <w:jc w:val="both"/>
        <w:rPr>
          <w:rFonts w:ascii="Gotham-Book" w:hAnsi="Gotham-Book" w:cs="Arial"/>
          <w:caps/>
          <w:sz w:val="22"/>
          <w:szCs w:val="22"/>
          <w:lang w:val="en-AU"/>
        </w:rPr>
      </w:pPr>
    </w:p>
    <w:p w14:paraId="7B309145" w14:textId="77777777" w:rsidR="006C4804" w:rsidRDefault="006C4804" w:rsidP="006C4804">
      <w:pPr>
        <w:pStyle w:val="BodyText"/>
        <w:spacing w:before="80" w:after="80"/>
        <w:jc w:val="both"/>
        <w:rPr>
          <w:rFonts w:ascii="Gotham-Book" w:hAnsi="Gotham-Book" w:cs="Arial"/>
          <w:caps/>
          <w:sz w:val="22"/>
          <w:szCs w:val="22"/>
          <w:lang w:val="en-AU"/>
        </w:rPr>
      </w:pPr>
    </w:p>
    <w:p w14:paraId="1141EE9E" w14:textId="77777777" w:rsidR="006C4804" w:rsidRDefault="006C4804" w:rsidP="006C4804">
      <w:pPr>
        <w:pStyle w:val="BodyText"/>
        <w:spacing w:before="80" w:after="80"/>
        <w:jc w:val="both"/>
        <w:rPr>
          <w:rFonts w:ascii="Gotham-Book" w:hAnsi="Gotham-Book" w:cs="Arial"/>
          <w:caps/>
          <w:sz w:val="22"/>
          <w:szCs w:val="22"/>
          <w:lang w:val="en-AU"/>
        </w:rPr>
      </w:pPr>
    </w:p>
    <w:p w14:paraId="296BE244" w14:textId="77777777" w:rsidR="006C4804" w:rsidRDefault="006C4804" w:rsidP="006C4804">
      <w:pPr>
        <w:pStyle w:val="BodyText"/>
        <w:spacing w:before="80" w:after="80"/>
        <w:jc w:val="both"/>
        <w:rPr>
          <w:rFonts w:ascii="Gotham-Book" w:hAnsi="Gotham-Book" w:cs="Arial"/>
          <w:caps/>
          <w:sz w:val="22"/>
          <w:szCs w:val="22"/>
          <w:lang w:val="en-AU"/>
        </w:rPr>
      </w:pPr>
    </w:p>
    <w:p w14:paraId="2AD40D64" w14:textId="77777777" w:rsidR="006C4804" w:rsidRDefault="006C4804" w:rsidP="006C4804">
      <w:pPr>
        <w:pStyle w:val="BodyText"/>
        <w:spacing w:before="80" w:after="80"/>
        <w:jc w:val="both"/>
        <w:rPr>
          <w:rFonts w:ascii="Gotham-Book" w:hAnsi="Gotham-Book" w:cs="Arial"/>
          <w:caps/>
          <w:sz w:val="22"/>
          <w:szCs w:val="22"/>
          <w:lang w:val="en-AU"/>
        </w:rPr>
      </w:pPr>
    </w:p>
    <w:p w14:paraId="50F61C3C" w14:textId="77777777" w:rsidR="006C4804" w:rsidRPr="000D5517" w:rsidRDefault="006C4804" w:rsidP="006C4804">
      <w:pPr>
        <w:rPr>
          <w:rFonts w:ascii="Gotham-Book" w:hAnsi="Gotham-Book"/>
          <w:color w:val="C22234"/>
          <w:sz w:val="22"/>
          <w:szCs w:val="22"/>
          <w:lang w:val="en-AU"/>
        </w:rPr>
      </w:pPr>
      <w:r w:rsidRPr="000D5517">
        <w:rPr>
          <w:rFonts w:ascii="Gotham-Book" w:hAnsi="Gotham-Book"/>
          <w:color w:val="C22234"/>
          <w:sz w:val="22"/>
          <w:szCs w:val="22"/>
          <w:lang w:val="en-AU"/>
        </w:rPr>
        <w:t>INTRODUCTION</w:t>
      </w:r>
    </w:p>
    <w:p w14:paraId="0CA5FB79" w14:textId="77777777" w:rsidR="006C4804" w:rsidRDefault="006C4804" w:rsidP="006C4804">
      <w:pPr>
        <w:jc w:val="both"/>
        <w:rPr>
          <w:rFonts w:ascii="Gotham-Book" w:hAnsi="Gotham-Book" w:cs="Arial"/>
          <w:sz w:val="22"/>
          <w:szCs w:val="22"/>
        </w:rPr>
      </w:pPr>
      <w:r w:rsidRPr="00006361">
        <w:rPr>
          <w:rFonts w:ascii="Gotham-Book" w:hAnsi="Gotham-Book" w:cs="Arial"/>
          <w:sz w:val="22"/>
          <w:szCs w:val="22"/>
        </w:rPr>
        <w:t>Thank you very much for the opportunity to speak today</w:t>
      </w:r>
    </w:p>
    <w:p w14:paraId="56AD03FB" w14:textId="77777777" w:rsidR="006C4804" w:rsidRDefault="006C4804" w:rsidP="006C4804">
      <w:pPr>
        <w:jc w:val="both"/>
        <w:rPr>
          <w:rFonts w:ascii="Gotham-Book" w:hAnsi="Gotham-Book" w:cs="Arial"/>
          <w:sz w:val="22"/>
          <w:szCs w:val="22"/>
        </w:rPr>
      </w:pPr>
    </w:p>
    <w:p w14:paraId="467EA8C6" w14:textId="77777777" w:rsidR="006C4804" w:rsidRPr="00006361" w:rsidRDefault="006C4804" w:rsidP="006C4804">
      <w:pPr>
        <w:jc w:val="both"/>
        <w:rPr>
          <w:rFonts w:ascii="Gotham-Book" w:hAnsi="Gotham-Book" w:cs="Arial"/>
          <w:sz w:val="22"/>
          <w:szCs w:val="22"/>
        </w:rPr>
      </w:pPr>
      <w:r w:rsidRPr="00006361">
        <w:rPr>
          <w:rFonts w:ascii="Gotham-Book" w:hAnsi="Gotham-Book" w:cs="Arial"/>
          <w:sz w:val="22"/>
          <w:szCs w:val="22"/>
        </w:rPr>
        <w:t>The International Detention Coalition is a global network of non-governmental organizations in 67 countries working together to uphold the human rights of people affected by immigration detention.</w:t>
      </w:r>
    </w:p>
    <w:p w14:paraId="041D7FB0" w14:textId="77777777" w:rsidR="006C4804" w:rsidRDefault="006C4804" w:rsidP="006C4804">
      <w:pPr>
        <w:jc w:val="both"/>
        <w:rPr>
          <w:rFonts w:ascii="Gotham-Book" w:hAnsi="Gotham-Book" w:cs="Arial"/>
          <w:sz w:val="22"/>
          <w:szCs w:val="22"/>
          <w:lang w:val="en-AU"/>
        </w:rPr>
      </w:pPr>
    </w:p>
    <w:p w14:paraId="7AB8288C" w14:textId="77777777" w:rsidR="006C4804" w:rsidRPr="00006361" w:rsidRDefault="006C4804" w:rsidP="006C4804">
      <w:pPr>
        <w:jc w:val="both"/>
        <w:rPr>
          <w:rFonts w:ascii="Gotham-Book" w:hAnsi="Gotham-Book" w:cs="Arial"/>
          <w:sz w:val="22"/>
          <w:szCs w:val="22"/>
          <w:lang w:val="en-AU"/>
        </w:rPr>
      </w:pPr>
      <w:r w:rsidRPr="00006361">
        <w:rPr>
          <w:rFonts w:ascii="Gotham-Book" w:hAnsi="Gotham-Book" w:cs="Arial"/>
          <w:sz w:val="22"/>
          <w:szCs w:val="22"/>
          <w:lang w:val="en-AU"/>
        </w:rPr>
        <w:t>The IDC agrees with the High Commissioner for Human Rights, the Special Rapporteur, and the other distinguished panellists that human rights must be a cross cutting issue that informs all discussions at the HLD.</w:t>
      </w:r>
    </w:p>
    <w:p w14:paraId="05F88A1C" w14:textId="77777777" w:rsidR="006C4804" w:rsidRDefault="006C4804" w:rsidP="006C4804">
      <w:pPr>
        <w:jc w:val="both"/>
        <w:rPr>
          <w:rFonts w:ascii="Gotham-Book" w:hAnsi="Gotham-Book" w:cs="Arial"/>
          <w:sz w:val="22"/>
          <w:szCs w:val="22"/>
          <w:lang w:val="en-AU"/>
        </w:rPr>
      </w:pPr>
    </w:p>
    <w:p w14:paraId="2AD70267" w14:textId="77777777" w:rsidR="006C4804" w:rsidRPr="00006361" w:rsidRDefault="006C4804" w:rsidP="006C4804">
      <w:pPr>
        <w:jc w:val="both"/>
        <w:rPr>
          <w:rFonts w:ascii="Gotham-Book" w:hAnsi="Gotham-Book" w:cs="Arial"/>
          <w:sz w:val="22"/>
          <w:szCs w:val="22"/>
        </w:rPr>
      </w:pPr>
      <w:r w:rsidRPr="00006361">
        <w:rPr>
          <w:rFonts w:ascii="Gotham-Book" w:hAnsi="Gotham-Book" w:cs="Arial"/>
          <w:sz w:val="22"/>
          <w:szCs w:val="22"/>
          <w:lang w:val="en-AU"/>
        </w:rPr>
        <w:t xml:space="preserve">Through our research and work with our members, </w:t>
      </w:r>
      <w:r>
        <w:rPr>
          <w:rFonts w:ascii="Gotham-Book" w:hAnsi="Gotham-Book" w:cs="Arial"/>
          <w:sz w:val="22"/>
          <w:szCs w:val="22"/>
          <w:lang w:val="en-AU"/>
        </w:rPr>
        <w:t>S</w:t>
      </w:r>
      <w:r w:rsidRPr="00006361">
        <w:rPr>
          <w:rFonts w:ascii="Gotham-Book" w:hAnsi="Gotham-Book" w:cs="Arial"/>
          <w:sz w:val="22"/>
          <w:szCs w:val="22"/>
          <w:lang w:val="en-AU"/>
        </w:rPr>
        <w:t xml:space="preserve">tates and UN partners around the world </w:t>
      </w:r>
      <w:r w:rsidRPr="00006361">
        <w:rPr>
          <w:rFonts w:ascii="Gotham-Book" w:hAnsi="Gotham-Book" w:cs="Arial"/>
          <w:sz w:val="22"/>
          <w:szCs w:val="22"/>
        </w:rPr>
        <w:t xml:space="preserve">we know that in the context of migration, upholding human rights is not just an obligation, but can also be beneficial for </w:t>
      </w:r>
      <w:r>
        <w:rPr>
          <w:rFonts w:ascii="Gotham-Book" w:hAnsi="Gotham-Book" w:cs="Arial"/>
          <w:sz w:val="22"/>
          <w:szCs w:val="22"/>
        </w:rPr>
        <w:t>States</w:t>
      </w:r>
      <w:r w:rsidRPr="00006361">
        <w:rPr>
          <w:rFonts w:ascii="Gotham-Book" w:hAnsi="Gotham-Book" w:cs="Arial"/>
          <w:sz w:val="22"/>
          <w:szCs w:val="22"/>
        </w:rPr>
        <w:t xml:space="preserve">, </w:t>
      </w:r>
      <w:r>
        <w:rPr>
          <w:rFonts w:ascii="Gotham-Book" w:hAnsi="Gotham-Book" w:cs="Arial"/>
          <w:sz w:val="22"/>
          <w:szCs w:val="22"/>
        </w:rPr>
        <w:t>communities</w:t>
      </w:r>
      <w:r w:rsidRPr="00006361">
        <w:rPr>
          <w:rFonts w:ascii="Gotham-Book" w:hAnsi="Gotham-Book" w:cs="Arial"/>
          <w:sz w:val="22"/>
          <w:szCs w:val="22"/>
        </w:rPr>
        <w:t xml:space="preserve"> and individual</w:t>
      </w:r>
      <w:r>
        <w:rPr>
          <w:rFonts w:ascii="Gotham-Book" w:hAnsi="Gotham-Book" w:cs="Arial"/>
          <w:sz w:val="22"/>
          <w:szCs w:val="22"/>
        </w:rPr>
        <w:t xml:space="preserve"> migrants themselves</w:t>
      </w:r>
      <w:r w:rsidRPr="00006361">
        <w:rPr>
          <w:rFonts w:ascii="Gotham-Book" w:hAnsi="Gotham-Book" w:cs="Arial"/>
          <w:sz w:val="22"/>
          <w:szCs w:val="22"/>
        </w:rPr>
        <w:t>.</w:t>
      </w:r>
    </w:p>
    <w:p w14:paraId="15840608" w14:textId="77777777" w:rsidR="006C4804" w:rsidRDefault="006C4804" w:rsidP="006C4804">
      <w:pPr>
        <w:jc w:val="both"/>
        <w:rPr>
          <w:rFonts w:ascii="Gotham-Book" w:hAnsi="Gotham-Book" w:cs="Arial"/>
          <w:sz w:val="22"/>
          <w:szCs w:val="22"/>
        </w:rPr>
      </w:pPr>
    </w:p>
    <w:p w14:paraId="04E827DE" w14:textId="4EC9D712" w:rsidR="006C4804" w:rsidRDefault="006C4804" w:rsidP="006C4804">
      <w:pPr>
        <w:jc w:val="both"/>
        <w:rPr>
          <w:rFonts w:ascii="Gotham-Book" w:hAnsi="Gotham-Book" w:cs="Arial"/>
          <w:sz w:val="22"/>
          <w:szCs w:val="22"/>
        </w:rPr>
      </w:pPr>
      <w:r w:rsidRPr="00006361">
        <w:rPr>
          <w:rFonts w:ascii="Gotham-Book" w:hAnsi="Gotham-Book" w:cs="Arial"/>
          <w:sz w:val="22"/>
          <w:szCs w:val="22"/>
        </w:rPr>
        <w:t xml:space="preserve">The issue of children and families is an important </w:t>
      </w:r>
      <w:r>
        <w:rPr>
          <w:rFonts w:ascii="Gotham-Book" w:hAnsi="Gotham-Book" w:cs="Arial"/>
          <w:sz w:val="22"/>
          <w:szCs w:val="22"/>
        </w:rPr>
        <w:t>example</w:t>
      </w:r>
      <w:r w:rsidRPr="00006361">
        <w:rPr>
          <w:rFonts w:ascii="Gotham-Book" w:hAnsi="Gotham-Book" w:cs="Arial"/>
          <w:sz w:val="22"/>
          <w:szCs w:val="22"/>
        </w:rPr>
        <w:t xml:space="preserve"> and a useful reminder and point of entry to explore the need for more rights-based approaches to migration</w:t>
      </w:r>
      <w:r>
        <w:rPr>
          <w:rFonts w:ascii="Gotham-Book" w:hAnsi="Gotham-Book" w:cs="Arial"/>
          <w:sz w:val="22"/>
          <w:szCs w:val="22"/>
        </w:rPr>
        <w:t xml:space="preserve"> as a </w:t>
      </w:r>
      <w:r w:rsidRPr="00344CC3">
        <w:rPr>
          <w:rFonts w:ascii="Gotham-Book" w:hAnsi="Gotham-Book" w:cs="Arial"/>
          <w:sz w:val="22"/>
          <w:szCs w:val="22"/>
          <w:u w:val="single"/>
        </w:rPr>
        <w:t>solution</w:t>
      </w:r>
      <w:r>
        <w:rPr>
          <w:rFonts w:ascii="Gotham-Book" w:hAnsi="Gotham-Book" w:cs="Arial"/>
          <w:sz w:val="22"/>
          <w:szCs w:val="22"/>
        </w:rPr>
        <w:t xml:space="preserve"> to complex issues of migration and development.</w:t>
      </w:r>
      <w:r w:rsidRPr="00006361">
        <w:rPr>
          <w:rFonts w:ascii="Gotham-Book" w:hAnsi="Gotham-Book" w:cs="Arial"/>
          <w:sz w:val="22"/>
          <w:szCs w:val="22"/>
        </w:rPr>
        <w:t xml:space="preserve"> </w:t>
      </w:r>
      <w:r>
        <w:rPr>
          <w:rFonts w:ascii="Gotham-Book" w:hAnsi="Gotham-Book" w:cs="Arial"/>
          <w:sz w:val="22"/>
          <w:szCs w:val="22"/>
        </w:rPr>
        <w:t xml:space="preserve"> So today, </w:t>
      </w:r>
      <w:r w:rsidRPr="00006361">
        <w:rPr>
          <w:rFonts w:ascii="Gotham-Book" w:hAnsi="Gotham-Book" w:cs="Arial"/>
          <w:sz w:val="22"/>
          <w:szCs w:val="22"/>
        </w:rPr>
        <w:t xml:space="preserve">I will be focusing on </w:t>
      </w:r>
      <w:r>
        <w:rPr>
          <w:rFonts w:ascii="Gotham-Book" w:hAnsi="Gotham-Book" w:cs="Arial"/>
          <w:sz w:val="22"/>
          <w:szCs w:val="22"/>
        </w:rPr>
        <w:t xml:space="preserve">the </w:t>
      </w:r>
      <w:r w:rsidR="004538FF">
        <w:rPr>
          <w:rFonts w:ascii="Gotham-Book" w:hAnsi="Gotham-Book" w:cs="Arial"/>
          <w:sz w:val="22"/>
          <w:szCs w:val="22"/>
        </w:rPr>
        <w:t>IDC’s work in</w:t>
      </w:r>
      <w:r>
        <w:rPr>
          <w:rFonts w:ascii="Gotham-Book" w:hAnsi="Gotham-Book" w:cs="Arial"/>
          <w:sz w:val="22"/>
          <w:szCs w:val="22"/>
        </w:rPr>
        <w:t xml:space="preserve"> protecting the rights of child migrants at risk of immigration detention by exploring and assisting States to implement practical and beneficial solutions which help drive development in host and sending communities</w:t>
      </w:r>
      <w:r w:rsidRPr="00006361">
        <w:rPr>
          <w:rFonts w:ascii="Gotham-Book" w:hAnsi="Gotham-Book" w:cs="Arial"/>
          <w:sz w:val="22"/>
          <w:szCs w:val="22"/>
        </w:rPr>
        <w:t>.</w:t>
      </w:r>
    </w:p>
    <w:p w14:paraId="594E23A6" w14:textId="77777777" w:rsidR="006C4804" w:rsidRDefault="006C4804" w:rsidP="006C4804">
      <w:pPr>
        <w:jc w:val="both"/>
        <w:rPr>
          <w:rFonts w:ascii="Gotham-Book" w:hAnsi="Gotham-Book" w:cs="Arial"/>
          <w:sz w:val="22"/>
          <w:szCs w:val="22"/>
        </w:rPr>
      </w:pPr>
    </w:p>
    <w:p w14:paraId="25BA7365" w14:textId="77777777" w:rsidR="006C4804" w:rsidRDefault="006C4804" w:rsidP="006C4804">
      <w:pPr>
        <w:jc w:val="both"/>
        <w:rPr>
          <w:rFonts w:ascii="Gotham-Book" w:hAnsi="Gotham-Book"/>
          <w:color w:val="C22234"/>
          <w:sz w:val="22"/>
          <w:szCs w:val="22"/>
          <w:lang w:val="en-AU"/>
        </w:rPr>
      </w:pPr>
    </w:p>
    <w:p w14:paraId="7CE9A63B" w14:textId="77777777" w:rsidR="006C4804" w:rsidRPr="00006361" w:rsidRDefault="006C4804" w:rsidP="006C4804">
      <w:pPr>
        <w:jc w:val="both"/>
        <w:rPr>
          <w:rFonts w:ascii="Gotham-Book" w:hAnsi="Gotham-Book" w:cs="Arial"/>
          <w:sz w:val="22"/>
          <w:szCs w:val="22"/>
        </w:rPr>
      </w:pPr>
      <w:r>
        <w:rPr>
          <w:rFonts w:ascii="Gotham-Book" w:hAnsi="Gotham-Book"/>
          <w:color w:val="C22234"/>
          <w:sz w:val="22"/>
          <w:szCs w:val="22"/>
          <w:lang w:val="en-AU"/>
        </w:rPr>
        <w:t>CHILDREN IN IMMIGRATION DETENTION</w:t>
      </w:r>
    </w:p>
    <w:p w14:paraId="2A9B1CA5" w14:textId="77777777" w:rsidR="006C4804" w:rsidRPr="00006361" w:rsidRDefault="006C4804" w:rsidP="006C4804">
      <w:pPr>
        <w:jc w:val="both"/>
        <w:rPr>
          <w:rFonts w:ascii="Gotham-Book" w:hAnsi="Gotham-Book" w:cs="Arial"/>
          <w:sz w:val="22"/>
          <w:szCs w:val="22"/>
        </w:rPr>
      </w:pPr>
      <w:r w:rsidRPr="00006361">
        <w:rPr>
          <w:rFonts w:ascii="Gotham-Book" w:hAnsi="Gotham-Book" w:cs="Arial"/>
          <w:sz w:val="22"/>
          <w:szCs w:val="22"/>
          <w:lang w:val="en-AU"/>
        </w:rPr>
        <w:t>In response to the thousands of children detained every day simply because they do not have the right documents,</w:t>
      </w:r>
      <w:r w:rsidRPr="00006361">
        <w:rPr>
          <w:rFonts w:ascii="Gotham-Book" w:hAnsi="Gotham-Book" w:cs="Arial"/>
          <w:sz w:val="22"/>
          <w:szCs w:val="22"/>
        </w:rPr>
        <w:t xml:space="preserve"> the IDC has undertaken international research interviewing children detained across all regions</w:t>
      </w:r>
      <w:r>
        <w:rPr>
          <w:rFonts w:ascii="Gotham-Book" w:hAnsi="Gotham-Book" w:cs="Arial"/>
          <w:sz w:val="22"/>
          <w:szCs w:val="22"/>
        </w:rPr>
        <w:t xml:space="preserve"> of the globe</w:t>
      </w:r>
      <w:r w:rsidRPr="00006361">
        <w:rPr>
          <w:rFonts w:ascii="Gotham-Book" w:hAnsi="Gotham-Book" w:cs="Arial"/>
          <w:sz w:val="22"/>
          <w:szCs w:val="22"/>
        </w:rPr>
        <w:t>.</w:t>
      </w:r>
    </w:p>
    <w:p w14:paraId="1BA6BF7C" w14:textId="77777777" w:rsidR="006C4804" w:rsidRDefault="006C4804" w:rsidP="006C4804">
      <w:pPr>
        <w:jc w:val="both"/>
        <w:rPr>
          <w:rFonts w:ascii="Gotham-Book" w:hAnsi="Gotham-Book" w:cs="Arial"/>
          <w:sz w:val="22"/>
          <w:szCs w:val="22"/>
        </w:rPr>
      </w:pPr>
    </w:p>
    <w:p w14:paraId="670CADD8" w14:textId="77777777" w:rsidR="006C4804" w:rsidRPr="00006361" w:rsidRDefault="006C4804" w:rsidP="006C4804">
      <w:pPr>
        <w:jc w:val="both"/>
        <w:rPr>
          <w:rFonts w:cs="Arial"/>
          <w:lang w:val="en-AU"/>
        </w:rPr>
      </w:pPr>
      <w:r w:rsidRPr="00006361">
        <w:rPr>
          <w:rFonts w:ascii="Gotham-Book" w:hAnsi="Gotham-Book" w:cs="Arial"/>
          <w:sz w:val="22"/>
          <w:szCs w:val="22"/>
        </w:rPr>
        <w:t>We found</w:t>
      </w:r>
      <w:r>
        <w:rPr>
          <w:rFonts w:ascii="Gotham-Book" w:hAnsi="Gotham-Book" w:cs="Arial"/>
          <w:sz w:val="22"/>
          <w:szCs w:val="22"/>
        </w:rPr>
        <w:t>, first of all,</w:t>
      </w:r>
      <w:r w:rsidRPr="00006361">
        <w:rPr>
          <w:rFonts w:ascii="Gotham-Book" w:hAnsi="Gotham-Book" w:cs="Arial"/>
          <w:sz w:val="22"/>
          <w:szCs w:val="22"/>
        </w:rPr>
        <w:t xml:space="preserve"> that it is never in the best interests of a child to be detained for migration-related reasons. </w:t>
      </w:r>
      <w:r w:rsidRPr="00006361">
        <w:rPr>
          <w:rFonts w:ascii="Gotham-Book" w:hAnsi="Gotham-Book"/>
          <w:sz w:val="22"/>
          <w:szCs w:val="22"/>
        </w:rPr>
        <w:t>Evidence shows that detention is seriously damaging to the mental health and development of children and young people</w:t>
      </w:r>
      <w:r w:rsidRPr="00006361">
        <w:rPr>
          <w:rFonts w:ascii="Gotham-Book" w:eastAsia="ArialMT" w:hAnsi="Gotham-Book" w:cs="Arial"/>
          <w:color w:val="1A1A1A"/>
          <w:sz w:val="22"/>
          <w:szCs w:val="22"/>
          <w:lang w:val="en-AU"/>
        </w:rPr>
        <w:t>. Even very short periods of detention can undermine child psychological and physical well-being and compromise their cognitive development.</w:t>
      </w:r>
    </w:p>
    <w:p w14:paraId="6C762157" w14:textId="77777777" w:rsidR="006C4804" w:rsidRDefault="006C4804" w:rsidP="006C4804">
      <w:pPr>
        <w:pStyle w:val="BodyText"/>
        <w:widowControl w:val="0"/>
        <w:spacing w:after="0"/>
        <w:ind w:right="130"/>
        <w:jc w:val="both"/>
        <w:rPr>
          <w:rFonts w:ascii="Gotham-Book" w:hAnsi="Gotham-Book" w:cs="Arial"/>
          <w:sz w:val="22"/>
          <w:szCs w:val="22"/>
          <w:lang w:val="en-AU"/>
        </w:rPr>
      </w:pPr>
    </w:p>
    <w:p w14:paraId="0AE9F9B3" w14:textId="2CF6F140" w:rsidR="006C4804" w:rsidRDefault="006C4804" w:rsidP="006C4804">
      <w:pPr>
        <w:pStyle w:val="BodyText"/>
        <w:widowControl w:val="0"/>
        <w:spacing w:after="0"/>
        <w:ind w:right="130"/>
        <w:jc w:val="both"/>
        <w:rPr>
          <w:rFonts w:ascii="Gotham-Book" w:hAnsi="Gotham-Book"/>
          <w:sz w:val="22"/>
          <w:szCs w:val="22"/>
        </w:rPr>
      </w:pPr>
      <w:r>
        <w:rPr>
          <w:rFonts w:ascii="Gotham-Book" w:hAnsi="Gotham-Book" w:cs="Arial"/>
          <w:sz w:val="22"/>
          <w:szCs w:val="22"/>
          <w:lang w:val="en-AU"/>
        </w:rPr>
        <w:t>As the Committee on the Rights of the Child has recently clarified, the</w:t>
      </w:r>
      <w:r w:rsidRPr="00006361">
        <w:rPr>
          <w:rFonts w:ascii="Gotham-Book" w:hAnsi="Gotham-Book" w:cs="Arial"/>
          <w:sz w:val="22"/>
          <w:szCs w:val="22"/>
          <w:lang w:val="en-AU"/>
        </w:rPr>
        <w:t xml:space="preserve"> detention of a child due to their or their parents’ migration status constitutes a child rights violation</w:t>
      </w:r>
      <w:r w:rsidRPr="00006361">
        <w:rPr>
          <w:rFonts w:ascii="Gotham-Book" w:hAnsi="Gotham-Book"/>
          <w:sz w:val="22"/>
          <w:szCs w:val="22"/>
        </w:rPr>
        <w:t xml:space="preserve">. The </w:t>
      </w:r>
      <w:r w:rsidR="0018541A">
        <w:rPr>
          <w:rFonts w:ascii="Gotham-Book" w:hAnsi="Gotham-Book"/>
          <w:sz w:val="22"/>
          <w:szCs w:val="22"/>
        </w:rPr>
        <w:t xml:space="preserve">associated </w:t>
      </w:r>
      <w:r w:rsidRPr="00006361">
        <w:rPr>
          <w:rFonts w:ascii="Gotham-Book" w:hAnsi="Gotham-Book"/>
          <w:sz w:val="22"/>
          <w:szCs w:val="22"/>
        </w:rPr>
        <w:t xml:space="preserve">risks </w:t>
      </w:r>
      <w:r w:rsidR="005A312D">
        <w:rPr>
          <w:rFonts w:ascii="Gotham-Book" w:hAnsi="Gotham-Book"/>
          <w:sz w:val="22"/>
          <w:szCs w:val="22"/>
        </w:rPr>
        <w:t xml:space="preserve">of </w:t>
      </w:r>
      <w:r w:rsidRPr="00006361">
        <w:rPr>
          <w:rFonts w:ascii="Gotham-Book" w:hAnsi="Gotham-Book"/>
          <w:sz w:val="22"/>
          <w:szCs w:val="22"/>
        </w:rPr>
        <w:t xml:space="preserve">physical and sexual abuse </w:t>
      </w:r>
      <w:r>
        <w:rPr>
          <w:rFonts w:ascii="Gotham-Book" w:hAnsi="Gotham-Book"/>
          <w:sz w:val="22"/>
          <w:szCs w:val="22"/>
        </w:rPr>
        <w:t>and lasting psychological damage means that it can never be in the best interests of a child to detain them simply for migration-related purposes</w:t>
      </w:r>
      <w:r w:rsidRPr="00006361">
        <w:rPr>
          <w:rFonts w:ascii="Gotham-Book" w:hAnsi="Gotham-Book"/>
          <w:sz w:val="22"/>
          <w:szCs w:val="22"/>
        </w:rPr>
        <w:t>.</w:t>
      </w:r>
    </w:p>
    <w:p w14:paraId="4D1CFB81" w14:textId="77777777" w:rsidR="006C4804" w:rsidRPr="00006361" w:rsidRDefault="006C4804" w:rsidP="006C4804">
      <w:pPr>
        <w:pStyle w:val="BodyText"/>
        <w:widowControl w:val="0"/>
        <w:spacing w:after="0"/>
        <w:ind w:right="130"/>
        <w:jc w:val="both"/>
        <w:rPr>
          <w:rFonts w:ascii="Gotham-Book" w:hAnsi="Gotham-Book" w:cs="Arial"/>
          <w:sz w:val="22"/>
          <w:szCs w:val="22"/>
          <w:lang w:val="en-AU"/>
        </w:rPr>
      </w:pPr>
      <w:r w:rsidRPr="00006361">
        <w:rPr>
          <w:rFonts w:ascii="Gotham-Book" w:hAnsi="Gotham-Book"/>
          <w:sz w:val="22"/>
          <w:szCs w:val="22"/>
        </w:rPr>
        <w:t xml:space="preserve"> </w:t>
      </w:r>
    </w:p>
    <w:p w14:paraId="6BE95588" w14:textId="77777777" w:rsidR="006C4804" w:rsidRPr="00006361" w:rsidRDefault="006C4804" w:rsidP="006C4804">
      <w:pPr>
        <w:pStyle w:val="BodyText"/>
        <w:widowControl w:val="0"/>
        <w:spacing w:after="0"/>
        <w:ind w:right="130"/>
        <w:jc w:val="both"/>
        <w:rPr>
          <w:rFonts w:ascii="Gotham-Book" w:hAnsi="Gotham-Book" w:cs="Arial"/>
          <w:sz w:val="22"/>
          <w:szCs w:val="22"/>
          <w:lang w:val="en-AU"/>
        </w:rPr>
      </w:pPr>
      <w:r w:rsidRPr="00006361">
        <w:rPr>
          <w:rFonts w:ascii="Gotham-Book" w:hAnsi="Gotham-Book" w:cs="Arial"/>
          <w:sz w:val="22"/>
          <w:szCs w:val="22"/>
        </w:rPr>
        <w:t>As we saw in our film the Invisible Picture Show</w:t>
      </w:r>
      <w:r>
        <w:rPr>
          <w:rFonts w:ascii="Gotham-Book" w:hAnsi="Gotham-Book" w:cs="Arial"/>
          <w:sz w:val="22"/>
          <w:szCs w:val="22"/>
        </w:rPr>
        <w:t>,</w:t>
      </w:r>
      <w:r w:rsidRPr="00006361">
        <w:rPr>
          <w:rFonts w:ascii="Gotham-Book" w:hAnsi="Gotham-Book" w:cs="Arial"/>
          <w:sz w:val="22"/>
          <w:szCs w:val="22"/>
        </w:rPr>
        <w:t xml:space="preserve"> children are suffering in immigration detention, and they are doing so needlessly because there are alternatives. </w:t>
      </w:r>
    </w:p>
    <w:p w14:paraId="29863C79" w14:textId="77777777" w:rsidR="001219F1" w:rsidRDefault="001219F1" w:rsidP="006C4804">
      <w:pPr>
        <w:jc w:val="both"/>
        <w:rPr>
          <w:rFonts w:ascii="Gotham-Book" w:hAnsi="Gotham-Book"/>
          <w:color w:val="C22234"/>
          <w:sz w:val="22"/>
          <w:szCs w:val="22"/>
          <w:u w:val="single"/>
          <w:lang w:val="en-AU"/>
        </w:rPr>
      </w:pPr>
    </w:p>
    <w:p w14:paraId="2ADAD132" w14:textId="4BBBA129" w:rsidR="006C4804" w:rsidRPr="00651EB2" w:rsidRDefault="00693F3B" w:rsidP="006C4804">
      <w:pPr>
        <w:pStyle w:val="BodyText"/>
        <w:widowControl w:val="0"/>
        <w:spacing w:after="0"/>
        <w:ind w:right="130"/>
        <w:jc w:val="both"/>
        <w:rPr>
          <w:rFonts w:ascii="Gotham-Book" w:hAnsi="Gotham-Book" w:cs="Arial"/>
          <w:sz w:val="22"/>
          <w:szCs w:val="22"/>
          <w:lang w:val="en-AU"/>
        </w:rPr>
      </w:pPr>
      <w:r>
        <w:rPr>
          <w:rFonts w:ascii="Gotham-Book" w:hAnsi="Gotham-Book" w:cs="Arial"/>
          <w:sz w:val="22"/>
          <w:szCs w:val="22"/>
        </w:rPr>
        <w:t>Our research</w:t>
      </w:r>
      <w:r w:rsidR="006C4804">
        <w:rPr>
          <w:rFonts w:ascii="Gotham-Book" w:hAnsi="Gotham-Book" w:cs="Arial"/>
          <w:sz w:val="22"/>
          <w:szCs w:val="22"/>
        </w:rPr>
        <w:t xml:space="preserve"> found that there are </w:t>
      </w:r>
      <w:r w:rsidR="00960099" w:rsidRPr="00006361">
        <w:rPr>
          <w:rFonts w:ascii="Gotham-Book" w:hAnsi="Gotham-Book" w:cs="Arial"/>
          <w:sz w:val="22"/>
          <w:szCs w:val="22"/>
        </w:rPr>
        <w:t xml:space="preserve">international good practices </w:t>
      </w:r>
      <w:r w:rsidR="00BB65CA">
        <w:rPr>
          <w:rFonts w:ascii="Gotham-Book" w:hAnsi="Gotham-Book" w:cs="Arial"/>
          <w:sz w:val="22"/>
          <w:szCs w:val="22"/>
        </w:rPr>
        <w:t>used by</w:t>
      </w:r>
      <w:r w:rsidR="00960099" w:rsidRPr="00006361">
        <w:rPr>
          <w:rFonts w:ascii="Gotham-Book" w:hAnsi="Gotham-Book" w:cs="Arial"/>
          <w:sz w:val="22"/>
          <w:szCs w:val="22"/>
        </w:rPr>
        <w:t xml:space="preserve"> </w:t>
      </w:r>
      <w:r w:rsidR="00960099">
        <w:rPr>
          <w:rFonts w:ascii="Gotham-Book" w:hAnsi="Gotham-Book" w:cs="Arial"/>
          <w:sz w:val="22"/>
          <w:szCs w:val="22"/>
        </w:rPr>
        <w:t>States</w:t>
      </w:r>
      <w:r w:rsidR="00960099" w:rsidRPr="00006361">
        <w:rPr>
          <w:rFonts w:ascii="Gotham-Book" w:hAnsi="Gotham-Book" w:cs="Arial"/>
          <w:sz w:val="22"/>
          <w:szCs w:val="22"/>
        </w:rPr>
        <w:t xml:space="preserve"> </w:t>
      </w:r>
      <w:r w:rsidR="00693091">
        <w:rPr>
          <w:rFonts w:ascii="Gotham-Book" w:hAnsi="Gotham-Book" w:cs="Arial"/>
          <w:sz w:val="22"/>
          <w:szCs w:val="22"/>
        </w:rPr>
        <w:t>that</w:t>
      </w:r>
      <w:r w:rsidR="0001133A">
        <w:rPr>
          <w:rFonts w:ascii="Gotham-Book" w:hAnsi="Gotham-Book" w:cs="Arial"/>
          <w:sz w:val="22"/>
          <w:szCs w:val="22"/>
        </w:rPr>
        <w:t xml:space="preserve"> effectively manage</w:t>
      </w:r>
      <w:r w:rsidR="00960099" w:rsidRPr="00006361">
        <w:rPr>
          <w:rFonts w:ascii="Gotham-Book" w:hAnsi="Gotham-Book" w:cs="Arial"/>
          <w:sz w:val="22"/>
          <w:szCs w:val="22"/>
        </w:rPr>
        <w:t xml:space="preserve"> irregular migrants and undocumented asylum seekers in the community </w:t>
      </w:r>
      <w:r w:rsidR="00960099" w:rsidRPr="00344CC3">
        <w:rPr>
          <w:rFonts w:ascii="Gotham-Book" w:hAnsi="Gotham-Book" w:cs="Arial"/>
          <w:sz w:val="22"/>
          <w:szCs w:val="22"/>
          <w:u w:val="single"/>
        </w:rPr>
        <w:t>without</w:t>
      </w:r>
      <w:r w:rsidR="00960099" w:rsidRPr="00006361">
        <w:rPr>
          <w:rFonts w:ascii="Gotham-Book" w:hAnsi="Gotham-Book" w:cs="Arial"/>
          <w:sz w:val="22"/>
          <w:szCs w:val="22"/>
        </w:rPr>
        <w:t xml:space="preserve"> the need for damaging, un</w:t>
      </w:r>
      <w:r w:rsidR="00FA5715">
        <w:rPr>
          <w:rFonts w:ascii="Gotham-Book" w:hAnsi="Gotham-Book" w:cs="Arial"/>
          <w:sz w:val="22"/>
          <w:szCs w:val="22"/>
        </w:rPr>
        <w:t xml:space="preserve">necessary and costly detention. We found that </w:t>
      </w:r>
      <w:r w:rsidR="00651EB2">
        <w:rPr>
          <w:rFonts w:ascii="Gotham-Book" w:hAnsi="Gotham-Book" w:cs="Arial"/>
          <w:sz w:val="22"/>
          <w:szCs w:val="22"/>
        </w:rPr>
        <w:t>these</w:t>
      </w:r>
      <w:r w:rsidR="00F218A3">
        <w:rPr>
          <w:rFonts w:ascii="Gotham-Book" w:hAnsi="Gotham-Book" w:cs="Arial"/>
          <w:sz w:val="22"/>
          <w:szCs w:val="22"/>
        </w:rPr>
        <w:t xml:space="preserve"> mechanisms</w:t>
      </w:r>
      <w:r w:rsidR="00651EB2">
        <w:rPr>
          <w:rFonts w:ascii="Gotham-Book" w:hAnsi="Gotham-Book" w:cs="Arial"/>
          <w:sz w:val="22"/>
          <w:szCs w:val="22"/>
        </w:rPr>
        <w:t xml:space="preserve"> </w:t>
      </w:r>
      <w:r w:rsidR="00971718">
        <w:rPr>
          <w:rFonts w:ascii="Gotham-Book" w:hAnsi="Gotham-Book" w:cs="Arial"/>
          <w:sz w:val="22"/>
          <w:szCs w:val="22"/>
        </w:rPr>
        <w:t>are</w:t>
      </w:r>
      <w:r w:rsidR="00E621D5">
        <w:rPr>
          <w:rFonts w:ascii="Gotham-Book" w:hAnsi="Gotham-Book" w:cs="Arial"/>
          <w:sz w:val="22"/>
          <w:szCs w:val="22"/>
        </w:rPr>
        <w:t xml:space="preserve"> effective, less-costly, and</w:t>
      </w:r>
      <w:r w:rsidR="00000EC9">
        <w:rPr>
          <w:rFonts w:ascii="Gotham-Book" w:hAnsi="Gotham-Book" w:cs="Arial"/>
          <w:sz w:val="22"/>
          <w:szCs w:val="22"/>
        </w:rPr>
        <w:t xml:space="preserve"> </w:t>
      </w:r>
      <w:r w:rsidR="006C4804" w:rsidRPr="00006361">
        <w:rPr>
          <w:rFonts w:ascii="Gotham-Book" w:hAnsi="Gotham-Book" w:cs="Arial"/>
          <w:sz w:val="22"/>
          <w:szCs w:val="22"/>
        </w:rPr>
        <w:t xml:space="preserve">better meet the rights and needs of children and their families, while still addressing </w:t>
      </w:r>
      <w:r w:rsidR="006C4804">
        <w:rPr>
          <w:rFonts w:ascii="Gotham-Book" w:hAnsi="Gotham-Book" w:cs="Arial"/>
          <w:sz w:val="22"/>
          <w:szCs w:val="22"/>
        </w:rPr>
        <w:t xml:space="preserve">important </w:t>
      </w:r>
      <w:r w:rsidR="006C4804" w:rsidRPr="00006361">
        <w:rPr>
          <w:rFonts w:ascii="Gotham-Book" w:hAnsi="Gotham-Book" w:cs="Arial"/>
          <w:sz w:val="22"/>
          <w:szCs w:val="22"/>
        </w:rPr>
        <w:t>government migration objectives.</w:t>
      </w:r>
    </w:p>
    <w:p w14:paraId="279821F0" w14:textId="77777777" w:rsidR="006C4804" w:rsidRPr="00006361" w:rsidRDefault="006C4804" w:rsidP="006C4804">
      <w:pPr>
        <w:pStyle w:val="BodyText"/>
        <w:widowControl w:val="0"/>
        <w:spacing w:after="0"/>
        <w:ind w:right="130"/>
        <w:jc w:val="both"/>
        <w:rPr>
          <w:rFonts w:ascii="Gotham-Book" w:hAnsi="Gotham-Book" w:cs="Arial"/>
          <w:sz w:val="22"/>
          <w:szCs w:val="22"/>
          <w:lang w:val="en-AU"/>
        </w:rPr>
      </w:pPr>
    </w:p>
    <w:p w14:paraId="3F59E2D4" w14:textId="77777777" w:rsidR="006C4804" w:rsidRDefault="006C4804" w:rsidP="006C4804">
      <w:pPr>
        <w:pStyle w:val="BodyText"/>
        <w:widowControl w:val="0"/>
        <w:spacing w:after="0"/>
        <w:ind w:right="130"/>
        <w:jc w:val="both"/>
        <w:rPr>
          <w:rFonts w:ascii="Gotham-Book" w:hAnsi="Gotham-Book" w:cs="Arial"/>
          <w:sz w:val="22"/>
          <w:szCs w:val="22"/>
        </w:rPr>
      </w:pPr>
    </w:p>
    <w:p w14:paraId="765FBDB9" w14:textId="63D44C5A" w:rsidR="006C4804" w:rsidRPr="00006361" w:rsidRDefault="006C4804" w:rsidP="006C4804">
      <w:pPr>
        <w:pStyle w:val="BodyText"/>
        <w:widowControl w:val="0"/>
        <w:spacing w:after="0"/>
        <w:ind w:right="130"/>
        <w:jc w:val="both"/>
        <w:rPr>
          <w:rFonts w:ascii="Gotham-Book" w:hAnsi="Gotham-Book" w:cs="Arial"/>
          <w:sz w:val="22"/>
          <w:szCs w:val="22"/>
          <w:lang w:val="en-AU"/>
        </w:rPr>
      </w:pPr>
      <w:r w:rsidRPr="00006361">
        <w:rPr>
          <w:rFonts w:ascii="Gotham-Book" w:hAnsi="Gotham-Book" w:cs="Arial"/>
          <w:sz w:val="22"/>
          <w:szCs w:val="22"/>
        </w:rPr>
        <w:lastRenderedPageBreak/>
        <w:t xml:space="preserve">We have compiled these </w:t>
      </w:r>
      <w:r>
        <w:rPr>
          <w:rFonts w:ascii="Gotham-Book" w:hAnsi="Gotham-Book" w:cs="Arial"/>
          <w:sz w:val="22"/>
          <w:szCs w:val="22"/>
        </w:rPr>
        <w:t xml:space="preserve">good practices </w:t>
      </w:r>
      <w:r w:rsidRPr="00006361">
        <w:rPr>
          <w:rFonts w:ascii="Gotham-Book" w:hAnsi="Gotham-Book" w:cs="Arial"/>
          <w:sz w:val="22"/>
          <w:szCs w:val="22"/>
        </w:rPr>
        <w:t xml:space="preserve">into a 5-step model, </w:t>
      </w:r>
      <w:r>
        <w:rPr>
          <w:rFonts w:ascii="Gotham-Book" w:hAnsi="Gotham-Book" w:cs="Arial"/>
          <w:sz w:val="22"/>
          <w:szCs w:val="22"/>
        </w:rPr>
        <w:t xml:space="preserve">called </w:t>
      </w:r>
      <w:r w:rsidRPr="00006361">
        <w:rPr>
          <w:rFonts w:ascii="Gotham-Book" w:hAnsi="Gotham-Book" w:cs="Arial"/>
          <w:sz w:val="22"/>
          <w:szCs w:val="22"/>
        </w:rPr>
        <w:t>the Child-sensitive Community Assessment and Placement model</w:t>
      </w:r>
      <w:r w:rsidR="0075695E">
        <w:rPr>
          <w:rFonts w:ascii="Gotham-Book" w:hAnsi="Gotham-Book" w:cs="Arial"/>
          <w:sz w:val="22"/>
          <w:szCs w:val="22"/>
        </w:rPr>
        <w:t xml:space="preserve"> or CCAP</w:t>
      </w:r>
      <w:r>
        <w:rPr>
          <w:rFonts w:ascii="Gotham-Book" w:hAnsi="Gotham-Book" w:cs="Arial"/>
          <w:sz w:val="22"/>
          <w:szCs w:val="22"/>
        </w:rPr>
        <w:t>. This model is</w:t>
      </w:r>
      <w:r w:rsidRPr="00006361">
        <w:rPr>
          <w:rFonts w:ascii="Gotham-Book" w:hAnsi="Gotham-Book" w:cs="Arial"/>
          <w:sz w:val="22"/>
          <w:szCs w:val="22"/>
        </w:rPr>
        <w:t xml:space="preserve"> aimed at outlining the </w:t>
      </w:r>
      <w:r>
        <w:rPr>
          <w:rFonts w:ascii="Gotham-Book" w:hAnsi="Gotham-Book" w:cs="Arial"/>
          <w:sz w:val="22"/>
          <w:szCs w:val="22"/>
        </w:rPr>
        <w:t xml:space="preserve">various </w:t>
      </w:r>
      <w:r w:rsidRPr="00006361">
        <w:rPr>
          <w:rFonts w:ascii="Gotham-Book" w:hAnsi="Gotham-Book" w:cs="Arial"/>
          <w:sz w:val="22"/>
          <w:szCs w:val="22"/>
        </w:rPr>
        <w:t xml:space="preserve">tools available to </w:t>
      </w:r>
      <w:r>
        <w:rPr>
          <w:rFonts w:ascii="Gotham-Book" w:hAnsi="Gotham-Book" w:cs="Arial"/>
          <w:sz w:val="22"/>
          <w:szCs w:val="22"/>
        </w:rPr>
        <w:t>States</w:t>
      </w:r>
      <w:r w:rsidRPr="00006361">
        <w:rPr>
          <w:rFonts w:ascii="Gotham-Book" w:hAnsi="Gotham-Book" w:cs="Arial"/>
          <w:sz w:val="22"/>
          <w:szCs w:val="22"/>
        </w:rPr>
        <w:t xml:space="preserve"> to ensure </w:t>
      </w:r>
      <w:r>
        <w:rPr>
          <w:rFonts w:ascii="Gotham-Book" w:hAnsi="Gotham-Book" w:cs="Arial"/>
          <w:sz w:val="22"/>
          <w:szCs w:val="22"/>
        </w:rPr>
        <w:t xml:space="preserve">that </w:t>
      </w:r>
      <w:r w:rsidRPr="00006361">
        <w:rPr>
          <w:rFonts w:ascii="Gotham-Book" w:hAnsi="Gotham-Book" w:cs="Arial"/>
          <w:sz w:val="22"/>
          <w:szCs w:val="22"/>
        </w:rPr>
        <w:t>child migrants and their families are effectively managed in the community while awaiting a final decision in their case without the need for detention.</w:t>
      </w:r>
    </w:p>
    <w:p w14:paraId="51FE52D3" w14:textId="77777777" w:rsidR="006C4804" w:rsidRDefault="006C4804" w:rsidP="006C4804">
      <w:pPr>
        <w:pStyle w:val="BodyText"/>
        <w:widowControl w:val="0"/>
        <w:spacing w:after="0"/>
        <w:ind w:right="130"/>
        <w:jc w:val="both"/>
        <w:rPr>
          <w:rFonts w:ascii="Gotham-Book" w:hAnsi="Gotham-Book" w:cs="Arial"/>
          <w:sz w:val="22"/>
          <w:szCs w:val="22"/>
        </w:rPr>
      </w:pPr>
    </w:p>
    <w:p w14:paraId="24BC42CB" w14:textId="57B82BBA" w:rsidR="006C4804" w:rsidRPr="00006361" w:rsidRDefault="006C4804" w:rsidP="006C4804">
      <w:pPr>
        <w:pStyle w:val="BodyText"/>
        <w:widowControl w:val="0"/>
        <w:spacing w:after="0"/>
        <w:ind w:right="130"/>
        <w:jc w:val="both"/>
        <w:rPr>
          <w:rFonts w:ascii="Gotham-Book" w:hAnsi="Gotham-Book" w:cs="Arial"/>
          <w:sz w:val="22"/>
          <w:szCs w:val="22"/>
          <w:lang w:val="en-AU"/>
        </w:rPr>
      </w:pPr>
      <w:r w:rsidRPr="00006361">
        <w:rPr>
          <w:rFonts w:ascii="Gotham-Book" w:hAnsi="Gotham-Book" w:cs="Arial"/>
          <w:sz w:val="22"/>
          <w:szCs w:val="22"/>
        </w:rPr>
        <w:t xml:space="preserve">From guardianship to shelters and case management models, we found many examples </w:t>
      </w:r>
      <w:r>
        <w:rPr>
          <w:rFonts w:ascii="Gotham-Book" w:hAnsi="Gotham-Book" w:cs="Arial"/>
          <w:sz w:val="22"/>
          <w:szCs w:val="22"/>
        </w:rPr>
        <w:t xml:space="preserve">of </w:t>
      </w:r>
      <w:r w:rsidR="00C76A23">
        <w:rPr>
          <w:rFonts w:ascii="Gotham-Book" w:hAnsi="Gotham-Book" w:cs="Arial"/>
          <w:sz w:val="22"/>
          <w:szCs w:val="22"/>
        </w:rPr>
        <w:t>alternatives to detention</w:t>
      </w:r>
      <w:r>
        <w:rPr>
          <w:rFonts w:ascii="Gotham-Book" w:hAnsi="Gotham-Book" w:cs="Arial"/>
          <w:sz w:val="22"/>
          <w:szCs w:val="22"/>
        </w:rPr>
        <w:t xml:space="preserve"> </w:t>
      </w:r>
      <w:r w:rsidR="00E831A9">
        <w:rPr>
          <w:rFonts w:ascii="Gotham-Book" w:hAnsi="Gotham-Book" w:cs="Arial"/>
          <w:sz w:val="22"/>
          <w:szCs w:val="22"/>
        </w:rPr>
        <w:t xml:space="preserve">across the globe, </w:t>
      </w:r>
      <w:r>
        <w:rPr>
          <w:rFonts w:ascii="Gotham-Book" w:hAnsi="Gotham-Book" w:cs="Arial"/>
          <w:sz w:val="22"/>
          <w:szCs w:val="22"/>
        </w:rPr>
        <w:t>which allow States to act in the best interests of the child while still addressing legitimate State concerns around migration management</w:t>
      </w:r>
      <w:r w:rsidRPr="00006361">
        <w:rPr>
          <w:rFonts w:ascii="Gotham-Book" w:hAnsi="Gotham-Book" w:cs="Arial"/>
          <w:sz w:val="22"/>
          <w:szCs w:val="22"/>
        </w:rPr>
        <w:t>.</w:t>
      </w:r>
    </w:p>
    <w:p w14:paraId="655B2CED" w14:textId="77777777" w:rsidR="006C4804" w:rsidRDefault="006C4804" w:rsidP="006C4804">
      <w:pPr>
        <w:pStyle w:val="BodyText"/>
        <w:widowControl w:val="0"/>
        <w:spacing w:after="0"/>
        <w:ind w:right="130"/>
        <w:jc w:val="both"/>
        <w:rPr>
          <w:rFonts w:ascii="Gotham-Book" w:hAnsi="Gotham-Book" w:cs="Arial"/>
          <w:sz w:val="22"/>
          <w:szCs w:val="22"/>
        </w:rPr>
      </w:pPr>
    </w:p>
    <w:p w14:paraId="75D76F5D" w14:textId="77777777" w:rsidR="006C4804" w:rsidRPr="00006361" w:rsidRDefault="006C4804" w:rsidP="006C4804">
      <w:pPr>
        <w:pStyle w:val="BodyText"/>
        <w:widowControl w:val="0"/>
        <w:spacing w:after="0"/>
        <w:ind w:right="130"/>
        <w:jc w:val="both"/>
        <w:rPr>
          <w:rFonts w:ascii="Gotham-Book" w:hAnsi="Gotham-Book" w:cs="Arial"/>
          <w:sz w:val="22"/>
          <w:szCs w:val="22"/>
          <w:lang w:val="en-AU"/>
        </w:rPr>
      </w:pPr>
      <w:r w:rsidRPr="00006361">
        <w:rPr>
          <w:rFonts w:ascii="Gotham-Book" w:hAnsi="Gotham-Book" w:cs="Arial"/>
          <w:sz w:val="22"/>
          <w:szCs w:val="22"/>
        </w:rPr>
        <w:t xml:space="preserve">We have found </w:t>
      </w:r>
      <w:r>
        <w:rPr>
          <w:rFonts w:ascii="Gotham-Book" w:hAnsi="Gotham-Book" w:cs="Arial"/>
          <w:sz w:val="22"/>
          <w:szCs w:val="22"/>
        </w:rPr>
        <w:t>that</w:t>
      </w:r>
      <w:r w:rsidRPr="00006361">
        <w:rPr>
          <w:rFonts w:ascii="Gotham-Book" w:hAnsi="Gotham-Book" w:cs="Arial"/>
          <w:sz w:val="22"/>
          <w:szCs w:val="22"/>
        </w:rPr>
        <w:t xml:space="preserve"> a number of </w:t>
      </w:r>
      <w:r>
        <w:rPr>
          <w:rFonts w:ascii="Gotham-Book" w:hAnsi="Gotham-Book" w:cs="Arial"/>
          <w:sz w:val="22"/>
          <w:szCs w:val="22"/>
        </w:rPr>
        <w:t>States are already</w:t>
      </w:r>
      <w:r w:rsidRPr="00006361">
        <w:rPr>
          <w:rFonts w:ascii="Gotham-Book" w:hAnsi="Gotham-Book" w:cs="Arial"/>
          <w:sz w:val="22"/>
          <w:szCs w:val="22"/>
        </w:rPr>
        <w:t xml:space="preserve"> reassessing their migration management strategies, and moving away from the detention of children</w:t>
      </w:r>
      <w:r w:rsidRPr="00006361">
        <w:rPr>
          <w:rFonts w:ascii="Gotham-Book" w:hAnsi="Gotham-Book" w:cs="Arial"/>
          <w:sz w:val="22"/>
          <w:szCs w:val="22"/>
          <w:lang w:val="en-AU"/>
        </w:rPr>
        <w:t xml:space="preserve"> </w:t>
      </w:r>
      <w:r>
        <w:rPr>
          <w:rFonts w:ascii="Gotham-Book" w:hAnsi="Gotham-Book" w:cs="Arial"/>
          <w:sz w:val="22"/>
          <w:szCs w:val="22"/>
        </w:rPr>
        <w:t>through the</w:t>
      </w:r>
      <w:r w:rsidRPr="00006361">
        <w:rPr>
          <w:rFonts w:ascii="Gotham-Book" w:hAnsi="Gotham-Book" w:cs="Arial"/>
          <w:sz w:val="22"/>
          <w:szCs w:val="22"/>
        </w:rPr>
        <w:t xml:space="preserve"> </w:t>
      </w:r>
      <w:r>
        <w:rPr>
          <w:rFonts w:ascii="Gotham-Book" w:hAnsi="Gotham-Book" w:cs="Arial"/>
          <w:sz w:val="22"/>
          <w:szCs w:val="22"/>
        </w:rPr>
        <w:t>successful implementation of</w:t>
      </w:r>
      <w:r w:rsidRPr="00006361">
        <w:rPr>
          <w:rFonts w:ascii="Gotham-Book" w:hAnsi="Gotham-Book" w:cs="Arial"/>
          <w:sz w:val="22"/>
          <w:szCs w:val="22"/>
        </w:rPr>
        <w:t xml:space="preserve"> alternatives to immigration detention.</w:t>
      </w:r>
    </w:p>
    <w:p w14:paraId="64D838DF" w14:textId="77777777" w:rsidR="006C4804" w:rsidRDefault="006C4804" w:rsidP="006C4804">
      <w:pPr>
        <w:jc w:val="both"/>
        <w:rPr>
          <w:rFonts w:ascii="Gotham-Book" w:hAnsi="Gotham-Book" w:cs="Arial"/>
          <w:sz w:val="22"/>
          <w:szCs w:val="22"/>
        </w:rPr>
      </w:pPr>
    </w:p>
    <w:p w14:paraId="1AE31E16" w14:textId="77777777" w:rsidR="009018F5" w:rsidRDefault="006C4804" w:rsidP="006C4804">
      <w:pPr>
        <w:jc w:val="both"/>
        <w:rPr>
          <w:rFonts w:ascii="Gotham-Book" w:hAnsi="Gotham-Book" w:cs="Arial"/>
          <w:sz w:val="22"/>
          <w:szCs w:val="22"/>
        </w:rPr>
      </w:pPr>
      <w:r w:rsidRPr="00006361">
        <w:rPr>
          <w:rFonts w:ascii="Gotham-Book" w:hAnsi="Gotham-Book" w:cs="Arial"/>
          <w:sz w:val="22"/>
          <w:szCs w:val="22"/>
        </w:rPr>
        <w:t>For example</w:t>
      </w:r>
      <w:r w:rsidR="009018F5">
        <w:rPr>
          <w:rFonts w:ascii="Gotham-Book" w:hAnsi="Gotham-Book" w:cs="Arial"/>
          <w:sz w:val="22"/>
          <w:szCs w:val="22"/>
        </w:rPr>
        <w:t>:</w:t>
      </w:r>
    </w:p>
    <w:p w14:paraId="61D0D3DB" w14:textId="6C7C606C" w:rsidR="009018F5" w:rsidRDefault="009018F5" w:rsidP="009018F5">
      <w:pPr>
        <w:pStyle w:val="ListParagraph"/>
        <w:numPr>
          <w:ilvl w:val="0"/>
          <w:numId w:val="5"/>
        </w:numPr>
        <w:jc w:val="both"/>
        <w:rPr>
          <w:rFonts w:ascii="Gotham-Book" w:hAnsi="Gotham-Book" w:cs="Arial"/>
          <w:sz w:val="22"/>
          <w:szCs w:val="22"/>
        </w:rPr>
      </w:pPr>
      <w:r>
        <w:rPr>
          <w:rFonts w:ascii="Gotham-Book" w:hAnsi="Gotham-Book" w:cs="Arial"/>
          <w:sz w:val="22"/>
          <w:szCs w:val="22"/>
        </w:rPr>
        <w:t>I</w:t>
      </w:r>
      <w:r w:rsidR="006C4804" w:rsidRPr="009018F5">
        <w:rPr>
          <w:rFonts w:ascii="Gotham-Book" w:hAnsi="Gotham-Book" w:cs="Arial"/>
          <w:sz w:val="22"/>
          <w:szCs w:val="22"/>
        </w:rPr>
        <w:t xml:space="preserve">n 2008 </w:t>
      </w:r>
      <w:r w:rsidR="008D24BC" w:rsidRPr="009018F5">
        <w:rPr>
          <w:rFonts w:ascii="Gotham-Book" w:hAnsi="Gotham-Book" w:cs="Arial"/>
          <w:sz w:val="22"/>
          <w:szCs w:val="22"/>
        </w:rPr>
        <w:t xml:space="preserve">Panama introduced a law </w:t>
      </w:r>
      <w:r w:rsidR="00B124F7" w:rsidRPr="009018F5">
        <w:rPr>
          <w:rFonts w:ascii="Gotham-Book" w:hAnsi="Gotham-Book" w:cs="Arial"/>
          <w:sz w:val="22"/>
          <w:szCs w:val="22"/>
        </w:rPr>
        <w:t xml:space="preserve">that </w:t>
      </w:r>
      <w:r w:rsidR="00CA0E23">
        <w:rPr>
          <w:rFonts w:ascii="Gotham-Book" w:hAnsi="Gotham-Book" w:cs="Arial"/>
          <w:sz w:val="22"/>
          <w:szCs w:val="22"/>
        </w:rPr>
        <w:t>prohibits</w:t>
      </w:r>
      <w:r w:rsidR="008D24BC" w:rsidRPr="009018F5">
        <w:rPr>
          <w:rFonts w:ascii="Gotham-Book" w:hAnsi="Gotham-Book" w:cs="Arial"/>
          <w:sz w:val="22"/>
          <w:szCs w:val="22"/>
        </w:rPr>
        <w:t xml:space="preserve"> the </w:t>
      </w:r>
      <w:r w:rsidR="00864404">
        <w:rPr>
          <w:rFonts w:ascii="Gotham-Book" w:hAnsi="Gotham-Book" w:cs="Arial"/>
          <w:sz w:val="22"/>
          <w:szCs w:val="22"/>
        </w:rPr>
        <w:t xml:space="preserve">immigration </w:t>
      </w:r>
      <w:r w:rsidR="008D24BC" w:rsidRPr="009018F5">
        <w:rPr>
          <w:rFonts w:ascii="Gotham-Book" w:hAnsi="Gotham-Book" w:cs="Arial"/>
          <w:sz w:val="22"/>
          <w:szCs w:val="22"/>
        </w:rPr>
        <w:t xml:space="preserve">detention </w:t>
      </w:r>
      <w:r>
        <w:rPr>
          <w:rFonts w:ascii="Gotham-Book" w:hAnsi="Gotham-Book" w:cs="Arial"/>
          <w:sz w:val="22"/>
          <w:szCs w:val="22"/>
        </w:rPr>
        <w:t>of childre</w:t>
      </w:r>
      <w:r w:rsidR="008D24BC" w:rsidRPr="009018F5">
        <w:rPr>
          <w:rFonts w:ascii="Gotham-Book" w:hAnsi="Gotham-Book" w:cs="Arial"/>
          <w:sz w:val="22"/>
          <w:szCs w:val="22"/>
        </w:rPr>
        <w:t>n</w:t>
      </w:r>
    </w:p>
    <w:p w14:paraId="3D54CE72" w14:textId="2F51D5C9" w:rsidR="00162581" w:rsidRPr="006A5EA4" w:rsidRDefault="009018F5" w:rsidP="009018F5">
      <w:pPr>
        <w:pStyle w:val="ListParagraph"/>
        <w:numPr>
          <w:ilvl w:val="0"/>
          <w:numId w:val="5"/>
        </w:numPr>
        <w:jc w:val="both"/>
        <w:rPr>
          <w:rFonts w:ascii="GothamBook" w:hAnsi="GothamBook" w:cs="Arial"/>
          <w:sz w:val="22"/>
          <w:szCs w:val="22"/>
        </w:rPr>
      </w:pPr>
      <w:r>
        <w:rPr>
          <w:rFonts w:ascii="Gotham-Book" w:hAnsi="Gotham-Book" w:cs="Arial"/>
          <w:sz w:val="22"/>
          <w:szCs w:val="22"/>
        </w:rPr>
        <w:t>In</w:t>
      </w:r>
      <w:r w:rsidR="008D24BC" w:rsidRPr="009018F5">
        <w:rPr>
          <w:rFonts w:ascii="Gotham-Book" w:hAnsi="Gotham-Book" w:cs="Arial"/>
          <w:sz w:val="22"/>
          <w:szCs w:val="22"/>
        </w:rPr>
        <w:t xml:space="preserve"> 2009 </w:t>
      </w:r>
      <w:r w:rsidR="006C4804" w:rsidRPr="009018F5">
        <w:rPr>
          <w:rFonts w:ascii="Gotham-Book" w:hAnsi="Gotham-Book" w:cs="Arial"/>
          <w:sz w:val="22"/>
          <w:szCs w:val="22"/>
        </w:rPr>
        <w:t xml:space="preserve">Belgium ended the </w:t>
      </w:r>
      <w:r w:rsidR="005E3BD6">
        <w:rPr>
          <w:rFonts w:ascii="Gotham-Book" w:hAnsi="Gotham-Book" w:cs="Arial"/>
          <w:sz w:val="22"/>
          <w:szCs w:val="22"/>
        </w:rPr>
        <w:t xml:space="preserve">immigration </w:t>
      </w:r>
      <w:r w:rsidR="006C4804" w:rsidRPr="009018F5">
        <w:rPr>
          <w:rFonts w:ascii="Gotham-Book" w:hAnsi="Gotham-Book" w:cs="Arial"/>
          <w:sz w:val="22"/>
          <w:szCs w:val="22"/>
        </w:rPr>
        <w:t xml:space="preserve">detention of children and implemented a </w:t>
      </w:r>
      <w:r w:rsidR="006C4804" w:rsidRPr="006A5EA4">
        <w:rPr>
          <w:rFonts w:ascii="GothamBook" w:hAnsi="GothamBook" w:cs="Arial"/>
          <w:sz w:val="22"/>
          <w:szCs w:val="22"/>
        </w:rPr>
        <w:t>community-b</w:t>
      </w:r>
      <w:r w:rsidR="00162581" w:rsidRPr="006A5EA4">
        <w:rPr>
          <w:rFonts w:ascii="GothamBook" w:hAnsi="GothamBook" w:cs="Arial"/>
          <w:sz w:val="22"/>
          <w:szCs w:val="22"/>
        </w:rPr>
        <w:t>ased alternative in its place</w:t>
      </w:r>
    </w:p>
    <w:p w14:paraId="476705D6" w14:textId="11A00ABA" w:rsidR="00C71405" w:rsidRPr="00321D71" w:rsidRDefault="006C4804" w:rsidP="009018F5">
      <w:pPr>
        <w:pStyle w:val="ListParagraph"/>
        <w:numPr>
          <w:ilvl w:val="0"/>
          <w:numId w:val="5"/>
        </w:numPr>
        <w:jc w:val="both"/>
        <w:rPr>
          <w:rFonts w:ascii="GothamBook" w:hAnsi="GothamBook" w:cs="Arial"/>
          <w:sz w:val="22"/>
          <w:szCs w:val="22"/>
        </w:rPr>
      </w:pPr>
      <w:r w:rsidRPr="006A5EA4">
        <w:rPr>
          <w:rFonts w:ascii="GothamBook" w:hAnsi="GothamBook" w:cs="Arial"/>
          <w:sz w:val="22"/>
          <w:szCs w:val="22"/>
        </w:rPr>
        <w:t xml:space="preserve">In 2010, Japan </w:t>
      </w:r>
      <w:r w:rsidRPr="00321D71">
        <w:rPr>
          <w:rFonts w:ascii="GothamBook" w:hAnsi="GothamBook" w:cs="Arial"/>
          <w:sz w:val="22"/>
          <w:szCs w:val="22"/>
        </w:rPr>
        <w:t>ended the detention of children</w:t>
      </w:r>
      <w:r w:rsidR="000032CA" w:rsidRPr="00321D71">
        <w:rPr>
          <w:rFonts w:ascii="GothamBook" w:hAnsi="GothamBook" w:cs="Arial"/>
          <w:sz w:val="22"/>
          <w:szCs w:val="22"/>
        </w:rPr>
        <w:t xml:space="preserve"> following an exploration of</w:t>
      </w:r>
      <w:r w:rsidR="006E7FB9" w:rsidRPr="00321D71">
        <w:rPr>
          <w:rFonts w:ascii="GothamBook" w:hAnsi="GothamBook" w:cs="Arial"/>
          <w:sz w:val="22"/>
          <w:szCs w:val="22"/>
        </w:rPr>
        <w:t xml:space="preserve"> good practices internationally</w:t>
      </w:r>
    </w:p>
    <w:p w14:paraId="388681B7" w14:textId="54B484FC" w:rsidR="00327AE4" w:rsidRPr="00321D71" w:rsidRDefault="00327AE4" w:rsidP="009018F5">
      <w:pPr>
        <w:pStyle w:val="ListParagraph"/>
        <w:numPr>
          <w:ilvl w:val="0"/>
          <w:numId w:val="5"/>
        </w:numPr>
        <w:jc w:val="both"/>
        <w:rPr>
          <w:rFonts w:ascii="GothamBook" w:hAnsi="GothamBook" w:cs="Arial"/>
          <w:sz w:val="22"/>
          <w:szCs w:val="22"/>
        </w:rPr>
      </w:pPr>
      <w:r w:rsidRPr="00321D71">
        <w:rPr>
          <w:rFonts w:ascii="GothamBook" w:hAnsi="GothamBook" w:cs="Arial"/>
          <w:sz w:val="22"/>
          <w:szCs w:val="22"/>
        </w:rPr>
        <w:t>In 2011, Mexico int</w:t>
      </w:r>
      <w:r w:rsidR="00ED5052" w:rsidRPr="00321D71">
        <w:rPr>
          <w:rFonts w:ascii="GothamBook" w:hAnsi="GothamBook" w:cs="Arial"/>
          <w:sz w:val="22"/>
          <w:szCs w:val="22"/>
        </w:rPr>
        <w:t>roduced a new immigration law</w:t>
      </w:r>
      <w:r w:rsidRPr="00321D71">
        <w:rPr>
          <w:rFonts w:ascii="GothamBook" w:hAnsi="GothamBook" w:cs="Arial"/>
          <w:sz w:val="22"/>
          <w:szCs w:val="22"/>
        </w:rPr>
        <w:t xml:space="preserve"> that allows for unaccompanied migrant children to be referred to the child welfare agency or specialist organization instead of being held in detention</w:t>
      </w:r>
    </w:p>
    <w:p w14:paraId="47F71CB5" w14:textId="08DF1480" w:rsidR="00AA6B97" w:rsidRPr="00321D71" w:rsidRDefault="00327AE4" w:rsidP="00AA6B97">
      <w:pPr>
        <w:pStyle w:val="ListParagraph"/>
        <w:numPr>
          <w:ilvl w:val="0"/>
          <w:numId w:val="5"/>
        </w:numPr>
        <w:jc w:val="both"/>
        <w:rPr>
          <w:rFonts w:ascii="GothamBook" w:hAnsi="GothamBook" w:cs="Arial"/>
          <w:sz w:val="22"/>
          <w:szCs w:val="22"/>
        </w:rPr>
      </w:pPr>
      <w:r w:rsidRPr="00321D71">
        <w:rPr>
          <w:rFonts w:ascii="GothamBook" w:hAnsi="GothamBook" w:cs="Arial"/>
          <w:sz w:val="22"/>
          <w:szCs w:val="22"/>
        </w:rPr>
        <w:t>And most recently l</w:t>
      </w:r>
      <w:r w:rsidR="006C4804" w:rsidRPr="00321D71">
        <w:rPr>
          <w:rFonts w:ascii="GothamBook" w:hAnsi="GothamBook" w:cs="Arial"/>
          <w:sz w:val="22"/>
          <w:szCs w:val="22"/>
        </w:rPr>
        <w:t xml:space="preserve">ast month we saw China introduce a law </w:t>
      </w:r>
      <w:r w:rsidR="00744E55" w:rsidRPr="00321D71">
        <w:rPr>
          <w:rFonts w:ascii="GothamBook" w:hAnsi="GothamBook" w:cs="Arial"/>
          <w:sz w:val="22"/>
          <w:szCs w:val="22"/>
        </w:rPr>
        <w:t>that</w:t>
      </w:r>
      <w:r w:rsidR="006C4804" w:rsidRPr="00321D71">
        <w:rPr>
          <w:rFonts w:ascii="GothamBook" w:hAnsi="GothamBook" w:cs="Arial"/>
          <w:sz w:val="22"/>
          <w:szCs w:val="22"/>
        </w:rPr>
        <w:t xml:space="preserve"> prohibits the detention of children under 16 for migration-related purposes. </w:t>
      </w:r>
    </w:p>
    <w:p w14:paraId="0F253783" w14:textId="77777777" w:rsidR="006C4804" w:rsidRDefault="006C4804" w:rsidP="006C4804">
      <w:pPr>
        <w:jc w:val="both"/>
        <w:rPr>
          <w:rFonts w:ascii="Gotham-Book" w:hAnsi="Gotham-Book" w:cs="Arial"/>
          <w:sz w:val="22"/>
          <w:szCs w:val="22"/>
        </w:rPr>
      </w:pPr>
    </w:p>
    <w:p w14:paraId="21CF5CBB" w14:textId="4E08E521" w:rsidR="006C4804" w:rsidRPr="00A322D8" w:rsidRDefault="00A322D8" w:rsidP="006C4804">
      <w:pPr>
        <w:jc w:val="both"/>
        <w:rPr>
          <w:rFonts w:ascii="Gotham-Book" w:hAnsi="Gotham-Book" w:cs="Arial"/>
          <w:sz w:val="22"/>
          <w:szCs w:val="22"/>
        </w:rPr>
      </w:pPr>
      <w:r>
        <w:rPr>
          <w:rFonts w:ascii="Gotham-Book" w:hAnsi="Gotham-Book" w:cs="Arial"/>
          <w:sz w:val="22"/>
          <w:szCs w:val="22"/>
        </w:rPr>
        <w:t xml:space="preserve">Mechanisms to end and limit the use of detention and implement alternatives are expanding globally across all regions, and we have </w:t>
      </w:r>
      <w:r w:rsidR="006C4804" w:rsidRPr="00006361">
        <w:rPr>
          <w:rFonts w:ascii="Gotham-Book" w:hAnsi="Gotham-Book" w:cs="Arial"/>
          <w:sz w:val="22"/>
          <w:szCs w:val="22"/>
        </w:rPr>
        <w:t xml:space="preserve">found that these alternatives </w:t>
      </w:r>
      <w:r w:rsidR="006C4804">
        <w:rPr>
          <w:rFonts w:ascii="Gotham-Book" w:hAnsi="Gotham-Book" w:cs="Arial"/>
          <w:sz w:val="22"/>
          <w:szCs w:val="22"/>
        </w:rPr>
        <w:t xml:space="preserve">not only </w:t>
      </w:r>
      <w:r w:rsidR="006C4804" w:rsidRPr="00006361">
        <w:rPr>
          <w:rFonts w:ascii="Gotham-Book" w:hAnsi="Gotham-Book" w:cs="Arial"/>
          <w:sz w:val="22"/>
          <w:szCs w:val="22"/>
        </w:rPr>
        <w:t>respect human rights,</w:t>
      </w:r>
      <w:r w:rsidR="006C4804">
        <w:rPr>
          <w:rFonts w:ascii="Gotham-Book" w:hAnsi="Gotham-Book" w:cs="Arial"/>
          <w:sz w:val="22"/>
          <w:szCs w:val="22"/>
        </w:rPr>
        <w:t xml:space="preserve"> but also</w:t>
      </w:r>
      <w:r w:rsidR="006C4804" w:rsidRPr="00006361">
        <w:rPr>
          <w:rFonts w:ascii="Gotham-Book" w:hAnsi="Gotham-Book" w:cs="Arial"/>
          <w:sz w:val="22"/>
          <w:szCs w:val="22"/>
        </w:rPr>
        <w:t xml:space="preserve"> enhance cooperation and compliance, are </w:t>
      </w:r>
      <w:r w:rsidR="006C4804">
        <w:rPr>
          <w:rFonts w:ascii="Gotham-Book" w:hAnsi="Gotham-Book" w:cs="Arial"/>
          <w:sz w:val="22"/>
          <w:szCs w:val="22"/>
        </w:rPr>
        <w:t xml:space="preserve">more </w:t>
      </w:r>
      <w:r w:rsidR="006C4804" w:rsidRPr="00006361">
        <w:rPr>
          <w:rFonts w:ascii="Gotham-Book" w:hAnsi="Gotham-Book" w:cs="Arial"/>
          <w:sz w:val="22"/>
          <w:szCs w:val="22"/>
        </w:rPr>
        <w:t xml:space="preserve">cost-effective and are beneficial to the government, community and individuals. </w:t>
      </w:r>
    </w:p>
    <w:p w14:paraId="2B2537FE" w14:textId="77777777" w:rsidR="006C4804" w:rsidRDefault="006C4804" w:rsidP="006C4804">
      <w:pPr>
        <w:jc w:val="both"/>
        <w:rPr>
          <w:rFonts w:ascii="Gotham-Book" w:hAnsi="Gotham-Book" w:cs="Arial"/>
          <w:sz w:val="22"/>
          <w:szCs w:val="22"/>
        </w:rPr>
      </w:pPr>
    </w:p>
    <w:p w14:paraId="4DE1DEBE" w14:textId="77777777" w:rsidR="006C4804" w:rsidRPr="00006361" w:rsidRDefault="006C4804" w:rsidP="006C4804">
      <w:pPr>
        <w:jc w:val="both"/>
        <w:rPr>
          <w:rFonts w:ascii="Gotham-Book" w:hAnsi="Gotham-Book" w:cs="Arial"/>
          <w:sz w:val="22"/>
          <w:szCs w:val="22"/>
          <w:lang w:val="en-AU"/>
        </w:rPr>
      </w:pPr>
      <w:r w:rsidRPr="00006361">
        <w:rPr>
          <w:rFonts w:ascii="Gotham-Book" w:hAnsi="Gotham-Book" w:cs="Arial"/>
          <w:sz w:val="22"/>
          <w:szCs w:val="22"/>
        </w:rPr>
        <w:t>Alternatives to immigration detention have been found to be on average 80% cheaper than detention and can ensure compliance with immigration requirements including integration and return outcomes while addressing concerns related to security and absconding.</w:t>
      </w:r>
    </w:p>
    <w:p w14:paraId="6D2B0632" w14:textId="77777777" w:rsidR="006C4804" w:rsidRDefault="006C4804" w:rsidP="006C4804">
      <w:pPr>
        <w:jc w:val="both"/>
        <w:rPr>
          <w:rFonts w:ascii="Gotham-Book" w:hAnsi="Gotham-Book"/>
          <w:sz w:val="22"/>
          <w:szCs w:val="22"/>
        </w:rPr>
      </w:pPr>
    </w:p>
    <w:p w14:paraId="2699B0F0" w14:textId="77777777" w:rsidR="006C4804" w:rsidRPr="00006361" w:rsidRDefault="006C4804" w:rsidP="006C4804">
      <w:pPr>
        <w:jc w:val="both"/>
        <w:rPr>
          <w:rFonts w:ascii="Gotham-Book" w:hAnsi="Gotham-Book" w:cs="Arial"/>
          <w:sz w:val="22"/>
          <w:szCs w:val="22"/>
          <w:lang w:val="en-AU"/>
        </w:rPr>
      </w:pPr>
      <w:r w:rsidRPr="00006361">
        <w:rPr>
          <w:rFonts w:ascii="Gotham-Book" w:hAnsi="Gotham-Book"/>
          <w:sz w:val="22"/>
          <w:szCs w:val="22"/>
        </w:rPr>
        <w:t xml:space="preserve">With these mechanisms available we know that no child should be imprisoned for not having valid documents. </w:t>
      </w:r>
      <w:r>
        <w:rPr>
          <w:rFonts w:ascii="Gotham-Book" w:hAnsi="Gotham-Book"/>
          <w:sz w:val="22"/>
          <w:szCs w:val="22"/>
        </w:rPr>
        <w:t xml:space="preserve">Consistent with international human rights principles, alternatives to detention help States seek community-based, rights-based solutions </w:t>
      </w:r>
      <w:r w:rsidRPr="00344CC3">
        <w:rPr>
          <w:rFonts w:ascii="Gotham-Book" w:hAnsi="Gotham-Book"/>
          <w:sz w:val="22"/>
          <w:szCs w:val="22"/>
          <w:u w:val="single"/>
        </w:rPr>
        <w:t>first</w:t>
      </w:r>
      <w:r>
        <w:rPr>
          <w:rFonts w:ascii="Gotham-Book" w:hAnsi="Gotham-Book"/>
          <w:sz w:val="22"/>
          <w:szCs w:val="22"/>
        </w:rPr>
        <w:t>.</w:t>
      </w:r>
    </w:p>
    <w:p w14:paraId="7125BBEE" w14:textId="77777777" w:rsidR="006C4804" w:rsidRDefault="006C4804" w:rsidP="006C4804">
      <w:pPr>
        <w:jc w:val="both"/>
        <w:rPr>
          <w:rFonts w:ascii="Gotham-Book" w:hAnsi="Gotham-Book" w:cs="Times New Roman"/>
          <w:sz w:val="22"/>
          <w:szCs w:val="22"/>
        </w:rPr>
      </w:pPr>
    </w:p>
    <w:p w14:paraId="4FA78402" w14:textId="7DA6E4AD" w:rsidR="006C4804" w:rsidRDefault="006C4804" w:rsidP="006C4804">
      <w:pPr>
        <w:jc w:val="both"/>
        <w:rPr>
          <w:rFonts w:ascii="Gotham-Book" w:hAnsi="Gotham-Book" w:cs="Times New Roman"/>
          <w:sz w:val="22"/>
          <w:szCs w:val="22"/>
        </w:rPr>
      </w:pPr>
      <w:r w:rsidRPr="00006361">
        <w:rPr>
          <w:rFonts w:ascii="Gotham-Book" w:hAnsi="Gotham-Book" w:cs="Times New Roman"/>
          <w:sz w:val="22"/>
          <w:szCs w:val="22"/>
        </w:rPr>
        <w:t>In response to the wor</w:t>
      </w:r>
      <w:r w:rsidR="002C11C9">
        <w:rPr>
          <w:rFonts w:ascii="Gotham-Book" w:hAnsi="Gotham-Book" w:cs="Times New Roman"/>
          <w:sz w:val="22"/>
          <w:szCs w:val="22"/>
        </w:rPr>
        <w:t>ldwide movement calling for an e</w:t>
      </w:r>
      <w:r w:rsidRPr="00006361">
        <w:rPr>
          <w:rFonts w:ascii="Gotham-Book" w:hAnsi="Gotham-Book" w:cs="Times New Roman"/>
          <w:sz w:val="22"/>
          <w:szCs w:val="22"/>
        </w:rPr>
        <w:t>nd to</w:t>
      </w:r>
      <w:r>
        <w:rPr>
          <w:rFonts w:ascii="Gotham-Book" w:hAnsi="Gotham-Book" w:cs="Times New Roman"/>
          <w:sz w:val="22"/>
          <w:szCs w:val="22"/>
        </w:rPr>
        <w:t xml:space="preserve"> the</w:t>
      </w:r>
      <w:r w:rsidRPr="00006361">
        <w:rPr>
          <w:rFonts w:ascii="Gotham-Book" w:hAnsi="Gotham-Book" w:cs="Times New Roman"/>
          <w:sz w:val="22"/>
          <w:szCs w:val="22"/>
        </w:rPr>
        <w:t xml:space="preserve"> Immigration Detention of Children, the IDC </w:t>
      </w:r>
      <w:r w:rsidR="002515AC">
        <w:rPr>
          <w:rFonts w:ascii="Gotham-Book" w:hAnsi="Gotham-Book" w:cs="Times New Roman"/>
          <w:sz w:val="22"/>
          <w:szCs w:val="22"/>
        </w:rPr>
        <w:t>launch</w:t>
      </w:r>
      <w:r w:rsidRPr="00006361">
        <w:rPr>
          <w:rFonts w:ascii="Gotham-Book" w:hAnsi="Gotham-Book" w:cs="Times New Roman"/>
          <w:sz w:val="22"/>
          <w:szCs w:val="22"/>
        </w:rPr>
        <w:t xml:space="preserve"> </w:t>
      </w:r>
      <w:r>
        <w:rPr>
          <w:rFonts w:ascii="Gotham-Book" w:hAnsi="Gotham-Book" w:cs="Times New Roman"/>
          <w:sz w:val="22"/>
          <w:szCs w:val="22"/>
        </w:rPr>
        <w:t>a</w:t>
      </w:r>
      <w:r w:rsidRPr="00006361">
        <w:rPr>
          <w:rFonts w:ascii="Gotham-Book" w:hAnsi="Gotham-Book" w:cs="Times New Roman"/>
          <w:sz w:val="22"/>
          <w:szCs w:val="22"/>
        </w:rPr>
        <w:t xml:space="preserve"> global campaign on March 21st 2012 at the 19th Session of the UN Human Rights Council in Geneva together with OHCHR.</w:t>
      </w:r>
    </w:p>
    <w:p w14:paraId="688025F4" w14:textId="77777777" w:rsidR="006C4804" w:rsidRPr="00006361" w:rsidRDefault="006C4804" w:rsidP="006C4804">
      <w:pPr>
        <w:jc w:val="both"/>
        <w:rPr>
          <w:rFonts w:ascii="Gotham-Book" w:hAnsi="Gotham-Book" w:cs="Arial"/>
          <w:sz w:val="22"/>
          <w:szCs w:val="22"/>
          <w:lang w:val="en-AU"/>
        </w:rPr>
      </w:pPr>
      <w:r w:rsidRPr="00006361">
        <w:rPr>
          <w:rFonts w:ascii="Gotham-Book" w:hAnsi="Gotham-Book" w:cs="Times New Roman"/>
          <w:sz w:val="22"/>
          <w:szCs w:val="22"/>
        </w:rPr>
        <w:t xml:space="preserve"> </w:t>
      </w:r>
    </w:p>
    <w:p w14:paraId="173CEAB1" w14:textId="65948459" w:rsidR="006C4804" w:rsidRPr="00006361" w:rsidRDefault="006C4804" w:rsidP="006C4804">
      <w:pPr>
        <w:jc w:val="both"/>
        <w:rPr>
          <w:rFonts w:ascii="Gotham-Book" w:hAnsi="Gotham-Book" w:cs="Arial"/>
          <w:sz w:val="22"/>
          <w:szCs w:val="22"/>
          <w:lang w:val="en-AU"/>
        </w:rPr>
      </w:pPr>
      <w:r w:rsidRPr="00006361">
        <w:rPr>
          <w:rFonts w:ascii="Gotham-Book" w:hAnsi="Gotham-Book" w:cs="Times New Roman"/>
          <w:sz w:val="22"/>
          <w:szCs w:val="22"/>
        </w:rPr>
        <w:t>The Campaign hosted a side-event on child detention at the UN Committee on the Rights of the Child in September last year</w:t>
      </w:r>
      <w:r w:rsidR="00A81FC4">
        <w:rPr>
          <w:rFonts w:ascii="Gotham-Book" w:hAnsi="Gotham-Book" w:cs="Times New Roman"/>
          <w:sz w:val="22"/>
          <w:szCs w:val="22"/>
        </w:rPr>
        <w:t>,</w:t>
      </w:r>
      <w:r w:rsidRPr="00006361">
        <w:rPr>
          <w:rFonts w:ascii="Gotham-Book" w:hAnsi="Gotham-Book" w:cs="Times New Roman"/>
          <w:sz w:val="22"/>
          <w:szCs w:val="22"/>
        </w:rPr>
        <w:t xml:space="preserve"> which highlighted the experience of administratively detained children around the world. </w:t>
      </w:r>
    </w:p>
    <w:p w14:paraId="1704551B" w14:textId="77777777" w:rsidR="006C4804" w:rsidRDefault="006C4804" w:rsidP="006C4804">
      <w:pPr>
        <w:jc w:val="both"/>
        <w:rPr>
          <w:rFonts w:ascii="Gotham-Book" w:hAnsi="Gotham-Book" w:cs="Times New Roman"/>
          <w:sz w:val="22"/>
          <w:szCs w:val="22"/>
        </w:rPr>
      </w:pPr>
    </w:p>
    <w:p w14:paraId="1C41A741" w14:textId="77777777" w:rsidR="006C4804" w:rsidRPr="00006361" w:rsidRDefault="006C4804" w:rsidP="006C4804">
      <w:pPr>
        <w:jc w:val="both"/>
        <w:rPr>
          <w:rFonts w:ascii="Gotham-Book" w:hAnsi="Gotham-Book" w:cs="Arial"/>
          <w:sz w:val="22"/>
          <w:szCs w:val="22"/>
          <w:lang w:val="en-AU"/>
        </w:rPr>
      </w:pPr>
      <w:r w:rsidRPr="00006361">
        <w:rPr>
          <w:rFonts w:ascii="Gotham-Book" w:hAnsi="Gotham-Book" w:cs="Times New Roman"/>
          <w:sz w:val="22"/>
          <w:szCs w:val="22"/>
        </w:rPr>
        <w:t xml:space="preserve">The resulting CRC report included the strongest recommendation to State parties to the CRC that we have seen to date, stating that </w:t>
      </w:r>
      <w:r w:rsidRPr="00006361">
        <w:rPr>
          <w:rFonts w:ascii="Gotham-Book" w:hAnsi="Gotham-Book" w:cs="Times New Roman"/>
          <w:i/>
          <w:sz w:val="22"/>
          <w:szCs w:val="22"/>
        </w:rPr>
        <w:t>“States should expeditiously and completely cease the detention of children and their parents on the basis of their immigration status</w:t>
      </w:r>
      <w:r>
        <w:rPr>
          <w:rFonts w:ascii="Gotham-Book" w:hAnsi="Gotham-Book" w:cs="Times New Roman"/>
          <w:i/>
          <w:sz w:val="22"/>
          <w:szCs w:val="22"/>
        </w:rPr>
        <w:t xml:space="preserve"> . . . [and] adopt alternatives </w:t>
      </w:r>
      <w:r>
        <w:rPr>
          <w:rFonts w:ascii="Gotham-Book" w:hAnsi="Gotham-Book" w:cs="Times New Roman"/>
          <w:i/>
          <w:sz w:val="22"/>
          <w:szCs w:val="22"/>
        </w:rPr>
        <w:lastRenderedPageBreak/>
        <w:t>to detention that fulfill the best interests of the child and allow children to remain with their family members and/or guardians in non-custodial, community-based contexts while their immigration status is being resolved</w:t>
      </w:r>
      <w:r w:rsidRPr="00006361">
        <w:rPr>
          <w:rFonts w:ascii="Gotham-Book" w:hAnsi="Gotham-Book" w:cs="Times New Roman"/>
          <w:i/>
          <w:sz w:val="22"/>
          <w:szCs w:val="22"/>
        </w:rPr>
        <w:t xml:space="preserve">”. </w:t>
      </w:r>
    </w:p>
    <w:p w14:paraId="1DBA362B" w14:textId="77777777" w:rsidR="006C4804" w:rsidRDefault="006C4804" w:rsidP="006C4804">
      <w:pPr>
        <w:jc w:val="both"/>
        <w:rPr>
          <w:rFonts w:ascii="Gotham-Book" w:hAnsi="Gotham-Book" w:cs="Arial"/>
          <w:sz w:val="22"/>
          <w:szCs w:val="22"/>
        </w:rPr>
      </w:pPr>
    </w:p>
    <w:p w14:paraId="0BBCC307" w14:textId="77777777" w:rsidR="006C4804" w:rsidRPr="00006361" w:rsidRDefault="006C4804" w:rsidP="006C4804">
      <w:pPr>
        <w:jc w:val="both"/>
        <w:rPr>
          <w:rFonts w:ascii="Gotham-Book" w:hAnsi="Gotham-Book" w:cs="Arial"/>
          <w:sz w:val="22"/>
          <w:szCs w:val="22"/>
          <w:lang w:val="en-AU"/>
        </w:rPr>
      </w:pPr>
      <w:r w:rsidRPr="00006361">
        <w:rPr>
          <w:rFonts w:ascii="Gotham-Book" w:hAnsi="Gotham-Book" w:cs="Arial"/>
          <w:sz w:val="22"/>
          <w:szCs w:val="22"/>
        </w:rPr>
        <w:t>This recommendation is a timely reminder as we approach the HLD, and</w:t>
      </w:r>
      <w:r w:rsidRPr="00006361">
        <w:rPr>
          <w:rFonts w:ascii="Gotham-Book" w:hAnsi="Gotham-Book"/>
          <w:sz w:val="22"/>
          <w:szCs w:val="22"/>
        </w:rPr>
        <w:t xml:space="preserve"> we call upon </w:t>
      </w:r>
      <w:r>
        <w:rPr>
          <w:rFonts w:ascii="Gotham-Book" w:hAnsi="Gotham-Book"/>
          <w:sz w:val="22"/>
          <w:szCs w:val="22"/>
        </w:rPr>
        <w:t>States</w:t>
      </w:r>
      <w:r w:rsidRPr="00006361">
        <w:rPr>
          <w:rFonts w:ascii="Gotham-Book" w:hAnsi="Gotham-Book"/>
          <w:sz w:val="22"/>
          <w:szCs w:val="22"/>
        </w:rPr>
        <w:t xml:space="preserve"> to ensure that the rights of child migrants are upheld and that they are not detained.</w:t>
      </w:r>
    </w:p>
    <w:p w14:paraId="639287E2" w14:textId="77777777" w:rsidR="006C4804" w:rsidRDefault="006C4804" w:rsidP="006C4804">
      <w:pPr>
        <w:jc w:val="both"/>
        <w:rPr>
          <w:rFonts w:ascii="Gotham-Book" w:hAnsi="Gotham-Book" w:cs="Arial"/>
          <w:sz w:val="22"/>
          <w:szCs w:val="22"/>
        </w:rPr>
      </w:pPr>
    </w:p>
    <w:p w14:paraId="0773C69E" w14:textId="77777777" w:rsidR="006C4804" w:rsidRDefault="006C4804" w:rsidP="006C4804">
      <w:pPr>
        <w:jc w:val="both"/>
        <w:rPr>
          <w:rFonts w:ascii="Gotham-Book" w:hAnsi="Gotham-Book" w:cs="Arial"/>
          <w:sz w:val="22"/>
          <w:szCs w:val="22"/>
        </w:rPr>
      </w:pPr>
    </w:p>
    <w:p w14:paraId="7F9742E2" w14:textId="77777777" w:rsidR="006C4804" w:rsidRPr="000D5517" w:rsidRDefault="006C4804" w:rsidP="006C4804">
      <w:pPr>
        <w:jc w:val="both"/>
        <w:rPr>
          <w:rFonts w:ascii="Gotham-Book" w:hAnsi="Gotham-Book"/>
          <w:color w:val="C22234"/>
          <w:sz w:val="22"/>
          <w:szCs w:val="22"/>
          <w:lang w:val="en-AU"/>
        </w:rPr>
      </w:pPr>
      <w:r>
        <w:rPr>
          <w:rFonts w:ascii="Gotham-Book" w:hAnsi="Gotham-Book"/>
          <w:color w:val="C22234"/>
          <w:sz w:val="22"/>
          <w:szCs w:val="22"/>
          <w:lang w:val="en-AU"/>
        </w:rPr>
        <w:t>CONCLUSION</w:t>
      </w:r>
    </w:p>
    <w:p w14:paraId="43ACFF5C" w14:textId="1D4AC9E7" w:rsidR="00CF3550" w:rsidRPr="00C32CB2" w:rsidRDefault="006C4804" w:rsidP="00CF3550">
      <w:pPr>
        <w:rPr>
          <w:rFonts w:ascii="GothamBook" w:hAnsi="GothamBook" w:cs="Arial"/>
          <w:sz w:val="22"/>
          <w:szCs w:val="22"/>
        </w:rPr>
      </w:pPr>
      <w:r w:rsidRPr="00CF3550">
        <w:rPr>
          <w:rFonts w:ascii="Gotham-Book" w:hAnsi="Gotham-Book" w:cs="Arial"/>
          <w:sz w:val="22"/>
          <w:szCs w:val="22"/>
        </w:rPr>
        <w:t>Ensuring respect for the rights and development of migrant children and their</w:t>
      </w:r>
      <w:r w:rsidR="00CA09E9">
        <w:rPr>
          <w:rFonts w:ascii="Gotham-Book" w:hAnsi="Gotham-Book" w:cs="Arial"/>
          <w:sz w:val="22"/>
          <w:szCs w:val="22"/>
        </w:rPr>
        <w:t xml:space="preserve"> families </w:t>
      </w:r>
      <w:r w:rsidRPr="00C32CB2">
        <w:rPr>
          <w:rFonts w:ascii="GothamBook" w:hAnsi="GothamBook" w:cs="Arial"/>
          <w:sz w:val="22"/>
          <w:szCs w:val="22"/>
        </w:rPr>
        <w:t>at risk of immigration detention</w:t>
      </w:r>
      <w:r w:rsidR="00CA09E9">
        <w:rPr>
          <w:rFonts w:ascii="GothamBook" w:hAnsi="GothamBook" w:cs="Arial"/>
          <w:sz w:val="22"/>
          <w:szCs w:val="22"/>
        </w:rPr>
        <w:t xml:space="preserve">, </w:t>
      </w:r>
      <w:r w:rsidR="00CA09E9">
        <w:rPr>
          <w:rFonts w:ascii="Gotham-Book" w:hAnsi="Gotham-Book" w:cs="Arial"/>
          <w:sz w:val="22"/>
          <w:szCs w:val="22"/>
        </w:rPr>
        <w:t xml:space="preserve">and </w:t>
      </w:r>
      <w:r w:rsidR="0069253F">
        <w:rPr>
          <w:rFonts w:ascii="GothamBook" w:hAnsi="GothamBook" w:cs="Arial"/>
          <w:sz w:val="22"/>
          <w:szCs w:val="22"/>
        </w:rPr>
        <w:t>indeed all migrants,</w:t>
      </w:r>
      <w:r w:rsidRPr="00C32CB2">
        <w:rPr>
          <w:rFonts w:ascii="GothamBook" w:hAnsi="GothamBook" w:cs="Arial"/>
          <w:sz w:val="22"/>
          <w:szCs w:val="22"/>
        </w:rPr>
        <w:t xml:space="preserve"> should be central to the HLD conversation.</w:t>
      </w:r>
      <w:r w:rsidR="00CF3550" w:rsidRPr="00C32CB2">
        <w:rPr>
          <w:rFonts w:ascii="GothamBook" w:hAnsi="GothamBook" w:cs="Arial"/>
          <w:sz w:val="22"/>
          <w:szCs w:val="22"/>
        </w:rPr>
        <w:t xml:space="preserve"> </w:t>
      </w:r>
    </w:p>
    <w:p w14:paraId="00F761AC" w14:textId="77777777" w:rsidR="00CF3550" w:rsidRPr="00C32CB2" w:rsidRDefault="00CF3550" w:rsidP="00CF3550">
      <w:pPr>
        <w:rPr>
          <w:rFonts w:ascii="GothamBook" w:hAnsi="GothamBook" w:cs="Arial"/>
          <w:sz w:val="22"/>
          <w:szCs w:val="22"/>
        </w:rPr>
      </w:pPr>
    </w:p>
    <w:p w14:paraId="7CB46545" w14:textId="3B85E392" w:rsidR="006C4804" w:rsidRPr="005F4879" w:rsidRDefault="00CF3550" w:rsidP="005F4879">
      <w:pPr>
        <w:rPr>
          <w:rFonts w:ascii="Arial" w:hAnsi="Arial" w:cs="Arial"/>
          <w:sz w:val="22"/>
          <w:szCs w:val="22"/>
          <w:lang w:val="en-AU"/>
        </w:rPr>
      </w:pPr>
      <w:r w:rsidRPr="00C32CB2">
        <w:rPr>
          <w:rFonts w:ascii="GothamBook" w:hAnsi="GothamBook" w:cs="Arial"/>
          <w:sz w:val="22"/>
          <w:szCs w:val="22"/>
        </w:rPr>
        <w:t xml:space="preserve">Ensuring the rights and developing and upholding a </w:t>
      </w:r>
      <w:r w:rsidR="00D336E0" w:rsidRPr="00C32CB2">
        <w:rPr>
          <w:rFonts w:ascii="GothamBook" w:hAnsi="GothamBook" w:cs="Arial"/>
          <w:sz w:val="22"/>
          <w:szCs w:val="22"/>
        </w:rPr>
        <w:t xml:space="preserve">normative framework for migrants </w:t>
      </w:r>
      <w:r w:rsidRPr="00C32CB2">
        <w:rPr>
          <w:rFonts w:ascii="GothamBook" w:hAnsi="GothamBook" w:cs="Arial"/>
          <w:sz w:val="22"/>
          <w:szCs w:val="22"/>
        </w:rPr>
        <w:t>is beneficial for states, the community and the individuals affected</w:t>
      </w:r>
      <w:r w:rsidR="00CD09B9" w:rsidRPr="00C32CB2">
        <w:rPr>
          <w:rFonts w:ascii="GothamBook" w:hAnsi="GothamBook" w:cs="Arial"/>
          <w:sz w:val="22"/>
          <w:szCs w:val="22"/>
        </w:rPr>
        <w:t>.</w:t>
      </w:r>
      <w:r w:rsidR="005F4879" w:rsidRPr="00C32CB2">
        <w:rPr>
          <w:rFonts w:ascii="GothamBook" w:hAnsi="GothamBook" w:cs="Arial"/>
          <w:sz w:val="22"/>
          <w:szCs w:val="22"/>
        </w:rPr>
        <w:t xml:space="preserve"> </w:t>
      </w:r>
      <w:r w:rsidR="006C4804" w:rsidRPr="00C32CB2">
        <w:rPr>
          <w:rFonts w:ascii="GothamBook" w:hAnsi="GothamBook"/>
          <w:sz w:val="22"/>
          <w:szCs w:val="22"/>
          <w:lang w:val="en-AU"/>
        </w:rPr>
        <w:t>When migration is inclusive, equitable and rights-based, it is more often a sustainable process where migrants are able to contribute not only to their own personal development, but to the</w:t>
      </w:r>
      <w:r w:rsidR="006C4804" w:rsidRPr="00006361">
        <w:rPr>
          <w:rFonts w:ascii="Gotham-Book" w:hAnsi="Gotham-Book"/>
          <w:sz w:val="22"/>
          <w:szCs w:val="22"/>
          <w:lang w:val="en-AU"/>
        </w:rPr>
        <w:t xml:space="preserve"> development of host countries and countries of origin. </w:t>
      </w:r>
    </w:p>
    <w:p w14:paraId="2F9E0C51" w14:textId="77777777" w:rsidR="006C4804" w:rsidRDefault="006C4804" w:rsidP="006C4804">
      <w:pPr>
        <w:jc w:val="both"/>
        <w:rPr>
          <w:rFonts w:ascii="Gotham-Book" w:hAnsi="Gotham-Book" w:cs="Arial"/>
          <w:sz w:val="22"/>
          <w:szCs w:val="22"/>
        </w:rPr>
      </w:pPr>
    </w:p>
    <w:p w14:paraId="127B4725" w14:textId="7FF9D7ED" w:rsidR="0009016C" w:rsidRDefault="006C4804" w:rsidP="006C4804">
      <w:pPr>
        <w:jc w:val="both"/>
        <w:rPr>
          <w:rFonts w:ascii="Gotham-Book" w:hAnsi="Gotham-Book"/>
          <w:sz w:val="22"/>
          <w:szCs w:val="22"/>
        </w:rPr>
      </w:pPr>
      <w:r w:rsidRPr="00006361">
        <w:rPr>
          <w:rFonts w:ascii="Gotham-Book" w:hAnsi="Gotham-Book" w:cs="Arial"/>
          <w:sz w:val="22"/>
          <w:szCs w:val="22"/>
        </w:rPr>
        <w:t xml:space="preserve">We hope that this positive area of development in the space of children affected by immigration detention may be useful reminder and point of entry for ensuring rights-based dialogue is central </w:t>
      </w:r>
      <w:r>
        <w:rPr>
          <w:rFonts w:ascii="Gotham-Book" w:hAnsi="Gotham-Book" w:cs="Arial"/>
          <w:sz w:val="22"/>
          <w:szCs w:val="22"/>
        </w:rPr>
        <w:t>to</w:t>
      </w:r>
      <w:r w:rsidRPr="00006361">
        <w:rPr>
          <w:rFonts w:ascii="Gotham-Book" w:hAnsi="Gotham-Book" w:cs="Arial"/>
          <w:sz w:val="22"/>
          <w:szCs w:val="22"/>
        </w:rPr>
        <w:t xml:space="preserve"> the HLD, </w:t>
      </w:r>
      <w:r w:rsidRPr="00006361">
        <w:rPr>
          <w:rFonts w:ascii="Gotham-Book" w:hAnsi="Gotham-Book"/>
          <w:sz w:val="22"/>
          <w:szCs w:val="22"/>
        </w:rPr>
        <w:t xml:space="preserve">and that we may together take a fresh look at how </w:t>
      </w:r>
      <w:r w:rsidR="003E3B76">
        <w:rPr>
          <w:rFonts w:ascii="Gotham-Book" w:hAnsi="Gotham-Book"/>
          <w:sz w:val="22"/>
          <w:szCs w:val="22"/>
        </w:rPr>
        <w:t xml:space="preserve">upholding </w:t>
      </w:r>
      <w:r w:rsidRPr="00006361">
        <w:rPr>
          <w:rFonts w:ascii="Gotham-Book" w:hAnsi="Gotham-Book"/>
          <w:sz w:val="22"/>
          <w:szCs w:val="22"/>
        </w:rPr>
        <w:t xml:space="preserve">human rights can ensure effective </w:t>
      </w:r>
      <w:r w:rsidR="009453AB">
        <w:rPr>
          <w:rFonts w:ascii="Gotham-Book" w:hAnsi="Gotham-Book"/>
          <w:sz w:val="22"/>
          <w:szCs w:val="22"/>
        </w:rPr>
        <w:t>approaches to migration</w:t>
      </w:r>
      <w:r w:rsidR="0009016C">
        <w:rPr>
          <w:rFonts w:ascii="Gotham-Book" w:hAnsi="Gotham-Book"/>
          <w:sz w:val="22"/>
          <w:szCs w:val="22"/>
        </w:rPr>
        <w:t xml:space="preserve"> and be in the interest of all.</w:t>
      </w:r>
    </w:p>
    <w:p w14:paraId="260384FE" w14:textId="77777777" w:rsidR="0009016C" w:rsidRDefault="0009016C" w:rsidP="006C4804">
      <w:pPr>
        <w:jc w:val="both"/>
        <w:rPr>
          <w:rFonts w:ascii="Gotham-Book" w:hAnsi="Gotham-Book"/>
          <w:sz w:val="22"/>
          <w:szCs w:val="22"/>
        </w:rPr>
      </w:pPr>
    </w:p>
    <w:p w14:paraId="5D4B49D4" w14:textId="7574F361" w:rsidR="006C4804" w:rsidRPr="002120D3" w:rsidRDefault="0009016C" w:rsidP="006C4804">
      <w:pPr>
        <w:jc w:val="both"/>
        <w:rPr>
          <w:rFonts w:ascii="Gotham-Book" w:hAnsi="Gotham-Book" w:cs="Arial"/>
          <w:sz w:val="22"/>
          <w:szCs w:val="22"/>
          <w:lang w:val="en-AU"/>
        </w:rPr>
      </w:pPr>
      <w:r>
        <w:rPr>
          <w:rFonts w:ascii="Gotham-Book" w:hAnsi="Gotham-Book"/>
          <w:sz w:val="22"/>
          <w:szCs w:val="22"/>
        </w:rPr>
        <w:t>T</w:t>
      </w:r>
      <w:r w:rsidR="006C4804" w:rsidRPr="00006361">
        <w:rPr>
          <w:rFonts w:ascii="Gotham-Book" w:hAnsi="Gotham-Book"/>
          <w:sz w:val="22"/>
          <w:szCs w:val="22"/>
        </w:rPr>
        <w:t>hank you.</w:t>
      </w:r>
    </w:p>
    <w:p w14:paraId="2C5C3205" w14:textId="77777777" w:rsidR="006C4804" w:rsidRPr="00C20E89" w:rsidRDefault="006C4804" w:rsidP="006C4804">
      <w:pPr>
        <w:rPr>
          <w:rFonts w:ascii="Arial" w:hAnsi="Arial" w:cs="Arial"/>
          <w:sz w:val="22"/>
          <w:szCs w:val="22"/>
        </w:rPr>
      </w:pPr>
    </w:p>
    <w:p w14:paraId="67F7A1C9" w14:textId="77777777" w:rsidR="006C4804" w:rsidRPr="00C20E89" w:rsidRDefault="006C4804" w:rsidP="006C4804">
      <w:pPr>
        <w:rPr>
          <w:rFonts w:ascii="Arial" w:hAnsi="Arial" w:cs="Arial"/>
          <w:sz w:val="22"/>
          <w:szCs w:val="22"/>
        </w:rPr>
      </w:pPr>
    </w:p>
    <w:p w14:paraId="22069029" w14:textId="77777777" w:rsidR="006C4804" w:rsidRPr="00C20E89" w:rsidRDefault="006C4804" w:rsidP="006C4804">
      <w:pPr>
        <w:rPr>
          <w:rFonts w:ascii="Arial" w:hAnsi="Arial" w:cs="Arial"/>
          <w:sz w:val="22"/>
          <w:szCs w:val="22"/>
        </w:rPr>
      </w:pPr>
    </w:p>
    <w:p w14:paraId="70D53D33" w14:textId="77777777" w:rsidR="006C4804" w:rsidRDefault="006C4804" w:rsidP="006C4804">
      <w:pPr>
        <w:jc w:val="both"/>
        <w:rPr>
          <w:rFonts w:ascii="Gotham-Book" w:hAnsi="Gotham-Book"/>
          <w:sz w:val="22"/>
          <w:szCs w:val="22"/>
          <w:lang w:val="en-AU"/>
        </w:rPr>
      </w:pPr>
    </w:p>
    <w:p w14:paraId="3F99B23B" w14:textId="77777777" w:rsidR="006C4804" w:rsidRPr="00137DA1" w:rsidRDefault="006C4804" w:rsidP="006C4804">
      <w:pPr>
        <w:jc w:val="both"/>
        <w:rPr>
          <w:rFonts w:ascii="Gotham-Book" w:hAnsi="Gotham-Book"/>
          <w:sz w:val="22"/>
          <w:szCs w:val="22"/>
          <w:lang w:val="en-AU"/>
        </w:rPr>
      </w:pPr>
    </w:p>
    <w:p w14:paraId="02A2C48E" w14:textId="77777777" w:rsidR="006C4804" w:rsidRDefault="006C4804" w:rsidP="00137DA1">
      <w:pPr>
        <w:pStyle w:val="BodyText"/>
        <w:spacing w:after="0"/>
        <w:jc w:val="both"/>
        <w:rPr>
          <w:rFonts w:ascii="Gotham-Book" w:hAnsi="Gotham-Book" w:cs="Arial"/>
          <w:bCs/>
          <w:sz w:val="22"/>
          <w:szCs w:val="22"/>
          <w:lang w:val="en-AU"/>
        </w:rPr>
      </w:pPr>
    </w:p>
    <w:p w14:paraId="73B1EED9" w14:textId="77777777" w:rsidR="00BD608B" w:rsidRDefault="00BD608B" w:rsidP="00137DA1">
      <w:pPr>
        <w:pStyle w:val="BodyText"/>
        <w:spacing w:after="0"/>
        <w:jc w:val="both"/>
        <w:rPr>
          <w:rFonts w:ascii="Gotham-Book" w:hAnsi="Gotham-Book" w:cs="Arial"/>
          <w:bCs/>
          <w:sz w:val="22"/>
          <w:szCs w:val="22"/>
          <w:lang w:val="en-AU"/>
        </w:rPr>
      </w:pPr>
    </w:p>
    <w:p w14:paraId="0C24DE31" w14:textId="77777777" w:rsidR="00BD608B" w:rsidRDefault="00BD608B" w:rsidP="00137DA1">
      <w:pPr>
        <w:pStyle w:val="BodyText"/>
        <w:spacing w:after="0"/>
        <w:jc w:val="both"/>
        <w:rPr>
          <w:rFonts w:ascii="Gotham-Book" w:hAnsi="Gotham-Book" w:cs="Arial"/>
          <w:bCs/>
          <w:sz w:val="22"/>
          <w:szCs w:val="22"/>
          <w:lang w:val="en-AU"/>
        </w:rPr>
      </w:pPr>
    </w:p>
    <w:p w14:paraId="7D6CABE1" w14:textId="77777777" w:rsidR="00BD608B" w:rsidRDefault="00BD608B" w:rsidP="00137DA1">
      <w:pPr>
        <w:pStyle w:val="BodyText"/>
        <w:spacing w:after="0"/>
        <w:jc w:val="both"/>
        <w:rPr>
          <w:rFonts w:ascii="Gotham-Book" w:hAnsi="Gotham-Book" w:cs="Arial"/>
          <w:bCs/>
          <w:sz w:val="22"/>
          <w:szCs w:val="22"/>
          <w:lang w:val="en-AU"/>
        </w:rPr>
      </w:pPr>
    </w:p>
    <w:p w14:paraId="0F84EC8D" w14:textId="77777777" w:rsidR="006C4804" w:rsidRPr="00137DA1" w:rsidRDefault="006C4804" w:rsidP="00A73075">
      <w:pPr>
        <w:jc w:val="both"/>
        <w:rPr>
          <w:rFonts w:ascii="Gotham-Book" w:hAnsi="Gotham-Book"/>
          <w:sz w:val="22"/>
          <w:szCs w:val="22"/>
          <w:lang w:val="en-AU"/>
        </w:rPr>
      </w:pPr>
    </w:p>
    <w:sectPr w:rsidR="006C4804" w:rsidRPr="00137DA1" w:rsidSect="000B2523">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0A153" w14:textId="77777777" w:rsidR="001626F1" w:rsidRDefault="001626F1" w:rsidP="00137DA1">
      <w:r>
        <w:separator/>
      </w:r>
    </w:p>
  </w:endnote>
  <w:endnote w:type="continuationSeparator" w:id="0">
    <w:p w14:paraId="15B93A92" w14:textId="77777777" w:rsidR="001626F1" w:rsidRDefault="001626F1" w:rsidP="0013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otham-Book">
    <w:altName w:val="Times New Roman"/>
    <w:charset w:val="00"/>
    <w:family w:val="auto"/>
    <w:pitch w:val="variable"/>
    <w:sig w:usb0="00000003" w:usb1="00000000" w:usb2="00000000" w:usb3="00000000" w:csb0="00000001" w:csb1="00000000"/>
  </w:font>
  <w:font w:name="ArialMT">
    <w:charset w:val="00"/>
    <w:family w:val="swiss"/>
    <w:pitch w:val="default"/>
  </w:font>
  <w:font w:name="GothamBook">
    <w:altName w:val="Times New Roman"/>
    <w:charset w:val="00"/>
    <w:family w:val="auto"/>
    <w:pitch w:val="variable"/>
    <w:sig w:usb0="00000001" w:usb1="5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BEA7" w14:textId="77777777" w:rsidR="00125137" w:rsidRPr="002C349E" w:rsidRDefault="00125137" w:rsidP="00125137">
    <w:pPr>
      <w:pStyle w:val="Footer"/>
      <w:framePr w:wrap="around" w:vAnchor="text" w:hAnchor="margin" w:xAlign="right" w:y="1"/>
      <w:rPr>
        <w:rStyle w:val="PageNumber"/>
        <w:rFonts w:ascii="Gotham-Book" w:hAnsi="Gotham-Book"/>
        <w:color w:val="C22234"/>
      </w:rPr>
    </w:pPr>
    <w:r w:rsidRPr="002C349E">
      <w:rPr>
        <w:rStyle w:val="PageNumber"/>
        <w:rFonts w:ascii="Gotham-Book" w:hAnsi="Gotham-Book"/>
        <w:color w:val="C22234"/>
      </w:rPr>
      <w:fldChar w:fldCharType="begin"/>
    </w:r>
    <w:r w:rsidRPr="002C349E">
      <w:rPr>
        <w:rStyle w:val="PageNumber"/>
        <w:rFonts w:ascii="Gotham-Book" w:hAnsi="Gotham-Book"/>
        <w:color w:val="C22234"/>
      </w:rPr>
      <w:instrText xml:space="preserve">PAGE  </w:instrText>
    </w:r>
    <w:r w:rsidRPr="002C349E">
      <w:rPr>
        <w:rStyle w:val="PageNumber"/>
        <w:rFonts w:ascii="Gotham-Book" w:hAnsi="Gotham-Book"/>
        <w:color w:val="C22234"/>
      </w:rPr>
      <w:fldChar w:fldCharType="separate"/>
    </w:r>
    <w:r w:rsidR="003D3ABB">
      <w:rPr>
        <w:rStyle w:val="PageNumber"/>
        <w:rFonts w:ascii="Gotham-Book" w:hAnsi="Gotham-Book"/>
        <w:noProof/>
        <w:color w:val="C22234"/>
      </w:rPr>
      <w:t>2</w:t>
    </w:r>
    <w:r w:rsidRPr="002C349E">
      <w:rPr>
        <w:rStyle w:val="PageNumber"/>
        <w:rFonts w:ascii="Gotham-Book" w:hAnsi="Gotham-Book"/>
        <w:color w:val="C22234"/>
      </w:rPr>
      <w:fldChar w:fldCharType="end"/>
    </w:r>
  </w:p>
  <w:p w14:paraId="1B0C4577" w14:textId="77777777" w:rsidR="00125137" w:rsidRDefault="00125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D2443" w14:textId="77777777" w:rsidR="001626F1" w:rsidRPr="00137DA1" w:rsidRDefault="001626F1" w:rsidP="000D5517">
    <w:pPr>
      <w:pStyle w:val="BodyText"/>
      <w:spacing w:before="80" w:after="80"/>
      <w:jc w:val="right"/>
      <w:rPr>
        <w:rFonts w:ascii="Gotham-Book" w:hAnsi="Gotham-Book" w:cs="Arial"/>
        <w:caps/>
        <w:color w:val="C22234"/>
        <w:sz w:val="22"/>
        <w:szCs w:val="22"/>
        <w:lang w:val="en-AU"/>
      </w:rPr>
    </w:pPr>
    <w:r w:rsidRPr="00137DA1">
      <w:rPr>
        <w:rFonts w:ascii="Gotham-Book" w:hAnsi="Gotham-Book" w:cs="Arial"/>
        <w:bCs/>
        <w:color w:val="C22234"/>
        <w:sz w:val="22"/>
        <w:szCs w:val="22"/>
        <w:lang w:val="en-AU"/>
      </w:rPr>
      <w:t>www.idcoalition.org</w:t>
    </w:r>
  </w:p>
  <w:p w14:paraId="55F4DCC1" w14:textId="77777777" w:rsidR="001626F1" w:rsidRPr="00137DA1" w:rsidRDefault="001626F1" w:rsidP="000D5517">
    <w:pPr>
      <w:pStyle w:val="BodyText"/>
      <w:spacing w:before="80" w:after="80"/>
      <w:jc w:val="right"/>
      <w:rPr>
        <w:rFonts w:ascii="Gotham-Book" w:hAnsi="Gotham-Book" w:cs="Arial"/>
        <w:i/>
        <w:caps/>
        <w:sz w:val="22"/>
        <w:szCs w:val="22"/>
        <w:lang w:val="en-AU"/>
      </w:rPr>
    </w:pPr>
    <w:r w:rsidRPr="00137DA1">
      <w:rPr>
        <w:rFonts w:ascii="Gotham-Book" w:hAnsi="Gotham-Book" w:cs="Arial"/>
        <w:bCs/>
        <w:i/>
        <w:sz w:val="22"/>
        <w:szCs w:val="22"/>
        <w:lang w:val="en-AU"/>
      </w:rPr>
      <w:t>Envisioning a world without unnecessary immigration detention</w:t>
    </w:r>
  </w:p>
  <w:p w14:paraId="2DC5BDB8" w14:textId="77777777" w:rsidR="001626F1" w:rsidRDefault="00162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4AAA8" w14:textId="77777777" w:rsidR="001626F1" w:rsidRDefault="001626F1" w:rsidP="00137DA1">
      <w:r>
        <w:separator/>
      </w:r>
    </w:p>
  </w:footnote>
  <w:footnote w:type="continuationSeparator" w:id="0">
    <w:p w14:paraId="72B88C83" w14:textId="77777777" w:rsidR="001626F1" w:rsidRDefault="001626F1" w:rsidP="00137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A970" w14:textId="77777777" w:rsidR="001626F1" w:rsidRDefault="001626F1" w:rsidP="00D71397">
    <w:pPr>
      <w:pStyle w:val="Header"/>
      <w:ind w:left="-8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3957" w14:textId="77777777" w:rsidR="001626F1" w:rsidRDefault="001626F1" w:rsidP="00137DA1">
    <w:pPr>
      <w:pStyle w:val="Header"/>
      <w:ind w:left="-810"/>
    </w:pPr>
    <w:r>
      <w:rPr>
        <w:rFonts w:ascii="Gotham-Book" w:hAnsi="Gotham-Book" w:cs="Arial"/>
        <w:bCs/>
        <w:noProof/>
        <w:sz w:val="36"/>
        <w:szCs w:val="36"/>
        <w:lang w:val="en-GB" w:eastAsia="en-GB"/>
      </w:rPr>
      <w:drawing>
        <wp:inline distT="0" distB="0" distL="0" distR="0" wp14:anchorId="4FF98533" wp14:editId="3277D7D6">
          <wp:extent cx="2359520" cy="1083733"/>
          <wp:effectExtent l="0" t="0" r="3175" b="8890"/>
          <wp:docPr id="1" name="Picture 1" descr="IDC logo_strippe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 logo_stripped 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520" cy="1083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078B"/>
    <w:multiLevelType w:val="hybridMultilevel"/>
    <w:tmpl w:val="72E685AC"/>
    <w:lvl w:ilvl="0" w:tplc="7340C5DE">
      <w:start w:val="17"/>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D56822"/>
    <w:multiLevelType w:val="hybridMultilevel"/>
    <w:tmpl w:val="585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F2C09"/>
    <w:multiLevelType w:val="hybridMultilevel"/>
    <w:tmpl w:val="2E3ACC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72474D5"/>
    <w:multiLevelType w:val="hybridMultilevel"/>
    <w:tmpl w:val="8376B006"/>
    <w:lvl w:ilvl="0" w:tplc="BA64098C">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D090F"/>
    <w:multiLevelType w:val="hybridMultilevel"/>
    <w:tmpl w:val="89E6E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03"/>
    <w:rsid w:val="00000EC9"/>
    <w:rsid w:val="000032CA"/>
    <w:rsid w:val="00007640"/>
    <w:rsid w:val="0001133A"/>
    <w:rsid w:val="0001228F"/>
    <w:rsid w:val="0001233A"/>
    <w:rsid w:val="00031B50"/>
    <w:rsid w:val="000414D0"/>
    <w:rsid w:val="0008002E"/>
    <w:rsid w:val="0009016C"/>
    <w:rsid w:val="00092D2A"/>
    <w:rsid w:val="000A67AF"/>
    <w:rsid w:val="000B0995"/>
    <w:rsid w:val="000B2523"/>
    <w:rsid w:val="000C3036"/>
    <w:rsid w:val="000C562B"/>
    <w:rsid w:val="000C64BB"/>
    <w:rsid w:val="000D5517"/>
    <w:rsid w:val="00111C1F"/>
    <w:rsid w:val="001219F1"/>
    <w:rsid w:val="00124B07"/>
    <w:rsid w:val="00125137"/>
    <w:rsid w:val="00137DA1"/>
    <w:rsid w:val="00162581"/>
    <w:rsid w:val="001626F1"/>
    <w:rsid w:val="0018541A"/>
    <w:rsid w:val="001A4243"/>
    <w:rsid w:val="001B5FA7"/>
    <w:rsid w:val="001C0FC8"/>
    <w:rsid w:val="001C160A"/>
    <w:rsid w:val="001C450E"/>
    <w:rsid w:val="001C67B6"/>
    <w:rsid w:val="001D582F"/>
    <w:rsid w:val="001E0CDE"/>
    <w:rsid w:val="00205A9A"/>
    <w:rsid w:val="00215A44"/>
    <w:rsid w:val="002436CD"/>
    <w:rsid w:val="002515AC"/>
    <w:rsid w:val="00280B03"/>
    <w:rsid w:val="002C11C9"/>
    <w:rsid w:val="002C4CCD"/>
    <w:rsid w:val="002F20D6"/>
    <w:rsid w:val="00305F3A"/>
    <w:rsid w:val="00321D71"/>
    <w:rsid w:val="00327AE4"/>
    <w:rsid w:val="003369B3"/>
    <w:rsid w:val="00357BB6"/>
    <w:rsid w:val="00395759"/>
    <w:rsid w:val="003B23A9"/>
    <w:rsid w:val="003D3ABB"/>
    <w:rsid w:val="003E07F0"/>
    <w:rsid w:val="003E3B76"/>
    <w:rsid w:val="00400B0C"/>
    <w:rsid w:val="004538FF"/>
    <w:rsid w:val="004B60CD"/>
    <w:rsid w:val="004D4A85"/>
    <w:rsid w:val="004F4555"/>
    <w:rsid w:val="005048A0"/>
    <w:rsid w:val="005100D8"/>
    <w:rsid w:val="005117CB"/>
    <w:rsid w:val="005371A5"/>
    <w:rsid w:val="005A312D"/>
    <w:rsid w:val="005B0DF9"/>
    <w:rsid w:val="005B1032"/>
    <w:rsid w:val="005C03CA"/>
    <w:rsid w:val="005E3BD6"/>
    <w:rsid w:val="005F4879"/>
    <w:rsid w:val="00617F94"/>
    <w:rsid w:val="00624EFC"/>
    <w:rsid w:val="00630BFA"/>
    <w:rsid w:val="00651EB2"/>
    <w:rsid w:val="0067394B"/>
    <w:rsid w:val="006820DD"/>
    <w:rsid w:val="0068751F"/>
    <w:rsid w:val="0069253F"/>
    <w:rsid w:val="00693091"/>
    <w:rsid w:val="00693F3B"/>
    <w:rsid w:val="006A5EA4"/>
    <w:rsid w:val="006B62FC"/>
    <w:rsid w:val="006C4804"/>
    <w:rsid w:val="006E7FB9"/>
    <w:rsid w:val="00700F58"/>
    <w:rsid w:val="00704D4D"/>
    <w:rsid w:val="00725834"/>
    <w:rsid w:val="00731E5A"/>
    <w:rsid w:val="00744E55"/>
    <w:rsid w:val="0075695E"/>
    <w:rsid w:val="00783E0E"/>
    <w:rsid w:val="007858B6"/>
    <w:rsid w:val="007A75E9"/>
    <w:rsid w:val="007D6364"/>
    <w:rsid w:val="0084577E"/>
    <w:rsid w:val="00854711"/>
    <w:rsid w:val="00864404"/>
    <w:rsid w:val="00883C94"/>
    <w:rsid w:val="008942D3"/>
    <w:rsid w:val="008D24BC"/>
    <w:rsid w:val="008E1E1E"/>
    <w:rsid w:val="009018F5"/>
    <w:rsid w:val="0092203E"/>
    <w:rsid w:val="00934D1A"/>
    <w:rsid w:val="009453AB"/>
    <w:rsid w:val="00952F35"/>
    <w:rsid w:val="00960099"/>
    <w:rsid w:val="00971718"/>
    <w:rsid w:val="009A47FC"/>
    <w:rsid w:val="009B65F4"/>
    <w:rsid w:val="009C4D14"/>
    <w:rsid w:val="00A322D8"/>
    <w:rsid w:val="00A53757"/>
    <w:rsid w:val="00A56D9C"/>
    <w:rsid w:val="00A62E75"/>
    <w:rsid w:val="00A63E8A"/>
    <w:rsid w:val="00A73075"/>
    <w:rsid w:val="00A81FC4"/>
    <w:rsid w:val="00A93C51"/>
    <w:rsid w:val="00A947A7"/>
    <w:rsid w:val="00AA525E"/>
    <w:rsid w:val="00AA6B97"/>
    <w:rsid w:val="00AF39BC"/>
    <w:rsid w:val="00B124F7"/>
    <w:rsid w:val="00B91FE3"/>
    <w:rsid w:val="00BA19B7"/>
    <w:rsid w:val="00BB65CA"/>
    <w:rsid w:val="00BC2D3B"/>
    <w:rsid w:val="00BD608B"/>
    <w:rsid w:val="00C058CB"/>
    <w:rsid w:val="00C13837"/>
    <w:rsid w:val="00C15761"/>
    <w:rsid w:val="00C32CB2"/>
    <w:rsid w:val="00C37A77"/>
    <w:rsid w:val="00C42ACA"/>
    <w:rsid w:val="00C43099"/>
    <w:rsid w:val="00C71405"/>
    <w:rsid w:val="00C76A23"/>
    <w:rsid w:val="00C81529"/>
    <w:rsid w:val="00CA09E9"/>
    <w:rsid w:val="00CA0E23"/>
    <w:rsid w:val="00CA5BCE"/>
    <w:rsid w:val="00CB34FF"/>
    <w:rsid w:val="00CB3879"/>
    <w:rsid w:val="00CD09B9"/>
    <w:rsid w:val="00CD302E"/>
    <w:rsid w:val="00CD6990"/>
    <w:rsid w:val="00CE2158"/>
    <w:rsid w:val="00CE44B9"/>
    <w:rsid w:val="00CF3550"/>
    <w:rsid w:val="00D04CC1"/>
    <w:rsid w:val="00D22A0A"/>
    <w:rsid w:val="00D336E0"/>
    <w:rsid w:val="00D66FE6"/>
    <w:rsid w:val="00D71397"/>
    <w:rsid w:val="00D74339"/>
    <w:rsid w:val="00DA551B"/>
    <w:rsid w:val="00E1555C"/>
    <w:rsid w:val="00E25E39"/>
    <w:rsid w:val="00E4116B"/>
    <w:rsid w:val="00E621D5"/>
    <w:rsid w:val="00E62895"/>
    <w:rsid w:val="00E65FDE"/>
    <w:rsid w:val="00E67D87"/>
    <w:rsid w:val="00E701C6"/>
    <w:rsid w:val="00E831A9"/>
    <w:rsid w:val="00E935CB"/>
    <w:rsid w:val="00EB6040"/>
    <w:rsid w:val="00EB7E13"/>
    <w:rsid w:val="00ED5052"/>
    <w:rsid w:val="00F00928"/>
    <w:rsid w:val="00F04B23"/>
    <w:rsid w:val="00F05272"/>
    <w:rsid w:val="00F10462"/>
    <w:rsid w:val="00F1179B"/>
    <w:rsid w:val="00F218A3"/>
    <w:rsid w:val="00F6560F"/>
    <w:rsid w:val="00F675FC"/>
    <w:rsid w:val="00F90637"/>
    <w:rsid w:val="00FA54E2"/>
    <w:rsid w:val="00FA5715"/>
    <w:rsid w:val="00FE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58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03"/>
    <w:pPr>
      <w:ind w:left="720"/>
      <w:contextualSpacing/>
    </w:pPr>
  </w:style>
  <w:style w:type="paragraph" w:styleId="BodyText">
    <w:name w:val="Body Text"/>
    <w:basedOn w:val="Normal"/>
    <w:link w:val="BodyTextChar"/>
    <w:rsid w:val="00CD302E"/>
    <w:pPr>
      <w:suppressAutoHyphens/>
      <w:spacing w:after="120"/>
    </w:pPr>
    <w:rPr>
      <w:rFonts w:ascii="Cambria" w:eastAsia="Cambria" w:hAnsi="Cambria" w:cs="Cambria"/>
      <w:kern w:val="1"/>
      <w:lang w:eastAsia="ar-SA"/>
    </w:rPr>
  </w:style>
  <w:style w:type="character" w:customStyle="1" w:styleId="BodyTextChar">
    <w:name w:val="Body Text Char"/>
    <w:basedOn w:val="DefaultParagraphFont"/>
    <w:link w:val="BodyText"/>
    <w:rsid w:val="00CD302E"/>
    <w:rPr>
      <w:rFonts w:ascii="Cambria" w:eastAsia="Cambria" w:hAnsi="Cambria" w:cs="Cambria"/>
      <w:kern w:val="1"/>
      <w:lang w:eastAsia="ar-SA"/>
    </w:rPr>
  </w:style>
  <w:style w:type="paragraph" w:styleId="Header">
    <w:name w:val="header"/>
    <w:basedOn w:val="Normal"/>
    <w:link w:val="HeaderChar"/>
    <w:uiPriority w:val="99"/>
    <w:unhideWhenUsed/>
    <w:rsid w:val="00137DA1"/>
    <w:pPr>
      <w:tabs>
        <w:tab w:val="center" w:pos="4320"/>
        <w:tab w:val="right" w:pos="8640"/>
      </w:tabs>
    </w:pPr>
  </w:style>
  <w:style w:type="character" w:customStyle="1" w:styleId="HeaderChar">
    <w:name w:val="Header Char"/>
    <w:basedOn w:val="DefaultParagraphFont"/>
    <w:link w:val="Header"/>
    <w:uiPriority w:val="99"/>
    <w:rsid w:val="00137DA1"/>
  </w:style>
  <w:style w:type="paragraph" w:styleId="Footer">
    <w:name w:val="footer"/>
    <w:basedOn w:val="Normal"/>
    <w:link w:val="FooterChar"/>
    <w:uiPriority w:val="99"/>
    <w:unhideWhenUsed/>
    <w:rsid w:val="00137DA1"/>
    <w:pPr>
      <w:tabs>
        <w:tab w:val="center" w:pos="4320"/>
        <w:tab w:val="right" w:pos="8640"/>
      </w:tabs>
    </w:pPr>
  </w:style>
  <w:style w:type="character" w:customStyle="1" w:styleId="FooterChar">
    <w:name w:val="Footer Char"/>
    <w:basedOn w:val="DefaultParagraphFont"/>
    <w:link w:val="Footer"/>
    <w:uiPriority w:val="99"/>
    <w:rsid w:val="00137DA1"/>
  </w:style>
  <w:style w:type="paragraph" w:styleId="BalloonText">
    <w:name w:val="Balloon Text"/>
    <w:basedOn w:val="Normal"/>
    <w:link w:val="BalloonTextChar"/>
    <w:uiPriority w:val="99"/>
    <w:semiHidden/>
    <w:unhideWhenUsed/>
    <w:rsid w:val="00137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DA1"/>
    <w:rPr>
      <w:rFonts w:ascii="Lucida Grande" w:hAnsi="Lucida Grande" w:cs="Lucida Grande"/>
      <w:sz w:val="18"/>
      <w:szCs w:val="18"/>
    </w:rPr>
  </w:style>
  <w:style w:type="character" w:styleId="PageNumber">
    <w:name w:val="page number"/>
    <w:basedOn w:val="DefaultParagraphFont"/>
    <w:uiPriority w:val="99"/>
    <w:semiHidden/>
    <w:unhideWhenUsed/>
    <w:rsid w:val="00125137"/>
  </w:style>
  <w:style w:type="character" w:styleId="CommentReference">
    <w:name w:val="annotation reference"/>
    <w:basedOn w:val="DefaultParagraphFont"/>
    <w:uiPriority w:val="99"/>
    <w:semiHidden/>
    <w:unhideWhenUsed/>
    <w:rsid w:val="006C4804"/>
    <w:rPr>
      <w:sz w:val="18"/>
      <w:szCs w:val="18"/>
    </w:rPr>
  </w:style>
  <w:style w:type="paragraph" w:styleId="CommentText">
    <w:name w:val="annotation text"/>
    <w:basedOn w:val="Normal"/>
    <w:link w:val="CommentTextChar"/>
    <w:uiPriority w:val="99"/>
    <w:semiHidden/>
    <w:unhideWhenUsed/>
    <w:rsid w:val="006C4804"/>
  </w:style>
  <w:style w:type="character" w:customStyle="1" w:styleId="CommentTextChar">
    <w:name w:val="Comment Text Char"/>
    <w:basedOn w:val="DefaultParagraphFont"/>
    <w:link w:val="CommentText"/>
    <w:uiPriority w:val="99"/>
    <w:semiHidden/>
    <w:rsid w:val="006C4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03"/>
    <w:pPr>
      <w:ind w:left="720"/>
      <w:contextualSpacing/>
    </w:pPr>
  </w:style>
  <w:style w:type="paragraph" w:styleId="BodyText">
    <w:name w:val="Body Text"/>
    <w:basedOn w:val="Normal"/>
    <w:link w:val="BodyTextChar"/>
    <w:rsid w:val="00CD302E"/>
    <w:pPr>
      <w:suppressAutoHyphens/>
      <w:spacing w:after="120"/>
    </w:pPr>
    <w:rPr>
      <w:rFonts w:ascii="Cambria" w:eastAsia="Cambria" w:hAnsi="Cambria" w:cs="Cambria"/>
      <w:kern w:val="1"/>
      <w:lang w:eastAsia="ar-SA"/>
    </w:rPr>
  </w:style>
  <w:style w:type="character" w:customStyle="1" w:styleId="BodyTextChar">
    <w:name w:val="Body Text Char"/>
    <w:basedOn w:val="DefaultParagraphFont"/>
    <w:link w:val="BodyText"/>
    <w:rsid w:val="00CD302E"/>
    <w:rPr>
      <w:rFonts w:ascii="Cambria" w:eastAsia="Cambria" w:hAnsi="Cambria" w:cs="Cambria"/>
      <w:kern w:val="1"/>
      <w:lang w:eastAsia="ar-SA"/>
    </w:rPr>
  </w:style>
  <w:style w:type="paragraph" w:styleId="Header">
    <w:name w:val="header"/>
    <w:basedOn w:val="Normal"/>
    <w:link w:val="HeaderChar"/>
    <w:uiPriority w:val="99"/>
    <w:unhideWhenUsed/>
    <w:rsid w:val="00137DA1"/>
    <w:pPr>
      <w:tabs>
        <w:tab w:val="center" w:pos="4320"/>
        <w:tab w:val="right" w:pos="8640"/>
      </w:tabs>
    </w:pPr>
  </w:style>
  <w:style w:type="character" w:customStyle="1" w:styleId="HeaderChar">
    <w:name w:val="Header Char"/>
    <w:basedOn w:val="DefaultParagraphFont"/>
    <w:link w:val="Header"/>
    <w:uiPriority w:val="99"/>
    <w:rsid w:val="00137DA1"/>
  </w:style>
  <w:style w:type="paragraph" w:styleId="Footer">
    <w:name w:val="footer"/>
    <w:basedOn w:val="Normal"/>
    <w:link w:val="FooterChar"/>
    <w:uiPriority w:val="99"/>
    <w:unhideWhenUsed/>
    <w:rsid w:val="00137DA1"/>
    <w:pPr>
      <w:tabs>
        <w:tab w:val="center" w:pos="4320"/>
        <w:tab w:val="right" w:pos="8640"/>
      </w:tabs>
    </w:pPr>
  </w:style>
  <w:style w:type="character" w:customStyle="1" w:styleId="FooterChar">
    <w:name w:val="Footer Char"/>
    <w:basedOn w:val="DefaultParagraphFont"/>
    <w:link w:val="Footer"/>
    <w:uiPriority w:val="99"/>
    <w:rsid w:val="00137DA1"/>
  </w:style>
  <w:style w:type="paragraph" w:styleId="BalloonText">
    <w:name w:val="Balloon Text"/>
    <w:basedOn w:val="Normal"/>
    <w:link w:val="BalloonTextChar"/>
    <w:uiPriority w:val="99"/>
    <w:semiHidden/>
    <w:unhideWhenUsed/>
    <w:rsid w:val="00137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DA1"/>
    <w:rPr>
      <w:rFonts w:ascii="Lucida Grande" w:hAnsi="Lucida Grande" w:cs="Lucida Grande"/>
      <w:sz w:val="18"/>
      <w:szCs w:val="18"/>
    </w:rPr>
  </w:style>
  <w:style w:type="character" w:styleId="PageNumber">
    <w:name w:val="page number"/>
    <w:basedOn w:val="DefaultParagraphFont"/>
    <w:uiPriority w:val="99"/>
    <w:semiHidden/>
    <w:unhideWhenUsed/>
    <w:rsid w:val="00125137"/>
  </w:style>
  <w:style w:type="character" w:styleId="CommentReference">
    <w:name w:val="annotation reference"/>
    <w:basedOn w:val="DefaultParagraphFont"/>
    <w:uiPriority w:val="99"/>
    <w:semiHidden/>
    <w:unhideWhenUsed/>
    <w:rsid w:val="006C4804"/>
    <w:rPr>
      <w:sz w:val="18"/>
      <w:szCs w:val="18"/>
    </w:rPr>
  </w:style>
  <w:style w:type="paragraph" w:styleId="CommentText">
    <w:name w:val="annotation text"/>
    <w:basedOn w:val="Normal"/>
    <w:link w:val="CommentTextChar"/>
    <w:uiPriority w:val="99"/>
    <w:semiHidden/>
    <w:unhideWhenUsed/>
    <w:rsid w:val="006C4804"/>
  </w:style>
  <w:style w:type="character" w:customStyle="1" w:styleId="CommentTextChar">
    <w:name w:val="Comment Text Char"/>
    <w:basedOn w:val="DefaultParagraphFont"/>
    <w:link w:val="CommentText"/>
    <w:uiPriority w:val="99"/>
    <w:semiHidden/>
    <w:rsid w:val="006C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41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6585</Characters>
  <Application>Microsoft Office Word</Application>
  <DocSecurity>0</DocSecurity>
  <Lines>117</Lines>
  <Paragraphs>40</Paragraphs>
  <ScaleCrop>false</ScaleCrop>
  <HeadingPairs>
    <vt:vector size="2" baseType="variant">
      <vt:variant>
        <vt:lpstr>Title</vt:lpstr>
      </vt:variant>
      <vt:variant>
        <vt:i4>1</vt:i4>
      </vt:variant>
    </vt:vector>
  </HeadingPairs>
  <TitlesOfParts>
    <vt:vector size="1" baseType="lpstr">
      <vt:lpstr/>
    </vt:vector>
  </TitlesOfParts>
  <Company>International Detention Coalition</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 Advocacy</dc:creator>
  <cp:lastModifiedBy>DESIB Migrant Consultant OHCHR</cp:lastModifiedBy>
  <cp:revision>2</cp:revision>
  <dcterms:created xsi:type="dcterms:W3CDTF">2013-09-11T15:26:00Z</dcterms:created>
  <dcterms:modified xsi:type="dcterms:W3CDTF">2013-09-11T15:26:00Z</dcterms:modified>
</cp:coreProperties>
</file>