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A3" w:rsidRDefault="002F0EA3" w:rsidP="002F0EA3">
      <w:pPr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514350</wp:posOffset>
            </wp:positionV>
            <wp:extent cx="5731510" cy="852805"/>
            <wp:effectExtent l="0" t="0" r="2540" b="4445"/>
            <wp:wrapTight wrapText="bothSides">
              <wp:wrapPolygon edited="0">
                <wp:start x="0" y="0"/>
                <wp:lineTo x="0" y="21230"/>
                <wp:lineTo x="21538" y="2123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A51" w:rsidRDefault="00295A51" w:rsidP="00295A51">
      <w:pPr>
        <w:rPr>
          <w:b/>
          <w:sz w:val="28"/>
          <w:szCs w:val="28"/>
          <w:lang w:val="en-US"/>
        </w:rPr>
      </w:pPr>
    </w:p>
    <w:p w:rsidR="00BE01A1" w:rsidRPr="00BE01A1" w:rsidRDefault="00BE01A1" w:rsidP="00295A51">
      <w:pPr>
        <w:jc w:val="center"/>
        <w:rPr>
          <w:sz w:val="28"/>
          <w:szCs w:val="28"/>
          <w:lang w:val="en-US"/>
        </w:rPr>
      </w:pPr>
      <w:r w:rsidRPr="00BE01A1">
        <w:rPr>
          <w:sz w:val="28"/>
          <w:szCs w:val="28"/>
          <w:lang w:val="en-US"/>
        </w:rPr>
        <w:t xml:space="preserve">Remarks by the </w:t>
      </w:r>
      <w:r w:rsidR="00F511C3" w:rsidRPr="00BE01A1">
        <w:rPr>
          <w:sz w:val="28"/>
          <w:szCs w:val="28"/>
          <w:lang w:val="en-US"/>
        </w:rPr>
        <w:t xml:space="preserve">Special Representative of the Secretary-General </w:t>
      </w:r>
    </w:p>
    <w:p w:rsidR="00F511C3" w:rsidRPr="00BE01A1" w:rsidRDefault="00F511C3" w:rsidP="00295A51">
      <w:pPr>
        <w:jc w:val="center"/>
        <w:rPr>
          <w:sz w:val="28"/>
          <w:szCs w:val="28"/>
          <w:lang w:val="en-US"/>
        </w:rPr>
      </w:pPr>
      <w:proofErr w:type="gramStart"/>
      <w:r w:rsidRPr="00BE01A1">
        <w:rPr>
          <w:sz w:val="28"/>
          <w:szCs w:val="28"/>
          <w:lang w:val="en-US"/>
        </w:rPr>
        <w:t>on</w:t>
      </w:r>
      <w:proofErr w:type="gramEnd"/>
      <w:r w:rsidRPr="00BE01A1">
        <w:rPr>
          <w:sz w:val="28"/>
          <w:szCs w:val="28"/>
          <w:lang w:val="en-US"/>
        </w:rPr>
        <w:t xml:space="preserve"> Violence against Children</w:t>
      </w:r>
    </w:p>
    <w:p w:rsidR="00F511C3" w:rsidRPr="00BE01A1" w:rsidRDefault="00F511C3" w:rsidP="00295A51">
      <w:pPr>
        <w:jc w:val="center"/>
        <w:rPr>
          <w:sz w:val="28"/>
          <w:szCs w:val="28"/>
          <w:lang w:val="en-US"/>
        </w:rPr>
      </w:pPr>
    </w:p>
    <w:p w:rsidR="00F511C3" w:rsidRPr="00BE01A1" w:rsidRDefault="00BE01A1" w:rsidP="00BE01A1">
      <w:pPr>
        <w:jc w:val="center"/>
        <w:rPr>
          <w:sz w:val="28"/>
          <w:szCs w:val="28"/>
          <w:lang w:val="en-US"/>
        </w:rPr>
      </w:pPr>
      <w:r w:rsidRPr="00BE01A1">
        <w:rPr>
          <w:sz w:val="28"/>
          <w:szCs w:val="28"/>
          <w:lang w:val="en-US"/>
        </w:rPr>
        <w:t xml:space="preserve">Marta Santos </w:t>
      </w:r>
      <w:proofErr w:type="spellStart"/>
      <w:r w:rsidRPr="00BE01A1">
        <w:rPr>
          <w:sz w:val="28"/>
          <w:szCs w:val="28"/>
          <w:lang w:val="en-US"/>
        </w:rPr>
        <w:t>Pais</w:t>
      </w:r>
      <w:proofErr w:type="spellEnd"/>
    </w:p>
    <w:p w:rsidR="00F511C3" w:rsidRDefault="00F511C3" w:rsidP="00295A51">
      <w:pPr>
        <w:jc w:val="center"/>
        <w:rPr>
          <w:b/>
          <w:sz w:val="28"/>
          <w:szCs w:val="28"/>
          <w:lang w:val="en-US"/>
        </w:rPr>
      </w:pPr>
    </w:p>
    <w:p w:rsidR="00295A51" w:rsidRDefault="00295A51" w:rsidP="00295A5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Human Rights Council</w:t>
      </w:r>
    </w:p>
    <w:p w:rsidR="00295A51" w:rsidRDefault="00295A51" w:rsidP="00BE01A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Enhanced Interactive Dialogue on Large Movements of Migrants</w:t>
      </w:r>
    </w:p>
    <w:p w:rsidR="00295A51" w:rsidRPr="00BE01A1" w:rsidRDefault="00295A51" w:rsidP="00295A51">
      <w:pPr>
        <w:jc w:val="center"/>
        <w:rPr>
          <w:sz w:val="28"/>
          <w:szCs w:val="28"/>
          <w:lang w:val="en-US"/>
        </w:rPr>
      </w:pPr>
      <w:r w:rsidRPr="00BE01A1">
        <w:rPr>
          <w:sz w:val="28"/>
          <w:szCs w:val="28"/>
          <w:lang w:val="en-US"/>
        </w:rPr>
        <w:t>10 March 2017</w:t>
      </w:r>
    </w:p>
    <w:p w:rsidR="00295A51" w:rsidRPr="00BE01A1" w:rsidRDefault="00295A51" w:rsidP="00295A51">
      <w:pPr>
        <w:jc w:val="center"/>
        <w:rPr>
          <w:i/>
          <w:sz w:val="28"/>
          <w:szCs w:val="28"/>
          <w:lang w:val="en-US"/>
        </w:rPr>
      </w:pPr>
    </w:p>
    <w:p w:rsidR="002F0EA3" w:rsidRPr="00BE01A1" w:rsidRDefault="00295A51" w:rsidP="00295A51">
      <w:pPr>
        <w:jc w:val="center"/>
        <w:rPr>
          <w:i/>
          <w:sz w:val="28"/>
          <w:szCs w:val="28"/>
          <w:lang w:val="en-US"/>
        </w:rPr>
      </w:pPr>
      <w:r w:rsidRPr="00BE01A1">
        <w:rPr>
          <w:i/>
          <w:sz w:val="28"/>
          <w:szCs w:val="28"/>
          <w:lang w:val="en-US"/>
        </w:rPr>
        <w:t>“</w:t>
      </w:r>
      <w:r w:rsidR="00A14948" w:rsidRPr="00BE01A1">
        <w:rPr>
          <w:i/>
          <w:sz w:val="28"/>
          <w:szCs w:val="28"/>
          <w:lang w:val="en-US"/>
        </w:rPr>
        <w:t xml:space="preserve">Population movements have </w:t>
      </w:r>
      <w:r w:rsidR="002F0EA3" w:rsidRPr="00BE01A1">
        <w:rPr>
          <w:i/>
          <w:sz w:val="28"/>
          <w:szCs w:val="28"/>
          <w:lang w:val="en-US"/>
        </w:rPr>
        <w:t xml:space="preserve">a young face </w:t>
      </w:r>
      <w:r w:rsidR="00A14948" w:rsidRPr="00BE01A1">
        <w:rPr>
          <w:i/>
          <w:sz w:val="28"/>
          <w:szCs w:val="28"/>
          <w:lang w:val="en-US"/>
        </w:rPr>
        <w:t>and are becoming an escape strategy</w:t>
      </w:r>
      <w:r w:rsidRPr="00BE01A1">
        <w:rPr>
          <w:i/>
          <w:sz w:val="28"/>
          <w:szCs w:val="28"/>
          <w:lang w:val="en-US"/>
        </w:rPr>
        <w:t>”</w:t>
      </w:r>
    </w:p>
    <w:p w:rsidR="002F0EA3" w:rsidRPr="00017262" w:rsidRDefault="002F0EA3" w:rsidP="002F0EA3">
      <w:pPr>
        <w:pStyle w:val="ListParagraph"/>
        <w:ind w:left="1080"/>
        <w:rPr>
          <w:b/>
          <w:sz w:val="28"/>
          <w:szCs w:val="28"/>
          <w:lang w:val="en-US"/>
        </w:rPr>
      </w:pPr>
    </w:p>
    <w:p w:rsidR="002F0EA3" w:rsidRPr="00A14B03" w:rsidRDefault="002F0EA3" w:rsidP="002F0EA3">
      <w:p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 xml:space="preserve">Over the past several years, we have witnessed </w:t>
      </w:r>
      <w:r w:rsidRPr="00A14B03">
        <w:rPr>
          <w:b/>
          <w:sz w:val="26"/>
          <w:szCs w:val="26"/>
          <w:lang w:val="en-US"/>
        </w:rPr>
        <w:t xml:space="preserve">growing numbers of children and adolescents </w:t>
      </w:r>
      <w:r w:rsidR="00A601EC" w:rsidRPr="00A14B03">
        <w:rPr>
          <w:b/>
          <w:sz w:val="26"/>
          <w:szCs w:val="26"/>
          <w:lang w:val="en-US"/>
        </w:rPr>
        <w:t>on the move</w:t>
      </w:r>
      <w:r w:rsidRPr="00A14B03">
        <w:rPr>
          <w:sz w:val="26"/>
          <w:szCs w:val="26"/>
          <w:lang w:val="en-US"/>
        </w:rPr>
        <w:t xml:space="preserve"> - alone or with their families, within and across countries.</w:t>
      </w:r>
    </w:p>
    <w:p w:rsidR="002F0EA3" w:rsidRPr="00A14B03" w:rsidRDefault="002F0EA3" w:rsidP="002F0EA3">
      <w:p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>This could be a positive sign of young people’s successful search for new and promising opportunities: to enhance skills and</w:t>
      </w:r>
      <w:r w:rsidR="00F60C28" w:rsidRPr="00A14B03">
        <w:rPr>
          <w:sz w:val="26"/>
          <w:szCs w:val="26"/>
          <w:lang w:val="en-US"/>
        </w:rPr>
        <w:t xml:space="preserve"> talents</w:t>
      </w:r>
      <w:r w:rsidRPr="00A14B03">
        <w:rPr>
          <w:sz w:val="26"/>
          <w:szCs w:val="26"/>
          <w:lang w:val="en-US"/>
        </w:rPr>
        <w:t>; to widen their horizons by exposure to new cultures, languages and social contexts; or to celebrate the joy of rejoining family members from whom they have been separated.</w:t>
      </w:r>
    </w:p>
    <w:p w:rsidR="002F0EA3" w:rsidRPr="00A14B03" w:rsidRDefault="002F0EA3" w:rsidP="002F0EA3">
      <w:p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 xml:space="preserve">Unfortunately, however, </w:t>
      </w:r>
      <w:r w:rsidRPr="00A14B03">
        <w:rPr>
          <w:b/>
          <w:sz w:val="26"/>
          <w:szCs w:val="26"/>
          <w:lang w:val="en-US"/>
        </w:rPr>
        <w:t xml:space="preserve">children’s decision to leave </w:t>
      </w:r>
      <w:r w:rsidRPr="00A14B03">
        <w:rPr>
          <w:sz w:val="26"/>
          <w:szCs w:val="26"/>
          <w:lang w:val="en-US"/>
        </w:rPr>
        <w:t xml:space="preserve">has become an </w:t>
      </w:r>
      <w:r w:rsidRPr="00A14B03">
        <w:rPr>
          <w:b/>
          <w:sz w:val="26"/>
          <w:szCs w:val="26"/>
          <w:u w:val="single"/>
          <w:lang w:val="en-US"/>
        </w:rPr>
        <w:t>escape strategy</w:t>
      </w:r>
      <w:r w:rsidRPr="00A14B03">
        <w:rPr>
          <w:sz w:val="26"/>
          <w:szCs w:val="26"/>
          <w:lang w:val="en-US"/>
        </w:rPr>
        <w:t>, to reach a safe haven from political instability, violence and exploitation.</w:t>
      </w:r>
    </w:p>
    <w:p w:rsidR="002F0EA3" w:rsidRPr="00A14B03" w:rsidRDefault="002F0EA3" w:rsidP="00295A51">
      <w:pPr>
        <w:rPr>
          <w:sz w:val="26"/>
          <w:szCs w:val="26"/>
          <w:lang w:val="en-US"/>
        </w:rPr>
      </w:pPr>
      <w:r w:rsidRPr="00A14B03">
        <w:rPr>
          <w:b/>
          <w:sz w:val="26"/>
          <w:szCs w:val="26"/>
          <w:lang w:val="en-US"/>
        </w:rPr>
        <w:lastRenderedPageBreak/>
        <w:t xml:space="preserve">For children on the move, </w:t>
      </w:r>
      <w:r w:rsidR="00F60C28" w:rsidRPr="00A14B03">
        <w:rPr>
          <w:b/>
          <w:sz w:val="26"/>
          <w:szCs w:val="26"/>
          <w:lang w:val="en-US"/>
        </w:rPr>
        <w:t xml:space="preserve">especially those who travel unaccompanied or separated from their families </w:t>
      </w:r>
      <w:r w:rsidRPr="00A14B03">
        <w:rPr>
          <w:b/>
          <w:sz w:val="26"/>
          <w:szCs w:val="26"/>
          <w:lang w:val="en-US"/>
        </w:rPr>
        <w:t>violence is often part of a continuum</w:t>
      </w:r>
      <w:r w:rsidR="00295A51" w:rsidRPr="00A14B03">
        <w:rPr>
          <w:b/>
          <w:sz w:val="26"/>
          <w:szCs w:val="26"/>
          <w:lang w:val="en-US"/>
        </w:rPr>
        <w:t>.</w:t>
      </w:r>
    </w:p>
    <w:p w:rsidR="008E376F" w:rsidRPr="00A14B03" w:rsidRDefault="008E376F" w:rsidP="006F39B4">
      <w:pPr>
        <w:pStyle w:val="ListParagraph"/>
        <w:numPr>
          <w:ilvl w:val="0"/>
          <w:numId w:val="5"/>
        </w:numPr>
        <w:rPr>
          <w:sz w:val="26"/>
          <w:szCs w:val="26"/>
          <w:u w:val="single"/>
          <w:lang w:val="en-US"/>
        </w:rPr>
      </w:pPr>
      <w:r w:rsidRPr="00A14B03">
        <w:rPr>
          <w:b/>
          <w:sz w:val="26"/>
          <w:szCs w:val="26"/>
          <w:u w:val="single"/>
          <w:lang w:val="en-US"/>
        </w:rPr>
        <w:t>Country of origin</w:t>
      </w:r>
    </w:p>
    <w:p w:rsidR="002F0EA3" w:rsidRPr="00A14B03" w:rsidRDefault="002F0EA3" w:rsidP="008E376F">
      <w:pPr>
        <w:rPr>
          <w:sz w:val="26"/>
          <w:szCs w:val="26"/>
          <w:lang w:val="en-US"/>
        </w:rPr>
      </w:pPr>
      <w:r w:rsidRPr="00A14B03">
        <w:rPr>
          <w:b/>
          <w:sz w:val="26"/>
          <w:szCs w:val="26"/>
          <w:lang w:val="en-US"/>
        </w:rPr>
        <w:t>Fear</w:t>
      </w:r>
      <w:r w:rsidR="00F60C28" w:rsidRPr="00A14B03">
        <w:rPr>
          <w:b/>
          <w:sz w:val="26"/>
          <w:szCs w:val="26"/>
          <w:lang w:val="en-US"/>
        </w:rPr>
        <w:t xml:space="preserve"> and insecurity are</w:t>
      </w:r>
      <w:r w:rsidRPr="00A14B03">
        <w:rPr>
          <w:b/>
          <w:sz w:val="26"/>
          <w:szCs w:val="26"/>
          <w:lang w:val="en-US"/>
        </w:rPr>
        <w:t xml:space="preserve"> widespread and </w:t>
      </w:r>
      <w:r w:rsidR="00111ED1" w:rsidRPr="00A14B03">
        <w:rPr>
          <w:b/>
          <w:sz w:val="26"/>
          <w:szCs w:val="26"/>
          <w:lang w:val="en-US"/>
        </w:rPr>
        <w:t>impunity</w:t>
      </w:r>
      <w:r w:rsidR="00802494" w:rsidRPr="00A14B03">
        <w:rPr>
          <w:b/>
          <w:sz w:val="26"/>
          <w:szCs w:val="26"/>
          <w:lang w:val="en-US"/>
        </w:rPr>
        <w:t xml:space="preserve"> prevails</w:t>
      </w:r>
      <w:r w:rsidR="00111ED1" w:rsidRPr="00A14B03">
        <w:rPr>
          <w:b/>
          <w:sz w:val="26"/>
          <w:szCs w:val="26"/>
          <w:lang w:val="en-US"/>
        </w:rPr>
        <w:t xml:space="preserve">: </w:t>
      </w:r>
      <w:r w:rsidR="00111ED1" w:rsidRPr="00A14B03">
        <w:rPr>
          <w:sz w:val="26"/>
          <w:szCs w:val="26"/>
          <w:lang w:val="en-US"/>
        </w:rPr>
        <w:t>i</w:t>
      </w:r>
      <w:r w:rsidRPr="00A14B03">
        <w:rPr>
          <w:sz w:val="26"/>
          <w:szCs w:val="26"/>
          <w:lang w:val="en-US"/>
        </w:rPr>
        <w:t xml:space="preserve">n some countries there are </w:t>
      </w:r>
      <w:r w:rsidR="00111ED1" w:rsidRPr="00A14B03">
        <w:rPr>
          <w:sz w:val="26"/>
          <w:szCs w:val="26"/>
          <w:lang w:val="en-US"/>
        </w:rPr>
        <w:t>160 violent deaths every day; 1 every 9 minutes</w:t>
      </w:r>
    </w:p>
    <w:p w:rsidR="000804D2" w:rsidRPr="00A14B03" w:rsidRDefault="000804D2" w:rsidP="008E376F">
      <w:p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 xml:space="preserve">As stressed by children participating in our most recent study </w:t>
      </w:r>
      <w:r w:rsidRPr="00A14B03">
        <w:rPr>
          <w:i/>
          <w:sz w:val="26"/>
          <w:szCs w:val="26"/>
          <w:lang w:val="en-US"/>
        </w:rPr>
        <w:t>on armed and gang violence in the community</w:t>
      </w:r>
      <w:r w:rsidRPr="00A14B03">
        <w:rPr>
          <w:sz w:val="26"/>
          <w:szCs w:val="26"/>
          <w:lang w:val="en-US"/>
        </w:rPr>
        <w:t>: “life is unfair and our neighborhood seems a ghetto of hopelessness, lawlessness and fear!”</w:t>
      </w:r>
    </w:p>
    <w:p w:rsidR="006F39B4" w:rsidRPr="00A14B03" w:rsidRDefault="00A601EC" w:rsidP="002F0EA3">
      <w:pPr>
        <w:rPr>
          <w:sz w:val="26"/>
          <w:szCs w:val="26"/>
          <w:lang w:val="en-US"/>
        </w:rPr>
      </w:pPr>
      <w:r w:rsidRPr="00A14B03">
        <w:rPr>
          <w:b/>
          <w:sz w:val="26"/>
          <w:szCs w:val="26"/>
          <w:lang w:val="en-US"/>
        </w:rPr>
        <w:t xml:space="preserve">Children </w:t>
      </w:r>
      <w:r w:rsidR="00741671" w:rsidRPr="00A14B03">
        <w:rPr>
          <w:b/>
          <w:sz w:val="26"/>
          <w:szCs w:val="26"/>
          <w:lang w:val="en-US"/>
        </w:rPr>
        <w:t>experience</w:t>
      </w:r>
      <w:r w:rsidR="002F0EA3" w:rsidRPr="00A14B03">
        <w:rPr>
          <w:b/>
          <w:sz w:val="26"/>
          <w:szCs w:val="26"/>
          <w:lang w:val="en-US"/>
        </w:rPr>
        <w:t xml:space="preserve"> horrific scenes</w:t>
      </w:r>
      <w:r w:rsidR="002F0EA3" w:rsidRPr="00A14B03">
        <w:rPr>
          <w:sz w:val="26"/>
          <w:szCs w:val="26"/>
          <w:lang w:val="en-US"/>
        </w:rPr>
        <w:t xml:space="preserve">: the killing of their parents, the rape of their sisters, </w:t>
      </w:r>
      <w:proofErr w:type="gramStart"/>
      <w:r w:rsidR="002F0EA3" w:rsidRPr="00A14B03">
        <w:rPr>
          <w:sz w:val="26"/>
          <w:szCs w:val="26"/>
          <w:lang w:val="en-US"/>
        </w:rPr>
        <w:t>the</w:t>
      </w:r>
      <w:proofErr w:type="gramEnd"/>
      <w:r w:rsidR="002F0EA3" w:rsidRPr="00A14B03">
        <w:rPr>
          <w:sz w:val="26"/>
          <w:szCs w:val="26"/>
          <w:lang w:val="en-US"/>
        </w:rPr>
        <w:t xml:space="preserve"> forced disappearance of their friends</w:t>
      </w:r>
      <w:r w:rsidR="00560BF1" w:rsidRPr="00A14B03">
        <w:rPr>
          <w:sz w:val="26"/>
          <w:szCs w:val="26"/>
          <w:lang w:val="en-US"/>
        </w:rPr>
        <w:t>.</w:t>
      </w:r>
      <w:r w:rsidR="002F0EA3" w:rsidRPr="00A14B03">
        <w:rPr>
          <w:sz w:val="26"/>
          <w:szCs w:val="26"/>
          <w:lang w:val="en-US"/>
        </w:rPr>
        <w:t xml:space="preserve"> </w:t>
      </w:r>
      <w:r w:rsidR="000635CE" w:rsidRPr="00A14B03">
        <w:rPr>
          <w:sz w:val="26"/>
          <w:szCs w:val="26"/>
          <w:lang w:val="en-US"/>
        </w:rPr>
        <w:t xml:space="preserve">They are exposed </w:t>
      </w:r>
      <w:r w:rsidR="002F0EA3" w:rsidRPr="00A14B03">
        <w:rPr>
          <w:sz w:val="26"/>
          <w:szCs w:val="26"/>
          <w:lang w:val="en-US"/>
        </w:rPr>
        <w:t xml:space="preserve">to street crime and community violence, to systematic threats and extortions, </w:t>
      </w:r>
      <w:r w:rsidR="000635CE" w:rsidRPr="00A14B03">
        <w:rPr>
          <w:sz w:val="26"/>
          <w:szCs w:val="26"/>
          <w:lang w:val="en-US"/>
        </w:rPr>
        <w:t xml:space="preserve">and to </w:t>
      </w:r>
      <w:r w:rsidR="002F0EA3" w:rsidRPr="00A14B03">
        <w:rPr>
          <w:sz w:val="26"/>
          <w:szCs w:val="26"/>
          <w:lang w:val="en-US"/>
        </w:rPr>
        <w:t xml:space="preserve">the harassment of gang members who mobilize support within the school or in their neighborhood. </w:t>
      </w:r>
    </w:p>
    <w:p w:rsidR="000804D2" w:rsidRPr="00A14B03" w:rsidRDefault="002F0EA3" w:rsidP="002F0EA3">
      <w:p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 xml:space="preserve">In some cases children </w:t>
      </w:r>
      <w:r w:rsidR="00802494" w:rsidRPr="00A14B03">
        <w:rPr>
          <w:sz w:val="26"/>
          <w:szCs w:val="26"/>
          <w:lang w:val="en-US"/>
        </w:rPr>
        <w:t>are</w:t>
      </w:r>
      <w:r w:rsidRPr="00A14B03">
        <w:rPr>
          <w:sz w:val="26"/>
          <w:szCs w:val="26"/>
          <w:lang w:val="en-US"/>
        </w:rPr>
        <w:t xml:space="preserve"> manipulated by organized crime and forced to </w:t>
      </w:r>
      <w:r w:rsidR="00802494" w:rsidRPr="00A14B03">
        <w:rPr>
          <w:sz w:val="26"/>
          <w:szCs w:val="26"/>
          <w:lang w:val="en-US"/>
        </w:rPr>
        <w:t xml:space="preserve">take part in criminal </w:t>
      </w:r>
      <w:proofErr w:type="spellStart"/>
      <w:r w:rsidR="00802494" w:rsidRPr="00A14B03">
        <w:rPr>
          <w:sz w:val="26"/>
          <w:szCs w:val="26"/>
          <w:lang w:val="en-US"/>
        </w:rPr>
        <w:t>activitiy</w:t>
      </w:r>
      <w:proofErr w:type="spellEnd"/>
      <w:r w:rsidRPr="00A14B03">
        <w:rPr>
          <w:sz w:val="26"/>
          <w:szCs w:val="26"/>
          <w:lang w:val="en-US"/>
        </w:rPr>
        <w:t xml:space="preserve">, including as </w:t>
      </w:r>
      <w:r w:rsidR="00802494" w:rsidRPr="00A14B03">
        <w:rPr>
          <w:sz w:val="26"/>
          <w:szCs w:val="26"/>
          <w:lang w:val="en-US"/>
        </w:rPr>
        <w:t>watchers in</w:t>
      </w:r>
      <w:r w:rsidRPr="00A14B03">
        <w:rPr>
          <w:sz w:val="26"/>
          <w:szCs w:val="26"/>
          <w:lang w:val="en-US"/>
        </w:rPr>
        <w:t xml:space="preserve"> places where drugs or arms are trafficked, or where smugglers take action. If children refuse</w:t>
      </w:r>
      <w:r w:rsidR="00802494" w:rsidRPr="00A14B03">
        <w:rPr>
          <w:sz w:val="26"/>
          <w:szCs w:val="26"/>
          <w:lang w:val="en-US"/>
        </w:rPr>
        <w:t xml:space="preserve"> to cooperate</w:t>
      </w:r>
      <w:r w:rsidRPr="00A14B03">
        <w:rPr>
          <w:sz w:val="26"/>
          <w:szCs w:val="26"/>
          <w:lang w:val="en-US"/>
        </w:rPr>
        <w:t xml:space="preserve">, they may pay a heavy price </w:t>
      </w:r>
      <w:r w:rsidR="00802494" w:rsidRPr="00A14B03">
        <w:rPr>
          <w:sz w:val="26"/>
          <w:szCs w:val="26"/>
          <w:lang w:val="en-US"/>
        </w:rPr>
        <w:t xml:space="preserve">and </w:t>
      </w:r>
      <w:r w:rsidRPr="00A14B03">
        <w:rPr>
          <w:sz w:val="26"/>
          <w:szCs w:val="26"/>
          <w:lang w:val="en-US"/>
        </w:rPr>
        <w:t xml:space="preserve">their life </w:t>
      </w:r>
      <w:r w:rsidR="00802494" w:rsidRPr="00A14B03">
        <w:rPr>
          <w:sz w:val="26"/>
          <w:szCs w:val="26"/>
          <w:lang w:val="en-US"/>
        </w:rPr>
        <w:t>may be at</w:t>
      </w:r>
      <w:r w:rsidRPr="00A14B03">
        <w:rPr>
          <w:sz w:val="26"/>
          <w:szCs w:val="26"/>
          <w:lang w:val="en-US"/>
        </w:rPr>
        <w:t xml:space="preserve"> risk. </w:t>
      </w:r>
    </w:p>
    <w:p w:rsidR="00560BF1" w:rsidRPr="00A14B03" w:rsidRDefault="00560BF1" w:rsidP="006F39B4">
      <w:pPr>
        <w:pStyle w:val="ListParagraph"/>
        <w:numPr>
          <w:ilvl w:val="0"/>
          <w:numId w:val="5"/>
        </w:numPr>
        <w:rPr>
          <w:sz w:val="26"/>
          <w:szCs w:val="26"/>
          <w:u w:val="single"/>
          <w:lang w:val="en-US"/>
        </w:rPr>
      </w:pPr>
      <w:r w:rsidRPr="00A14B03">
        <w:rPr>
          <w:b/>
          <w:sz w:val="26"/>
          <w:szCs w:val="26"/>
          <w:u w:val="single"/>
          <w:lang w:val="en-US"/>
        </w:rPr>
        <w:t>Ready to embark on perilous journey</w:t>
      </w:r>
    </w:p>
    <w:p w:rsidR="002F0EA3" w:rsidRPr="00A14B03" w:rsidRDefault="006F39B4" w:rsidP="00560BF1">
      <w:p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>Surrounded by</w:t>
      </w:r>
      <w:r w:rsidR="002F0EA3" w:rsidRPr="00A14B03">
        <w:rPr>
          <w:sz w:val="26"/>
          <w:szCs w:val="26"/>
          <w:lang w:val="en-US"/>
        </w:rPr>
        <w:t xml:space="preserve"> this </w:t>
      </w:r>
      <w:r w:rsidR="00802494" w:rsidRPr="00A14B03">
        <w:rPr>
          <w:sz w:val="26"/>
          <w:szCs w:val="26"/>
          <w:lang w:val="en-US"/>
        </w:rPr>
        <w:t>devastating</w:t>
      </w:r>
      <w:r w:rsidR="00BB4C44" w:rsidRPr="00A14B03">
        <w:rPr>
          <w:sz w:val="26"/>
          <w:szCs w:val="26"/>
          <w:lang w:val="en-US"/>
        </w:rPr>
        <w:t xml:space="preserve"> scenario</w:t>
      </w:r>
      <w:r w:rsidR="002F0EA3" w:rsidRPr="00A14B03">
        <w:rPr>
          <w:sz w:val="26"/>
          <w:szCs w:val="26"/>
          <w:lang w:val="en-US"/>
        </w:rPr>
        <w:t xml:space="preserve">, children feel ready to embark on a perilous journey of uncertainty and confront serious risks in the hope of finding a place of safety and security. </w:t>
      </w:r>
    </w:p>
    <w:p w:rsidR="002F0EA3" w:rsidRPr="00A14B03" w:rsidRDefault="002F0EA3" w:rsidP="002F0EA3">
      <w:p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 xml:space="preserve">Yet, more often than not these children fail to benefit from the protection </w:t>
      </w:r>
      <w:r w:rsidR="00AC6617" w:rsidRPr="00A14B03">
        <w:rPr>
          <w:sz w:val="26"/>
          <w:szCs w:val="26"/>
          <w:lang w:val="en-US"/>
        </w:rPr>
        <w:t>they are entitled to; and they</w:t>
      </w:r>
      <w:r w:rsidR="00802494" w:rsidRPr="00A14B03">
        <w:rPr>
          <w:sz w:val="26"/>
          <w:szCs w:val="26"/>
          <w:lang w:val="en-US"/>
        </w:rPr>
        <w:t xml:space="preserve"> can be</w:t>
      </w:r>
      <w:r w:rsidRPr="00A14B03">
        <w:rPr>
          <w:sz w:val="26"/>
          <w:szCs w:val="26"/>
          <w:lang w:val="en-US"/>
        </w:rPr>
        <w:t xml:space="preserve"> perceived as intruders rather than victims at risk as they cross borders </w:t>
      </w:r>
      <w:r w:rsidR="006F39B4" w:rsidRPr="00A14B03">
        <w:rPr>
          <w:sz w:val="26"/>
          <w:szCs w:val="26"/>
          <w:lang w:val="en-US"/>
        </w:rPr>
        <w:t xml:space="preserve">in the search of </w:t>
      </w:r>
      <w:r w:rsidRPr="00A14B03">
        <w:rPr>
          <w:sz w:val="26"/>
          <w:szCs w:val="26"/>
          <w:lang w:val="en-US"/>
        </w:rPr>
        <w:t xml:space="preserve">a </w:t>
      </w:r>
      <w:r w:rsidR="006F39B4" w:rsidRPr="00A14B03">
        <w:rPr>
          <w:sz w:val="26"/>
          <w:szCs w:val="26"/>
          <w:lang w:val="en-US"/>
        </w:rPr>
        <w:t xml:space="preserve">safe </w:t>
      </w:r>
      <w:r w:rsidRPr="00A14B03">
        <w:rPr>
          <w:sz w:val="26"/>
          <w:szCs w:val="26"/>
          <w:lang w:val="en-US"/>
        </w:rPr>
        <w:t>destination.</w:t>
      </w:r>
    </w:p>
    <w:p w:rsidR="00E32763" w:rsidRPr="00A14B03" w:rsidRDefault="00E32763" w:rsidP="00E32763">
      <w:pPr>
        <w:pStyle w:val="ListParagraph"/>
        <w:rPr>
          <w:sz w:val="26"/>
          <w:szCs w:val="26"/>
          <w:lang w:val="en-US"/>
        </w:rPr>
      </w:pPr>
    </w:p>
    <w:p w:rsidR="00E32763" w:rsidRPr="00A14B03" w:rsidRDefault="006F2ECB" w:rsidP="00E32763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 xml:space="preserve">Children may lack proper documentation and fail to speak the local language. Overall, they </w:t>
      </w:r>
      <w:r w:rsidR="00E32763" w:rsidRPr="00A14B03">
        <w:rPr>
          <w:sz w:val="26"/>
          <w:szCs w:val="26"/>
          <w:lang w:val="en-US"/>
        </w:rPr>
        <w:t>are simply too frightened to report incidents</w:t>
      </w:r>
      <w:r w:rsidR="00142D47" w:rsidRPr="00A14B03">
        <w:rPr>
          <w:sz w:val="26"/>
          <w:szCs w:val="26"/>
          <w:lang w:val="en-US"/>
        </w:rPr>
        <w:t xml:space="preserve"> of abuse</w:t>
      </w:r>
      <w:r w:rsidR="00E32763" w:rsidRPr="00A14B03">
        <w:rPr>
          <w:sz w:val="26"/>
          <w:szCs w:val="26"/>
          <w:lang w:val="en-US"/>
        </w:rPr>
        <w:t>,</w:t>
      </w:r>
      <w:r w:rsidR="00142D47" w:rsidRPr="00A14B03">
        <w:rPr>
          <w:sz w:val="26"/>
          <w:szCs w:val="26"/>
          <w:lang w:val="en-US"/>
        </w:rPr>
        <w:t xml:space="preserve"> or</w:t>
      </w:r>
      <w:r w:rsidR="00E32763" w:rsidRPr="00A14B03">
        <w:rPr>
          <w:sz w:val="26"/>
          <w:szCs w:val="26"/>
          <w:lang w:val="en-US"/>
        </w:rPr>
        <w:t xml:space="preserve"> to speak about  the trauma they have endured; or to seek help, including medical help, by fear of a negative impact on pending proceedings or the decision on their status; </w:t>
      </w:r>
      <w:r w:rsidR="00142D47" w:rsidRPr="00A14B03">
        <w:rPr>
          <w:sz w:val="26"/>
          <w:szCs w:val="26"/>
          <w:lang w:val="en-US"/>
        </w:rPr>
        <w:t>or out of fear</w:t>
      </w:r>
      <w:r w:rsidR="00E32763" w:rsidRPr="00A14B03">
        <w:rPr>
          <w:sz w:val="26"/>
          <w:szCs w:val="26"/>
          <w:lang w:val="en-US"/>
        </w:rPr>
        <w:t xml:space="preserve"> of arrest or deportation.</w:t>
      </w:r>
    </w:p>
    <w:p w:rsidR="00E32763" w:rsidRPr="00A14B03" w:rsidRDefault="00E32763" w:rsidP="00E32763">
      <w:pPr>
        <w:pStyle w:val="ListParagraph"/>
        <w:rPr>
          <w:sz w:val="26"/>
          <w:szCs w:val="26"/>
          <w:lang w:val="en-US"/>
        </w:rPr>
      </w:pPr>
    </w:p>
    <w:p w:rsidR="00E32763" w:rsidRPr="00A14B03" w:rsidRDefault="006F2ECB" w:rsidP="00E32763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lastRenderedPageBreak/>
        <w:t>Many children</w:t>
      </w:r>
      <w:r w:rsidR="00453B99" w:rsidRPr="00A14B03">
        <w:rPr>
          <w:sz w:val="26"/>
          <w:szCs w:val="26"/>
          <w:lang w:val="en-US"/>
        </w:rPr>
        <w:t xml:space="preserve"> </w:t>
      </w:r>
      <w:r w:rsidR="00E32763" w:rsidRPr="00A14B03">
        <w:rPr>
          <w:sz w:val="26"/>
          <w:szCs w:val="26"/>
          <w:lang w:val="en-US"/>
        </w:rPr>
        <w:t xml:space="preserve">end up placed in crowded facilities, </w:t>
      </w:r>
      <w:r w:rsidRPr="00A14B03">
        <w:rPr>
          <w:sz w:val="26"/>
          <w:szCs w:val="26"/>
          <w:lang w:val="en-US"/>
        </w:rPr>
        <w:t xml:space="preserve">often </w:t>
      </w:r>
      <w:r w:rsidR="00E32763" w:rsidRPr="00A14B03">
        <w:rPr>
          <w:sz w:val="26"/>
          <w:szCs w:val="26"/>
          <w:lang w:val="en-US"/>
        </w:rPr>
        <w:t xml:space="preserve">mixed with unrelated adults; or in hot spots with </w:t>
      </w:r>
      <w:r w:rsidR="00E32763" w:rsidRPr="00A14B03">
        <w:rPr>
          <w:sz w:val="26"/>
          <w:szCs w:val="26"/>
          <w:u w:val="single"/>
          <w:lang w:val="en-US"/>
        </w:rPr>
        <w:t>fast tracking proceedings</w:t>
      </w:r>
      <w:r w:rsidR="00E32763" w:rsidRPr="00A14B03">
        <w:rPr>
          <w:sz w:val="26"/>
          <w:szCs w:val="26"/>
          <w:lang w:val="en-US"/>
        </w:rPr>
        <w:t xml:space="preserve">, and with strong risks of </w:t>
      </w:r>
      <w:r w:rsidR="00E32763" w:rsidRPr="00A14B03">
        <w:rPr>
          <w:sz w:val="26"/>
          <w:szCs w:val="26"/>
          <w:u w:val="single"/>
          <w:lang w:val="en-US"/>
        </w:rPr>
        <w:t>fast return proceedings</w:t>
      </w:r>
      <w:r w:rsidRPr="00A14B03">
        <w:rPr>
          <w:sz w:val="26"/>
          <w:szCs w:val="26"/>
          <w:u w:val="single"/>
          <w:lang w:val="en-US"/>
        </w:rPr>
        <w:t>,</w:t>
      </w:r>
      <w:r w:rsidR="00453B99" w:rsidRPr="00A14B03">
        <w:rPr>
          <w:sz w:val="26"/>
          <w:szCs w:val="26"/>
          <w:lang w:val="en-US"/>
        </w:rPr>
        <w:t xml:space="preserve"> where their best interests will be hardly considered</w:t>
      </w:r>
      <w:r w:rsidR="00E32763" w:rsidRPr="00A14B03">
        <w:rPr>
          <w:sz w:val="26"/>
          <w:szCs w:val="26"/>
          <w:lang w:val="en-US"/>
        </w:rPr>
        <w:t xml:space="preserve">! </w:t>
      </w:r>
    </w:p>
    <w:p w:rsidR="00507430" w:rsidRPr="00A14B03" w:rsidRDefault="00507430" w:rsidP="00507430">
      <w:pPr>
        <w:pStyle w:val="ListParagraph"/>
        <w:rPr>
          <w:sz w:val="26"/>
          <w:szCs w:val="26"/>
          <w:lang w:val="en-US"/>
        </w:rPr>
      </w:pPr>
    </w:p>
    <w:p w:rsidR="00507430" w:rsidRPr="00A14B03" w:rsidRDefault="00EA6DB5" w:rsidP="00507430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>They</w:t>
      </w:r>
      <w:r w:rsidR="00507430" w:rsidRPr="00A14B03">
        <w:rPr>
          <w:sz w:val="26"/>
          <w:szCs w:val="26"/>
          <w:lang w:val="en-US"/>
        </w:rPr>
        <w:t xml:space="preserve"> may end up confined in airports, </w:t>
      </w:r>
      <w:proofErr w:type="spellStart"/>
      <w:r w:rsidR="00507430" w:rsidRPr="00A14B03">
        <w:rPr>
          <w:sz w:val="26"/>
          <w:szCs w:val="26"/>
          <w:lang w:val="en-US"/>
        </w:rPr>
        <w:t>harbour</w:t>
      </w:r>
      <w:proofErr w:type="spellEnd"/>
      <w:r w:rsidR="00507430" w:rsidRPr="00A14B03">
        <w:rPr>
          <w:sz w:val="26"/>
          <w:szCs w:val="26"/>
          <w:lang w:val="en-US"/>
        </w:rPr>
        <w:t xml:space="preserve"> facilities or islands; placed in detention </w:t>
      </w:r>
      <w:proofErr w:type="spellStart"/>
      <w:r w:rsidR="00507430" w:rsidRPr="00A14B03">
        <w:rPr>
          <w:sz w:val="26"/>
          <w:szCs w:val="26"/>
          <w:lang w:val="en-US"/>
        </w:rPr>
        <w:t>centres</w:t>
      </w:r>
      <w:proofErr w:type="spellEnd"/>
      <w:r w:rsidR="00507430" w:rsidRPr="00A14B03">
        <w:rPr>
          <w:sz w:val="26"/>
          <w:szCs w:val="26"/>
          <w:lang w:val="en-US"/>
        </w:rPr>
        <w:t>, prisons or cells for military personnel, even in containers with no windows</w:t>
      </w:r>
      <w:r w:rsidRPr="00A14B03">
        <w:rPr>
          <w:sz w:val="26"/>
          <w:szCs w:val="26"/>
          <w:lang w:val="en-US"/>
        </w:rPr>
        <w:t xml:space="preserve">, at times </w:t>
      </w:r>
      <w:r w:rsidR="00507430" w:rsidRPr="00A14B03">
        <w:rPr>
          <w:sz w:val="26"/>
          <w:szCs w:val="26"/>
          <w:lang w:val="en-US"/>
        </w:rPr>
        <w:t xml:space="preserve">placed in complete isolation. </w:t>
      </w:r>
    </w:p>
    <w:p w:rsidR="00B35F15" w:rsidRPr="00A14B03" w:rsidRDefault="00B35F15" w:rsidP="00B35F15">
      <w:pPr>
        <w:pStyle w:val="ListParagraph"/>
        <w:rPr>
          <w:sz w:val="26"/>
          <w:szCs w:val="26"/>
          <w:lang w:val="en-US"/>
        </w:rPr>
      </w:pPr>
    </w:p>
    <w:p w:rsidR="00890F86" w:rsidRPr="00A14B03" w:rsidRDefault="00EA6DB5" w:rsidP="00890F86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>The</w:t>
      </w:r>
      <w:r w:rsidR="004B6A80" w:rsidRPr="00A14B03">
        <w:rPr>
          <w:sz w:val="26"/>
          <w:szCs w:val="26"/>
          <w:lang w:val="en-US"/>
        </w:rPr>
        <w:t xml:space="preserve"> </w:t>
      </w:r>
      <w:r w:rsidR="00BD5F74" w:rsidRPr="00A14B03">
        <w:rPr>
          <w:sz w:val="26"/>
          <w:szCs w:val="26"/>
          <w:lang w:val="en-US"/>
        </w:rPr>
        <w:t>risk</w:t>
      </w:r>
      <w:r w:rsidRPr="00A14B03">
        <w:rPr>
          <w:sz w:val="26"/>
          <w:szCs w:val="26"/>
          <w:lang w:val="en-US"/>
        </w:rPr>
        <w:t xml:space="preserve"> of</w:t>
      </w:r>
      <w:r w:rsidR="00BD5F74" w:rsidRPr="00A14B03">
        <w:rPr>
          <w:sz w:val="26"/>
          <w:szCs w:val="26"/>
          <w:lang w:val="en-US"/>
        </w:rPr>
        <w:t xml:space="preserve"> deprivation </w:t>
      </w:r>
      <w:r w:rsidR="00890F86" w:rsidRPr="00A14B03">
        <w:rPr>
          <w:sz w:val="26"/>
          <w:szCs w:val="26"/>
          <w:lang w:val="en-US"/>
        </w:rPr>
        <w:t>of liberty</w:t>
      </w:r>
      <w:r w:rsidRPr="00A14B03">
        <w:rPr>
          <w:sz w:val="26"/>
          <w:szCs w:val="26"/>
          <w:lang w:val="en-US"/>
        </w:rPr>
        <w:t xml:space="preserve"> is high</w:t>
      </w:r>
      <w:r w:rsidR="004B6A80" w:rsidRPr="00A14B03">
        <w:rPr>
          <w:sz w:val="26"/>
          <w:szCs w:val="26"/>
          <w:lang w:val="en-US"/>
        </w:rPr>
        <w:t>:</w:t>
      </w:r>
      <w:r w:rsidR="00890F86" w:rsidRPr="00A14B03">
        <w:rPr>
          <w:sz w:val="26"/>
          <w:szCs w:val="26"/>
          <w:lang w:val="en-US"/>
        </w:rPr>
        <w:t xml:space="preserve"> </w:t>
      </w:r>
      <w:r w:rsidRPr="00A14B03">
        <w:rPr>
          <w:sz w:val="26"/>
          <w:szCs w:val="26"/>
          <w:lang w:val="en-US"/>
        </w:rPr>
        <w:t xml:space="preserve">allegedly for children’s </w:t>
      </w:r>
      <w:r w:rsidR="00890F86" w:rsidRPr="00A14B03">
        <w:rPr>
          <w:sz w:val="26"/>
          <w:szCs w:val="26"/>
          <w:lang w:val="en-US"/>
        </w:rPr>
        <w:t>protection</w:t>
      </w:r>
      <w:r w:rsidR="00896BBC" w:rsidRPr="00A14B03">
        <w:rPr>
          <w:sz w:val="26"/>
          <w:szCs w:val="26"/>
          <w:lang w:val="en-US"/>
        </w:rPr>
        <w:t xml:space="preserve"> (including from the risk of disappearance or trafficking);</w:t>
      </w:r>
      <w:r w:rsidR="00890F86" w:rsidRPr="00A14B03">
        <w:rPr>
          <w:sz w:val="26"/>
          <w:szCs w:val="26"/>
          <w:lang w:val="en-US"/>
        </w:rPr>
        <w:t xml:space="preserve"> or</w:t>
      </w:r>
      <w:r w:rsidR="00896BBC" w:rsidRPr="00A14B03">
        <w:rPr>
          <w:sz w:val="26"/>
          <w:szCs w:val="26"/>
          <w:lang w:val="en-US"/>
        </w:rPr>
        <w:t xml:space="preserve"> for</w:t>
      </w:r>
      <w:r w:rsidR="00890F86" w:rsidRPr="00A14B03">
        <w:rPr>
          <w:sz w:val="26"/>
          <w:szCs w:val="26"/>
          <w:lang w:val="en-US"/>
        </w:rPr>
        <w:t xml:space="preserve"> family tracing or for considering options for a return to their countries of origin.</w:t>
      </w:r>
      <w:r w:rsidR="000804D2" w:rsidRPr="00A14B03">
        <w:rPr>
          <w:sz w:val="26"/>
          <w:szCs w:val="26"/>
          <w:lang w:val="en-US"/>
        </w:rPr>
        <w:t xml:space="preserve"> </w:t>
      </w:r>
      <w:r w:rsidR="00142D47" w:rsidRPr="00A14B03">
        <w:rPr>
          <w:sz w:val="26"/>
          <w:szCs w:val="26"/>
          <w:lang w:val="en-US"/>
        </w:rPr>
        <w:t>Detention</w:t>
      </w:r>
      <w:r w:rsidR="000804D2" w:rsidRPr="00A14B03">
        <w:rPr>
          <w:sz w:val="26"/>
          <w:szCs w:val="26"/>
          <w:lang w:val="en-US"/>
        </w:rPr>
        <w:t xml:space="preserve"> is an additional punishment and </w:t>
      </w:r>
      <w:r w:rsidR="00142D47" w:rsidRPr="00A14B03">
        <w:rPr>
          <w:sz w:val="26"/>
          <w:szCs w:val="26"/>
          <w:lang w:val="en-US"/>
        </w:rPr>
        <w:t xml:space="preserve">it is </w:t>
      </w:r>
      <w:r w:rsidR="000804D2" w:rsidRPr="00A14B03">
        <w:rPr>
          <w:sz w:val="26"/>
          <w:szCs w:val="26"/>
          <w:lang w:val="en-US"/>
        </w:rPr>
        <w:t>never in their best interests</w:t>
      </w:r>
      <w:r w:rsidR="00142D47" w:rsidRPr="00A14B03">
        <w:rPr>
          <w:sz w:val="26"/>
          <w:szCs w:val="26"/>
          <w:lang w:val="en-US"/>
        </w:rPr>
        <w:t>.</w:t>
      </w:r>
    </w:p>
    <w:p w:rsidR="002A55F6" w:rsidRPr="00A14B03" w:rsidRDefault="002A55F6" w:rsidP="002A55F6">
      <w:pPr>
        <w:pStyle w:val="ListParagraph"/>
        <w:rPr>
          <w:sz w:val="26"/>
          <w:szCs w:val="26"/>
          <w:lang w:val="en-US"/>
        </w:rPr>
      </w:pPr>
    </w:p>
    <w:p w:rsidR="00EA6DB5" w:rsidRPr="00A14B03" w:rsidRDefault="00142D47" w:rsidP="00B35F15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>W</w:t>
      </w:r>
      <w:r w:rsidR="00B35F15" w:rsidRPr="00A14B03">
        <w:rPr>
          <w:sz w:val="26"/>
          <w:szCs w:val="26"/>
          <w:lang w:val="en-US"/>
        </w:rPr>
        <w:t xml:space="preserve">hile their fate </w:t>
      </w:r>
      <w:r w:rsidR="00896BBC" w:rsidRPr="00A14B03">
        <w:rPr>
          <w:sz w:val="26"/>
          <w:szCs w:val="26"/>
          <w:lang w:val="en-US"/>
        </w:rPr>
        <w:t>is being</w:t>
      </w:r>
      <w:r w:rsidR="00EA6DB5" w:rsidRPr="00A14B03">
        <w:rPr>
          <w:sz w:val="26"/>
          <w:szCs w:val="26"/>
          <w:lang w:val="en-US"/>
        </w:rPr>
        <w:t xml:space="preserve"> decided </w:t>
      </w:r>
      <w:r w:rsidR="00A72594" w:rsidRPr="00A14B03">
        <w:rPr>
          <w:sz w:val="26"/>
          <w:szCs w:val="26"/>
          <w:lang w:val="en-US"/>
        </w:rPr>
        <w:t>children</w:t>
      </w:r>
      <w:r w:rsidR="00EA6DB5" w:rsidRPr="00A14B03">
        <w:rPr>
          <w:sz w:val="26"/>
          <w:szCs w:val="26"/>
          <w:lang w:val="en-US"/>
        </w:rPr>
        <w:t xml:space="preserve"> may</w:t>
      </w:r>
      <w:r w:rsidR="00B35F15" w:rsidRPr="00A14B03">
        <w:rPr>
          <w:sz w:val="26"/>
          <w:szCs w:val="26"/>
          <w:lang w:val="en-US"/>
        </w:rPr>
        <w:t xml:space="preserve"> endure humiliation, physical attacks and sexual abuse.</w:t>
      </w:r>
      <w:r w:rsidR="00E62F67" w:rsidRPr="00A14B03">
        <w:rPr>
          <w:sz w:val="26"/>
          <w:szCs w:val="26"/>
          <w:lang w:val="en-US"/>
        </w:rPr>
        <w:t xml:space="preserve"> </w:t>
      </w:r>
      <w:r w:rsidRPr="00A14B03">
        <w:rPr>
          <w:sz w:val="26"/>
          <w:szCs w:val="26"/>
          <w:lang w:val="en-US"/>
        </w:rPr>
        <w:t>In many cases</w:t>
      </w:r>
      <w:r w:rsidR="00E62F67" w:rsidRPr="00A14B03">
        <w:rPr>
          <w:sz w:val="26"/>
          <w:szCs w:val="26"/>
          <w:lang w:val="en-US"/>
        </w:rPr>
        <w:t xml:space="preserve"> they lack </w:t>
      </w:r>
      <w:r w:rsidR="00EA6DB5" w:rsidRPr="00A14B03">
        <w:rPr>
          <w:sz w:val="26"/>
          <w:szCs w:val="26"/>
          <w:lang w:val="en-US"/>
        </w:rPr>
        <w:t>access to a child protection authority</w:t>
      </w:r>
      <w:proofErr w:type="gramStart"/>
      <w:r w:rsidR="00EA6DB5" w:rsidRPr="00A14B03">
        <w:rPr>
          <w:sz w:val="26"/>
          <w:szCs w:val="26"/>
          <w:lang w:val="en-US"/>
        </w:rPr>
        <w:t xml:space="preserve">, </w:t>
      </w:r>
      <w:r w:rsidR="002A55F6" w:rsidRPr="00A14B03">
        <w:rPr>
          <w:sz w:val="26"/>
          <w:szCs w:val="26"/>
          <w:lang w:val="en-US"/>
        </w:rPr>
        <w:t xml:space="preserve"> </w:t>
      </w:r>
      <w:r w:rsidR="00E62F67" w:rsidRPr="00A14B03">
        <w:rPr>
          <w:sz w:val="26"/>
          <w:szCs w:val="26"/>
          <w:lang w:val="en-US"/>
        </w:rPr>
        <w:t>to</w:t>
      </w:r>
      <w:proofErr w:type="gramEnd"/>
      <w:r w:rsidR="00E62F67" w:rsidRPr="00A14B03">
        <w:rPr>
          <w:sz w:val="26"/>
          <w:szCs w:val="26"/>
          <w:lang w:val="en-US"/>
        </w:rPr>
        <w:t xml:space="preserve"> </w:t>
      </w:r>
      <w:r w:rsidR="002A55F6" w:rsidRPr="00A14B03">
        <w:rPr>
          <w:sz w:val="26"/>
          <w:szCs w:val="26"/>
          <w:lang w:val="en-US"/>
        </w:rPr>
        <w:t xml:space="preserve">an age and gender-sensitive protection determination process, </w:t>
      </w:r>
      <w:r w:rsidR="00EA6DB5" w:rsidRPr="00A14B03">
        <w:rPr>
          <w:sz w:val="26"/>
          <w:szCs w:val="26"/>
          <w:lang w:val="en-US"/>
        </w:rPr>
        <w:t xml:space="preserve">to legal representation, </w:t>
      </w:r>
      <w:r w:rsidR="002A55F6" w:rsidRPr="00A14B03">
        <w:rPr>
          <w:sz w:val="26"/>
          <w:szCs w:val="26"/>
          <w:lang w:val="en-US"/>
        </w:rPr>
        <w:t>to accessible information</w:t>
      </w:r>
      <w:r w:rsidR="00EA6DB5" w:rsidRPr="00A14B03">
        <w:rPr>
          <w:sz w:val="26"/>
          <w:szCs w:val="26"/>
          <w:lang w:val="en-US"/>
        </w:rPr>
        <w:t xml:space="preserve"> about</w:t>
      </w:r>
      <w:r w:rsidR="002A55F6" w:rsidRPr="00A14B03">
        <w:rPr>
          <w:sz w:val="26"/>
          <w:szCs w:val="26"/>
          <w:lang w:val="en-US"/>
        </w:rPr>
        <w:t xml:space="preserve"> the</w:t>
      </w:r>
      <w:r w:rsidR="00EA6DB5" w:rsidRPr="00A14B03">
        <w:rPr>
          <w:sz w:val="26"/>
          <w:szCs w:val="26"/>
          <w:lang w:val="en-US"/>
        </w:rPr>
        <w:t>ir rights and</w:t>
      </w:r>
      <w:r w:rsidR="00A72594" w:rsidRPr="00A14B03">
        <w:rPr>
          <w:sz w:val="26"/>
          <w:szCs w:val="26"/>
          <w:lang w:val="en-US"/>
        </w:rPr>
        <w:t xml:space="preserve"> about</w:t>
      </w:r>
      <w:r w:rsidRPr="00A14B03">
        <w:rPr>
          <w:sz w:val="26"/>
          <w:szCs w:val="26"/>
          <w:lang w:val="en-US"/>
        </w:rPr>
        <w:t xml:space="preserve"> ways of seeking redress for the acts of violence they have endured.</w:t>
      </w:r>
    </w:p>
    <w:p w:rsidR="00EA6DB5" w:rsidRPr="00A14B03" w:rsidRDefault="00EA6DB5" w:rsidP="00EA6DB5">
      <w:pPr>
        <w:pStyle w:val="ListParagraph"/>
        <w:rPr>
          <w:sz w:val="26"/>
          <w:szCs w:val="26"/>
          <w:lang w:val="en-US"/>
        </w:rPr>
      </w:pPr>
    </w:p>
    <w:p w:rsidR="00B35F15" w:rsidRPr="00A14B03" w:rsidRDefault="00142D47" w:rsidP="00B35F15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>C</w:t>
      </w:r>
      <w:r w:rsidR="000804D2" w:rsidRPr="00A14B03">
        <w:rPr>
          <w:sz w:val="26"/>
          <w:szCs w:val="26"/>
          <w:lang w:val="en-US"/>
        </w:rPr>
        <w:t>hildren experience f</w:t>
      </w:r>
      <w:r w:rsidRPr="00A14B03">
        <w:rPr>
          <w:sz w:val="26"/>
          <w:szCs w:val="26"/>
          <w:lang w:val="en-US"/>
        </w:rPr>
        <w:t xml:space="preserve">ear, anxiety, </w:t>
      </w:r>
      <w:r w:rsidR="00B35F15" w:rsidRPr="00A14B03">
        <w:rPr>
          <w:sz w:val="26"/>
          <w:szCs w:val="26"/>
          <w:lang w:val="en-US"/>
        </w:rPr>
        <w:t>depression, mental health problems, increased risk of self-harm</w:t>
      </w:r>
      <w:r w:rsidR="000804D2" w:rsidRPr="00A14B03">
        <w:rPr>
          <w:sz w:val="26"/>
          <w:szCs w:val="26"/>
          <w:lang w:val="en-US"/>
        </w:rPr>
        <w:t>, and an</w:t>
      </w:r>
      <w:r w:rsidR="00B35F15" w:rsidRPr="00A14B03">
        <w:rPr>
          <w:sz w:val="26"/>
          <w:szCs w:val="26"/>
          <w:lang w:val="en-US"/>
        </w:rPr>
        <w:t xml:space="preserve"> aggravate</w:t>
      </w:r>
      <w:r w:rsidR="000804D2" w:rsidRPr="00A14B03">
        <w:rPr>
          <w:sz w:val="26"/>
          <w:szCs w:val="26"/>
          <w:lang w:val="en-US"/>
        </w:rPr>
        <w:t>d</w:t>
      </w:r>
      <w:r w:rsidR="00B35F15" w:rsidRPr="00A14B03">
        <w:rPr>
          <w:sz w:val="26"/>
          <w:szCs w:val="26"/>
          <w:lang w:val="en-US"/>
        </w:rPr>
        <w:t xml:space="preserve"> sense of hopelessness</w:t>
      </w:r>
      <w:r w:rsidR="00CC4DCB" w:rsidRPr="00A14B03">
        <w:rPr>
          <w:sz w:val="26"/>
          <w:szCs w:val="26"/>
          <w:lang w:val="en-US"/>
        </w:rPr>
        <w:t>,</w:t>
      </w:r>
      <w:r w:rsidR="00B35F15" w:rsidRPr="00A14B03">
        <w:rPr>
          <w:sz w:val="26"/>
          <w:szCs w:val="26"/>
          <w:lang w:val="en-US"/>
        </w:rPr>
        <w:t xml:space="preserve"> with a severe impact on </w:t>
      </w:r>
      <w:r w:rsidR="00CC4DCB" w:rsidRPr="00A14B03">
        <w:rPr>
          <w:sz w:val="26"/>
          <w:szCs w:val="26"/>
          <w:lang w:val="en-US"/>
        </w:rPr>
        <w:t>their</w:t>
      </w:r>
      <w:r w:rsidR="00B35F15" w:rsidRPr="00A14B03">
        <w:rPr>
          <w:sz w:val="26"/>
          <w:szCs w:val="26"/>
          <w:lang w:val="en-US"/>
        </w:rPr>
        <w:t xml:space="preserve"> development and well-being. </w:t>
      </w:r>
    </w:p>
    <w:p w:rsidR="00B35F15" w:rsidRPr="00A14B03" w:rsidRDefault="00B35F15" w:rsidP="002F0A07">
      <w:pPr>
        <w:pStyle w:val="ListParagraph"/>
        <w:rPr>
          <w:sz w:val="26"/>
          <w:szCs w:val="26"/>
          <w:lang w:val="en-US"/>
        </w:rPr>
      </w:pPr>
    </w:p>
    <w:p w:rsidR="007650FB" w:rsidRPr="00A14B03" w:rsidRDefault="00193B86" w:rsidP="00A14B03">
      <w:pPr>
        <w:pStyle w:val="ListParagraph"/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 xml:space="preserve">This may explain why in some countries </w:t>
      </w:r>
      <w:r w:rsidR="007650FB" w:rsidRPr="00A14B03">
        <w:rPr>
          <w:sz w:val="26"/>
          <w:szCs w:val="26"/>
          <w:lang w:val="en-US"/>
        </w:rPr>
        <w:t xml:space="preserve">large numbers </w:t>
      </w:r>
      <w:r w:rsidRPr="00A14B03">
        <w:rPr>
          <w:b/>
          <w:sz w:val="26"/>
          <w:szCs w:val="26"/>
          <w:lang w:val="en-US"/>
        </w:rPr>
        <w:t>go missing</w:t>
      </w:r>
      <w:r w:rsidRPr="00A14B03">
        <w:rPr>
          <w:sz w:val="26"/>
          <w:szCs w:val="26"/>
          <w:lang w:val="en-US"/>
        </w:rPr>
        <w:t xml:space="preserve"> </w:t>
      </w:r>
      <w:r w:rsidRPr="00A14B03">
        <w:rPr>
          <w:b/>
          <w:sz w:val="26"/>
          <w:szCs w:val="26"/>
          <w:lang w:val="en-US"/>
        </w:rPr>
        <w:t>from reception centers</w:t>
      </w:r>
      <w:r w:rsidR="00A14B03" w:rsidRPr="00A14B03">
        <w:rPr>
          <w:sz w:val="26"/>
          <w:szCs w:val="26"/>
          <w:lang w:val="en-US"/>
        </w:rPr>
        <w:t>.</w:t>
      </w:r>
      <w:bookmarkStart w:id="0" w:name="_GoBack"/>
      <w:bookmarkEnd w:id="0"/>
    </w:p>
    <w:p w:rsidR="00574D6A" w:rsidRPr="00A14B03" w:rsidRDefault="00D426B4" w:rsidP="00A14B03">
      <w:pPr>
        <w:ind w:firstLine="720"/>
        <w:rPr>
          <w:b/>
          <w:sz w:val="26"/>
          <w:szCs w:val="26"/>
          <w:lang w:val="en-US"/>
        </w:rPr>
      </w:pPr>
      <w:r w:rsidRPr="00A14B03">
        <w:rPr>
          <w:b/>
          <w:sz w:val="26"/>
          <w:szCs w:val="26"/>
          <w:lang w:val="en-US"/>
        </w:rPr>
        <w:t>These are situations we need to address with a deep sense of urgency!</w:t>
      </w:r>
      <w:r w:rsidR="00574D6A" w:rsidRPr="00A14B03">
        <w:rPr>
          <w:b/>
          <w:sz w:val="26"/>
          <w:szCs w:val="26"/>
          <w:lang w:val="en-US"/>
        </w:rPr>
        <w:t xml:space="preserve"> </w:t>
      </w:r>
    </w:p>
    <w:p w:rsidR="00A72594" w:rsidRPr="00A14B03" w:rsidRDefault="007650FB" w:rsidP="00574D6A">
      <w:pPr>
        <w:rPr>
          <w:b/>
          <w:sz w:val="26"/>
          <w:szCs w:val="26"/>
          <w:lang w:val="en-US"/>
        </w:rPr>
      </w:pPr>
      <w:r w:rsidRPr="00A14B03">
        <w:rPr>
          <w:b/>
          <w:sz w:val="26"/>
          <w:szCs w:val="26"/>
          <w:lang w:val="en-US"/>
        </w:rPr>
        <w:t>We need to transform t</w:t>
      </w:r>
      <w:r w:rsidR="00D426B4" w:rsidRPr="00A14B03">
        <w:rPr>
          <w:b/>
          <w:sz w:val="26"/>
          <w:szCs w:val="26"/>
          <w:lang w:val="en-US"/>
        </w:rPr>
        <w:t xml:space="preserve">he continuum of violence </w:t>
      </w:r>
      <w:r w:rsidRPr="00A14B03">
        <w:rPr>
          <w:b/>
          <w:sz w:val="26"/>
          <w:szCs w:val="26"/>
          <w:lang w:val="en-US"/>
        </w:rPr>
        <w:t xml:space="preserve">that shapes their life into </w:t>
      </w:r>
      <w:r w:rsidR="00D426B4" w:rsidRPr="00A14B03">
        <w:rPr>
          <w:b/>
          <w:sz w:val="26"/>
          <w:szCs w:val="26"/>
          <w:lang w:val="en-US"/>
        </w:rPr>
        <w:t xml:space="preserve">a continuum of protection of children’s rights! </w:t>
      </w:r>
    </w:p>
    <w:p w:rsidR="00F31E44" w:rsidRPr="00A14B03" w:rsidRDefault="007650FB" w:rsidP="00947750">
      <w:p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 xml:space="preserve">This is why we warmly welcome the important set of </w:t>
      </w:r>
      <w:r w:rsidR="00767510" w:rsidRPr="00A14B03">
        <w:rPr>
          <w:b/>
          <w:i/>
          <w:sz w:val="26"/>
          <w:szCs w:val="26"/>
          <w:lang w:val="en-US"/>
        </w:rPr>
        <w:t>Principles and guidelines on the human rights protection of migrants in vulnerable situations within large and/or mixed movements</w:t>
      </w:r>
      <w:r w:rsidR="00985AEB" w:rsidRPr="00A14B03">
        <w:rPr>
          <w:sz w:val="26"/>
          <w:szCs w:val="26"/>
          <w:lang w:val="en-US"/>
        </w:rPr>
        <w:t xml:space="preserve">. </w:t>
      </w:r>
      <w:r w:rsidR="00947750" w:rsidRPr="00A14B03">
        <w:rPr>
          <w:sz w:val="26"/>
          <w:szCs w:val="26"/>
          <w:lang w:val="en-US"/>
        </w:rPr>
        <w:t>The</w:t>
      </w:r>
      <w:r w:rsidR="00207A5B" w:rsidRPr="00A14B03">
        <w:rPr>
          <w:sz w:val="26"/>
          <w:szCs w:val="26"/>
          <w:lang w:val="en-US"/>
        </w:rPr>
        <w:t>se</w:t>
      </w:r>
      <w:r w:rsidR="00947750" w:rsidRPr="00A14B03">
        <w:rPr>
          <w:sz w:val="26"/>
          <w:szCs w:val="26"/>
          <w:lang w:val="en-US"/>
        </w:rPr>
        <w:t xml:space="preserve"> guidelines </w:t>
      </w:r>
      <w:r w:rsidRPr="00A14B03">
        <w:rPr>
          <w:sz w:val="26"/>
          <w:szCs w:val="26"/>
          <w:lang w:val="en-US"/>
        </w:rPr>
        <w:t>build upon</w:t>
      </w:r>
      <w:r w:rsidR="00947750" w:rsidRPr="00A14B03">
        <w:rPr>
          <w:sz w:val="26"/>
          <w:szCs w:val="26"/>
          <w:lang w:val="en-US"/>
        </w:rPr>
        <w:t xml:space="preserve"> international </w:t>
      </w:r>
      <w:r w:rsidRPr="00A14B03">
        <w:rPr>
          <w:sz w:val="26"/>
          <w:szCs w:val="26"/>
          <w:lang w:val="en-US"/>
        </w:rPr>
        <w:t xml:space="preserve">good practice </w:t>
      </w:r>
      <w:r w:rsidR="00947750" w:rsidRPr="00A14B03">
        <w:rPr>
          <w:sz w:val="26"/>
          <w:szCs w:val="26"/>
          <w:lang w:val="en-US"/>
        </w:rPr>
        <w:t>to assist States (and other stakeholders) to develop, strengthen, implement and monitor measures to protect migrants in vulnerable situations</w:t>
      </w:r>
      <w:r w:rsidR="00985AEB" w:rsidRPr="00A14B03">
        <w:rPr>
          <w:sz w:val="26"/>
          <w:szCs w:val="26"/>
          <w:lang w:val="en-US"/>
        </w:rPr>
        <w:t>, including children</w:t>
      </w:r>
      <w:r w:rsidR="00947750" w:rsidRPr="00A14B03">
        <w:rPr>
          <w:sz w:val="26"/>
          <w:szCs w:val="26"/>
          <w:lang w:val="en-US"/>
        </w:rPr>
        <w:t>.</w:t>
      </w:r>
    </w:p>
    <w:p w:rsidR="00D426B4" w:rsidRPr="00A14B03" w:rsidRDefault="00207A5B" w:rsidP="00A14B03">
      <w:pPr>
        <w:rPr>
          <w:sz w:val="26"/>
          <w:szCs w:val="26"/>
          <w:lang w:val="en-US"/>
        </w:rPr>
      </w:pPr>
      <w:r w:rsidRPr="00A14B03">
        <w:rPr>
          <w:sz w:val="26"/>
          <w:szCs w:val="26"/>
          <w:lang w:val="en-US"/>
        </w:rPr>
        <w:t>I am confident today’s meeting will help strengthen the protection of children’s and the prevention of violence against children.</w:t>
      </w:r>
    </w:p>
    <w:sectPr w:rsidR="00D426B4" w:rsidRPr="00A14B03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85" w:rsidRDefault="00581B85" w:rsidP="002F0EA3">
      <w:pPr>
        <w:spacing w:after="0" w:line="240" w:lineRule="auto"/>
      </w:pPr>
      <w:r>
        <w:separator/>
      </w:r>
    </w:p>
  </w:endnote>
  <w:endnote w:type="continuationSeparator" w:id="0">
    <w:p w:rsidR="00581B85" w:rsidRDefault="00581B85" w:rsidP="002F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730296"/>
      <w:docPartObj>
        <w:docPartGallery w:val="Page Numbers (Bottom of Page)"/>
        <w:docPartUnique/>
      </w:docPartObj>
    </w:sdtPr>
    <w:sdtEndPr/>
    <w:sdtContent>
      <w:p w:rsidR="005C1124" w:rsidRDefault="005C11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B03" w:rsidRPr="00A14B03">
          <w:rPr>
            <w:noProof/>
            <w:lang w:val="nb-NO"/>
          </w:rPr>
          <w:t>3</w:t>
        </w:r>
        <w:r>
          <w:fldChar w:fldCharType="end"/>
        </w:r>
      </w:p>
    </w:sdtContent>
  </w:sdt>
  <w:p w:rsidR="005C1124" w:rsidRDefault="005C1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85" w:rsidRDefault="00581B85" w:rsidP="002F0EA3">
      <w:pPr>
        <w:spacing w:after="0" w:line="240" w:lineRule="auto"/>
      </w:pPr>
      <w:r>
        <w:separator/>
      </w:r>
    </w:p>
  </w:footnote>
  <w:footnote w:type="continuationSeparator" w:id="0">
    <w:p w:rsidR="00581B85" w:rsidRDefault="00581B85" w:rsidP="002F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580"/>
    <w:multiLevelType w:val="hybridMultilevel"/>
    <w:tmpl w:val="2F68037E"/>
    <w:lvl w:ilvl="0" w:tplc="97841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47FD"/>
    <w:multiLevelType w:val="hybridMultilevel"/>
    <w:tmpl w:val="D86E9E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DD0"/>
    <w:multiLevelType w:val="hybridMultilevel"/>
    <w:tmpl w:val="0518E92A"/>
    <w:lvl w:ilvl="0" w:tplc="87B471B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43DF3"/>
    <w:multiLevelType w:val="hybridMultilevel"/>
    <w:tmpl w:val="9D7639D2"/>
    <w:lvl w:ilvl="0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3AAA5783"/>
    <w:multiLevelType w:val="hybridMultilevel"/>
    <w:tmpl w:val="641AB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1E7D"/>
    <w:multiLevelType w:val="hybridMultilevel"/>
    <w:tmpl w:val="FA6827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A7BD2"/>
    <w:multiLevelType w:val="hybridMultilevel"/>
    <w:tmpl w:val="2AC08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D1A0A"/>
    <w:multiLevelType w:val="hybridMultilevel"/>
    <w:tmpl w:val="37EEFCF8"/>
    <w:lvl w:ilvl="0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>
    <w:nsid w:val="4B5F4004"/>
    <w:multiLevelType w:val="hybridMultilevel"/>
    <w:tmpl w:val="DF62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C58D3"/>
    <w:multiLevelType w:val="hybridMultilevel"/>
    <w:tmpl w:val="A244BB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692096"/>
    <w:multiLevelType w:val="hybridMultilevel"/>
    <w:tmpl w:val="03F649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A3FAB"/>
    <w:multiLevelType w:val="hybridMultilevel"/>
    <w:tmpl w:val="B8621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F35A4"/>
    <w:multiLevelType w:val="hybridMultilevel"/>
    <w:tmpl w:val="87928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F7F21"/>
    <w:multiLevelType w:val="hybridMultilevel"/>
    <w:tmpl w:val="F6DE6CE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A3"/>
    <w:rsid w:val="0000233F"/>
    <w:rsid w:val="0000792A"/>
    <w:rsid w:val="000355F9"/>
    <w:rsid w:val="000635CE"/>
    <w:rsid w:val="00077F52"/>
    <w:rsid w:val="000804D2"/>
    <w:rsid w:val="0008689A"/>
    <w:rsid w:val="000A365A"/>
    <w:rsid w:val="000B3EB9"/>
    <w:rsid w:val="00111ED1"/>
    <w:rsid w:val="0011546C"/>
    <w:rsid w:val="00132245"/>
    <w:rsid w:val="00140B25"/>
    <w:rsid w:val="00142D47"/>
    <w:rsid w:val="00193B86"/>
    <w:rsid w:val="00203499"/>
    <w:rsid w:val="00207A5B"/>
    <w:rsid w:val="002231D4"/>
    <w:rsid w:val="00241DB5"/>
    <w:rsid w:val="00247C97"/>
    <w:rsid w:val="00277562"/>
    <w:rsid w:val="00285B1E"/>
    <w:rsid w:val="00295A51"/>
    <w:rsid w:val="002A55F6"/>
    <w:rsid w:val="002C5067"/>
    <w:rsid w:val="002D57BA"/>
    <w:rsid w:val="002F0A07"/>
    <w:rsid w:val="002F0EA3"/>
    <w:rsid w:val="00303FEA"/>
    <w:rsid w:val="00304CD9"/>
    <w:rsid w:val="0030574D"/>
    <w:rsid w:val="0031440A"/>
    <w:rsid w:val="00332B96"/>
    <w:rsid w:val="00334C21"/>
    <w:rsid w:val="00353816"/>
    <w:rsid w:val="0036624F"/>
    <w:rsid w:val="00386AFD"/>
    <w:rsid w:val="00392692"/>
    <w:rsid w:val="00395E51"/>
    <w:rsid w:val="003F6B33"/>
    <w:rsid w:val="0041221A"/>
    <w:rsid w:val="00453B99"/>
    <w:rsid w:val="004719BF"/>
    <w:rsid w:val="004A4FA7"/>
    <w:rsid w:val="004B6A80"/>
    <w:rsid w:val="00505434"/>
    <w:rsid w:val="00507430"/>
    <w:rsid w:val="00530D9F"/>
    <w:rsid w:val="0054624E"/>
    <w:rsid w:val="00560BF1"/>
    <w:rsid w:val="00574D6A"/>
    <w:rsid w:val="00581B85"/>
    <w:rsid w:val="005C1124"/>
    <w:rsid w:val="005F0523"/>
    <w:rsid w:val="00646EA4"/>
    <w:rsid w:val="00653DC3"/>
    <w:rsid w:val="006C2873"/>
    <w:rsid w:val="006D5AF7"/>
    <w:rsid w:val="006F2ECB"/>
    <w:rsid w:val="006F39B4"/>
    <w:rsid w:val="00741671"/>
    <w:rsid w:val="007625E3"/>
    <w:rsid w:val="007650FB"/>
    <w:rsid w:val="00767510"/>
    <w:rsid w:val="00773970"/>
    <w:rsid w:val="00802494"/>
    <w:rsid w:val="008141DE"/>
    <w:rsid w:val="008727BA"/>
    <w:rsid w:val="00890F86"/>
    <w:rsid w:val="00896BBC"/>
    <w:rsid w:val="008E376F"/>
    <w:rsid w:val="008F247B"/>
    <w:rsid w:val="009105AD"/>
    <w:rsid w:val="00910CD3"/>
    <w:rsid w:val="00912E6A"/>
    <w:rsid w:val="00947750"/>
    <w:rsid w:val="00974968"/>
    <w:rsid w:val="00985AEB"/>
    <w:rsid w:val="00986DBC"/>
    <w:rsid w:val="009925EB"/>
    <w:rsid w:val="009C719C"/>
    <w:rsid w:val="00A128FF"/>
    <w:rsid w:val="00A14948"/>
    <w:rsid w:val="00A14B03"/>
    <w:rsid w:val="00A451A9"/>
    <w:rsid w:val="00A45937"/>
    <w:rsid w:val="00A515CD"/>
    <w:rsid w:val="00A54E47"/>
    <w:rsid w:val="00A601EC"/>
    <w:rsid w:val="00A644FE"/>
    <w:rsid w:val="00A66B39"/>
    <w:rsid w:val="00A6746E"/>
    <w:rsid w:val="00A72594"/>
    <w:rsid w:val="00A845BE"/>
    <w:rsid w:val="00A9408D"/>
    <w:rsid w:val="00AC6617"/>
    <w:rsid w:val="00B0773C"/>
    <w:rsid w:val="00B35F15"/>
    <w:rsid w:val="00B53E6A"/>
    <w:rsid w:val="00BA5549"/>
    <w:rsid w:val="00BB4C44"/>
    <w:rsid w:val="00BB777A"/>
    <w:rsid w:val="00BB7C54"/>
    <w:rsid w:val="00BC0A03"/>
    <w:rsid w:val="00BD5F74"/>
    <w:rsid w:val="00BE01A1"/>
    <w:rsid w:val="00C26A87"/>
    <w:rsid w:val="00C50900"/>
    <w:rsid w:val="00CC4DCB"/>
    <w:rsid w:val="00CD114D"/>
    <w:rsid w:val="00CF034F"/>
    <w:rsid w:val="00CF05FE"/>
    <w:rsid w:val="00D127FB"/>
    <w:rsid w:val="00D426B4"/>
    <w:rsid w:val="00D568C3"/>
    <w:rsid w:val="00DD664B"/>
    <w:rsid w:val="00E32763"/>
    <w:rsid w:val="00E34747"/>
    <w:rsid w:val="00E62F67"/>
    <w:rsid w:val="00E970B3"/>
    <w:rsid w:val="00EA43CA"/>
    <w:rsid w:val="00EA6DB5"/>
    <w:rsid w:val="00EB0F72"/>
    <w:rsid w:val="00F03634"/>
    <w:rsid w:val="00F31E44"/>
    <w:rsid w:val="00F511C3"/>
    <w:rsid w:val="00F60C28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E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24"/>
  </w:style>
  <w:style w:type="paragraph" w:styleId="Footer">
    <w:name w:val="footer"/>
    <w:basedOn w:val="Normal"/>
    <w:link w:val="FooterChar"/>
    <w:uiPriority w:val="99"/>
    <w:unhideWhenUsed/>
    <w:rsid w:val="005C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E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24"/>
  </w:style>
  <w:style w:type="paragraph" w:styleId="Footer">
    <w:name w:val="footer"/>
    <w:basedOn w:val="Normal"/>
    <w:link w:val="FooterChar"/>
    <w:uiPriority w:val="99"/>
    <w:unhideWhenUsed/>
    <w:rsid w:val="005C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5C525-4A32-4E1D-B22B-4D8111AE33BB}"/>
</file>

<file path=customXml/itemProps2.xml><?xml version="1.0" encoding="utf-8"?>
<ds:datastoreItem xmlns:ds="http://schemas.openxmlformats.org/officeDocument/2006/customXml" ds:itemID="{579B90FB-A7E0-40AD-B0FC-F19EE7958B92}"/>
</file>

<file path=customXml/itemProps3.xml><?xml version="1.0" encoding="utf-8"?>
<ds:datastoreItem xmlns:ds="http://schemas.openxmlformats.org/officeDocument/2006/customXml" ds:itemID="{BD75F203-85AF-480C-8613-5243775189A6}"/>
</file>

<file path=customXml/itemProps4.xml><?xml version="1.0" encoding="utf-8"?>
<ds:datastoreItem xmlns:ds="http://schemas.openxmlformats.org/officeDocument/2006/customXml" ds:itemID="{CC326552-E4F0-4A2A-B0D5-8C8285771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OSRSG</dc:creator>
  <cp:lastModifiedBy>OSRSG-VAC</cp:lastModifiedBy>
  <cp:revision>6</cp:revision>
  <dcterms:created xsi:type="dcterms:W3CDTF">2017-03-09T19:29:00Z</dcterms:created>
  <dcterms:modified xsi:type="dcterms:W3CDTF">2017-03-09T22:51:00Z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