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3925" w14:textId="77777777" w:rsidR="007210E7" w:rsidRPr="00584D8C" w:rsidRDefault="007210E7" w:rsidP="007210E7">
      <w:pPr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  <w:bookmarkStart w:id="0" w:name="_GoBack"/>
      <w:bookmarkEnd w:id="0"/>
    </w:p>
    <w:p w14:paraId="2AEE3926" w14:textId="77777777" w:rsidR="007210E7" w:rsidRPr="00584D8C" w:rsidRDefault="007210E7" w:rsidP="007210E7">
      <w:pPr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584D8C">
        <w:rPr>
          <w:rFonts w:ascii="Arial" w:hAnsi="Arial" w:cs="Arial"/>
          <w:b/>
          <w:sz w:val="22"/>
          <w:szCs w:val="22"/>
          <w:u w:val="single"/>
          <w:lang w:val="es-MX"/>
        </w:rPr>
        <w:t>TARJETA INFORMATIVA</w:t>
      </w:r>
    </w:p>
    <w:p w14:paraId="2AEE3927" w14:textId="77777777" w:rsidR="007210E7" w:rsidRPr="00584D8C" w:rsidRDefault="007210E7" w:rsidP="007210E7">
      <w:pPr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14:paraId="2AEE3928" w14:textId="77777777" w:rsidR="007210E7" w:rsidRPr="00584D8C" w:rsidRDefault="007210E7" w:rsidP="007210E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84D8C">
        <w:rPr>
          <w:rFonts w:ascii="Arial" w:hAnsi="Arial" w:cs="Arial"/>
          <w:b/>
          <w:sz w:val="22"/>
          <w:szCs w:val="22"/>
          <w:lang w:val="es-MX"/>
        </w:rPr>
        <w:t>PRÁCTICAS PARA LA PROMOCIÓN Y PROTECCION DE LOS DERECHOS HUMANOS DE LAS PERSONAS MIGRANTES EN SITUACIONES VULNERABLES DENTRO DE LOS GRANDES MOVIMIENTOS Y/O EN MOVIMIENTOS MIXTOS</w:t>
      </w:r>
    </w:p>
    <w:p w14:paraId="2AEE3929" w14:textId="77777777" w:rsidR="007210E7" w:rsidRPr="00584D8C" w:rsidRDefault="007210E7" w:rsidP="007210E7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AEE392A" w14:textId="77777777" w:rsidR="004118D2" w:rsidRPr="00584D8C" w:rsidRDefault="00512073" w:rsidP="004118D2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  <w:r w:rsidRPr="00584D8C">
        <w:rPr>
          <w:rFonts w:ascii="Arial" w:hAnsi="Arial" w:cs="Arial"/>
        </w:rPr>
        <w:t xml:space="preserve">El gobierno de </w:t>
      </w:r>
      <w:r w:rsidR="006251DF" w:rsidRPr="00584D8C">
        <w:rPr>
          <w:rFonts w:ascii="Arial" w:hAnsi="Arial" w:cs="Arial"/>
        </w:rPr>
        <w:t xml:space="preserve">México </w:t>
      </w:r>
      <w:r w:rsidRPr="00584D8C">
        <w:rPr>
          <w:rFonts w:ascii="Arial" w:hAnsi="Arial" w:cs="Arial"/>
        </w:rPr>
        <w:t xml:space="preserve">preocupado por el incremento de la participación de niñas, niños y adolescentes </w:t>
      </w:r>
      <w:r w:rsidR="002D28CB" w:rsidRPr="00584D8C">
        <w:rPr>
          <w:rFonts w:ascii="Arial" w:hAnsi="Arial" w:cs="Arial"/>
        </w:rPr>
        <w:t xml:space="preserve">(NNA) </w:t>
      </w:r>
      <w:r w:rsidRPr="00584D8C">
        <w:rPr>
          <w:rFonts w:ascii="Arial" w:hAnsi="Arial" w:cs="Arial"/>
        </w:rPr>
        <w:t xml:space="preserve">en los procesos migratorios; así como de los riesgos a </w:t>
      </w:r>
      <w:r w:rsidR="004118D2" w:rsidRPr="00584D8C">
        <w:rPr>
          <w:rFonts w:ascii="Arial" w:hAnsi="Arial" w:cs="Arial"/>
        </w:rPr>
        <w:t>los que se enfrentan durante su tránsito por</w:t>
      </w:r>
      <w:r w:rsidRPr="00584D8C">
        <w:rPr>
          <w:rFonts w:ascii="Arial" w:hAnsi="Arial" w:cs="Arial"/>
        </w:rPr>
        <w:t xml:space="preserve"> territorio nacional, </w:t>
      </w:r>
      <w:r w:rsidR="006251DF" w:rsidRPr="00584D8C">
        <w:rPr>
          <w:rFonts w:ascii="Arial" w:hAnsi="Arial" w:cs="Arial"/>
        </w:rPr>
        <w:t>ha desarro</w:t>
      </w:r>
      <w:r w:rsidRPr="00584D8C">
        <w:rPr>
          <w:rFonts w:ascii="Arial" w:hAnsi="Arial" w:cs="Arial"/>
        </w:rPr>
        <w:t xml:space="preserve">llado </w:t>
      </w:r>
      <w:r w:rsidR="004118D2" w:rsidRPr="00584D8C">
        <w:rPr>
          <w:rFonts w:ascii="Arial" w:hAnsi="Arial" w:cs="Arial"/>
        </w:rPr>
        <w:t xml:space="preserve">acciones y programas </w:t>
      </w:r>
      <w:r w:rsidRPr="00584D8C">
        <w:rPr>
          <w:rFonts w:ascii="Arial" w:hAnsi="Arial" w:cs="Arial"/>
        </w:rPr>
        <w:t>que buscan garantizar su</w:t>
      </w:r>
      <w:r w:rsidR="006251DF" w:rsidRPr="00584D8C">
        <w:rPr>
          <w:rFonts w:ascii="Arial" w:hAnsi="Arial" w:cs="Arial"/>
        </w:rPr>
        <w:t xml:space="preserve"> protección</w:t>
      </w:r>
      <w:r w:rsidRPr="00584D8C">
        <w:rPr>
          <w:rFonts w:ascii="Arial" w:hAnsi="Arial" w:cs="Arial"/>
        </w:rPr>
        <w:t xml:space="preserve"> con pleno respeto de sus derechos humanos. </w:t>
      </w:r>
      <w:r w:rsidR="004118D2" w:rsidRPr="00584D8C">
        <w:rPr>
          <w:rFonts w:ascii="Arial" w:hAnsi="Arial" w:cs="Arial"/>
        </w:rPr>
        <w:t xml:space="preserve">Los cuales </w:t>
      </w:r>
      <w:r w:rsidRPr="00584D8C">
        <w:rPr>
          <w:rFonts w:ascii="Arial" w:hAnsi="Arial" w:cs="Arial"/>
        </w:rPr>
        <w:t>se han elaborado con la colaboración de agencias internacionales y diversas instancias de la</w:t>
      </w:r>
      <w:r w:rsidR="004118D2" w:rsidRPr="00584D8C">
        <w:rPr>
          <w:rFonts w:ascii="Arial" w:hAnsi="Arial" w:cs="Arial"/>
        </w:rPr>
        <w:t xml:space="preserve"> Administración Pública Federal:</w:t>
      </w:r>
    </w:p>
    <w:p w14:paraId="2AEE392B" w14:textId="77777777" w:rsidR="004118D2" w:rsidRPr="00584D8C" w:rsidRDefault="004118D2" w:rsidP="004118D2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</w:p>
    <w:p w14:paraId="2AEE392C" w14:textId="77777777" w:rsidR="00581C61" w:rsidRPr="00584D8C" w:rsidRDefault="004118D2" w:rsidP="00BD129A">
      <w:pPr>
        <w:pStyle w:val="NoSpacing"/>
        <w:numPr>
          <w:ilvl w:val="0"/>
          <w:numId w:val="18"/>
        </w:numPr>
        <w:spacing w:line="360" w:lineRule="auto"/>
        <w:ind w:left="-142"/>
        <w:jc w:val="both"/>
        <w:rPr>
          <w:rFonts w:ascii="Arial" w:hAnsi="Arial" w:cs="Arial"/>
        </w:rPr>
      </w:pPr>
      <w:r w:rsidRPr="00584D8C">
        <w:rPr>
          <w:rFonts w:ascii="Arial" w:hAnsi="Arial" w:cs="Arial"/>
          <w:b/>
        </w:rPr>
        <w:t>Protocolo de atención a NNA migrantes no acompañados o separados que se encuentran albergados</w:t>
      </w:r>
      <w:r w:rsidRPr="00584D8C">
        <w:rPr>
          <w:rFonts w:ascii="Arial" w:hAnsi="Arial" w:cs="Arial"/>
        </w:rPr>
        <w:t xml:space="preserve"> [Sistema Nacional para el Desarrollo Integral de la Familia (DIF)- Organización Internacional para las Migraciones (OIM)], 2015. Cuyo </w:t>
      </w:r>
      <w:r w:rsidR="007210E7" w:rsidRPr="00584D8C">
        <w:rPr>
          <w:rFonts w:ascii="Arial" w:hAnsi="Arial" w:cs="Arial"/>
        </w:rPr>
        <w:t xml:space="preserve">objetivo general </w:t>
      </w:r>
      <w:r w:rsidRPr="00584D8C">
        <w:rPr>
          <w:rFonts w:ascii="Arial" w:hAnsi="Arial" w:cs="Arial"/>
        </w:rPr>
        <w:t>es el establecimiento de</w:t>
      </w:r>
      <w:r w:rsidR="007210E7" w:rsidRPr="00584D8C">
        <w:rPr>
          <w:rFonts w:ascii="Arial" w:hAnsi="Arial" w:cs="Arial"/>
        </w:rPr>
        <w:t xml:space="preserve"> una serie de </w:t>
      </w:r>
      <w:r w:rsidR="007210E7" w:rsidRPr="00584D8C">
        <w:rPr>
          <w:rFonts w:ascii="Arial" w:hAnsi="Arial" w:cs="Arial"/>
          <w:b/>
        </w:rPr>
        <w:t>procedimientos de actuación</w:t>
      </w:r>
      <w:r w:rsidR="007210E7" w:rsidRPr="00584D8C">
        <w:rPr>
          <w:rFonts w:ascii="Arial" w:hAnsi="Arial" w:cs="Arial"/>
        </w:rPr>
        <w:t xml:space="preserve"> </w:t>
      </w:r>
      <w:r w:rsidR="008B2E3A" w:rsidRPr="00584D8C">
        <w:rPr>
          <w:rFonts w:ascii="Arial" w:hAnsi="Arial" w:cs="Arial"/>
        </w:rPr>
        <w:t xml:space="preserve">que deberán implementar sistemáticamente </w:t>
      </w:r>
      <w:r w:rsidR="007210E7" w:rsidRPr="00584D8C">
        <w:rPr>
          <w:rFonts w:ascii="Arial" w:hAnsi="Arial" w:cs="Arial"/>
        </w:rPr>
        <w:t xml:space="preserve">los Sistemas Estatales y Municipales DIF, así como </w:t>
      </w:r>
      <w:r w:rsidRPr="00584D8C">
        <w:rPr>
          <w:rFonts w:ascii="Arial" w:hAnsi="Arial" w:cs="Arial"/>
        </w:rPr>
        <w:t>las</w:t>
      </w:r>
      <w:r w:rsidR="007210E7" w:rsidRPr="00584D8C">
        <w:rPr>
          <w:rFonts w:ascii="Arial" w:hAnsi="Arial" w:cs="Arial"/>
        </w:rPr>
        <w:t xml:space="preserve"> Organizaciones de la Sociedad Civil, para la atención de la migración infantil no acompañada o separada </w:t>
      </w:r>
      <w:r w:rsidR="00581C61" w:rsidRPr="00584D8C">
        <w:rPr>
          <w:rFonts w:ascii="Arial" w:hAnsi="Arial" w:cs="Arial"/>
        </w:rPr>
        <w:t xml:space="preserve">alojada </w:t>
      </w:r>
      <w:r w:rsidR="007210E7" w:rsidRPr="00584D8C">
        <w:rPr>
          <w:rFonts w:ascii="Arial" w:hAnsi="Arial" w:cs="Arial"/>
        </w:rPr>
        <w:t>en albergues.</w:t>
      </w:r>
    </w:p>
    <w:p w14:paraId="2AEE392D" w14:textId="77777777" w:rsidR="00581C61" w:rsidRPr="00584D8C" w:rsidRDefault="00581C61" w:rsidP="00584D8C">
      <w:pPr>
        <w:pStyle w:val="NoSpacing"/>
      </w:pPr>
    </w:p>
    <w:p w14:paraId="2AEE392E" w14:textId="77777777" w:rsidR="00581C61" w:rsidRPr="00584D8C" w:rsidRDefault="002D28CB" w:rsidP="00D62087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  <w:r w:rsidRPr="00584D8C">
        <w:rPr>
          <w:rFonts w:ascii="Arial" w:hAnsi="Arial" w:cs="Arial"/>
        </w:rPr>
        <w:t xml:space="preserve">Los </w:t>
      </w:r>
      <w:r w:rsidR="00D62087" w:rsidRPr="00584D8C">
        <w:rPr>
          <w:rFonts w:ascii="Arial" w:hAnsi="Arial" w:cs="Arial"/>
        </w:rPr>
        <w:t>procedimientos</w:t>
      </w:r>
      <w:r w:rsidRPr="00584D8C">
        <w:rPr>
          <w:rFonts w:ascii="Arial" w:hAnsi="Arial" w:cs="Arial"/>
        </w:rPr>
        <w:t xml:space="preserve"> que se incorporan en el </w:t>
      </w:r>
      <w:r w:rsidR="00581C61" w:rsidRPr="00584D8C">
        <w:rPr>
          <w:rFonts w:ascii="Arial" w:hAnsi="Arial" w:cs="Arial"/>
        </w:rPr>
        <w:t xml:space="preserve">Protocolo </w:t>
      </w:r>
      <w:r w:rsidRPr="00584D8C">
        <w:rPr>
          <w:rFonts w:ascii="Arial" w:hAnsi="Arial" w:cs="Arial"/>
        </w:rPr>
        <w:t xml:space="preserve">son 14: </w:t>
      </w:r>
      <w:r w:rsidRPr="00584D8C">
        <w:rPr>
          <w:rFonts w:ascii="Arial" w:hAnsi="Arial" w:cs="Arial"/>
          <w:u w:val="single"/>
        </w:rPr>
        <w:t>recepción y registro de NNA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identificación de perfiles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atención en módulos fronterizos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traslado a albergues temporales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atención en albergues temporales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contacto telefónico con familiares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visita domiciliaria a la familia de NNA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traslado al lugar de residencia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reunificación familiar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plan de reinserción comunitaria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canalización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mayoría de edad</w:t>
      </w:r>
      <w:r w:rsidRPr="00584D8C">
        <w:rPr>
          <w:rFonts w:ascii="Arial" w:hAnsi="Arial" w:cs="Arial"/>
        </w:rPr>
        <w:t xml:space="preserve">; </w:t>
      </w:r>
      <w:r w:rsidRPr="00584D8C">
        <w:rPr>
          <w:rFonts w:ascii="Arial" w:hAnsi="Arial" w:cs="Arial"/>
          <w:u w:val="single"/>
        </w:rPr>
        <w:t>salida sin autorización</w:t>
      </w:r>
      <w:r w:rsidRPr="00584D8C">
        <w:rPr>
          <w:rFonts w:ascii="Arial" w:hAnsi="Arial" w:cs="Arial"/>
        </w:rPr>
        <w:t xml:space="preserve">; y </w:t>
      </w:r>
      <w:r w:rsidRPr="00584D8C">
        <w:rPr>
          <w:rFonts w:ascii="Arial" w:hAnsi="Arial" w:cs="Arial"/>
          <w:u w:val="single"/>
        </w:rPr>
        <w:t>atención en módulo ubicado en una estación migratoria</w:t>
      </w:r>
      <w:r w:rsidRPr="00584D8C">
        <w:rPr>
          <w:rFonts w:ascii="Arial" w:hAnsi="Arial" w:cs="Arial"/>
        </w:rPr>
        <w:t>.</w:t>
      </w:r>
    </w:p>
    <w:p w14:paraId="2AEE392F" w14:textId="77777777" w:rsidR="00581C61" w:rsidRPr="00584D8C" w:rsidRDefault="00581C61" w:rsidP="00584D8C">
      <w:pPr>
        <w:pStyle w:val="NoSpacing"/>
      </w:pPr>
    </w:p>
    <w:p w14:paraId="2AEE3930" w14:textId="77777777" w:rsidR="002D28CB" w:rsidRPr="00584D8C" w:rsidRDefault="00581C61" w:rsidP="00D62087">
      <w:pPr>
        <w:pStyle w:val="NoSpacing"/>
        <w:spacing w:line="360" w:lineRule="auto"/>
        <w:ind w:left="-142"/>
        <w:jc w:val="both"/>
        <w:rPr>
          <w:rFonts w:ascii="Arial" w:hAnsi="Arial" w:cs="Arial"/>
        </w:rPr>
      </w:pPr>
      <w:r w:rsidRPr="00584D8C">
        <w:rPr>
          <w:rFonts w:ascii="Arial" w:hAnsi="Arial" w:cs="Arial"/>
        </w:rPr>
        <w:t>Asimismo, l</w:t>
      </w:r>
      <w:r w:rsidR="002D28CB" w:rsidRPr="00584D8C">
        <w:rPr>
          <w:rFonts w:ascii="Arial" w:hAnsi="Arial" w:cs="Arial"/>
        </w:rPr>
        <w:t>os espacios establecidos</w:t>
      </w:r>
      <w:r w:rsidR="008B2E3A" w:rsidRPr="00584D8C">
        <w:rPr>
          <w:rFonts w:ascii="Arial" w:hAnsi="Arial" w:cs="Arial"/>
        </w:rPr>
        <w:t xml:space="preserve"> </w:t>
      </w:r>
      <w:r w:rsidR="002D28CB" w:rsidRPr="00584D8C">
        <w:rPr>
          <w:rFonts w:ascii="Arial" w:hAnsi="Arial" w:cs="Arial"/>
        </w:rPr>
        <w:t xml:space="preserve">para la aplicación del </w:t>
      </w:r>
      <w:r w:rsidRPr="00584D8C">
        <w:rPr>
          <w:rFonts w:ascii="Arial" w:hAnsi="Arial" w:cs="Arial"/>
        </w:rPr>
        <w:t>P</w:t>
      </w:r>
      <w:r w:rsidR="002D28CB" w:rsidRPr="00584D8C">
        <w:rPr>
          <w:rFonts w:ascii="Arial" w:hAnsi="Arial" w:cs="Arial"/>
        </w:rPr>
        <w:t>rotocolo son:</w:t>
      </w:r>
    </w:p>
    <w:p w14:paraId="2AEE3931" w14:textId="77777777" w:rsidR="002D28CB" w:rsidRPr="00584D8C" w:rsidRDefault="008B2E3A" w:rsidP="00D62087">
      <w:pPr>
        <w:pStyle w:val="NoSpacing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584D8C">
        <w:rPr>
          <w:rFonts w:ascii="Arial" w:hAnsi="Arial" w:cs="Arial"/>
          <w:b/>
        </w:rPr>
        <w:t>Módulos fronterizos.</w:t>
      </w:r>
      <w:r w:rsidRPr="00584D8C">
        <w:rPr>
          <w:rFonts w:ascii="Arial" w:hAnsi="Arial" w:cs="Arial"/>
        </w:rPr>
        <w:t xml:space="preserve"> Espacios de atención diurna instalados por los Sistemas Estatales DIF (SEDIF) y Sistemas Municipales DIF (SMDIF), en la franja fronteriza del norte del país.</w:t>
      </w:r>
    </w:p>
    <w:p w14:paraId="2AEE3932" w14:textId="77777777" w:rsidR="002D28CB" w:rsidRPr="00584D8C" w:rsidRDefault="008B2E3A" w:rsidP="00D62087">
      <w:pPr>
        <w:pStyle w:val="NoSpacing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584D8C">
        <w:rPr>
          <w:rFonts w:ascii="Arial" w:hAnsi="Arial" w:cs="Arial"/>
          <w:b/>
        </w:rPr>
        <w:t>Albergues temporales.</w:t>
      </w:r>
      <w:r w:rsidRPr="00584D8C">
        <w:rPr>
          <w:rFonts w:ascii="Arial" w:hAnsi="Arial" w:cs="Arial"/>
        </w:rPr>
        <w:t xml:space="preserve"> Espacios de acogida que reciben a NNA migrantes no acompañados o separados mexicanos o extranjeros, que son canalizados por el INM y por otras autoridades competentes.</w:t>
      </w:r>
    </w:p>
    <w:p w14:paraId="2AEE3933" w14:textId="77777777" w:rsidR="002D28CB" w:rsidRPr="00584D8C" w:rsidRDefault="008B2E3A" w:rsidP="00D62087">
      <w:pPr>
        <w:pStyle w:val="NoSpacing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584D8C">
        <w:rPr>
          <w:rFonts w:ascii="Arial" w:hAnsi="Arial" w:cs="Arial"/>
          <w:b/>
        </w:rPr>
        <w:t>Módulos en estaciones migratorias.</w:t>
      </w:r>
      <w:r w:rsidRPr="00584D8C">
        <w:rPr>
          <w:rFonts w:ascii="Arial" w:hAnsi="Arial" w:cs="Arial"/>
        </w:rPr>
        <w:t xml:space="preserve"> Instalaciones que los SEDIF y SMDIF han adecuado al interior de estaciones migratorias del INM.</w:t>
      </w:r>
    </w:p>
    <w:p w14:paraId="2AEE3934" w14:textId="77777777" w:rsidR="002D28CB" w:rsidRPr="00584D8C" w:rsidRDefault="008B2E3A" w:rsidP="00D62087">
      <w:pPr>
        <w:pStyle w:val="NoSpacing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584D8C">
        <w:rPr>
          <w:rFonts w:ascii="Arial" w:hAnsi="Arial" w:cs="Arial"/>
          <w:b/>
        </w:rPr>
        <w:lastRenderedPageBreak/>
        <w:t>Coordinaciones estatales de los Sistemas DIF.</w:t>
      </w:r>
      <w:r w:rsidRPr="00584D8C">
        <w:rPr>
          <w:rFonts w:ascii="Arial" w:hAnsi="Arial" w:cs="Arial"/>
        </w:rPr>
        <w:t xml:space="preserve"> Oficinas que coordinan las acciones de atención y prevención de la migración infantil no acompañada o separada en cada una de las Entidades Federativas.</w:t>
      </w:r>
    </w:p>
    <w:p w14:paraId="2AEE3935" w14:textId="77777777" w:rsidR="002D28CB" w:rsidRPr="00584D8C" w:rsidRDefault="002D28CB" w:rsidP="00584D8C">
      <w:pPr>
        <w:pStyle w:val="NoSpacing"/>
      </w:pPr>
    </w:p>
    <w:p w14:paraId="2AEE3936" w14:textId="77777777" w:rsidR="007210E7" w:rsidRPr="00584D8C" w:rsidRDefault="007210E7" w:rsidP="00D62087">
      <w:pPr>
        <w:pStyle w:val="NoSpacing"/>
        <w:spacing w:line="360" w:lineRule="auto"/>
        <w:contextualSpacing/>
        <w:jc w:val="both"/>
        <w:rPr>
          <w:rFonts w:ascii="Arial" w:hAnsi="Arial" w:cs="Arial"/>
        </w:rPr>
      </w:pPr>
      <w:r w:rsidRPr="00584D8C">
        <w:rPr>
          <w:rFonts w:ascii="Arial" w:hAnsi="Arial" w:cs="Arial"/>
        </w:rPr>
        <w:t xml:space="preserve">Para alcanzar el objetivo se emplea un </w:t>
      </w:r>
      <w:r w:rsidRPr="00584D8C">
        <w:rPr>
          <w:rFonts w:ascii="Arial" w:hAnsi="Arial" w:cs="Arial"/>
          <w:b/>
        </w:rPr>
        <w:t>mecanismo de identificación de</w:t>
      </w:r>
      <w:r w:rsidRPr="00584D8C">
        <w:rPr>
          <w:rFonts w:ascii="Arial" w:hAnsi="Arial" w:cs="Arial"/>
        </w:rPr>
        <w:t xml:space="preserve"> </w:t>
      </w:r>
      <w:r w:rsidRPr="00584D8C">
        <w:rPr>
          <w:rFonts w:ascii="Arial" w:hAnsi="Arial" w:cs="Arial"/>
          <w:b/>
        </w:rPr>
        <w:t>perfiles migratorios diferenciados</w:t>
      </w:r>
      <w:r w:rsidRPr="00584D8C">
        <w:rPr>
          <w:rFonts w:ascii="Arial" w:hAnsi="Arial" w:cs="Arial"/>
        </w:rPr>
        <w:t xml:space="preserve"> que requirieren una atención específica y busca fortalecer y homologar los criterios y el desempeño de  personal operativo dentro de los albergues.</w:t>
      </w:r>
    </w:p>
    <w:p w14:paraId="2AEE3937" w14:textId="77777777" w:rsidR="002D28CB" w:rsidRPr="00584D8C" w:rsidRDefault="002D28CB" w:rsidP="00D62087">
      <w:pPr>
        <w:pStyle w:val="NoSpacing"/>
        <w:spacing w:line="360" w:lineRule="auto"/>
        <w:contextualSpacing/>
        <w:jc w:val="both"/>
        <w:rPr>
          <w:rFonts w:ascii="Arial" w:hAnsi="Arial" w:cs="Arial"/>
        </w:rPr>
      </w:pPr>
      <w:r w:rsidRPr="00584D8C">
        <w:rPr>
          <w:rFonts w:ascii="Arial" w:hAnsi="Arial" w:cs="Arial"/>
        </w:rPr>
        <w:t xml:space="preserve">Además, este </w:t>
      </w:r>
      <w:r w:rsidR="00581C61" w:rsidRPr="00584D8C">
        <w:rPr>
          <w:rFonts w:ascii="Arial" w:hAnsi="Arial" w:cs="Arial"/>
        </w:rPr>
        <w:t xml:space="preserve">Protocolo </w:t>
      </w:r>
      <w:r w:rsidR="007210E7" w:rsidRPr="00584D8C">
        <w:rPr>
          <w:rFonts w:ascii="Arial" w:hAnsi="Arial" w:cs="Arial"/>
        </w:rPr>
        <w:t xml:space="preserve">establece explícitamente un mecanismo para la </w:t>
      </w:r>
      <w:r w:rsidR="007210E7" w:rsidRPr="00584D8C">
        <w:rPr>
          <w:rFonts w:ascii="Arial" w:hAnsi="Arial" w:cs="Arial"/>
          <w:b/>
        </w:rPr>
        <w:t>evaluación del interés superior</w:t>
      </w:r>
      <w:r w:rsidR="007210E7" w:rsidRPr="00584D8C">
        <w:rPr>
          <w:rFonts w:ascii="Arial" w:hAnsi="Arial" w:cs="Arial"/>
        </w:rPr>
        <w:t xml:space="preserve"> </w:t>
      </w:r>
      <w:r w:rsidR="007210E7" w:rsidRPr="00584D8C">
        <w:rPr>
          <w:rFonts w:ascii="Arial" w:hAnsi="Arial" w:cs="Arial"/>
          <w:b/>
        </w:rPr>
        <w:t>de la niñez</w:t>
      </w:r>
      <w:r w:rsidR="007210E7" w:rsidRPr="00584D8C">
        <w:rPr>
          <w:rFonts w:ascii="Arial" w:hAnsi="Arial" w:cs="Arial"/>
        </w:rPr>
        <w:t xml:space="preserve">, el cual toma en consideración la </w:t>
      </w:r>
      <w:r w:rsidR="007210E7" w:rsidRPr="00584D8C">
        <w:rPr>
          <w:rFonts w:ascii="Arial" w:hAnsi="Arial" w:cs="Arial"/>
          <w:b/>
        </w:rPr>
        <w:t>participación informada</w:t>
      </w:r>
      <w:r w:rsidR="007210E7" w:rsidRPr="00584D8C">
        <w:rPr>
          <w:rFonts w:ascii="Arial" w:hAnsi="Arial" w:cs="Arial"/>
        </w:rPr>
        <w:t xml:space="preserve"> de NNA.</w:t>
      </w:r>
    </w:p>
    <w:p w14:paraId="2AEE3938" w14:textId="77777777" w:rsidR="002D28CB" w:rsidRPr="00584D8C" w:rsidRDefault="002D28CB" w:rsidP="00584D8C">
      <w:pPr>
        <w:pStyle w:val="NoSpacing"/>
      </w:pPr>
    </w:p>
    <w:p w14:paraId="2AEE3939" w14:textId="77777777" w:rsidR="00A13466" w:rsidRPr="00584D8C" w:rsidRDefault="00F47A71" w:rsidP="00D62087">
      <w:pPr>
        <w:pStyle w:val="NoSpacing"/>
        <w:spacing w:line="360" w:lineRule="auto"/>
        <w:contextualSpacing/>
        <w:jc w:val="both"/>
        <w:rPr>
          <w:rFonts w:ascii="Arial" w:hAnsi="Arial" w:cs="Arial"/>
        </w:rPr>
      </w:pPr>
      <w:r w:rsidRPr="00584D8C">
        <w:rPr>
          <w:rFonts w:ascii="Arial" w:hAnsi="Arial" w:cs="Arial"/>
        </w:rPr>
        <w:t>Por otra parte,</w:t>
      </w:r>
      <w:r w:rsidR="00A13466" w:rsidRPr="00584D8C">
        <w:rPr>
          <w:rFonts w:ascii="Arial" w:hAnsi="Arial" w:cs="Arial"/>
        </w:rPr>
        <w:t xml:space="preserve"> el gobierno de México ha realizado </w:t>
      </w:r>
      <w:r w:rsidRPr="00584D8C">
        <w:rPr>
          <w:rFonts w:ascii="Arial" w:hAnsi="Arial" w:cs="Arial"/>
        </w:rPr>
        <w:t xml:space="preserve">acciones de </w:t>
      </w:r>
      <w:r w:rsidRPr="00584D8C">
        <w:rPr>
          <w:rFonts w:ascii="Arial" w:hAnsi="Arial" w:cs="Arial"/>
          <w:b/>
        </w:rPr>
        <w:t>capacitación</w:t>
      </w:r>
      <w:r w:rsidRPr="00584D8C">
        <w:rPr>
          <w:rFonts w:ascii="Arial" w:hAnsi="Arial" w:cs="Arial"/>
        </w:rPr>
        <w:t xml:space="preserve"> dirigidas </w:t>
      </w:r>
      <w:r w:rsidR="00A13466" w:rsidRPr="00584D8C">
        <w:rPr>
          <w:rFonts w:ascii="Arial" w:hAnsi="Arial" w:cs="Arial"/>
        </w:rPr>
        <w:t>al personal de los SEDIF del centro, norte y sureste del país p</w:t>
      </w:r>
      <w:r w:rsidR="00581C61" w:rsidRPr="00584D8C">
        <w:rPr>
          <w:rFonts w:ascii="Arial" w:hAnsi="Arial" w:cs="Arial"/>
        </w:rPr>
        <w:t xml:space="preserve">ara el uso y aplicación de esta herramienta </w:t>
      </w:r>
      <w:r w:rsidR="00A13466" w:rsidRPr="00584D8C">
        <w:rPr>
          <w:rFonts w:ascii="Arial" w:hAnsi="Arial" w:cs="Arial"/>
        </w:rPr>
        <w:t>en la atención de NNA migrantes no acompañados o separados que se encuentren albergados.</w:t>
      </w:r>
    </w:p>
    <w:p w14:paraId="2AEE393A" w14:textId="77777777" w:rsidR="002D28CB" w:rsidRPr="00584D8C" w:rsidRDefault="002D28CB" w:rsidP="00584D8C">
      <w:pPr>
        <w:pStyle w:val="NoSpacing"/>
      </w:pPr>
    </w:p>
    <w:p w14:paraId="2AEE393B" w14:textId="77777777" w:rsidR="00581C61" w:rsidRPr="00584D8C" w:rsidRDefault="007210E7" w:rsidP="004A2858">
      <w:pPr>
        <w:pStyle w:val="ListParagraph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D8C">
        <w:rPr>
          <w:rFonts w:ascii="Arial" w:hAnsi="Arial" w:cs="Arial"/>
          <w:b/>
          <w:bCs/>
          <w:sz w:val="22"/>
          <w:szCs w:val="22"/>
        </w:rPr>
        <w:t xml:space="preserve">Protocolo para la atención consular de NNA migrantes no acompañados </w:t>
      </w:r>
      <w:r w:rsidRPr="00584D8C">
        <w:rPr>
          <w:rFonts w:ascii="Arial" w:hAnsi="Arial" w:cs="Arial"/>
          <w:bCs/>
          <w:sz w:val="22"/>
          <w:szCs w:val="22"/>
        </w:rPr>
        <w:t>[Secretaría de Relaciones Exteriores (SRE)- Fondo de Naciones Unidas para la Infancia (UNICEF)], 2015</w:t>
      </w:r>
      <w:r w:rsidR="00581C61" w:rsidRPr="00584D8C">
        <w:rPr>
          <w:rFonts w:ascii="Arial" w:hAnsi="Arial" w:cs="Arial"/>
          <w:bCs/>
          <w:sz w:val="22"/>
          <w:szCs w:val="22"/>
        </w:rPr>
        <w:t>.</w:t>
      </w:r>
    </w:p>
    <w:p w14:paraId="2AEE393C" w14:textId="77777777" w:rsidR="00581C61" w:rsidRPr="00584D8C" w:rsidRDefault="00581C61" w:rsidP="00584D8C">
      <w:pPr>
        <w:pStyle w:val="NoSpacing"/>
      </w:pPr>
    </w:p>
    <w:p w14:paraId="2AEE393D" w14:textId="77777777" w:rsidR="00581C61" w:rsidRPr="00584D8C" w:rsidRDefault="001C6F27" w:rsidP="00581C61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El Estado mexicano busca garantizar la </w:t>
      </w:r>
      <w:r w:rsidRPr="00584D8C">
        <w:rPr>
          <w:rFonts w:ascii="Arial" w:hAnsi="Arial" w:cs="Arial"/>
          <w:b/>
          <w:sz w:val="22"/>
          <w:szCs w:val="22"/>
        </w:rPr>
        <w:t>integridad</w:t>
      </w:r>
      <w:r w:rsidRPr="00584D8C">
        <w:rPr>
          <w:rFonts w:ascii="Arial" w:hAnsi="Arial" w:cs="Arial"/>
          <w:sz w:val="22"/>
          <w:szCs w:val="22"/>
        </w:rPr>
        <w:t xml:space="preserve"> de las personas que se encuentran bajo su jurisdicción, y proteger a sus nacionales, sin importar el lugar donde se encuentren. Por este motivo, cuenta con una amplia </w:t>
      </w:r>
      <w:r w:rsidRPr="00584D8C">
        <w:rPr>
          <w:rFonts w:ascii="Arial" w:hAnsi="Arial" w:cs="Arial"/>
          <w:b/>
          <w:sz w:val="22"/>
          <w:szCs w:val="22"/>
        </w:rPr>
        <w:t>red consular</w:t>
      </w:r>
      <w:r w:rsidRPr="00584D8C">
        <w:rPr>
          <w:rFonts w:ascii="Arial" w:hAnsi="Arial" w:cs="Arial"/>
          <w:sz w:val="22"/>
          <w:szCs w:val="22"/>
        </w:rPr>
        <w:t xml:space="preserve"> y </w:t>
      </w:r>
      <w:r w:rsidR="00581C61" w:rsidRPr="00584D8C">
        <w:rPr>
          <w:rFonts w:ascii="Arial" w:hAnsi="Arial" w:cs="Arial"/>
          <w:sz w:val="22"/>
          <w:szCs w:val="22"/>
        </w:rPr>
        <w:t xml:space="preserve">una </w:t>
      </w:r>
      <w:r w:rsidRPr="00584D8C">
        <w:rPr>
          <w:rFonts w:ascii="Arial" w:hAnsi="Arial" w:cs="Arial"/>
          <w:sz w:val="22"/>
          <w:szCs w:val="22"/>
        </w:rPr>
        <w:t xml:space="preserve">variedad de </w:t>
      </w:r>
      <w:r w:rsidRPr="00584D8C">
        <w:rPr>
          <w:rFonts w:ascii="Arial" w:hAnsi="Arial" w:cs="Arial"/>
          <w:b/>
          <w:sz w:val="22"/>
          <w:szCs w:val="22"/>
        </w:rPr>
        <w:t>programas de protección</w:t>
      </w:r>
      <w:r w:rsidR="00581C61" w:rsidRPr="00584D8C">
        <w:rPr>
          <w:rFonts w:ascii="Arial" w:hAnsi="Arial" w:cs="Arial"/>
          <w:b/>
          <w:sz w:val="22"/>
          <w:szCs w:val="22"/>
        </w:rPr>
        <w:t xml:space="preserve"> para los mexicanos que residen en el exterior</w:t>
      </w:r>
      <w:r w:rsidRPr="00584D8C">
        <w:rPr>
          <w:rFonts w:ascii="Arial" w:hAnsi="Arial" w:cs="Arial"/>
          <w:sz w:val="22"/>
          <w:szCs w:val="22"/>
        </w:rPr>
        <w:t>.</w:t>
      </w:r>
    </w:p>
    <w:p w14:paraId="2AEE393E" w14:textId="77777777" w:rsidR="00581C61" w:rsidRPr="00584D8C" w:rsidRDefault="00581C61" w:rsidP="00584D8C">
      <w:pPr>
        <w:pStyle w:val="NoSpacing"/>
      </w:pPr>
    </w:p>
    <w:p w14:paraId="2AEE393F" w14:textId="77777777" w:rsidR="00581C61" w:rsidRPr="00584D8C" w:rsidRDefault="00272563" w:rsidP="00581C61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Ante el reto </w:t>
      </w:r>
      <w:r w:rsidR="00581C61" w:rsidRPr="00584D8C">
        <w:rPr>
          <w:rFonts w:ascii="Arial" w:hAnsi="Arial" w:cs="Arial"/>
          <w:sz w:val="22"/>
          <w:szCs w:val="22"/>
        </w:rPr>
        <w:t xml:space="preserve">de </w:t>
      </w:r>
      <w:r w:rsidRPr="00584D8C">
        <w:rPr>
          <w:rFonts w:ascii="Arial" w:hAnsi="Arial" w:cs="Arial"/>
          <w:sz w:val="22"/>
          <w:szCs w:val="22"/>
        </w:rPr>
        <w:t>garantizar protección a NNA mexicanos migrantes no acompañados, el gobierno de México desarrolló un protocolo para la atención consular, en el cual NNA son considerados</w:t>
      </w:r>
      <w:r w:rsidR="007210E7" w:rsidRPr="00584D8C">
        <w:rPr>
          <w:rFonts w:ascii="Arial" w:hAnsi="Arial" w:cs="Arial"/>
          <w:sz w:val="22"/>
          <w:szCs w:val="22"/>
        </w:rPr>
        <w:t xml:space="preserve"> por primera vez como </w:t>
      </w:r>
      <w:r w:rsidR="007210E7" w:rsidRPr="00584D8C">
        <w:rPr>
          <w:rFonts w:ascii="Arial" w:hAnsi="Arial" w:cs="Arial"/>
          <w:b/>
          <w:sz w:val="22"/>
          <w:szCs w:val="22"/>
        </w:rPr>
        <w:t>sujetos de derechos, lo anterior enmarcado con los principios establecidos tanto por la Ley de Migración, como la Ley General de Derechos de Niñas, Niños y Adolescentes.</w:t>
      </w:r>
    </w:p>
    <w:p w14:paraId="2AEE3940" w14:textId="77777777" w:rsidR="00581C61" w:rsidRPr="00584D8C" w:rsidRDefault="00581C61" w:rsidP="00584D8C">
      <w:pPr>
        <w:pStyle w:val="NoSpacing"/>
      </w:pPr>
    </w:p>
    <w:p w14:paraId="2AEE3941" w14:textId="77777777" w:rsidR="00581C61" w:rsidRPr="00584D8C" w:rsidRDefault="007210E7" w:rsidP="00581C61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Las representaciones consulares son el </w:t>
      </w:r>
      <w:r w:rsidRPr="00584D8C">
        <w:rPr>
          <w:rFonts w:ascii="Arial" w:hAnsi="Arial" w:cs="Arial"/>
          <w:b/>
          <w:sz w:val="22"/>
          <w:szCs w:val="22"/>
        </w:rPr>
        <w:t>primer contacto</w:t>
      </w:r>
      <w:r w:rsidRPr="00584D8C">
        <w:rPr>
          <w:rFonts w:ascii="Arial" w:hAnsi="Arial" w:cs="Arial"/>
          <w:sz w:val="22"/>
          <w:szCs w:val="22"/>
        </w:rPr>
        <w:t xml:space="preserve"> del Estado mexicano con niñas,</w:t>
      </w:r>
      <w:r w:rsidRPr="00584D8C">
        <w:rPr>
          <w:rFonts w:ascii="Arial" w:hAnsi="Arial" w:cs="Arial"/>
          <w:b/>
          <w:sz w:val="22"/>
          <w:szCs w:val="22"/>
        </w:rPr>
        <w:t xml:space="preserve"> </w:t>
      </w:r>
      <w:r w:rsidRPr="00584D8C">
        <w:rPr>
          <w:rFonts w:ascii="Arial" w:hAnsi="Arial" w:cs="Arial"/>
          <w:sz w:val="22"/>
          <w:szCs w:val="22"/>
        </w:rPr>
        <w:t>niños y adolescentes migrantes no acompañados. A su cargo se encuentra la determinación</w:t>
      </w:r>
      <w:r w:rsidRPr="00584D8C">
        <w:rPr>
          <w:rFonts w:ascii="Arial" w:hAnsi="Arial" w:cs="Arial"/>
          <w:b/>
          <w:sz w:val="22"/>
          <w:szCs w:val="22"/>
        </w:rPr>
        <w:t xml:space="preserve"> </w:t>
      </w:r>
      <w:r w:rsidRPr="00584D8C">
        <w:rPr>
          <w:rFonts w:ascii="Arial" w:hAnsi="Arial" w:cs="Arial"/>
          <w:sz w:val="22"/>
          <w:szCs w:val="22"/>
        </w:rPr>
        <w:t xml:space="preserve">de las primeras medidas de protección a su favor. Por tal motivo, </w:t>
      </w:r>
      <w:r w:rsidRPr="00584D8C">
        <w:rPr>
          <w:rFonts w:ascii="Arial" w:hAnsi="Arial" w:cs="Arial"/>
          <w:b/>
          <w:sz w:val="22"/>
          <w:szCs w:val="22"/>
        </w:rPr>
        <w:t>este protocolo desdobla las obligaciones reconocidas a nivel internacional para la denominada evaluación inicial</w:t>
      </w:r>
      <w:r w:rsidRPr="00584D8C">
        <w:rPr>
          <w:rFonts w:ascii="Arial" w:hAnsi="Arial" w:cs="Arial"/>
          <w:sz w:val="22"/>
          <w:szCs w:val="22"/>
        </w:rPr>
        <w:t xml:space="preserve"> - también conocida como “de primer contacto”- con las niñas, niños y adolescentes migrantes no acompañados, y </w:t>
      </w:r>
      <w:r w:rsidRPr="00584D8C">
        <w:rPr>
          <w:rFonts w:ascii="Arial" w:hAnsi="Arial" w:cs="Arial"/>
          <w:b/>
          <w:sz w:val="22"/>
          <w:szCs w:val="22"/>
        </w:rPr>
        <w:lastRenderedPageBreak/>
        <w:t>constituye una guía para la actuación consular</w:t>
      </w:r>
      <w:r w:rsidR="00BD66C9" w:rsidRPr="00584D8C">
        <w:rPr>
          <w:rFonts w:ascii="Arial" w:hAnsi="Arial" w:cs="Arial"/>
          <w:sz w:val="22"/>
          <w:szCs w:val="22"/>
        </w:rPr>
        <w:t xml:space="preserve">, en la cual la prioridad es la </w:t>
      </w:r>
      <w:r w:rsidR="00BD66C9" w:rsidRPr="00584D8C">
        <w:rPr>
          <w:rFonts w:ascii="Arial" w:hAnsi="Arial" w:cs="Arial"/>
          <w:b/>
          <w:sz w:val="22"/>
          <w:szCs w:val="22"/>
        </w:rPr>
        <w:t xml:space="preserve">protección </w:t>
      </w:r>
      <w:r w:rsidR="00BD66C9" w:rsidRPr="00584D8C">
        <w:rPr>
          <w:rFonts w:ascii="Arial" w:hAnsi="Arial" w:cs="Arial"/>
          <w:sz w:val="22"/>
          <w:szCs w:val="22"/>
        </w:rPr>
        <w:t xml:space="preserve">de NNA, y ésta se encuentra por </w:t>
      </w:r>
      <w:r w:rsidR="00BD66C9" w:rsidRPr="00584D8C">
        <w:rPr>
          <w:rFonts w:ascii="Arial" w:hAnsi="Arial" w:cs="Arial"/>
          <w:b/>
          <w:sz w:val="22"/>
          <w:szCs w:val="22"/>
        </w:rPr>
        <w:t>encima</w:t>
      </w:r>
      <w:r w:rsidR="00BD66C9" w:rsidRPr="00584D8C">
        <w:rPr>
          <w:rFonts w:ascii="Arial" w:hAnsi="Arial" w:cs="Arial"/>
          <w:sz w:val="22"/>
          <w:szCs w:val="22"/>
        </w:rPr>
        <w:t xml:space="preserve"> de los </w:t>
      </w:r>
      <w:r w:rsidR="00BD66C9" w:rsidRPr="00584D8C">
        <w:rPr>
          <w:rFonts w:ascii="Arial" w:hAnsi="Arial" w:cs="Arial"/>
          <w:b/>
          <w:sz w:val="22"/>
          <w:szCs w:val="22"/>
        </w:rPr>
        <w:t>procedimientos y normatividad migratoria</w:t>
      </w:r>
      <w:r w:rsidR="00BD66C9" w:rsidRPr="00584D8C">
        <w:rPr>
          <w:rFonts w:ascii="Arial" w:hAnsi="Arial" w:cs="Arial"/>
          <w:sz w:val="22"/>
          <w:szCs w:val="22"/>
        </w:rPr>
        <w:t>.</w:t>
      </w:r>
    </w:p>
    <w:p w14:paraId="2AEE3942" w14:textId="77777777" w:rsidR="00581C61" w:rsidRPr="00584D8C" w:rsidRDefault="00581C61" w:rsidP="00584D8C">
      <w:pPr>
        <w:pStyle w:val="NoSpacing"/>
      </w:pPr>
    </w:p>
    <w:p w14:paraId="2AEE3943" w14:textId="77777777" w:rsidR="00581C61" w:rsidRPr="00584D8C" w:rsidRDefault="00EB65B6" w:rsidP="00581C61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b/>
          <w:sz w:val="22"/>
          <w:szCs w:val="22"/>
        </w:rPr>
        <w:t>De esta manera</w:t>
      </w:r>
      <w:r w:rsidR="00581C61" w:rsidRPr="00584D8C">
        <w:rPr>
          <w:rFonts w:ascii="Arial" w:hAnsi="Arial" w:cs="Arial"/>
          <w:b/>
          <w:sz w:val="22"/>
          <w:szCs w:val="22"/>
        </w:rPr>
        <w:t xml:space="preserve"> </w:t>
      </w:r>
      <w:r w:rsidR="00581C61" w:rsidRPr="00584D8C">
        <w:rPr>
          <w:rFonts w:ascii="Arial" w:hAnsi="Arial" w:cs="Arial"/>
          <w:sz w:val="22"/>
          <w:szCs w:val="22"/>
        </w:rPr>
        <w:t>se i</w:t>
      </w:r>
      <w:r w:rsidRPr="00584D8C">
        <w:rPr>
          <w:rFonts w:ascii="Arial" w:hAnsi="Arial" w:cs="Arial"/>
          <w:sz w:val="22"/>
          <w:szCs w:val="22"/>
        </w:rPr>
        <w:t xml:space="preserve">nicia la activación de una </w:t>
      </w:r>
      <w:r w:rsidRPr="00584D8C">
        <w:rPr>
          <w:rFonts w:ascii="Arial" w:hAnsi="Arial" w:cs="Arial"/>
          <w:b/>
          <w:sz w:val="22"/>
          <w:szCs w:val="22"/>
        </w:rPr>
        <w:t>cadena de protección</w:t>
      </w:r>
      <w:r w:rsidRPr="00584D8C">
        <w:rPr>
          <w:rFonts w:ascii="Arial" w:hAnsi="Arial" w:cs="Arial"/>
          <w:sz w:val="22"/>
          <w:szCs w:val="22"/>
        </w:rPr>
        <w:t xml:space="preserve"> en el lugar donde se encuentra el NNA, y a través del replanteamiento de la atención consular</w:t>
      </w:r>
      <w:r w:rsidRPr="00584D8C">
        <w:rPr>
          <w:rFonts w:ascii="Arial" w:hAnsi="Arial" w:cs="Arial"/>
          <w:b/>
          <w:sz w:val="22"/>
          <w:szCs w:val="22"/>
        </w:rPr>
        <w:t xml:space="preserve"> se realiza una evaluación inicial del interés superior de cada persona menor de edad</w:t>
      </w:r>
      <w:r w:rsidRPr="00584D8C">
        <w:rPr>
          <w:rFonts w:ascii="Arial" w:hAnsi="Arial" w:cs="Arial"/>
          <w:sz w:val="22"/>
          <w:szCs w:val="22"/>
        </w:rPr>
        <w:t xml:space="preserve"> tomando en cuenta la circunstancia particular y las opciones legales existentes en cada caso, para emitir recomendaciones a las otras instituciones participantes del proceso de atención (de todos los países involucrados) que permita la adopción de medidas de protección integral.</w:t>
      </w:r>
    </w:p>
    <w:p w14:paraId="2AEE3944" w14:textId="77777777" w:rsidR="00581C61" w:rsidRPr="00584D8C" w:rsidRDefault="00581C61" w:rsidP="00584D8C">
      <w:pPr>
        <w:pStyle w:val="NoSpacing"/>
      </w:pPr>
    </w:p>
    <w:p w14:paraId="2AEE3945" w14:textId="77777777" w:rsidR="00272563" w:rsidRPr="00584D8C" w:rsidRDefault="00272563" w:rsidP="00581C61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>Para l</w:t>
      </w:r>
      <w:r w:rsidR="00581C61" w:rsidRPr="00584D8C">
        <w:rPr>
          <w:rFonts w:ascii="Arial" w:hAnsi="Arial" w:cs="Arial"/>
          <w:sz w:val="22"/>
          <w:szCs w:val="22"/>
        </w:rPr>
        <w:t xml:space="preserve">ograr una efectiva aplicación </w:t>
      </w:r>
      <w:r w:rsidRPr="00584D8C">
        <w:rPr>
          <w:rFonts w:ascii="Arial" w:hAnsi="Arial" w:cs="Arial"/>
          <w:sz w:val="22"/>
          <w:szCs w:val="22"/>
        </w:rPr>
        <w:t xml:space="preserve">del protocolo se </w:t>
      </w:r>
      <w:r w:rsidR="00581C61" w:rsidRPr="00584D8C">
        <w:rPr>
          <w:rFonts w:ascii="Arial" w:hAnsi="Arial" w:cs="Arial"/>
          <w:sz w:val="22"/>
          <w:szCs w:val="22"/>
        </w:rPr>
        <w:t xml:space="preserve">brinda </w:t>
      </w:r>
      <w:r w:rsidRPr="00584D8C">
        <w:rPr>
          <w:rFonts w:ascii="Arial" w:hAnsi="Arial" w:cs="Arial"/>
          <w:b/>
          <w:sz w:val="22"/>
          <w:szCs w:val="22"/>
        </w:rPr>
        <w:t>capacitación constante</w:t>
      </w:r>
      <w:r w:rsidRPr="00584D8C">
        <w:rPr>
          <w:rFonts w:ascii="Arial" w:hAnsi="Arial" w:cs="Arial"/>
          <w:sz w:val="22"/>
          <w:szCs w:val="22"/>
        </w:rPr>
        <w:t xml:space="preserve"> para el personal que entrevista a NNA en los consulados mexicanos.</w:t>
      </w:r>
    </w:p>
    <w:p w14:paraId="2AEE3946" w14:textId="77777777" w:rsidR="00584D8C" w:rsidRPr="00584D8C" w:rsidRDefault="00584D8C" w:rsidP="00584D8C">
      <w:pPr>
        <w:pStyle w:val="NoSpacing"/>
      </w:pPr>
    </w:p>
    <w:p w14:paraId="2AEE3947" w14:textId="77777777" w:rsidR="00581C61" w:rsidRPr="00584D8C" w:rsidRDefault="007210E7" w:rsidP="00581C6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4D8C">
        <w:rPr>
          <w:rFonts w:ascii="Arial" w:hAnsi="Arial" w:cs="Arial"/>
          <w:b/>
          <w:bCs/>
          <w:sz w:val="22"/>
          <w:szCs w:val="22"/>
        </w:rPr>
        <w:t>Protocolo de evaluación inicial para la identificación de indicios de necesidades de protección internacional en NNA no acompañados o separados</w:t>
      </w:r>
      <w:r w:rsidRPr="00584D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84D8C">
        <w:rPr>
          <w:rFonts w:ascii="Arial" w:hAnsi="Arial" w:cs="Arial"/>
          <w:bCs/>
          <w:sz w:val="22"/>
          <w:szCs w:val="22"/>
        </w:rPr>
        <w:t>[Alto Comisionado de Naciones Unidas para los Refugiados (ACNUR), Comisión Mexicana de Ayuda a Refugiados (COMAR) UNICEF, UPM, DIF.]</w:t>
      </w:r>
    </w:p>
    <w:p w14:paraId="2AEE3948" w14:textId="77777777" w:rsidR="00581C61" w:rsidRPr="00584D8C" w:rsidRDefault="00581C61" w:rsidP="00584D8C">
      <w:pPr>
        <w:pStyle w:val="NoSpacing"/>
      </w:pPr>
    </w:p>
    <w:p w14:paraId="2AEE3949" w14:textId="77777777" w:rsidR="008F5AF2" w:rsidRPr="00584D8C" w:rsidRDefault="003C7345" w:rsidP="008F5AF2">
      <w:pPr>
        <w:pStyle w:val="ListParagraph"/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>Con el propósito de fortalecer el actuar institucional</w:t>
      </w:r>
      <w:r w:rsidR="008F5AF2" w:rsidRPr="00584D8C">
        <w:rPr>
          <w:rFonts w:ascii="Arial" w:hAnsi="Arial" w:cs="Arial"/>
          <w:sz w:val="22"/>
          <w:szCs w:val="22"/>
        </w:rPr>
        <w:t xml:space="preserve"> y la protección integral de</w:t>
      </w:r>
      <w:r w:rsidRPr="00584D8C">
        <w:rPr>
          <w:rFonts w:ascii="Arial" w:hAnsi="Arial" w:cs="Arial"/>
          <w:sz w:val="22"/>
          <w:szCs w:val="22"/>
        </w:rPr>
        <w:t xml:space="preserve"> las niñas, niños y adolescentes migrantes no acompañados o separados que se encuentran en territorio nacional, se elaboró en 2016 un </w:t>
      </w:r>
      <w:r w:rsidRPr="00584D8C">
        <w:rPr>
          <w:rFonts w:ascii="Arial" w:hAnsi="Arial" w:cs="Arial"/>
          <w:b/>
          <w:sz w:val="22"/>
          <w:szCs w:val="22"/>
        </w:rPr>
        <w:t>Protocolo de identificación de indicios de necesidades de protección internacional.</w:t>
      </w:r>
      <w:r w:rsidR="008F5AF2" w:rsidRPr="00584D8C">
        <w:rPr>
          <w:rFonts w:ascii="Arial" w:hAnsi="Arial" w:cs="Arial"/>
          <w:b/>
          <w:sz w:val="22"/>
          <w:szCs w:val="22"/>
        </w:rPr>
        <w:t xml:space="preserve"> </w:t>
      </w:r>
      <w:r w:rsidR="00EB65B6" w:rsidRPr="00584D8C">
        <w:rPr>
          <w:rFonts w:ascii="Arial" w:hAnsi="Arial" w:cs="Arial"/>
          <w:sz w:val="22"/>
          <w:szCs w:val="22"/>
        </w:rPr>
        <w:t xml:space="preserve">Esta herramienta da </w:t>
      </w:r>
      <w:r w:rsidR="00EB65B6" w:rsidRPr="00584D8C">
        <w:rPr>
          <w:rFonts w:ascii="Arial" w:hAnsi="Arial" w:cs="Arial"/>
          <w:b/>
          <w:sz w:val="22"/>
          <w:szCs w:val="22"/>
        </w:rPr>
        <w:t>cumplimiento</w:t>
      </w:r>
      <w:r w:rsidR="00EB65B6" w:rsidRPr="00584D8C">
        <w:rPr>
          <w:rFonts w:ascii="Arial" w:hAnsi="Arial" w:cs="Arial"/>
          <w:sz w:val="22"/>
          <w:szCs w:val="22"/>
        </w:rPr>
        <w:t xml:space="preserve"> a la Ley General de los Derechos de Niñas, Niños y Adolescentes, su Reglamento y al Programa Especial de Migración 2014-2018 (PEM).</w:t>
      </w:r>
    </w:p>
    <w:p w14:paraId="2AEE394A" w14:textId="77777777" w:rsidR="008F5AF2" w:rsidRPr="00584D8C" w:rsidRDefault="008F5AF2" w:rsidP="00584D8C">
      <w:pPr>
        <w:pStyle w:val="NoSpacing"/>
      </w:pPr>
    </w:p>
    <w:p w14:paraId="2AEE394B" w14:textId="77777777" w:rsidR="008F5AF2" w:rsidRPr="00584D8C" w:rsidRDefault="00EB65B6" w:rsidP="008F5AF2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El protocolo busca mejorar los procedimientos para lograr la </w:t>
      </w:r>
      <w:r w:rsidRPr="00584D8C">
        <w:rPr>
          <w:rFonts w:ascii="Arial" w:hAnsi="Arial" w:cs="Arial"/>
          <w:b/>
          <w:sz w:val="22"/>
          <w:szCs w:val="22"/>
        </w:rPr>
        <w:t>identificación efectiva de indicios de necesidad de protección internacional</w:t>
      </w:r>
      <w:r w:rsidRPr="00584D8C">
        <w:rPr>
          <w:rFonts w:ascii="Arial" w:hAnsi="Arial" w:cs="Arial"/>
          <w:sz w:val="22"/>
          <w:szCs w:val="22"/>
        </w:rPr>
        <w:t xml:space="preserve"> de niñas, niños y adolescentes migrantes no acompañados o separados mediante </w:t>
      </w:r>
      <w:r w:rsidRPr="00584D8C">
        <w:rPr>
          <w:rFonts w:ascii="Arial" w:hAnsi="Arial" w:cs="Arial"/>
          <w:b/>
          <w:sz w:val="22"/>
          <w:szCs w:val="22"/>
        </w:rPr>
        <w:t>entrevistas de primer contacto</w:t>
      </w:r>
      <w:r w:rsidRPr="00584D8C">
        <w:rPr>
          <w:rFonts w:ascii="Arial" w:hAnsi="Arial" w:cs="Arial"/>
          <w:sz w:val="22"/>
          <w:szCs w:val="22"/>
        </w:rPr>
        <w:t xml:space="preserve"> tomando en consideración las </w:t>
      </w:r>
      <w:r w:rsidRPr="00584D8C">
        <w:rPr>
          <w:rFonts w:ascii="Arial" w:hAnsi="Arial" w:cs="Arial"/>
          <w:b/>
          <w:sz w:val="22"/>
          <w:szCs w:val="22"/>
        </w:rPr>
        <w:t xml:space="preserve">características </w:t>
      </w:r>
      <w:r w:rsidRPr="00584D8C">
        <w:rPr>
          <w:rFonts w:ascii="Arial" w:hAnsi="Arial" w:cs="Arial"/>
          <w:sz w:val="22"/>
          <w:szCs w:val="22"/>
        </w:rPr>
        <w:t xml:space="preserve">de </w:t>
      </w:r>
      <w:r w:rsidRPr="00584D8C">
        <w:rPr>
          <w:rFonts w:ascii="Arial" w:hAnsi="Arial" w:cs="Arial"/>
          <w:b/>
          <w:sz w:val="22"/>
          <w:szCs w:val="22"/>
        </w:rPr>
        <w:t>desarrollo infantil y adolescente</w:t>
      </w:r>
      <w:r w:rsidRPr="00584D8C">
        <w:rPr>
          <w:rFonts w:ascii="Arial" w:hAnsi="Arial" w:cs="Arial"/>
          <w:sz w:val="22"/>
          <w:szCs w:val="22"/>
        </w:rPr>
        <w:t xml:space="preserve">, así como los efectos de haber vivido </w:t>
      </w:r>
      <w:r w:rsidRPr="00584D8C">
        <w:rPr>
          <w:rFonts w:ascii="Arial" w:hAnsi="Arial" w:cs="Arial"/>
          <w:b/>
          <w:sz w:val="22"/>
          <w:szCs w:val="22"/>
        </w:rPr>
        <w:t>episodios de violencia</w:t>
      </w:r>
      <w:r w:rsidRPr="00584D8C">
        <w:rPr>
          <w:rFonts w:ascii="Arial" w:hAnsi="Arial" w:cs="Arial"/>
          <w:sz w:val="22"/>
          <w:szCs w:val="22"/>
        </w:rPr>
        <w:t xml:space="preserve"> u otras </w:t>
      </w:r>
      <w:r w:rsidRPr="00584D8C">
        <w:rPr>
          <w:rFonts w:ascii="Arial" w:hAnsi="Arial" w:cs="Arial"/>
          <w:b/>
          <w:sz w:val="22"/>
          <w:szCs w:val="22"/>
        </w:rPr>
        <w:t>situaciones traumáticas</w:t>
      </w:r>
      <w:r w:rsidRPr="00584D8C">
        <w:rPr>
          <w:rFonts w:ascii="Arial" w:hAnsi="Arial" w:cs="Arial"/>
          <w:sz w:val="22"/>
          <w:szCs w:val="22"/>
        </w:rPr>
        <w:t>.</w:t>
      </w:r>
    </w:p>
    <w:p w14:paraId="2AEE394C" w14:textId="77777777" w:rsidR="008F5AF2" w:rsidRPr="00584D8C" w:rsidRDefault="008F5AF2" w:rsidP="00584D8C">
      <w:pPr>
        <w:pStyle w:val="NoSpacing"/>
      </w:pPr>
    </w:p>
    <w:p w14:paraId="2AEE394D" w14:textId="77777777" w:rsidR="008F5AF2" w:rsidRPr="00584D8C" w:rsidRDefault="008F5AF2" w:rsidP="008F5AF2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lastRenderedPageBreak/>
        <w:t>Se h</w:t>
      </w:r>
      <w:r w:rsidR="003C7345" w:rsidRPr="00584D8C">
        <w:rPr>
          <w:rFonts w:ascii="Arial" w:hAnsi="Arial" w:cs="Arial"/>
          <w:sz w:val="22"/>
          <w:szCs w:val="22"/>
        </w:rPr>
        <w:t>a</w:t>
      </w:r>
      <w:r w:rsidRPr="00584D8C">
        <w:rPr>
          <w:rFonts w:ascii="Arial" w:hAnsi="Arial" w:cs="Arial"/>
          <w:sz w:val="22"/>
          <w:szCs w:val="22"/>
        </w:rPr>
        <w:t>n</w:t>
      </w:r>
      <w:r w:rsidR="003C7345" w:rsidRPr="00584D8C">
        <w:rPr>
          <w:rFonts w:ascii="Arial" w:hAnsi="Arial" w:cs="Arial"/>
          <w:sz w:val="22"/>
          <w:szCs w:val="22"/>
        </w:rPr>
        <w:t xml:space="preserve"> habilitado</w:t>
      </w:r>
      <w:r w:rsidRPr="00584D8C">
        <w:rPr>
          <w:rFonts w:ascii="Arial" w:hAnsi="Arial" w:cs="Arial"/>
          <w:sz w:val="22"/>
          <w:szCs w:val="22"/>
        </w:rPr>
        <w:t xml:space="preserve"> cursos para</w:t>
      </w:r>
      <w:r w:rsidR="003C7345" w:rsidRPr="00584D8C">
        <w:rPr>
          <w:rFonts w:ascii="Arial" w:hAnsi="Arial" w:cs="Arial"/>
          <w:sz w:val="22"/>
          <w:szCs w:val="22"/>
        </w:rPr>
        <w:t xml:space="preserve"> la </w:t>
      </w:r>
      <w:r w:rsidR="003C7345" w:rsidRPr="00584D8C">
        <w:rPr>
          <w:rFonts w:ascii="Arial" w:hAnsi="Arial" w:cs="Arial"/>
          <w:b/>
          <w:sz w:val="22"/>
          <w:szCs w:val="22"/>
        </w:rPr>
        <w:t>capacitación</w:t>
      </w:r>
      <w:r w:rsidR="003C7345" w:rsidRPr="00584D8C">
        <w:rPr>
          <w:rFonts w:ascii="Arial" w:hAnsi="Arial" w:cs="Arial"/>
          <w:sz w:val="22"/>
          <w:szCs w:val="22"/>
        </w:rPr>
        <w:t xml:space="preserve"> </w:t>
      </w:r>
      <w:r w:rsidRPr="00584D8C">
        <w:rPr>
          <w:rFonts w:ascii="Arial" w:hAnsi="Arial" w:cs="Arial"/>
          <w:sz w:val="22"/>
          <w:szCs w:val="22"/>
        </w:rPr>
        <w:t>de</w:t>
      </w:r>
      <w:r w:rsidR="003C7345" w:rsidRPr="00584D8C">
        <w:rPr>
          <w:rFonts w:ascii="Arial" w:hAnsi="Arial" w:cs="Arial"/>
          <w:sz w:val="22"/>
          <w:szCs w:val="22"/>
        </w:rPr>
        <w:t xml:space="preserve"> </w:t>
      </w:r>
      <w:r w:rsidR="003C7345" w:rsidRPr="00584D8C">
        <w:rPr>
          <w:rFonts w:ascii="Arial" w:hAnsi="Arial" w:cs="Arial"/>
          <w:b/>
          <w:sz w:val="22"/>
          <w:szCs w:val="22"/>
        </w:rPr>
        <w:t>personal del INM</w:t>
      </w:r>
      <w:r w:rsidR="003C7345" w:rsidRPr="00584D8C">
        <w:rPr>
          <w:rFonts w:ascii="Arial" w:hAnsi="Arial" w:cs="Arial"/>
          <w:sz w:val="22"/>
          <w:szCs w:val="22"/>
        </w:rPr>
        <w:t xml:space="preserve"> y de las </w:t>
      </w:r>
      <w:r w:rsidR="003C7345" w:rsidRPr="00584D8C">
        <w:rPr>
          <w:rFonts w:ascii="Arial" w:hAnsi="Arial" w:cs="Arial"/>
          <w:b/>
          <w:sz w:val="22"/>
          <w:szCs w:val="22"/>
        </w:rPr>
        <w:t>Procuradurías de Protección a la Infancia</w:t>
      </w:r>
      <w:r w:rsidR="003C7345" w:rsidRPr="00584D8C">
        <w:rPr>
          <w:rFonts w:ascii="Arial" w:hAnsi="Arial" w:cs="Arial"/>
          <w:sz w:val="22"/>
          <w:szCs w:val="22"/>
        </w:rPr>
        <w:t xml:space="preserve"> en toda la República, </w:t>
      </w:r>
      <w:r w:rsidRPr="00584D8C">
        <w:rPr>
          <w:rFonts w:ascii="Arial" w:hAnsi="Arial" w:cs="Arial"/>
          <w:sz w:val="22"/>
          <w:szCs w:val="22"/>
        </w:rPr>
        <w:t xml:space="preserve">asimismo se desarrolló </w:t>
      </w:r>
      <w:r w:rsidR="003C7345" w:rsidRPr="00584D8C">
        <w:rPr>
          <w:rFonts w:ascii="Arial" w:hAnsi="Arial" w:cs="Arial"/>
          <w:sz w:val="22"/>
          <w:szCs w:val="22"/>
        </w:rPr>
        <w:t xml:space="preserve">un Proyecto Piloto </w:t>
      </w:r>
      <w:r w:rsidRPr="00584D8C">
        <w:rPr>
          <w:rFonts w:ascii="Arial" w:hAnsi="Arial" w:cs="Arial"/>
          <w:sz w:val="22"/>
          <w:szCs w:val="22"/>
        </w:rPr>
        <w:t xml:space="preserve">sobre el Protocolo </w:t>
      </w:r>
      <w:r w:rsidR="003C7345" w:rsidRPr="00584D8C">
        <w:rPr>
          <w:rFonts w:ascii="Arial" w:hAnsi="Arial" w:cs="Arial"/>
          <w:sz w:val="22"/>
          <w:szCs w:val="22"/>
        </w:rPr>
        <w:t xml:space="preserve">en la Estación Migratoria del Distrito Federal. </w:t>
      </w:r>
    </w:p>
    <w:p w14:paraId="2AEE394E" w14:textId="77777777" w:rsidR="008F5AF2" w:rsidRPr="00584D8C" w:rsidRDefault="008F5AF2" w:rsidP="008F5AF2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14:paraId="2AEE394F" w14:textId="77777777" w:rsidR="00EB65B6" w:rsidRPr="00584D8C" w:rsidRDefault="003C7345" w:rsidP="008F5AF2">
      <w:pPr>
        <w:pStyle w:val="ListParagraph"/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De esta manera se </w:t>
      </w:r>
      <w:r w:rsidR="008F5AF2" w:rsidRPr="00584D8C">
        <w:rPr>
          <w:rFonts w:ascii="Arial" w:hAnsi="Arial" w:cs="Arial"/>
          <w:sz w:val="22"/>
          <w:szCs w:val="22"/>
        </w:rPr>
        <w:t xml:space="preserve">dota de </w:t>
      </w:r>
      <w:r w:rsidRPr="00584D8C">
        <w:rPr>
          <w:rFonts w:ascii="Arial" w:hAnsi="Arial" w:cs="Arial"/>
          <w:sz w:val="22"/>
          <w:szCs w:val="22"/>
        </w:rPr>
        <w:t xml:space="preserve">herramientas </w:t>
      </w:r>
      <w:r w:rsidR="008F5AF2" w:rsidRPr="00584D8C">
        <w:rPr>
          <w:rFonts w:ascii="Arial" w:hAnsi="Arial" w:cs="Arial"/>
          <w:sz w:val="22"/>
          <w:szCs w:val="22"/>
        </w:rPr>
        <w:t>a</w:t>
      </w:r>
      <w:r w:rsidRPr="00584D8C">
        <w:rPr>
          <w:rFonts w:ascii="Arial" w:hAnsi="Arial" w:cs="Arial"/>
          <w:sz w:val="22"/>
          <w:szCs w:val="22"/>
        </w:rPr>
        <w:t xml:space="preserve"> los Oficiales de Protección a la Infancia (OPIS) </w:t>
      </w:r>
      <w:r w:rsidR="008F5AF2" w:rsidRPr="00584D8C">
        <w:rPr>
          <w:rFonts w:ascii="Arial" w:hAnsi="Arial" w:cs="Arial"/>
          <w:sz w:val="22"/>
          <w:szCs w:val="22"/>
        </w:rPr>
        <w:t xml:space="preserve">para que </w:t>
      </w:r>
      <w:r w:rsidRPr="00584D8C">
        <w:rPr>
          <w:rFonts w:ascii="Arial" w:hAnsi="Arial" w:cs="Arial"/>
          <w:sz w:val="22"/>
          <w:szCs w:val="22"/>
        </w:rPr>
        <w:t xml:space="preserve">se </w:t>
      </w:r>
      <w:r w:rsidR="008F5AF2" w:rsidRPr="00584D8C">
        <w:rPr>
          <w:rFonts w:ascii="Arial" w:hAnsi="Arial" w:cs="Arial"/>
          <w:sz w:val="22"/>
          <w:szCs w:val="22"/>
        </w:rPr>
        <w:t>sensibilicen</w:t>
      </w:r>
      <w:r w:rsidRPr="00584D8C">
        <w:rPr>
          <w:rFonts w:ascii="Arial" w:hAnsi="Arial" w:cs="Arial"/>
          <w:sz w:val="22"/>
          <w:szCs w:val="22"/>
        </w:rPr>
        <w:t xml:space="preserve"> al momento de </w:t>
      </w:r>
      <w:r w:rsidR="008F5AF2" w:rsidRPr="00584D8C">
        <w:rPr>
          <w:rFonts w:ascii="Arial" w:hAnsi="Arial" w:cs="Arial"/>
          <w:sz w:val="22"/>
          <w:szCs w:val="22"/>
        </w:rPr>
        <w:t>entrevistar</w:t>
      </w:r>
      <w:r w:rsidRPr="00584D8C">
        <w:rPr>
          <w:rFonts w:ascii="Arial" w:hAnsi="Arial" w:cs="Arial"/>
          <w:sz w:val="22"/>
          <w:szCs w:val="22"/>
        </w:rPr>
        <w:t xml:space="preserve"> a NNA e informar</w:t>
      </w:r>
      <w:r w:rsidR="008F5AF2" w:rsidRPr="00584D8C">
        <w:rPr>
          <w:rFonts w:ascii="Arial" w:hAnsi="Arial" w:cs="Arial"/>
          <w:sz w:val="22"/>
          <w:szCs w:val="22"/>
        </w:rPr>
        <w:t xml:space="preserve"> de manera oportuna </w:t>
      </w:r>
      <w:r w:rsidRPr="00584D8C">
        <w:rPr>
          <w:rFonts w:ascii="Arial" w:hAnsi="Arial" w:cs="Arial"/>
          <w:sz w:val="22"/>
          <w:szCs w:val="22"/>
        </w:rPr>
        <w:t xml:space="preserve">a la Comisión Mexicana de Ayuda a Refugiados (COMAR) sobre la posible necesidad de brindar protección internacional. </w:t>
      </w:r>
    </w:p>
    <w:p w14:paraId="2AEE3950" w14:textId="77777777" w:rsidR="008F5AF2" w:rsidRPr="00584D8C" w:rsidRDefault="008F5AF2" w:rsidP="00584D8C">
      <w:pPr>
        <w:pStyle w:val="NoSpacing"/>
      </w:pPr>
    </w:p>
    <w:p w14:paraId="2AEE3951" w14:textId="77777777" w:rsidR="00584D8C" w:rsidRDefault="007210E7" w:rsidP="00584D8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D8C">
        <w:rPr>
          <w:rFonts w:ascii="Arial" w:hAnsi="Arial" w:cs="Arial"/>
          <w:b/>
          <w:sz w:val="22"/>
          <w:szCs w:val="22"/>
        </w:rPr>
        <w:t xml:space="preserve">Protocolo de actuación para asegurar el respeto a los principios y la protección de los derechos de niñas, niños y adolescentes en procedimientos administrativos migratorios (INM). </w:t>
      </w:r>
    </w:p>
    <w:p w14:paraId="2AEE3952" w14:textId="77777777" w:rsidR="00584D8C" w:rsidRDefault="00584D8C" w:rsidP="00584D8C">
      <w:pPr>
        <w:pStyle w:val="NoSpacing"/>
      </w:pPr>
    </w:p>
    <w:p w14:paraId="2AEE3953" w14:textId="77777777" w:rsidR="00584D8C" w:rsidRDefault="008F5AF2" w:rsidP="00584D8C">
      <w:pPr>
        <w:pStyle w:val="ListParagraph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Este protocolo es de reciente creación, se dio a conocer </w:t>
      </w:r>
      <w:r w:rsidR="007210E7" w:rsidRPr="00584D8C">
        <w:rPr>
          <w:rFonts w:ascii="Arial" w:hAnsi="Arial" w:cs="Arial"/>
          <w:sz w:val="22"/>
          <w:szCs w:val="22"/>
        </w:rPr>
        <w:t>el 10 de agosto de 2016, para atender el mandato del Reglamento de la Ley General de Derechos de Niñas, Niños y Adolescentes, que establece la creación de un protocolo para asegurar que los procedimientos administrativos migratorios que involucren a NNA respeten los principios y derechos que establece la Ley General y se privilegie el Interés superior de la niñez.</w:t>
      </w:r>
    </w:p>
    <w:p w14:paraId="2AEE3954" w14:textId="77777777" w:rsidR="00584D8C" w:rsidRDefault="00584D8C" w:rsidP="00584D8C">
      <w:pPr>
        <w:pStyle w:val="ListParagraph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AEE3955" w14:textId="77777777" w:rsidR="007210E7" w:rsidRPr="00584D8C" w:rsidRDefault="00584D8C" w:rsidP="00584D8C">
      <w:pPr>
        <w:pStyle w:val="ListParagraph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Tiene como p</w:t>
      </w:r>
      <w:r w:rsidR="007210E7" w:rsidRPr="00584D8C">
        <w:rPr>
          <w:rFonts w:ascii="Arial" w:hAnsi="Arial" w:cs="Arial"/>
          <w:sz w:val="22"/>
          <w:szCs w:val="22"/>
        </w:rPr>
        <w:t xml:space="preserve">ropósito </w:t>
      </w:r>
      <w:r w:rsidR="007210E7" w:rsidRPr="00584D8C">
        <w:rPr>
          <w:rFonts w:ascii="Arial" w:hAnsi="Arial" w:cs="Arial"/>
          <w:b/>
          <w:sz w:val="22"/>
          <w:szCs w:val="22"/>
        </w:rPr>
        <w:t>asegurar el respeto a los principios</w:t>
      </w:r>
      <w:r w:rsidR="007210E7" w:rsidRPr="00584D8C">
        <w:rPr>
          <w:rFonts w:ascii="Arial" w:hAnsi="Arial" w:cs="Arial"/>
          <w:sz w:val="22"/>
          <w:szCs w:val="22"/>
        </w:rPr>
        <w:t xml:space="preserve"> y la </w:t>
      </w:r>
      <w:r w:rsidR="007210E7" w:rsidRPr="00584D8C">
        <w:rPr>
          <w:rFonts w:ascii="Arial" w:hAnsi="Arial" w:cs="Arial"/>
          <w:b/>
          <w:sz w:val="22"/>
          <w:szCs w:val="22"/>
        </w:rPr>
        <w:t>protección de los derechos</w:t>
      </w:r>
      <w:r w:rsidR="007210E7" w:rsidRPr="00584D8C">
        <w:rPr>
          <w:rFonts w:ascii="Arial" w:hAnsi="Arial" w:cs="Arial"/>
          <w:sz w:val="22"/>
          <w:szCs w:val="22"/>
        </w:rPr>
        <w:t xml:space="preserve"> de las niñas, niños y adolescentes acompañados y no acompañados, cuando se vean involucrados en </w:t>
      </w:r>
      <w:r w:rsidR="007210E7" w:rsidRPr="00584D8C">
        <w:rPr>
          <w:rFonts w:ascii="Arial" w:hAnsi="Arial" w:cs="Arial"/>
          <w:b/>
          <w:sz w:val="22"/>
          <w:szCs w:val="22"/>
        </w:rPr>
        <w:t>procedimientos administrativos migratorios</w:t>
      </w:r>
      <w:r w:rsidR="007210E7" w:rsidRPr="00584D8C">
        <w:rPr>
          <w:rFonts w:ascii="Arial" w:hAnsi="Arial" w:cs="Arial"/>
          <w:sz w:val="22"/>
          <w:szCs w:val="22"/>
        </w:rPr>
        <w:t>.</w:t>
      </w:r>
      <w:r w:rsidR="008F5AF2" w:rsidRPr="00584D8C">
        <w:rPr>
          <w:rFonts w:ascii="Arial" w:hAnsi="Arial" w:cs="Arial"/>
          <w:sz w:val="22"/>
          <w:szCs w:val="22"/>
        </w:rPr>
        <w:t xml:space="preserve"> </w:t>
      </w:r>
      <w:r w:rsidR="007210E7" w:rsidRPr="00584D8C">
        <w:rPr>
          <w:rFonts w:ascii="Arial" w:hAnsi="Arial" w:cs="Arial"/>
          <w:sz w:val="22"/>
          <w:szCs w:val="22"/>
        </w:rPr>
        <w:t xml:space="preserve">Establece de manera clara la </w:t>
      </w:r>
      <w:r w:rsidR="007210E7" w:rsidRPr="00584D8C">
        <w:rPr>
          <w:rFonts w:ascii="Arial" w:hAnsi="Arial" w:cs="Arial"/>
          <w:b/>
          <w:sz w:val="22"/>
          <w:szCs w:val="22"/>
        </w:rPr>
        <w:t>coordinación interinstitucional</w:t>
      </w:r>
      <w:r w:rsidR="007210E7" w:rsidRPr="00584D8C">
        <w:rPr>
          <w:rFonts w:ascii="Arial" w:hAnsi="Arial" w:cs="Arial"/>
          <w:sz w:val="22"/>
          <w:szCs w:val="22"/>
        </w:rPr>
        <w:t xml:space="preserve"> con el Sistema Nacional para el Desarrollo Integral de la Familia (DIF) y la Procuraduría Federal de Protección de Niñas, Niños y Adolescentes, para llevar a cabo las canalizaciones y procesos correspondientes, de acuerdo a su </w:t>
      </w:r>
      <w:r w:rsidR="007210E7" w:rsidRPr="00584D8C">
        <w:rPr>
          <w:rFonts w:ascii="Arial" w:hAnsi="Arial" w:cs="Arial"/>
          <w:b/>
          <w:sz w:val="22"/>
          <w:szCs w:val="22"/>
        </w:rPr>
        <w:t>interés superior</w:t>
      </w:r>
      <w:r w:rsidR="007210E7" w:rsidRPr="00584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65B6" w:rsidRPr="00584D8C">
        <w:rPr>
          <w:rFonts w:ascii="Arial" w:hAnsi="Arial" w:cs="Arial"/>
          <w:sz w:val="22"/>
          <w:szCs w:val="22"/>
        </w:rPr>
        <w:t>De igual forma, d</w:t>
      </w:r>
      <w:r w:rsidR="007210E7" w:rsidRPr="00584D8C">
        <w:rPr>
          <w:rFonts w:ascii="Arial" w:hAnsi="Arial" w:cs="Arial"/>
          <w:sz w:val="22"/>
          <w:szCs w:val="22"/>
        </w:rPr>
        <w:t xml:space="preserve">escribe paso a paso el </w:t>
      </w:r>
      <w:r w:rsidR="007210E7" w:rsidRPr="00584D8C">
        <w:rPr>
          <w:rFonts w:ascii="Arial" w:hAnsi="Arial" w:cs="Arial"/>
          <w:b/>
          <w:sz w:val="22"/>
          <w:szCs w:val="22"/>
        </w:rPr>
        <w:t>procedimiento administrativo migratorio</w:t>
      </w:r>
      <w:r w:rsidR="007210E7" w:rsidRPr="00584D8C">
        <w:rPr>
          <w:rFonts w:ascii="Arial" w:hAnsi="Arial" w:cs="Arial"/>
          <w:sz w:val="22"/>
          <w:szCs w:val="22"/>
        </w:rPr>
        <w:t xml:space="preserve"> (PAM) que los  funcionarios del INM </w:t>
      </w:r>
      <w:r w:rsidR="008F5AF2" w:rsidRPr="00584D8C">
        <w:rPr>
          <w:rFonts w:ascii="Arial" w:hAnsi="Arial" w:cs="Arial"/>
          <w:sz w:val="22"/>
          <w:szCs w:val="22"/>
        </w:rPr>
        <w:t xml:space="preserve">deben realizar </w:t>
      </w:r>
      <w:r w:rsidR="007210E7" w:rsidRPr="00584D8C">
        <w:rPr>
          <w:rFonts w:ascii="Arial" w:hAnsi="Arial" w:cs="Arial"/>
          <w:sz w:val="22"/>
          <w:szCs w:val="22"/>
        </w:rPr>
        <w:t>cuando se trate de NNA migrantes.</w:t>
      </w:r>
    </w:p>
    <w:p w14:paraId="2AEE3956" w14:textId="77777777" w:rsidR="00EB65B6" w:rsidRPr="00584D8C" w:rsidRDefault="00EB65B6" w:rsidP="00584D8C">
      <w:pPr>
        <w:pStyle w:val="NoSpacing"/>
      </w:pPr>
    </w:p>
    <w:p w14:paraId="2AEE3957" w14:textId="77777777" w:rsidR="008F5AF2" w:rsidRPr="00584D8C" w:rsidRDefault="007210E7" w:rsidP="00D620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4D8C">
        <w:rPr>
          <w:rFonts w:ascii="Arial" w:hAnsi="Arial" w:cs="Arial"/>
          <w:b/>
          <w:sz w:val="22"/>
          <w:szCs w:val="22"/>
        </w:rPr>
        <w:t xml:space="preserve">Protocolo para el uso de procedimientos y recursos para el rescate, asistencia, atención y protección de víctimas de trata de personas </w:t>
      </w:r>
      <w:r w:rsidRPr="00584D8C">
        <w:rPr>
          <w:rFonts w:ascii="Arial" w:hAnsi="Arial" w:cs="Arial"/>
          <w:sz w:val="22"/>
          <w:szCs w:val="22"/>
        </w:rPr>
        <w:t>(Comisión Intersecretarial para Prevenir, Sancionar y Erradicar los Delitos en Materia de Trata de Personas y para la Protección y Asistencia a las Víctimas de estos Delitos)</w:t>
      </w:r>
      <w:r w:rsidR="008F5AF2" w:rsidRPr="00584D8C">
        <w:rPr>
          <w:rFonts w:ascii="Arial" w:hAnsi="Arial" w:cs="Arial"/>
          <w:sz w:val="22"/>
          <w:szCs w:val="22"/>
        </w:rPr>
        <w:t>.</w:t>
      </w:r>
    </w:p>
    <w:p w14:paraId="2AEE3958" w14:textId="77777777" w:rsidR="008F5AF2" w:rsidRPr="00584D8C" w:rsidRDefault="008F5AF2" w:rsidP="00584D8C">
      <w:pPr>
        <w:pStyle w:val="NoSpacing"/>
      </w:pPr>
    </w:p>
    <w:p w14:paraId="2AEE3959" w14:textId="77777777" w:rsidR="008F5AF2" w:rsidRPr="00584D8C" w:rsidRDefault="007210E7" w:rsidP="008F5AF2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lastRenderedPageBreak/>
        <w:t xml:space="preserve">Este Protocolo </w:t>
      </w:r>
      <w:r w:rsidR="008F5AF2" w:rsidRPr="00584D8C">
        <w:rPr>
          <w:rFonts w:ascii="Arial" w:hAnsi="Arial" w:cs="Arial"/>
          <w:sz w:val="22"/>
          <w:szCs w:val="22"/>
        </w:rPr>
        <w:t>se desarrolló en el marco</w:t>
      </w:r>
      <w:r w:rsidRPr="00584D8C">
        <w:rPr>
          <w:rFonts w:ascii="Arial" w:hAnsi="Arial" w:cs="Arial"/>
          <w:sz w:val="22"/>
          <w:szCs w:val="22"/>
        </w:rPr>
        <w:t xml:space="preserve"> de la </w:t>
      </w:r>
      <w:r w:rsidRPr="00584D8C">
        <w:rPr>
          <w:rFonts w:ascii="Arial" w:hAnsi="Arial" w:cs="Arial"/>
          <w:b/>
          <w:sz w:val="22"/>
          <w:szCs w:val="22"/>
        </w:rPr>
        <w:t>Comisión Intersecretarial para Prevenir, Sancionar y Erradicar los Delitos en Materia de Trata de Personas y para la Protección y Asistencia a las Víctimas de estos Delitos</w:t>
      </w:r>
      <w:r w:rsidRPr="00584D8C">
        <w:rPr>
          <w:rFonts w:ascii="Arial" w:hAnsi="Arial" w:cs="Arial"/>
          <w:sz w:val="22"/>
          <w:szCs w:val="22"/>
        </w:rPr>
        <w:t xml:space="preserve"> como parte de la </w:t>
      </w:r>
      <w:r w:rsidRPr="00584D8C">
        <w:rPr>
          <w:rFonts w:ascii="Arial" w:hAnsi="Arial" w:cs="Arial"/>
          <w:b/>
          <w:sz w:val="22"/>
          <w:szCs w:val="22"/>
        </w:rPr>
        <w:t>colaboración y coordinación interinstitucional.</w:t>
      </w:r>
    </w:p>
    <w:p w14:paraId="2AEE395A" w14:textId="77777777" w:rsidR="008F5AF2" w:rsidRPr="00584D8C" w:rsidRDefault="008F5AF2" w:rsidP="00584D8C">
      <w:pPr>
        <w:pStyle w:val="NoSpacing"/>
      </w:pPr>
    </w:p>
    <w:p w14:paraId="2AEE395B" w14:textId="77777777" w:rsidR="008F5AF2" w:rsidRPr="00584D8C" w:rsidRDefault="008F5AF2" w:rsidP="008F5AF2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>El cual busca</w:t>
      </w:r>
      <w:r w:rsidRPr="00584D8C">
        <w:rPr>
          <w:rFonts w:ascii="Arial" w:hAnsi="Arial" w:cs="Arial"/>
          <w:b/>
          <w:sz w:val="22"/>
          <w:szCs w:val="22"/>
        </w:rPr>
        <w:t xml:space="preserve"> </w:t>
      </w:r>
      <w:r w:rsidR="007210E7" w:rsidRPr="00584D8C">
        <w:rPr>
          <w:rFonts w:ascii="Arial" w:hAnsi="Arial" w:cs="Arial"/>
          <w:sz w:val="22"/>
          <w:szCs w:val="22"/>
        </w:rPr>
        <w:t xml:space="preserve">establecer </w:t>
      </w:r>
      <w:r w:rsidR="007210E7" w:rsidRPr="00584D8C">
        <w:rPr>
          <w:rFonts w:ascii="Arial" w:hAnsi="Arial" w:cs="Arial"/>
          <w:b/>
          <w:sz w:val="22"/>
          <w:szCs w:val="22"/>
        </w:rPr>
        <w:t>procedimientos</w:t>
      </w:r>
      <w:r w:rsidR="007210E7" w:rsidRPr="00584D8C">
        <w:rPr>
          <w:rFonts w:ascii="Arial" w:hAnsi="Arial" w:cs="Arial"/>
          <w:sz w:val="22"/>
          <w:szCs w:val="22"/>
        </w:rPr>
        <w:t xml:space="preserve"> para la </w:t>
      </w:r>
      <w:r w:rsidR="007210E7" w:rsidRPr="00584D8C">
        <w:rPr>
          <w:rFonts w:ascii="Arial" w:hAnsi="Arial" w:cs="Arial"/>
          <w:b/>
          <w:sz w:val="22"/>
          <w:szCs w:val="22"/>
        </w:rPr>
        <w:t>detección, asistencia, atención y protección a la víctima de delito en materia de trata de personas</w:t>
      </w:r>
      <w:r w:rsidR="007210E7" w:rsidRPr="00584D8C">
        <w:rPr>
          <w:rFonts w:ascii="Arial" w:hAnsi="Arial" w:cs="Arial"/>
          <w:sz w:val="22"/>
          <w:szCs w:val="22"/>
        </w:rPr>
        <w:t xml:space="preserve">, así como brindar herramientas para favorecer la </w:t>
      </w:r>
      <w:r w:rsidR="007210E7" w:rsidRPr="00584D8C">
        <w:rPr>
          <w:rFonts w:ascii="Arial" w:hAnsi="Arial" w:cs="Arial"/>
          <w:b/>
          <w:sz w:val="22"/>
          <w:szCs w:val="22"/>
        </w:rPr>
        <w:t>colaboración y comunicación</w:t>
      </w:r>
      <w:r w:rsidR="007210E7" w:rsidRPr="00584D8C">
        <w:rPr>
          <w:rFonts w:ascii="Arial" w:hAnsi="Arial" w:cs="Arial"/>
          <w:sz w:val="22"/>
          <w:szCs w:val="22"/>
        </w:rPr>
        <w:t xml:space="preserve"> entre las </w:t>
      </w:r>
      <w:r w:rsidR="007210E7" w:rsidRPr="00584D8C">
        <w:rPr>
          <w:rFonts w:ascii="Arial" w:hAnsi="Arial" w:cs="Arial"/>
          <w:b/>
          <w:sz w:val="22"/>
          <w:szCs w:val="22"/>
        </w:rPr>
        <w:t>instancias gubernamentales</w:t>
      </w:r>
      <w:r w:rsidR="007210E7" w:rsidRPr="00584D8C">
        <w:rPr>
          <w:rFonts w:ascii="Arial" w:hAnsi="Arial" w:cs="Arial"/>
          <w:sz w:val="22"/>
          <w:szCs w:val="22"/>
        </w:rPr>
        <w:t xml:space="preserve"> en el </w:t>
      </w:r>
      <w:r w:rsidR="007210E7" w:rsidRPr="00584D8C">
        <w:rPr>
          <w:rFonts w:ascii="Arial" w:hAnsi="Arial" w:cs="Arial"/>
          <w:b/>
          <w:sz w:val="22"/>
          <w:szCs w:val="22"/>
        </w:rPr>
        <w:t>ámbito federal</w:t>
      </w:r>
      <w:r w:rsidR="007210E7" w:rsidRPr="00584D8C">
        <w:rPr>
          <w:rFonts w:ascii="Arial" w:hAnsi="Arial" w:cs="Arial"/>
          <w:sz w:val="22"/>
          <w:szCs w:val="22"/>
        </w:rPr>
        <w:t xml:space="preserve"> involucradas en estos procesos a partir de las obligaciones establecidas en los instrumentos internacionales y la legislación aplicable.</w:t>
      </w:r>
    </w:p>
    <w:p w14:paraId="2AEE395C" w14:textId="77777777" w:rsidR="008F5AF2" w:rsidRPr="00584D8C" w:rsidRDefault="008F5AF2" w:rsidP="00584D8C">
      <w:pPr>
        <w:pStyle w:val="NoSpacing"/>
      </w:pPr>
    </w:p>
    <w:p w14:paraId="2AEE395D" w14:textId="77777777" w:rsidR="008F5AF2" w:rsidRPr="00584D8C" w:rsidRDefault="007210E7" w:rsidP="008F5AF2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De esta manera, se considera como una </w:t>
      </w:r>
      <w:r w:rsidRPr="00584D8C">
        <w:rPr>
          <w:rFonts w:ascii="Arial" w:hAnsi="Arial" w:cs="Arial"/>
          <w:b/>
          <w:sz w:val="22"/>
          <w:szCs w:val="22"/>
        </w:rPr>
        <w:t>guía de actuación institucional</w:t>
      </w:r>
      <w:r w:rsidRPr="00584D8C">
        <w:rPr>
          <w:rFonts w:ascii="Arial" w:hAnsi="Arial" w:cs="Arial"/>
          <w:sz w:val="22"/>
          <w:szCs w:val="22"/>
        </w:rPr>
        <w:t xml:space="preserve"> que contiene directrices generales y específicas para las autoridades que intervienen desde la detección hasta la reincorporación social de las víctimas de trata de personas y así garantizar la protección y restitución de sus derechos.</w:t>
      </w:r>
    </w:p>
    <w:p w14:paraId="2AEE395E" w14:textId="77777777" w:rsidR="008F5AF2" w:rsidRPr="00584D8C" w:rsidRDefault="008F5AF2" w:rsidP="00584D8C">
      <w:pPr>
        <w:pStyle w:val="NoSpacing"/>
      </w:pPr>
    </w:p>
    <w:p w14:paraId="2AEE395F" w14:textId="77777777" w:rsidR="008F5AF2" w:rsidRPr="00584D8C" w:rsidRDefault="008F5AF2" w:rsidP="008F5AF2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>El Protocolo c</w:t>
      </w:r>
      <w:r w:rsidR="007210E7" w:rsidRPr="00584D8C">
        <w:rPr>
          <w:rFonts w:ascii="Arial" w:hAnsi="Arial" w:cs="Arial"/>
          <w:sz w:val="22"/>
          <w:szCs w:val="22"/>
        </w:rPr>
        <w:t xml:space="preserve">ontempla dentro de las acciones para la atención de víctimas de trata de personas, la </w:t>
      </w:r>
      <w:r w:rsidR="007210E7" w:rsidRPr="00584D8C">
        <w:rPr>
          <w:rFonts w:ascii="Arial" w:hAnsi="Arial" w:cs="Arial"/>
          <w:b/>
          <w:sz w:val="22"/>
          <w:szCs w:val="22"/>
        </w:rPr>
        <w:t>asistencia migratoria</w:t>
      </w:r>
      <w:r w:rsidR="007210E7" w:rsidRPr="00584D8C">
        <w:rPr>
          <w:rFonts w:ascii="Arial" w:hAnsi="Arial" w:cs="Arial"/>
          <w:sz w:val="22"/>
          <w:szCs w:val="22"/>
        </w:rPr>
        <w:t>, de acuerdo con lo que establece la Ley General para Prevenir, Sancionar y Erradicar los Delitos en Materia de Trata de Personas y para la Protecció</w:t>
      </w:r>
      <w:r w:rsidR="00EB65B6" w:rsidRPr="00584D8C">
        <w:rPr>
          <w:rFonts w:ascii="Arial" w:hAnsi="Arial" w:cs="Arial"/>
          <w:sz w:val="22"/>
          <w:szCs w:val="22"/>
        </w:rPr>
        <w:t xml:space="preserve">n y Asistencia de estos delitos, con la incorporación de los procedimientos  que </w:t>
      </w:r>
      <w:r w:rsidR="007210E7" w:rsidRPr="00584D8C">
        <w:rPr>
          <w:rFonts w:ascii="Arial" w:hAnsi="Arial" w:cs="Arial"/>
          <w:sz w:val="22"/>
          <w:szCs w:val="22"/>
        </w:rPr>
        <w:t xml:space="preserve">deben ser aplicados por las instancias competentes como son, la Secretaría de Gobernación a través del Instituto Nacional de Migración (INM) y la Secretaría de Relaciones Exteriores (SRE). </w:t>
      </w:r>
    </w:p>
    <w:p w14:paraId="2AEE3960" w14:textId="77777777" w:rsidR="008F5AF2" w:rsidRPr="00584D8C" w:rsidRDefault="008F5AF2" w:rsidP="00584D8C">
      <w:pPr>
        <w:pStyle w:val="NoSpacing"/>
      </w:pPr>
    </w:p>
    <w:p w14:paraId="2AEE3961" w14:textId="77777777" w:rsidR="0039608B" w:rsidRPr="00584D8C" w:rsidRDefault="00961821" w:rsidP="0039608B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Por otro lado, el Estado mexicano </w:t>
      </w:r>
      <w:r w:rsidR="00095442" w:rsidRPr="00584D8C">
        <w:rPr>
          <w:rFonts w:ascii="Arial" w:hAnsi="Arial" w:cs="Arial"/>
          <w:sz w:val="22"/>
          <w:szCs w:val="22"/>
        </w:rPr>
        <w:t xml:space="preserve">se encuentra </w:t>
      </w:r>
      <w:r w:rsidR="0039608B" w:rsidRPr="00584D8C">
        <w:rPr>
          <w:rFonts w:ascii="Arial" w:hAnsi="Arial" w:cs="Arial"/>
          <w:sz w:val="22"/>
          <w:szCs w:val="22"/>
        </w:rPr>
        <w:t xml:space="preserve">trabajando en la atención </w:t>
      </w:r>
      <w:r w:rsidR="00095442" w:rsidRPr="00584D8C">
        <w:rPr>
          <w:rFonts w:ascii="Arial" w:hAnsi="Arial" w:cs="Arial"/>
          <w:sz w:val="22"/>
          <w:szCs w:val="22"/>
        </w:rPr>
        <w:t xml:space="preserve">y protección de las </w:t>
      </w:r>
      <w:r w:rsidR="00095442" w:rsidRPr="00584D8C">
        <w:rPr>
          <w:rFonts w:ascii="Arial" w:hAnsi="Arial" w:cs="Arial"/>
          <w:b/>
          <w:sz w:val="22"/>
          <w:szCs w:val="22"/>
        </w:rPr>
        <w:t>mujeres</w:t>
      </w:r>
      <w:r w:rsidR="00095442" w:rsidRPr="00584D8C">
        <w:rPr>
          <w:rFonts w:ascii="Arial" w:hAnsi="Arial" w:cs="Arial"/>
          <w:sz w:val="22"/>
          <w:szCs w:val="22"/>
        </w:rPr>
        <w:t xml:space="preserve"> en la </w:t>
      </w:r>
      <w:r w:rsidR="0039608B" w:rsidRPr="00584D8C">
        <w:rPr>
          <w:rFonts w:ascii="Arial" w:hAnsi="Arial" w:cs="Arial"/>
          <w:b/>
          <w:sz w:val="22"/>
          <w:szCs w:val="22"/>
        </w:rPr>
        <w:t xml:space="preserve">migración, </w:t>
      </w:r>
      <w:r w:rsidR="0039608B" w:rsidRPr="00584D8C">
        <w:rPr>
          <w:rFonts w:ascii="Arial" w:hAnsi="Arial" w:cs="Arial"/>
          <w:sz w:val="22"/>
          <w:szCs w:val="22"/>
        </w:rPr>
        <w:t>estamos convencidos que</w:t>
      </w:r>
      <w:r w:rsidR="00095442" w:rsidRPr="00584D8C">
        <w:rPr>
          <w:rFonts w:ascii="Arial" w:hAnsi="Arial" w:cs="Arial"/>
          <w:sz w:val="22"/>
          <w:szCs w:val="22"/>
        </w:rPr>
        <w:t xml:space="preserve"> se deben emprender </w:t>
      </w:r>
      <w:r w:rsidR="00095442" w:rsidRPr="00584D8C">
        <w:rPr>
          <w:rFonts w:ascii="Arial" w:hAnsi="Arial" w:cs="Arial"/>
          <w:b/>
          <w:sz w:val="22"/>
          <w:szCs w:val="22"/>
        </w:rPr>
        <w:t>acciones focalizadas</w:t>
      </w:r>
      <w:r w:rsidR="00095442" w:rsidRPr="00584D8C">
        <w:rPr>
          <w:rFonts w:ascii="Arial" w:hAnsi="Arial" w:cs="Arial"/>
          <w:sz w:val="22"/>
          <w:szCs w:val="22"/>
        </w:rPr>
        <w:t xml:space="preserve">, entre ellas, la revisión y el análisis de programas y acciones gubernamentales para asegurar que no contengan requisitos expresos que se traduzcan en el impedimento de acceso a sus beneficios para las trabajadoras migrantes y sus familias. </w:t>
      </w:r>
    </w:p>
    <w:p w14:paraId="2AEE3962" w14:textId="77777777" w:rsidR="0039608B" w:rsidRPr="00584D8C" w:rsidRDefault="0039608B" w:rsidP="00584D8C">
      <w:pPr>
        <w:pStyle w:val="NoSpacing"/>
      </w:pPr>
    </w:p>
    <w:p w14:paraId="2AEE3963" w14:textId="77777777" w:rsidR="0039608B" w:rsidRPr="00584D8C" w:rsidRDefault="00095442" w:rsidP="0039608B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En este sentido, se ha considerado necesario establecer estrategias que promuevan dentro de las políticas y programas dirigidos a la población </w:t>
      </w:r>
      <w:r w:rsidR="0039608B" w:rsidRPr="00584D8C">
        <w:rPr>
          <w:rFonts w:ascii="Arial" w:hAnsi="Arial" w:cs="Arial"/>
          <w:sz w:val="22"/>
          <w:szCs w:val="22"/>
        </w:rPr>
        <w:t>migrante</w:t>
      </w:r>
      <w:r w:rsidRPr="00584D8C">
        <w:rPr>
          <w:rFonts w:ascii="Arial" w:hAnsi="Arial" w:cs="Arial"/>
          <w:sz w:val="22"/>
          <w:szCs w:val="22"/>
        </w:rPr>
        <w:t xml:space="preserve">, la </w:t>
      </w:r>
      <w:r w:rsidRPr="00584D8C">
        <w:rPr>
          <w:rFonts w:ascii="Arial" w:hAnsi="Arial" w:cs="Arial"/>
          <w:b/>
          <w:sz w:val="22"/>
          <w:szCs w:val="22"/>
        </w:rPr>
        <w:t>incorporación</w:t>
      </w:r>
      <w:r w:rsidRPr="00584D8C">
        <w:rPr>
          <w:rFonts w:ascii="Arial" w:hAnsi="Arial" w:cs="Arial"/>
          <w:sz w:val="22"/>
          <w:szCs w:val="22"/>
        </w:rPr>
        <w:t xml:space="preserve"> y </w:t>
      </w:r>
      <w:r w:rsidRPr="00584D8C">
        <w:rPr>
          <w:rFonts w:ascii="Arial" w:hAnsi="Arial" w:cs="Arial"/>
          <w:b/>
          <w:sz w:val="22"/>
          <w:szCs w:val="22"/>
        </w:rPr>
        <w:t>transversalización</w:t>
      </w:r>
      <w:r w:rsidRPr="00584D8C">
        <w:rPr>
          <w:rFonts w:ascii="Arial" w:hAnsi="Arial" w:cs="Arial"/>
          <w:sz w:val="22"/>
          <w:szCs w:val="22"/>
        </w:rPr>
        <w:t xml:space="preserve"> de la </w:t>
      </w:r>
      <w:r w:rsidRPr="00584D8C">
        <w:rPr>
          <w:rFonts w:ascii="Arial" w:hAnsi="Arial" w:cs="Arial"/>
          <w:b/>
          <w:sz w:val="22"/>
          <w:szCs w:val="22"/>
        </w:rPr>
        <w:t>perspectiva de género</w:t>
      </w:r>
      <w:r w:rsidRPr="00584D8C">
        <w:rPr>
          <w:rFonts w:ascii="Arial" w:hAnsi="Arial" w:cs="Arial"/>
          <w:sz w:val="22"/>
          <w:szCs w:val="22"/>
        </w:rPr>
        <w:t xml:space="preserve">, y la instrumentación de acciones que permitan el </w:t>
      </w:r>
      <w:r w:rsidRPr="00584D8C">
        <w:rPr>
          <w:rFonts w:ascii="Arial" w:hAnsi="Arial" w:cs="Arial"/>
          <w:b/>
          <w:sz w:val="22"/>
          <w:szCs w:val="22"/>
        </w:rPr>
        <w:t>acceso</w:t>
      </w:r>
      <w:r w:rsidRPr="00584D8C">
        <w:rPr>
          <w:rFonts w:ascii="Arial" w:hAnsi="Arial" w:cs="Arial"/>
          <w:sz w:val="22"/>
          <w:szCs w:val="22"/>
        </w:rPr>
        <w:t xml:space="preserve"> y </w:t>
      </w:r>
      <w:r w:rsidRPr="00584D8C">
        <w:rPr>
          <w:rFonts w:ascii="Arial" w:hAnsi="Arial" w:cs="Arial"/>
          <w:b/>
          <w:sz w:val="22"/>
          <w:szCs w:val="22"/>
        </w:rPr>
        <w:t>ejercicio</w:t>
      </w:r>
      <w:r w:rsidRPr="00584D8C">
        <w:rPr>
          <w:rFonts w:ascii="Arial" w:hAnsi="Arial" w:cs="Arial"/>
          <w:sz w:val="22"/>
          <w:szCs w:val="22"/>
        </w:rPr>
        <w:t xml:space="preserve"> de los </w:t>
      </w:r>
      <w:r w:rsidRPr="00584D8C">
        <w:rPr>
          <w:rFonts w:ascii="Arial" w:hAnsi="Arial" w:cs="Arial"/>
          <w:b/>
          <w:sz w:val="22"/>
          <w:szCs w:val="22"/>
        </w:rPr>
        <w:t>derechos</w:t>
      </w:r>
      <w:r w:rsidRPr="00584D8C">
        <w:rPr>
          <w:rFonts w:ascii="Arial" w:hAnsi="Arial" w:cs="Arial"/>
          <w:sz w:val="22"/>
          <w:szCs w:val="22"/>
        </w:rPr>
        <w:t xml:space="preserve"> de las </w:t>
      </w:r>
      <w:r w:rsidRPr="00584D8C">
        <w:rPr>
          <w:rFonts w:ascii="Arial" w:hAnsi="Arial" w:cs="Arial"/>
          <w:b/>
          <w:sz w:val="22"/>
          <w:szCs w:val="22"/>
        </w:rPr>
        <w:t xml:space="preserve">mujeres </w:t>
      </w:r>
      <w:r w:rsidRPr="00584D8C">
        <w:rPr>
          <w:rFonts w:ascii="Arial" w:hAnsi="Arial" w:cs="Arial"/>
          <w:sz w:val="22"/>
          <w:szCs w:val="22"/>
        </w:rPr>
        <w:t xml:space="preserve">en contextos de </w:t>
      </w:r>
      <w:r w:rsidRPr="00584D8C">
        <w:rPr>
          <w:rFonts w:ascii="Arial" w:hAnsi="Arial" w:cs="Arial"/>
          <w:b/>
          <w:sz w:val="22"/>
          <w:szCs w:val="22"/>
        </w:rPr>
        <w:t>igualdad</w:t>
      </w:r>
      <w:r w:rsidRPr="00584D8C">
        <w:rPr>
          <w:rFonts w:ascii="Arial" w:hAnsi="Arial" w:cs="Arial"/>
          <w:sz w:val="22"/>
          <w:szCs w:val="22"/>
        </w:rPr>
        <w:t xml:space="preserve">, </w:t>
      </w:r>
      <w:r w:rsidRPr="00584D8C">
        <w:rPr>
          <w:rFonts w:ascii="Arial" w:hAnsi="Arial" w:cs="Arial"/>
          <w:b/>
          <w:sz w:val="22"/>
          <w:szCs w:val="22"/>
        </w:rPr>
        <w:t>no discriminación</w:t>
      </w:r>
      <w:r w:rsidRPr="00584D8C">
        <w:rPr>
          <w:rFonts w:ascii="Arial" w:hAnsi="Arial" w:cs="Arial"/>
          <w:sz w:val="22"/>
          <w:szCs w:val="22"/>
        </w:rPr>
        <w:t xml:space="preserve"> y </w:t>
      </w:r>
      <w:r w:rsidRPr="00584D8C">
        <w:rPr>
          <w:rFonts w:ascii="Arial" w:hAnsi="Arial" w:cs="Arial"/>
          <w:b/>
          <w:sz w:val="22"/>
          <w:szCs w:val="22"/>
        </w:rPr>
        <w:t>libres de violencia</w:t>
      </w:r>
      <w:r w:rsidRPr="00584D8C">
        <w:rPr>
          <w:rFonts w:ascii="Arial" w:hAnsi="Arial" w:cs="Arial"/>
          <w:sz w:val="22"/>
          <w:szCs w:val="22"/>
        </w:rPr>
        <w:t>.</w:t>
      </w:r>
    </w:p>
    <w:p w14:paraId="2AEE3964" w14:textId="77777777" w:rsidR="0039608B" w:rsidRPr="00584D8C" w:rsidRDefault="0039608B" w:rsidP="00584D8C">
      <w:pPr>
        <w:pStyle w:val="NoSpacing"/>
      </w:pPr>
    </w:p>
    <w:p w14:paraId="2AEE3965" w14:textId="77777777" w:rsidR="00584D8C" w:rsidRDefault="00095442" w:rsidP="00584D8C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Por lo anterior, </w:t>
      </w:r>
      <w:r w:rsidR="006D30FF" w:rsidRPr="00584D8C">
        <w:rPr>
          <w:rFonts w:ascii="Arial" w:hAnsi="Arial" w:cs="Arial"/>
          <w:sz w:val="22"/>
          <w:szCs w:val="22"/>
        </w:rPr>
        <w:t xml:space="preserve">se creó el </w:t>
      </w:r>
      <w:r w:rsidR="006D30FF" w:rsidRPr="00584D8C">
        <w:rPr>
          <w:rFonts w:ascii="Arial" w:hAnsi="Arial" w:cs="Arial"/>
          <w:b/>
          <w:sz w:val="22"/>
          <w:szCs w:val="22"/>
        </w:rPr>
        <w:t>Grupo Técnico para la Incorporación de la Perspectiva de Género en las Políticas de Atención y Protección de las Mujeres Migrantes</w:t>
      </w:r>
      <w:r w:rsidR="006D30FF" w:rsidRPr="00584D8C">
        <w:rPr>
          <w:rFonts w:ascii="Arial" w:hAnsi="Arial" w:cs="Arial"/>
          <w:sz w:val="22"/>
          <w:szCs w:val="22"/>
        </w:rPr>
        <w:t xml:space="preserve">, en el marco del </w:t>
      </w:r>
      <w:r w:rsidR="006D30FF" w:rsidRPr="00584D8C">
        <w:rPr>
          <w:rFonts w:ascii="Arial" w:hAnsi="Arial" w:cs="Arial"/>
          <w:b/>
          <w:sz w:val="22"/>
          <w:szCs w:val="22"/>
        </w:rPr>
        <w:t xml:space="preserve">Consejo </w:t>
      </w:r>
      <w:r w:rsidR="006D30FF" w:rsidRPr="00584D8C">
        <w:rPr>
          <w:rFonts w:ascii="Arial" w:hAnsi="Arial" w:cs="Arial"/>
          <w:b/>
          <w:sz w:val="22"/>
          <w:szCs w:val="22"/>
        </w:rPr>
        <w:lastRenderedPageBreak/>
        <w:t>Consultivo de Política Migratoria</w:t>
      </w:r>
      <w:r w:rsidR="006D30FF" w:rsidRPr="00584D8C">
        <w:rPr>
          <w:rFonts w:ascii="Arial" w:hAnsi="Arial" w:cs="Arial"/>
          <w:sz w:val="22"/>
          <w:szCs w:val="22"/>
        </w:rPr>
        <w:t xml:space="preserve"> de la Secretaría de Gobernación (SEGOB). </w:t>
      </w:r>
      <w:r w:rsidR="00584D8C" w:rsidRPr="00584D8C">
        <w:rPr>
          <w:rFonts w:ascii="Arial" w:hAnsi="Arial" w:cs="Arial"/>
          <w:sz w:val="22"/>
          <w:szCs w:val="22"/>
        </w:rPr>
        <w:t xml:space="preserve">Así como por la </w:t>
      </w:r>
      <w:r w:rsidR="006D30FF" w:rsidRPr="00584D8C">
        <w:rPr>
          <w:rFonts w:ascii="Arial" w:hAnsi="Arial" w:cs="Arial"/>
          <w:sz w:val="22"/>
          <w:szCs w:val="22"/>
        </w:rPr>
        <w:t>demanda expresa</w:t>
      </w:r>
      <w:r w:rsidR="00584D8C" w:rsidRPr="00584D8C">
        <w:rPr>
          <w:rFonts w:ascii="Arial" w:hAnsi="Arial" w:cs="Arial"/>
          <w:sz w:val="22"/>
          <w:szCs w:val="22"/>
        </w:rPr>
        <w:t xml:space="preserve"> d</w:t>
      </w:r>
      <w:r w:rsidR="006D30FF" w:rsidRPr="00584D8C">
        <w:rPr>
          <w:rFonts w:ascii="Arial" w:hAnsi="Arial" w:cs="Arial"/>
          <w:sz w:val="22"/>
          <w:szCs w:val="22"/>
        </w:rPr>
        <w:t xml:space="preserve">el Instituto Nacional de las Mujeres (INMUJERES) y ONU Mujeres respecto a incorporar la perspectiva de género en las políticas migratorias para dar cumplimiento a los </w:t>
      </w:r>
      <w:r w:rsidR="006D30FF" w:rsidRPr="00584D8C">
        <w:rPr>
          <w:rFonts w:ascii="Arial" w:hAnsi="Arial" w:cs="Arial"/>
          <w:b/>
          <w:sz w:val="22"/>
          <w:szCs w:val="22"/>
        </w:rPr>
        <w:t>compromisos internacionales</w:t>
      </w:r>
      <w:r w:rsidR="006D30FF" w:rsidRPr="00584D8C">
        <w:rPr>
          <w:rFonts w:ascii="Arial" w:hAnsi="Arial" w:cs="Arial"/>
          <w:sz w:val="22"/>
          <w:szCs w:val="22"/>
        </w:rPr>
        <w:t xml:space="preserve"> suscritos por el Estado Mexicano, particularmente respecto a la Convención para la Eliminación de Todas las Formas de Discriminación contra la Mujer (CEDAW) y su Recomendación General No. 26, la Convención Internacional sobre la Protección de los Derechos de todos los Trabajadores Migratorios y sus Familiares, la Declaración y la Plataforma de Acción </w:t>
      </w:r>
      <w:r w:rsidR="0039608B" w:rsidRPr="00584D8C">
        <w:rPr>
          <w:rFonts w:ascii="Arial" w:hAnsi="Arial" w:cs="Arial"/>
          <w:sz w:val="22"/>
          <w:szCs w:val="22"/>
        </w:rPr>
        <w:t>de Beijing</w:t>
      </w:r>
      <w:r w:rsidR="006D30FF" w:rsidRPr="00584D8C">
        <w:rPr>
          <w:rFonts w:ascii="Arial" w:hAnsi="Arial" w:cs="Arial"/>
          <w:sz w:val="22"/>
          <w:szCs w:val="22"/>
        </w:rPr>
        <w:t>, el Consenso de Quito aprobado en la Décima Conferencia Regional sobre la Mujer de América Latina y el Caribe, el Consenso de Brasilia aprobado en la Décimo Primera Conferencia Regional sobre la Mujer de América Latina y el Caribe.</w:t>
      </w:r>
    </w:p>
    <w:p w14:paraId="2AEE3966" w14:textId="77777777" w:rsidR="00584D8C" w:rsidRDefault="00584D8C" w:rsidP="00584D8C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AEE3967" w14:textId="77777777" w:rsidR="00584D8C" w:rsidRDefault="006D30FF" w:rsidP="00584D8C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>De esta manera, el grupo</w:t>
      </w:r>
      <w:r w:rsidR="00095442" w:rsidRPr="00584D8C">
        <w:rPr>
          <w:rFonts w:ascii="Arial" w:hAnsi="Arial" w:cs="Arial"/>
          <w:sz w:val="22"/>
          <w:szCs w:val="22"/>
        </w:rPr>
        <w:t xml:space="preserve"> constituye una </w:t>
      </w:r>
      <w:r w:rsidR="00584D8C" w:rsidRPr="00584D8C">
        <w:rPr>
          <w:rFonts w:ascii="Arial" w:hAnsi="Arial" w:cs="Arial"/>
          <w:b/>
          <w:sz w:val="22"/>
          <w:szCs w:val="22"/>
        </w:rPr>
        <w:t>acción positiva</w:t>
      </w:r>
      <w:r w:rsidR="00095442" w:rsidRPr="00584D8C">
        <w:rPr>
          <w:rFonts w:ascii="Arial" w:hAnsi="Arial" w:cs="Arial"/>
          <w:sz w:val="22"/>
          <w:szCs w:val="22"/>
        </w:rPr>
        <w:t xml:space="preserve"> que tendrá como objetivo general crear los mecanismos que garanticen acceso efectivo a los derechos de las mujeres en las migraciones.</w:t>
      </w:r>
    </w:p>
    <w:p w14:paraId="2AEE3968" w14:textId="77777777" w:rsidR="00584D8C" w:rsidRDefault="00584D8C" w:rsidP="00584D8C">
      <w:pPr>
        <w:pStyle w:val="NoSpacing"/>
      </w:pPr>
    </w:p>
    <w:p w14:paraId="2AEE3969" w14:textId="77777777" w:rsidR="00584D8C" w:rsidRDefault="002F2150" w:rsidP="00584D8C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sz w:val="22"/>
          <w:szCs w:val="22"/>
        </w:rPr>
        <w:t xml:space="preserve">En lo que se refiere a las </w:t>
      </w:r>
      <w:r w:rsidRPr="00584D8C">
        <w:rPr>
          <w:rFonts w:ascii="Arial" w:hAnsi="Arial" w:cs="Arial"/>
          <w:b/>
          <w:sz w:val="22"/>
          <w:szCs w:val="22"/>
        </w:rPr>
        <w:t>personas migrantes</w:t>
      </w:r>
      <w:r w:rsidRPr="00584D8C">
        <w:rPr>
          <w:rFonts w:ascii="Arial" w:hAnsi="Arial" w:cs="Arial"/>
          <w:sz w:val="22"/>
          <w:szCs w:val="22"/>
        </w:rPr>
        <w:t xml:space="preserve"> que se encuentran en </w:t>
      </w:r>
      <w:r w:rsidRPr="00584D8C">
        <w:rPr>
          <w:rFonts w:ascii="Arial" w:hAnsi="Arial" w:cs="Arial"/>
          <w:b/>
          <w:sz w:val="22"/>
          <w:szCs w:val="22"/>
        </w:rPr>
        <w:t>situaciones de vulnerabilidad</w:t>
      </w:r>
      <w:r w:rsidRPr="00584D8C">
        <w:rPr>
          <w:rFonts w:ascii="Arial" w:hAnsi="Arial" w:cs="Arial"/>
          <w:sz w:val="22"/>
          <w:szCs w:val="22"/>
        </w:rPr>
        <w:t xml:space="preserve"> en los grandes movimiento y/o movimiento mixtos, el gobierno de México ha emprendido diversas acciones</w:t>
      </w:r>
      <w:r w:rsidR="00584D8C" w:rsidRPr="00584D8C">
        <w:rPr>
          <w:rFonts w:ascii="Arial" w:hAnsi="Arial" w:cs="Arial"/>
          <w:sz w:val="22"/>
          <w:szCs w:val="22"/>
        </w:rPr>
        <w:t xml:space="preserve"> a través de </w:t>
      </w:r>
      <w:r w:rsidRPr="00584D8C">
        <w:rPr>
          <w:rFonts w:ascii="Arial" w:hAnsi="Arial" w:cs="Arial"/>
          <w:sz w:val="22"/>
          <w:szCs w:val="22"/>
        </w:rPr>
        <w:t xml:space="preserve">la Unidad de Política Migratoria (UPM) y </w:t>
      </w:r>
      <w:r w:rsidR="00584D8C" w:rsidRPr="00584D8C">
        <w:rPr>
          <w:rFonts w:ascii="Arial" w:hAnsi="Arial" w:cs="Arial"/>
          <w:sz w:val="22"/>
          <w:szCs w:val="22"/>
        </w:rPr>
        <w:t xml:space="preserve">en coordinación con </w:t>
      </w:r>
      <w:r w:rsidRPr="00584D8C">
        <w:rPr>
          <w:rFonts w:ascii="Arial" w:hAnsi="Arial" w:cs="Arial"/>
          <w:sz w:val="22"/>
          <w:szCs w:val="22"/>
        </w:rPr>
        <w:t xml:space="preserve">la Organización Internacional para las Migraciones (OIM), en el marco del proyecto </w:t>
      </w:r>
      <w:r w:rsidRPr="00584D8C">
        <w:rPr>
          <w:rFonts w:ascii="Arial" w:hAnsi="Arial" w:cs="Arial"/>
          <w:b/>
          <w:sz w:val="22"/>
          <w:szCs w:val="22"/>
        </w:rPr>
        <w:t>“Iniciativa Inmigrantes en Países en Crisis”</w:t>
      </w:r>
      <w:r w:rsidRPr="00584D8C">
        <w:rPr>
          <w:rFonts w:ascii="Arial" w:hAnsi="Arial" w:cs="Arial"/>
          <w:sz w:val="22"/>
          <w:szCs w:val="22"/>
        </w:rPr>
        <w:t xml:space="preserve"> (</w:t>
      </w:r>
      <w:r w:rsidRPr="00584D8C">
        <w:rPr>
          <w:rFonts w:ascii="Arial" w:hAnsi="Arial" w:cs="Arial"/>
          <w:b/>
          <w:sz w:val="22"/>
          <w:szCs w:val="22"/>
        </w:rPr>
        <w:t>M</w:t>
      </w:r>
      <w:r w:rsidR="004752CA" w:rsidRPr="00584D8C">
        <w:rPr>
          <w:rFonts w:ascii="Arial" w:hAnsi="Arial" w:cs="Arial"/>
          <w:b/>
          <w:sz w:val="22"/>
          <w:szCs w:val="22"/>
        </w:rPr>
        <w:t>ICIC,</w:t>
      </w:r>
      <w:r w:rsidR="004752CA" w:rsidRPr="00584D8C">
        <w:rPr>
          <w:rFonts w:ascii="Arial" w:hAnsi="Arial" w:cs="Arial"/>
          <w:sz w:val="22"/>
          <w:szCs w:val="22"/>
        </w:rPr>
        <w:t xml:space="preserve"> por sus siglas en inglés) que consisten en:</w:t>
      </w:r>
    </w:p>
    <w:p w14:paraId="2AEE396A" w14:textId="77777777" w:rsidR="00584D8C" w:rsidRDefault="00584D8C" w:rsidP="00584D8C">
      <w:pPr>
        <w:pStyle w:val="NoSpacing"/>
      </w:pPr>
    </w:p>
    <w:p w14:paraId="2AEE396B" w14:textId="77777777" w:rsidR="00584D8C" w:rsidRDefault="00183651" w:rsidP="00A366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b/>
          <w:sz w:val="22"/>
          <w:szCs w:val="22"/>
        </w:rPr>
        <w:t>Estudio exploratorio</w:t>
      </w:r>
      <w:r w:rsidRPr="00584D8C">
        <w:rPr>
          <w:rFonts w:ascii="Arial" w:hAnsi="Arial" w:cs="Arial"/>
          <w:sz w:val="22"/>
          <w:szCs w:val="22"/>
        </w:rPr>
        <w:t xml:space="preserve"> para analizar la </w:t>
      </w:r>
      <w:r w:rsidRPr="00584D8C">
        <w:rPr>
          <w:rFonts w:ascii="Arial" w:hAnsi="Arial" w:cs="Arial"/>
          <w:b/>
          <w:sz w:val="22"/>
          <w:szCs w:val="22"/>
        </w:rPr>
        <w:t xml:space="preserve">vulnerabilidad </w:t>
      </w:r>
      <w:r w:rsidRPr="00584D8C">
        <w:rPr>
          <w:rFonts w:ascii="Arial" w:hAnsi="Arial" w:cs="Arial"/>
          <w:sz w:val="22"/>
          <w:szCs w:val="22"/>
        </w:rPr>
        <w:t xml:space="preserve">y </w:t>
      </w:r>
      <w:r w:rsidRPr="00584D8C">
        <w:rPr>
          <w:rFonts w:ascii="Arial" w:hAnsi="Arial" w:cs="Arial"/>
          <w:b/>
          <w:sz w:val="22"/>
          <w:szCs w:val="22"/>
        </w:rPr>
        <w:t>exposición al riesgo</w:t>
      </w:r>
      <w:r w:rsidRPr="00584D8C">
        <w:rPr>
          <w:rFonts w:ascii="Arial" w:hAnsi="Arial" w:cs="Arial"/>
          <w:sz w:val="22"/>
          <w:szCs w:val="22"/>
        </w:rPr>
        <w:t xml:space="preserve"> de origen social y natural para las per</w:t>
      </w:r>
      <w:r w:rsidR="004752CA" w:rsidRPr="00584D8C">
        <w:rPr>
          <w:rFonts w:ascii="Arial" w:hAnsi="Arial" w:cs="Arial"/>
          <w:sz w:val="22"/>
          <w:szCs w:val="22"/>
        </w:rPr>
        <w:t>sonas migrant</w:t>
      </w:r>
      <w:r w:rsidRPr="00584D8C">
        <w:rPr>
          <w:rFonts w:ascii="Arial" w:hAnsi="Arial" w:cs="Arial"/>
          <w:sz w:val="22"/>
          <w:szCs w:val="22"/>
        </w:rPr>
        <w:t>es en México, en el cual se detallan las situaciones de vulnerabilidad que se presentan en el sistema sexo-género en conjunto con las categorías de clase, etnia, raza y nacionalidad en contextos de desigualdad.</w:t>
      </w:r>
    </w:p>
    <w:p w14:paraId="2AEE396C" w14:textId="77777777" w:rsidR="00183651" w:rsidRDefault="00183651" w:rsidP="009F10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D8C">
        <w:rPr>
          <w:rFonts w:ascii="Arial" w:hAnsi="Arial" w:cs="Arial"/>
          <w:b/>
          <w:sz w:val="22"/>
          <w:szCs w:val="22"/>
        </w:rPr>
        <w:t>Capacitación</w:t>
      </w:r>
      <w:r w:rsidRPr="00584D8C">
        <w:rPr>
          <w:rFonts w:ascii="Arial" w:hAnsi="Arial" w:cs="Arial"/>
          <w:sz w:val="22"/>
          <w:szCs w:val="22"/>
        </w:rPr>
        <w:t xml:space="preserve"> a</w:t>
      </w:r>
      <w:r w:rsidR="00584D8C" w:rsidRPr="00584D8C">
        <w:rPr>
          <w:rFonts w:ascii="Arial" w:hAnsi="Arial" w:cs="Arial"/>
          <w:sz w:val="22"/>
          <w:szCs w:val="22"/>
        </w:rPr>
        <w:t xml:space="preserve"> funcionarios </w:t>
      </w:r>
      <w:r w:rsidRPr="00584D8C">
        <w:rPr>
          <w:rFonts w:ascii="Arial" w:hAnsi="Arial" w:cs="Arial"/>
          <w:sz w:val="22"/>
          <w:szCs w:val="22"/>
        </w:rPr>
        <w:t>público</w:t>
      </w:r>
      <w:r w:rsidR="00584D8C" w:rsidRPr="00584D8C">
        <w:rPr>
          <w:rFonts w:ascii="Arial" w:hAnsi="Arial" w:cs="Arial"/>
          <w:sz w:val="22"/>
          <w:szCs w:val="22"/>
        </w:rPr>
        <w:t>s, particularmente</w:t>
      </w:r>
      <w:r w:rsidRPr="00584D8C">
        <w:rPr>
          <w:rFonts w:ascii="Arial" w:hAnsi="Arial" w:cs="Arial"/>
          <w:sz w:val="22"/>
          <w:szCs w:val="22"/>
        </w:rPr>
        <w:t xml:space="preserve"> de los estados de Baja California, Chiapas, Ciudad de México y Qui</w:t>
      </w:r>
      <w:r w:rsidR="004752CA" w:rsidRPr="00584D8C">
        <w:rPr>
          <w:rFonts w:ascii="Arial" w:hAnsi="Arial" w:cs="Arial"/>
          <w:sz w:val="22"/>
          <w:szCs w:val="22"/>
        </w:rPr>
        <w:t>n</w:t>
      </w:r>
      <w:r w:rsidRPr="00584D8C">
        <w:rPr>
          <w:rFonts w:ascii="Arial" w:hAnsi="Arial" w:cs="Arial"/>
          <w:sz w:val="22"/>
          <w:szCs w:val="22"/>
        </w:rPr>
        <w:t xml:space="preserve">tana Roo sobre la </w:t>
      </w:r>
      <w:r w:rsidRPr="00584D8C">
        <w:rPr>
          <w:rFonts w:ascii="Arial" w:hAnsi="Arial" w:cs="Arial"/>
          <w:b/>
          <w:sz w:val="22"/>
          <w:szCs w:val="22"/>
        </w:rPr>
        <w:t>vulnerabilidad</w:t>
      </w:r>
      <w:r w:rsidRPr="00584D8C">
        <w:rPr>
          <w:rFonts w:ascii="Arial" w:hAnsi="Arial" w:cs="Arial"/>
          <w:sz w:val="22"/>
          <w:szCs w:val="22"/>
        </w:rPr>
        <w:t xml:space="preserve"> y la </w:t>
      </w:r>
      <w:r w:rsidRPr="00584D8C">
        <w:rPr>
          <w:rFonts w:ascii="Arial" w:hAnsi="Arial" w:cs="Arial"/>
          <w:b/>
          <w:sz w:val="22"/>
          <w:szCs w:val="22"/>
        </w:rPr>
        <w:t>exposición a riesgos</w:t>
      </w:r>
      <w:r w:rsidRPr="00584D8C">
        <w:rPr>
          <w:rFonts w:ascii="Arial" w:hAnsi="Arial" w:cs="Arial"/>
          <w:sz w:val="22"/>
          <w:szCs w:val="22"/>
        </w:rPr>
        <w:t xml:space="preserve"> para las personas migrantes en un contexto de complejidad y composición multifactorial; así como diversidad étnica y poblacional.</w:t>
      </w:r>
    </w:p>
    <w:p w14:paraId="2AEE396D" w14:textId="77777777" w:rsidR="00584D8C" w:rsidRPr="00584D8C" w:rsidRDefault="00584D8C" w:rsidP="00584D8C">
      <w:pPr>
        <w:pStyle w:val="NoSpacing"/>
      </w:pPr>
    </w:p>
    <w:p w14:paraId="2AEE396E" w14:textId="77777777" w:rsidR="004752CA" w:rsidRDefault="004752CA" w:rsidP="00584D8C">
      <w:pPr>
        <w:pStyle w:val="NoSpacing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84D8C">
        <w:rPr>
          <w:rFonts w:ascii="Arial" w:hAnsi="Arial" w:cs="Arial"/>
        </w:rPr>
        <w:t xml:space="preserve">Estas acciones han permitido </w:t>
      </w:r>
      <w:r w:rsidRPr="00584D8C">
        <w:rPr>
          <w:rFonts w:ascii="Arial" w:hAnsi="Arial" w:cs="Arial"/>
          <w:b/>
        </w:rPr>
        <w:t>i</w:t>
      </w:r>
      <w:r w:rsidR="00183651" w:rsidRPr="00584D8C">
        <w:rPr>
          <w:rFonts w:ascii="Arial" w:hAnsi="Arial" w:cs="Arial"/>
          <w:b/>
        </w:rPr>
        <w:t>dentificar</w:t>
      </w:r>
      <w:r w:rsidR="00183651" w:rsidRPr="00584D8C">
        <w:rPr>
          <w:rFonts w:ascii="Arial" w:hAnsi="Arial" w:cs="Arial"/>
        </w:rPr>
        <w:t xml:space="preserve"> por un lado, las áreas de oportunidad para el </w:t>
      </w:r>
      <w:r w:rsidR="00183651" w:rsidRPr="00584D8C">
        <w:rPr>
          <w:rFonts w:ascii="Arial" w:hAnsi="Arial" w:cs="Arial"/>
          <w:b/>
        </w:rPr>
        <w:t>fortalecimiento de capacidades institucionales</w:t>
      </w:r>
      <w:r w:rsidR="00183651" w:rsidRPr="00584D8C">
        <w:rPr>
          <w:rFonts w:ascii="Arial" w:hAnsi="Arial" w:cs="Arial"/>
        </w:rPr>
        <w:t xml:space="preserve"> y por el otro, a los diversos </w:t>
      </w:r>
      <w:r w:rsidR="00183651" w:rsidRPr="00584D8C">
        <w:rPr>
          <w:rFonts w:ascii="Arial" w:hAnsi="Arial" w:cs="Arial"/>
          <w:b/>
        </w:rPr>
        <w:t xml:space="preserve">actores </w:t>
      </w:r>
      <w:r w:rsidR="00183651" w:rsidRPr="00584D8C">
        <w:rPr>
          <w:rFonts w:ascii="Arial" w:hAnsi="Arial" w:cs="Arial"/>
        </w:rPr>
        <w:t xml:space="preserve">e instituciones tanto públicos como sociales, dedicados a la </w:t>
      </w:r>
      <w:r w:rsidR="00183651" w:rsidRPr="00584D8C">
        <w:rPr>
          <w:rFonts w:ascii="Arial" w:hAnsi="Arial" w:cs="Arial"/>
          <w:b/>
        </w:rPr>
        <w:t>gestión de emergencias</w:t>
      </w:r>
      <w:r w:rsidR="00183651" w:rsidRPr="00584D8C">
        <w:rPr>
          <w:rFonts w:ascii="Arial" w:hAnsi="Arial" w:cs="Arial"/>
        </w:rPr>
        <w:t xml:space="preserve"> y </w:t>
      </w:r>
      <w:r w:rsidR="00183651" w:rsidRPr="00584D8C">
        <w:rPr>
          <w:rFonts w:ascii="Arial" w:hAnsi="Arial" w:cs="Arial"/>
          <w:b/>
        </w:rPr>
        <w:t>protección civil</w:t>
      </w:r>
      <w:r w:rsidR="00183651" w:rsidRPr="00584D8C">
        <w:rPr>
          <w:rFonts w:ascii="Arial" w:hAnsi="Arial" w:cs="Arial"/>
        </w:rPr>
        <w:t xml:space="preserve">, así como a la </w:t>
      </w:r>
      <w:r w:rsidR="00183651" w:rsidRPr="00584D8C">
        <w:rPr>
          <w:rFonts w:ascii="Arial" w:hAnsi="Arial" w:cs="Arial"/>
          <w:b/>
        </w:rPr>
        <w:t>asistencia a personas migrantes</w:t>
      </w:r>
      <w:r w:rsidR="00183651" w:rsidRPr="00584D8C">
        <w:rPr>
          <w:rFonts w:ascii="Arial" w:hAnsi="Arial" w:cs="Arial"/>
        </w:rPr>
        <w:t xml:space="preserve"> ante la presencia de situaciones de emergencia. De forma particular, se identificaron las capacidades en el ámbito local </w:t>
      </w:r>
      <w:r w:rsidRPr="00584D8C">
        <w:rPr>
          <w:rFonts w:ascii="Arial" w:hAnsi="Arial" w:cs="Arial"/>
        </w:rPr>
        <w:t xml:space="preserve">para </w:t>
      </w:r>
      <w:r w:rsidR="00183651" w:rsidRPr="00584D8C">
        <w:rPr>
          <w:rFonts w:ascii="Arial" w:hAnsi="Arial" w:cs="Arial"/>
        </w:rPr>
        <w:t xml:space="preserve">disminuir las situaciones de vulnerabilidad de las </w:t>
      </w:r>
      <w:r w:rsidR="00183651" w:rsidRPr="00584D8C">
        <w:rPr>
          <w:rFonts w:ascii="Arial" w:hAnsi="Arial" w:cs="Arial"/>
        </w:rPr>
        <w:lastRenderedPageBreak/>
        <w:t>personas migrantes (falta de información, situación migratoria irregular, marginación socioeconómica, discriminación, género, edad, entre otros), a través de la coordinación intersectorial y en los tres órdenes de gobierno.</w:t>
      </w:r>
    </w:p>
    <w:p w14:paraId="2AEE396F" w14:textId="77777777" w:rsidR="00095442" w:rsidRPr="002F2150" w:rsidRDefault="00095442" w:rsidP="00961821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2AEE3970" w14:textId="77777777" w:rsidR="007210E7" w:rsidRPr="00C17574" w:rsidRDefault="007210E7" w:rsidP="007210E7">
      <w:pPr>
        <w:pStyle w:val="ListParagraph"/>
        <w:rPr>
          <w:rFonts w:ascii="Arial" w:hAnsi="Arial" w:cs="Arial"/>
          <w:lang w:val="es-MX"/>
        </w:rPr>
      </w:pPr>
    </w:p>
    <w:p w14:paraId="2AEE3971" w14:textId="77777777" w:rsidR="007210E7" w:rsidRDefault="007210E7" w:rsidP="007210E7">
      <w:pPr>
        <w:tabs>
          <w:tab w:val="left" w:pos="1134"/>
        </w:tabs>
        <w:contextualSpacing/>
        <w:jc w:val="both"/>
        <w:rPr>
          <w:rFonts w:ascii="Arial" w:hAnsi="Arial" w:cs="Arial"/>
        </w:rPr>
      </w:pPr>
    </w:p>
    <w:sectPr w:rsidR="007210E7" w:rsidSect="004118D2">
      <w:headerReference w:type="default" r:id="rId12"/>
      <w:footerReference w:type="default" r:id="rId13"/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E3974" w14:textId="77777777" w:rsidR="001F626F" w:rsidRDefault="001F626F">
      <w:r>
        <w:separator/>
      </w:r>
    </w:p>
  </w:endnote>
  <w:endnote w:type="continuationSeparator" w:id="0">
    <w:p w14:paraId="2AEE3975" w14:textId="77777777" w:rsidR="001F626F" w:rsidRDefault="001F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3978" w14:textId="77777777" w:rsidR="0031492D" w:rsidRPr="002D1644" w:rsidRDefault="00B65B5A">
    <w:pPr>
      <w:pStyle w:val="Footer"/>
      <w:pBdr>
        <w:bottom w:val="single" w:sz="6" w:space="1" w:color="auto"/>
      </w:pBdr>
      <w:jc w:val="right"/>
      <w:rPr>
        <w:sz w:val="22"/>
      </w:rPr>
    </w:pPr>
  </w:p>
  <w:p w14:paraId="2AEE3979" w14:textId="77777777" w:rsidR="0031492D" w:rsidRPr="002D1644" w:rsidRDefault="007210E7" w:rsidP="002D1644">
    <w:pPr>
      <w:pStyle w:val="Footer"/>
      <w:tabs>
        <w:tab w:val="left" w:pos="7770"/>
        <w:tab w:val="right" w:pos="9406"/>
      </w:tabs>
      <w:rPr>
        <w:rFonts w:ascii="Arial" w:hAnsi="Arial" w:cs="Arial"/>
        <w:sz w:val="22"/>
      </w:rPr>
    </w:pPr>
    <w:r w:rsidRPr="002D1644">
      <w:rPr>
        <w:rFonts w:ascii="Arial" w:hAnsi="Arial" w:cs="Arial"/>
        <w:sz w:val="22"/>
      </w:rPr>
      <w:tab/>
    </w:r>
    <w:r w:rsidRPr="002D1644">
      <w:rPr>
        <w:rFonts w:ascii="Arial" w:hAnsi="Arial" w:cs="Arial"/>
        <w:sz w:val="22"/>
      </w:rPr>
      <w:tab/>
    </w:r>
    <w:r w:rsidRPr="002D1644">
      <w:rPr>
        <w:rFonts w:ascii="Arial" w:hAnsi="Arial" w:cs="Arial"/>
        <w:sz w:val="22"/>
      </w:rPr>
      <w:tab/>
    </w:r>
    <w:r w:rsidRPr="002D1644">
      <w:rPr>
        <w:rFonts w:ascii="Arial" w:hAnsi="Arial" w:cs="Arial"/>
        <w:sz w:val="22"/>
      </w:rPr>
      <w:tab/>
    </w:r>
    <w:sdt>
      <w:sdtPr>
        <w:rPr>
          <w:rFonts w:ascii="Arial" w:hAnsi="Arial" w:cs="Arial"/>
          <w:sz w:val="22"/>
        </w:rPr>
        <w:id w:val="-1905973683"/>
        <w:docPartObj>
          <w:docPartGallery w:val="Page Numbers (Bottom of Page)"/>
          <w:docPartUnique/>
        </w:docPartObj>
      </w:sdtPr>
      <w:sdtEndPr/>
      <w:sdtContent>
        <w:r w:rsidRPr="002D1644">
          <w:rPr>
            <w:rFonts w:ascii="Arial" w:hAnsi="Arial" w:cs="Arial"/>
            <w:sz w:val="22"/>
          </w:rPr>
          <w:fldChar w:fldCharType="begin"/>
        </w:r>
        <w:r w:rsidRPr="002D1644">
          <w:rPr>
            <w:rFonts w:ascii="Arial" w:hAnsi="Arial" w:cs="Arial"/>
            <w:sz w:val="22"/>
          </w:rPr>
          <w:instrText>PAGE   \* MERGEFORMAT</w:instrText>
        </w:r>
        <w:r w:rsidRPr="002D1644">
          <w:rPr>
            <w:rFonts w:ascii="Arial" w:hAnsi="Arial" w:cs="Arial"/>
            <w:sz w:val="22"/>
          </w:rPr>
          <w:fldChar w:fldCharType="separate"/>
        </w:r>
        <w:r w:rsidR="00B65B5A">
          <w:rPr>
            <w:rFonts w:ascii="Arial" w:hAnsi="Arial" w:cs="Arial"/>
            <w:noProof/>
            <w:sz w:val="22"/>
          </w:rPr>
          <w:t>3</w:t>
        </w:r>
        <w:r w:rsidRPr="002D1644">
          <w:rPr>
            <w:rFonts w:ascii="Arial" w:hAnsi="Arial" w:cs="Arial"/>
            <w:sz w:val="22"/>
          </w:rPr>
          <w:fldChar w:fldCharType="end"/>
        </w:r>
      </w:sdtContent>
    </w:sdt>
  </w:p>
  <w:p w14:paraId="2AEE397A" w14:textId="77777777" w:rsidR="0031492D" w:rsidRPr="002D1644" w:rsidRDefault="007210E7" w:rsidP="002D1644">
    <w:pPr>
      <w:pStyle w:val="Footer"/>
      <w:tabs>
        <w:tab w:val="clear" w:pos="4419"/>
        <w:tab w:val="clear" w:pos="8838"/>
        <w:tab w:val="left" w:pos="8235"/>
      </w:tabs>
      <w:rPr>
        <w:sz w:val="22"/>
      </w:rPr>
    </w:pPr>
    <w:r w:rsidRPr="002D1644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E3972" w14:textId="77777777" w:rsidR="001F626F" w:rsidRDefault="001F626F">
      <w:r>
        <w:separator/>
      </w:r>
    </w:p>
  </w:footnote>
  <w:footnote w:type="continuationSeparator" w:id="0">
    <w:p w14:paraId="2AEE3973" w14:textId="77777777" w:rsidR="001F626F" w:rsidRDefault="001F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3976" w14:textId="77777777" w:rsidR="00365669" w:rsidRPr="00CC7C20" w:rsidRDefault="007210E7" w:rsidP="00E96F84">
    <w:pPr>
      <w:tabs>
        <w:tab w:val="center" w:pos="4419"/>
        <w:tab w:val="right" w:pos="8838"/>
      </w:tabs>
      <w:ind w:firstLine="3540"/>
      <w:rPr>
        <w:rFonts w:ascii="Arial" w:hAnsi="Arial" w:cs="Arial"/>
        <w:b/>
        <w:color w:val="808080" w:themeColor="background1" w:themeShade="80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AEE397B" wp14:editId="2AEE397C">
          <wp:simplePos x="0" y="0"/>
          <wp:positionH relativeFrom="column">
            <wp:posOffset>-195580</wp:posOffset>
          </wp:positionH>
          <wp:positionV relativeFrom="paragraph">
            <wp:posOffset>-135890</wp:posOffset>
          </wp:positionV>
          <wp:extent cx="2476500" cy="4464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 xml:space="preserve">                      </w:t>
    </w:r>
  </w:p>
  <w:p w14:paraId="2AEE3977" w14:textId="77777777" w:rsidR="00365669" w:rsidRDefault="00B65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3E9"/>
    <w:multiLevelType w:val="hybridMultilevel"/>
    <w:tmpl w:val="B2226B58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94E988" w:tentative="1">
      <w:start w:val="1"/>
      <w:numFmt w:val="bullet"/>
      <w:lvlText w:val="•"/>
      <w:lvlJc w:val="left"/>
      <w:pPr>
        <w:tabs>
          <w:tab w:val="num" w:pos="1156"/>
        </w:tabs>
        <w:ind w:left="1156" w:hanging="360"/>
      </w:pPr>
      <w:rPr>
        <w:rFonts w:ascii="Times New Roman" w:hAnsi="Times New Roman" w:hint="default"/>
      </w:rPr>
    </w:lvl>
    <w:lvl w:ilvl="2" w:tplc="C5144CB8" w:tentative="1">
      <w:start w:val="1"/>
      <w:numFmt w:val="bullet"/>
      <w:lvlText w:val="•"/>
      <w:lvlJc w:val="left"/>
      <w:pPr>
        <w:tabs>
          <w:tab w:val="num" w:pos="1876"/>
        </w:tabs>
        <w:ind w:left="1876" w:hanging="360"/>
      </w:pPr>
      <w:rPr>
        <w:rFonts w:ascii="Times New Roman" w:hAnsi="Times New Roman" w:hint="default"/>
      </w:rPr>
    </w:lvl>
    <w:lvl w:ilvl="3" w:tplc="B8AAFDD8" w:tentative="1">
      <w:start w:val="1"/>
      <w:numFmt w:val="bullet"/>
      <w:lvlText w:val="•"/>
      <w:lvlJc w:val="left"/>
      <w:pPr>
        <w:tabs>
          <w:tab w:val="num" w:pos="2596"/>
        </w:tabs>
        <w:ind w:left="2596" w:hanging="360"/>
      </w:pPr>
      <w:rPr>
        <w:rFonts w:ascii="Times New Roman" w:hAnsi="Times New Roman" w:hint="default"/>
      </w:rPr>
    </w:lvl>
    <w:lvl w:ilvl="4" w:tplc="F5D802F6" w:tentative="1">
      <w:start w:val="1"/>
      <w:numFmt w:val="bullet"/>
      <w:lvlText w:val="•"/>
      <w:lvlJc w:val="left"/>
      <w:pPr>
        <w:tabs>
          <w:tab w:val="num" w:pos="3316"/>
        </w:tabs>
        <w:ind w:left="3316" w:hanging="360"/>
      </w:pPr>
      <w:rPr>
        <w:rFonts w:ascii="Times New Roman" w:hAnsi="Times New Roman" w:hint="default"/>
      </w:rPr>
    </w:lvl>
    <w:lvl w:ilvl="5" w:tplc="F9E44744" w:tentative="1">
      <w:start w:val="1"/>
      <w:numFmt w:val="bullet"/>
      <w:lvlText w:val="•"/>
      <w:lvlJc w:val="left"/>
      <w:pPr>
        <w:tabs>
          <w:tab w:val="num" w:pos="4036"/>
        </w:tabs>
        <w:ind w:left="4036" w:hanging="360"/>
      </w:pPr>
      <w:rPr>
        <w:rFonts w:ascii="Times New Roman" w:hAnsi="Times New Roman" w:hint="default"/>
      </w:rPr>
    </w:lvl>
    <w:lvl w:ilvl="6" w:tplc="6F7A01DE" w:tentative="1">
      <w:start w:val="1"/>
      <w:numFmt w:val="bullet"/>
      <w:lvlText w:val="•"/>
      <w:lvlJc w:val="left"/>
      <w:pPr>
        <w:tabs>
          <w:tab w:val="num" w:pos="4756"/>
        </w:tabs>
        <w:ind w:left="4756" w:hanging="360"/>
      </w:pPr>
      <w:rPr>
        <w:rFonts w:ascii="Times New Roman" w:hAnsi="Times New Roman" w:hint="default"/>
      </w:rPr>
    </w:lvl>
    <w:lvl w:ilvl="7" w:tplc="12849CAE" w:tentative="1">
      <w:start w:val="1"/>
      <w:numFmt w:val="bullet"/>
      <w:lvlText w:val="•"/>
      <w:lvlJc w:val="left"/>
      <w:pPr>
        <w:tabs>
          <w:tab w:val="num" w:pos="5476"/>
        </w:tabs>
        <w:ind w:left="5476" w:hanging="360"/>
      </w:pPr>
      <w:rPr>
        <w:rFonts w:ascii="Times New Roman" w:hAnsi="Times New Roman" w:hint="default"/>
      </w:rPr>
    </w:lvl>
    <w:lvl w:ilvl="8" w:tplc="524C8EEE" w:tentative="1">
      <w:start w:val="1"/>
      <w:numFmt w:val="bullet"/>
      <w:lvlText w:val="•"/>
      <w:lvlJc w:val="left"/>
      <w:pPr>
        <w:tabs>
          <w:tab w:val="num" w:pos="6196"/>
        </w:tabs>
        <w:ind w:left="6196" w:hanging="360"/>
      </w:pPr>
      <w:rPr>
        <w:rFonts w:ascii="Times New Roman" w:hAnsi="Times New Roman" w:hint="default"/>
      </w:rPr>
    </w:lvl>
  </w:abstractNum>
  <w:abstractNum w:abstractNumId="1">
    <w:nsid w:val="10E2569C"/>
    <w:multiLevelType w:val="hybridMultilevel"/>
    <w:tmpl w:val="AFEC93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C525B"/>
    <w:multiLevelType w:val="hybridMultilevel"/>
    <w:tmpl w:val="4F666A4E"/>
    <w:lvl w:ilvl="0" w:tplc="3B64C78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35D79"/>
    <w:multiLevelType w:val="hybridMultilevel"/>
    <w:tmpl w:val="E25C8C62"/>
    <w:lvl w:ilvl="0" w:tplc="7536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974"/>
    <w:multiLevelType w:val="hybridMultilevel"/>
    <w:tmpl w:val="9850C8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93E18"/>
    <w:multiLevelType w:val="hybridMultilevel"/>
    <w:tmpl w:val="DA940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740E"/>
    <w:multiLevelType w:val="hybridMultilevel"/>
    <w:tmpl w:val="37343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EB9"/>
    <w:multiLevelType w:val="hybridMultilevel"/>
    <w:tmpl w:val="FC2E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6731"/>
    <w:multiLevelType w:val="hybridMultilevel"/>
    <w:tmpl w:val="FE1E82BC"/>
    <w:lvl w:ilvl="0" w:tplc="A412D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63459"/>
    <w:multiLevelType w:val="hybridMultilevel"/>
    <w:tmpl w:val="B010C3B8"/>
    <w:lvl w:ilvl="0" w:tplc="3B64C7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7E1A2114">
      <w:start w:val="1"/>
      <w:numFmt w:val="lowerLetter"/>
      <w:lvlText w:val="%3)"/>
      <w:lvlJc w:val="left"/>
      <w:pPr>
        <w:ind w:left="1800" w:hanging="360"/>
      </w:pPr>
      <w:rPr>
        <w:rFonts w:hint="default"/>
        <w:b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6C5F80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D0279"/>
    <w:multiLevelType w:val="hybridMultilevel"/>
    <w:tmpl w:val="4B9C04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887F3B"/>
    <w:multiLevelType w:val="hybridMultilevel"/>
    <w:tmpl w:val="120A646C"/>
    <w:lvl w:ilvl="0" w:tplc="C6344C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3060AFF"/>
    <w:multiLevelType w:val="hybridMultilevel"/>
    <w:tmpl w:val="0F5C8032"/>
    <w:lvl w:ilvl="0" w:tplc="3B64C78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7E1A2114">
      <w:start w:val="1"/>
      <w:numFmt w:val="lowerLetter"/>
      <w:lvlText w:val="%3)"/>
      <w:lvlJc w:val="left"/>
      <w:pPr>
        <w:ind w:left="1800" w:hanging="360"/>
      </w:pPr>
      <w:rPr>
        <w:rFonts w:hint="default"/>
        <w:b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6C5F80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33850"/>
    <w:multiLevelType w:val="hybridMultilevel"/>
    <w:tmpl w:val="045A6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932BF"/>
    <w:multiLevelType w:val="hybridMultilevel"/>
    <w:tmpl w:val="727A55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D460F"/>
    <w:multiLevelType w:val="hybridMultilevel"/>
    <w:tmpl w:val="0D723678"/>
    <w:lvl w:ilvl="0" w:tplc="8F30C2C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5274F67"/>
    <w:multiLevelType w:val="hybridMultilevel"/>
    <w:tmpl w:val="1898086E"/>
    <w:lvl w:ilvl="0" w:tplc="C6344C4A">
      <w:start w:val="1"/>
      <w:numFmt w:val="bullet"/>
      <w:lvlText w:val=""/>
      <w:lvlJc w:val="left"/>
      <w:pPr>
        <w:ind w:left="142" w:hanging="28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A2A63B3"/>
    <w:multiLevelType w:val="hybridMultilevel"/>
    <w:tmpl w:val="3A647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254F5"/>
    <w:multiLevelType w:val="hybridMultilevel"/>
    <w:tmpl w:val="6226BE48"/>
    <w:lvl w:ilvl="0" w:tplc="785011E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7"/>
    <w:rsid w:val="00095442"/>
    <w:rsid w:val="00183651"/>
    <w:rsid w:val="001C6F27"/>
    <w:rsid w:val="001F626F"/>
    <w:rsid w:val="00272563"/>
    <w:rsid w:val="002D28CB"/>
    <w:rsid w:val="002D6838"/>
    <w:rsid w:val="002F2150"/>
    <w:rsid w:val="0039608B"/>
    <w:rsid w:val="003C7345"/>
    <w:rsid w:val="004118D2"/>
    <w:rsid w:val="004752CA"/>
    <w:rsid w:val="00512073"/>
    <w:rsid w:val="00581C61"/>
    <w:rsid w:val="00584D8C"/>
    <w:rsid w:val="006251DF"/>
    <w:rsid w:val="00647F6E"/>
    <w:rsid w:val="006D30FF"/>
    <w:rsid w:val="007210E7"/>
    <w:rsid w:val="008B2E3A"/>
    <w:rsid w:val="008F5AF2"/>
    <w:rsid w:val="00961821"/>
    <w:rsid w:val="00A13466"/>
    <w:rsid w:val="00A9355D"/>
    <w:rsid w:val="00A961B7"/>
    <w:rsid w:val="00B00065"/>
    <w:rsid w:val="00B65B5A"/>
    <w:rsid w:val="00BD66C9"/>
    <w:rsid w:val="00C17574"/>
    <w:rsid w:val="00D62087"/>
    <w:rsid w:val="00DB77E1"/>
    <w:rsid w:val="00EB65B6"/>
    <w:rsid w:val="00F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3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E7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E7"/>
    <w:pPr>
      <w:ind w:left="708"/>
    </w:pPr>
  </w:style>
  <w:style w:type="paragraph" w:styleId="Header">
    <w:name w:val="header"/>
    <w:basedOn w:val="Normal"/>
    <w:link w:val="HeaderChar"/>
    <w:uiPriority w:val="99"/>
    <w:rsid w:val="007210E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E7"/>
    <w:rPr>
      <w:rFonts w:ascii="CG Omega" w:eastAsia="Times New Roman" w:hAnsi="CG Omega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210E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E7"/>
    <w:rPr>
      <w:rFonts w:ascii="CG Omega" w:eastAsia="Times New Roman" w:hAnsi="CG Omega" w:cs="Times New Roman"/>
      <w:sz w:val="24"/>
      <w:szCs w:val="24"/>
      <w:lang w:val="es-ES" w:eastAsia="es-ES"/>
    </w:rPr>
  </w:style>
  <w:style w:type="paragraph" w:styleId="NoSpacing">
    <w:name w:val="No Spacing"/>
    <w:link w:val="NoSpacingChar"/>
    <w:uiPriority w:val="1"/>
    <w:qFormat/>
    <w:rsid w:val="007210E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2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E7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E7"/>
    <w:pPr>
      <w:ind w:left="708"/>
    </w:pPr>
  </w:style>
  <w:style w:type="paragraph" w:styleId="Header">
    <w:name w:val="header"/>
    <w:basedOn w:val="Normal"/>
    <w:link w:val="HeaderChar"/>
    <w:uiPriority w:val="99"/>
    <w:rsid w:val="007210E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E7"/>
    <w:rPr>
      <w:rFonts w:ascii="CG Omega" w:eastAsia="Times New Roman" w:hAnsi="CG Omega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210E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E7"/>
    <w:rPr>
      <w:rFonts w:ascii="CG Omega" w:eastAsia="Times New Roman" w:hAnsi="CG Omega" w:cs="Times New Roman"/>
      <w:sz w:val="24"/>
      <w:szCs w:val="24"/>
      <w:lang w:val="es-ES" w:eastAsia="es-ES"/>
    </w:rPr>
  </w:style>
  <w:style w:type="paragraph" w:styleId="NoSpacing">
    <w:name w:val="No Spacing"/>
    <w:link w:val="NoSpacingChar"/>
    <w:uiPriority w:val="1"/>
    <w:qFormat/>
    <w:rsid w:val="007210E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2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B5C48-5D95-4C82-9CD8-AEEE052170B6}"/>
</file>

<file path=customXml/itemProps2.xml><?xml version="1.0" encoding="utf-8"?>
<ds:datastoreItem xmlns:ds="http://schemas.openxmlformats.org/officeDocument/2006/customXml" ds:itemID="{3BB3DB7C-9605-4FC9-AD26-1C518623AA03}"/>
</file>

<file path=customXml/itemProps3.xml><?xml version="1.0" encoding="utf-8"?>
<ds:datastoreItem xmlns:ds="http://schemas.openxmlformats.org/officeDocument/2006/customXml" ds:itemID="{EC414FF5-7680-4DDE-AF62-1ACEA41DC6DC}"/>
</file>

<file path=customXml/itemProps4.xml><?xml version="1.0" encoding="utf-8"?>
<ds:datastoreItem xmlns:ds="http://schemas.openxmlformats.org/officeDocument/2006/customXml" ds:itemID="{D8209F24-8CEC-4E86-87F5-E665CE468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Arreola Diana Jeannette</dc:creator>
  <cp:lastModifiedBy>OHCHR-CH</cp:lastModifiedBy>
  <cp:revision>2</cp:revision>
  <dcterms:created xsi:type="dcterms:W3CDTF">2016-12-14T13:29:00Z</dcterms:created>
  <dcterms:modified xsi:type="dcterms:W3CDTF">2016-12-14T13:29:00Z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