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lang w:val="en-ZA" w:eastAsia="en-US"/>
        </w:rPr>
        <w:id w:val="-506365933"/>
        <w:docPartObj>
          <w:docPartGallery w:val="Cover Pages"/>
          <w:docPartUnique/>
        </w:docPartObj>
      </w:sdtPr>
      <w:sdtEndPr>
        <w:rPr>
          <w:i/>
          <w:color w:val="262626" w:themeColor="text1" w:themeTint="D9"/>
          <w:sz w:val="26"/>
          <w:szCs w:val="26"/>
        </w:rPr>
      </w:sdtEndPr>
      <w:sdtContent>
        <w:p w14:paraId="60145929" w14:textId="2EB69823" w:rsidR="00182851" w:rsidRDefault="00182851">
          <w:pPr>
            <w:pStyle w:val="NoSpacing"/>
            <w:rPr>
              <w:sz w:val="2"/>
            </w:rPr>
          </w:pPr>
        </w:p>
        <w:p w14:paraId="07AD6139" w14:textId="77777777" w:rsidR="00182851" w:rsidRDefault="00182851">
          <w:r>
            <w:rPr>
              <w:noProof/>
              <w:lang w:val="en-GB" w:eastAsia="en-GB"/>
            </w:rPr>
            <mc:AlternateContent>
              <mc:Choice Requires="wps">
                <w:drawing>
                  <wp:anchor distT="0" distB="0" distL="114300" distR="114300" simplePos="0" relativeHeight="251661312" behindDoc="0" locked="0" layoutInCell="1" allowOverlap="1" wp14:anchorId="21778DB1" wp14:editId="0C60D735">
                    <wp:simplePos x="0" y="0"/>
                    <wp:positionH relativeFrom="page">
                      <wp:align>center</wp:align>
                    </wp:positionH>
                    <wp:positionV relativeFrom="margin">
                      <wp:align>top</wp:align>
                    </wp:positionV>
                    <wp:extent cx="59436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B79EDFF" w14:textId="6E8A2272" w:rsidR="00182851" w:rsidRDefault="00182851" w:rsidP="00182851">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Ageism and age discrimination in africa</w:t>
                                    </w:r>
                                  </w:p>
                                </w:sdtContent>
                              </w:sdt>
                              <w:p w14:paraId="4C526CF6" w14:textId="2DEF13EA" w:rsidR="00182851" w:rsidRPr="00182851" w:rsidRDefault="00182851" w:rsidP="00182851">
                                <w:pPr>
                                  <w:pStyle w:val="NoSpacing"/>
                                  <w:spacing w:before="120"/>
                                  <w:rPr>
                                    <w:color w:val="5B9BD5" w:themeColor="accen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778DB1"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B79EDFF" w14:textId="6E8A2272" w:rsidR="00182851" w:rsidRDefault="00182851" w:rsidP="00182851">
                              <w:pPr>
                                <w:pStyle w:val="NoSpacing"/>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Ageism and age discrimination in africa</w:t>
                              </w:r>
                            </w:p>
                          </w:sdtContent>
                        </w:sdt>
                        <w:p w14:paraId="4C526CF6" w14:textId="2DEF13EA" w:rsidR="00182851" w:rsidRPr="00182851" w:rsidRDefault="00182851" w:rsidP="00182851">
                          <w:pPr>
                            <w:pStyle w:val="NoSpacing"/>
                            <w:spacing w:before="120"/>
                            <w:rPr>
                              <w:color w:val="5B9BD5" w:themeColor="accent1"/>
                              <w:sz w:val="36"/>
                              <w:szCs w:val="36"/>
                            </w:rPr>
                          </w:pPr>
                        </w:p>
                      </w:txbxContent>
                    </v:textbox>
                    <w10:wrap anchorx="page" anchory="margin"/>
                  </v:shape>
                </w:pict>
              </mc:Fallback>
            </mc:AlternateContent>
          </w:r>
          <w:r>
            <w:rPr>
              <w:noProof/>
              <w:color w:val="5B9BD5" w:themeColor="accent1"/>
              <w:sz w:val="36"/>
              <w:szCs w:val="36"/>
              <w:lang w:val="en-GB" w:eastAsia="en-GB"/>
            </w:rPr>
            <mc:AlternateContent>
              <mc:Choice Requires="wpg">
                <w:drawing>
                  <wp:anchor distT="0" distB="0" distL="114300" distR="114300" simplePos="0" relativeHeight="251660288" behindDoc="1" locked="0" layoutInCell="1" allowOverlap="1" wp14:anchorId="0B9722C6" wp14:editId="401DBD9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351ED"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FFFAC34" wp14:editId="1E7E2DB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AF83B" w14:textId="091952D6" w:rsidR="00182851" w:rsidRDefault="00967568">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82851">
                                      <w:rPr>
                                        <w:color w:val="5B9BD5" w:themeColor="accent1"/>
                                        <w:sz w:val="36"/>
                                        <w:szCs w:val="36"/>
                                      </w:rPr>
                                      <w:t>Centre for Human Rights, University of Pretoria</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881A143" w14:textId="16A2A1BE" w:rsidR="00182851" w:rsidRDefault="00182851">
                                    <w:pPr>
                                      <w:pStyle w:val="NoSpacing"/>
                                      <w:jc w:val="right"/>
                                      <w:rPr>
                                        <w:color w:val="5B9BD5" w:themeColor="accent1"/>
                                        <w:sz w:val="36"/>
                                        <w:szCs w:val="36"/>
                                      </w:rPr>
                                    </w:pPr>
                                    <w:r>
                                      <w:rPr>
                                        <w:color w:val="5B9BD5" w:themeColor="accent1"/>
                                        <w:sz w:val="36"/>
                                        <w:szCs w:val="36"/>
                                      </w:rPr>
                                      <w:t>19 March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FAC34"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" filled="f" stroked="f" strokeweight=".5pt">
                    <v:textbox style="mso-fit-shape-to-text:t" inset="0,0,0,0">
                      <w:txbxContent>
                        <w:p w14:paraId="112AF83B" w14:textId="091952D6" w:rsidR="00182851" w:rsidRDefault="00182851">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Centre for Human Rights, University of Pretoria</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3881A143" w14:textId="16A2A1BE" w:rsidR="00182851" w:rsidRDefault="00182851">
                              <w:pPr>
                                <w:pStyle w:val="NoSpacing"/>
                                <w:jc w:val="right"/>
                                <w:rPr>
                                  <w:color w:val="5B9BD5" w:themeColor="accent1"/>
                                  <w:sz w:val="36"/>
                                  <w:szCs w:val="36"/>
                                </w:rPr>
                              </w:pPr>
                              <w:r>
                                <w:rPr>
                                  <w:color w:val="5B9BD5" w:themeColor="accent1"/>
                                  <w:sz w:val="36"/>
                                  <w:szCs w:val="36"/>
                                </w:rPr>
                                <w:t>19 March 2021</w:t>
                              </w:r>
                            </w:p>
                          </w:sdtContent>
                        </w:sdt>
                      </w:txbxContent>
                    </v:textbox>
                    <w10:wrap anchorx="page" anchory="margin"/>
                  </v:shape>
                </w:pict>
              </mc:Fallback>
            </mc:AlternateContent>
          </w:r>
        </w:p>
        <w:p w14:paraId="0927B7D5" w14:textId="191CD02F" w:rsidR="00182851" w:rsidRPr="00182851" w:rsidRDefault="00182851" w:rsidP="00182851">
          <w:pPr>
            <w:rPr>
              <w:rFonts w:eastAsiaTheme="minorEastAsia"/>
              <w:i/>
              <w:color w:val="262626" w:themeColor="text1" w:themeTint="D9"/>
              <w:sz w:val="26"/>
              <w:szCs w:val="26"/>
              <w:lang w:val="en-US" w:eastAsia="zh-CN"/>
            </w:rPr>
          </w:pPr>
          <w:r>
            <w:rPr>
              <w:rFonts w:eastAsiaTheme="minorEastAsia"/>
              <w:i/>
              <w:color w:val="262626" w:themeColor="text1" w:themeTint="D9"/>
              <w:sz w:val="26"/>
              <w:szCs w:val="26"/>
              <w:lang w:val="en-US" w:eastAsia="zh-CN"/>
            </w:rPr>
            <w:br w:type="page"/>
          </w:r>
        </w:p>
      </w:sdtContent>
    </w:sdt>
    <w:p w14:paraId="4FE8C0D4" w14:textId="5DF87833" w:rsidR="00FF2F0C" w:rsidRPr="0080575B" w:rsidRDefault="00FF2F0C" w:rsidP="002C344C">
      <w:pPr>
        <w:spacing w:before="100" w:beforeAutospacing="1" w:after="100" w:afterAutospacing="1" w:line="276" w:lineRule="auto"/>
        <w:jc w:val="both"/>
        <w:rPr>
          <w:rFonts w:ascii="Times New Roman" w:eastAsia="Times New Roman" w:hAnsi="Times New Roman" w:cs="Times New Roman"/>
          <w:b/>
          <w:sz w:val="24"/>
          <w:szCs w:val="24"/>
          <w:lang w:eastAsia="en-ZA"/>
        </w:rPr>
      </w:pPr>
      <w:r w:rsidRPr="0080575B">
        <w:rPr>
          <w:rFonts w:ascii="Times New Roman" w:eastAsia="Times New Roman" w:hAnsi="Times New Roman" w:cs="Times New Roman"/>
          <w:b/>
          <w:sz w:val="24"/>
          <w:szCs w:val="24"/>
          <w:lang w:eastAsia="en-ZA"/>
        </w:rPr>
        <w:lastRenderedPageBreak/>
        <w:t>1</w:t>
      </w:r>
      <w:r w:rsidRPr="0080575B">
        <w:rPr>
          <w:rFonts w:ascii="Times New Roman" w:eastAsia="Times New Roman" w:hAnsi="Times New Roman" w:cs="Times New Roman"/>
          <w:b/>
          <w:sz w:val="24"/>
          <w:szCs w:val="24"/>
          <w:lang w:eastAsia="en-ZA"/>
        </w:rPr>
        <w:tab/>
        <w:t>Background</w:t>
      </w:r>
    </w:p>
    <w:p w14:paraId="33BC7C51" w14:textId="37ED66C2"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bCs/>
          <w:sz w:val="24"/>
          <w:szCs w:val="24"/>
          <w:lang w:eastAsia="en-ZA"/>
        </w:rPr>
        <w:t>Ageism</w:t>
      </w:r>
      <w:r w:rsidRPr="0080575B">
        <w:rPr>
          <w:rFonts w:ascii="Times New Roman" w:eastAsia="Times New Roman" w:hAnsi="Times New Roman" w:cs="Times New Roman"/>
          <w:sz w:val="24"/>
          <w:szCs w:val="24"/>
          <w:lang w:eastAsia="en-ZA"/>
        </w:rPr>
        <w:t>, is stereotyping or discrimination against individuals or groups on the basis of their age.</w:t>
      </w:r>
      <w:r w:rsidRPr="0080575B">
        <w:rPr>
          <w:rFonts w:ascii="Times New Roman" w:eastAsia="Times New Roman" w:hAnsi="Times New Roman" w:cs="Times New Roman"/>
          <w:sz w:val="24"/>
          <w:szCs w:val="24"/>
          <w:vertAlign w:val="superscript"/>
          <w:lang w:eastAsia="en-ZA"/>
        </w:rPr>
        <w:footnoteReference w:id="1"/>
      </w:r>
      <w:r w:rsidRPr="0080575B">
        <w:rPr>
          <w:rFonts w:ascii="Times New Roman" w:eastAsia="Times New Roman" w:hAnsi="Times New Roman" w:cs="Times New Roman"/>
          <w:sz w:val="24"/>
          <w:szCs w:val="24"/>
          <w:lang w:eastAsia="en-ZA"/>
        </w:rPr>
        <w:t xml:space="preserve"> The term was coined in 1969 by Robert Neil Butler to describe discrimination against seniors, and patterned on sexism and racism.</w:t>
      </w:r>
      <w:r w:rsidRPr="0080575B">
        <w:rPr>
          <w:rFonts w:ascii="Times New Roman" w:eastAsia="Times New Roman" w:hAnsi="Times New Roman" w:cs="Times New Roman"/>
          <w:sz w:val="24"/>
          <w:szCs w:val="24"/>
          <w:vertAlign w:val="superscript"/>
          <w:lang w:eastAsia="en-ZA"/>
        </w:rPr>
        <w:footnoteReference w:id="2"/>
      </w:r>
      <w:r w:rsidRPr="0080575B">
        <w:rPr>
          <w:rFonts w:ascii="Times New Roman" w:eastAsia="Times New Roman" w:hAnsi="Times New Roman" w:cs="Times New Roman"/>
          <w:sz w:val="24"/>
          <w:szCs w:val="24"/>
          <w:lang w:eastAsia="en-ZA"/>
        </w:rPr>
        <w:t xml:space="preserve"> Ageism was identified chiefly towards older people, old age, and the aging process; discriminatory practices against older people; and institutional practices and policies that perpetuate stereotypes about elderly people. Butler indicated ageism is shown at both the individual and institutional level.</w:t>
      </w:r>
      <w:r w:rsidRPr="0080575B">
        <w:rPr>
          <w:rFonts w:ascii="Times New Roman" w:eastAsia="Times New Roman" w:hAnsi="Times New Roman" w:cs="Times New Roman"/>
          <w:sz w:val="24"/>
          <w:szCs w:val="24"/>
          <w:vertAlign w:val="superscript"/>
          <w:lang w:eastAsia="en-ZA"/>
        </w:rPr>
        <w:footnoteReference w:id="3"/>
      </w:r>
      <w:r w:rsidRPr="0080575B">
        <w:rPr>
          <w:rFonts w:ascii="Times New Roman" w:eastAsia="Times New Roman" w:hAnsi="Times New Roman" w:cs="Times New Roman"/>
          <w:sz w:val="24"/>
          <w:szCs w:val="24"/>
          <w:lang w:eastAsia="en-ZA"/>
        </w:rPr>
        <w:t xml:space="preserve"> Ageism includes stereotypes, myths, outright disdain and dislike, avoidance of contact, and discrimination in housing and employment.</w:t>
      </w:r>
      <w:r w:rsidRPr="0080575B">
        <w:rPr>
          <w:rStyle w:val="FootnoteReference"/>
          <w:rFonts w:ascii="Times New Roman" w:eastAsia="Times New Roman" w:hAnsi="Times New Roman" w:cs="Times New Roman"/>
          <w:sz w:val="24"/>
          <w:szCs w:val="24"/>
          <w:lang w:eastAsia="en-ZA"/>
        </w:rPr>
        <w:footnoteReference w:id="4"/>
      </w:r>
      <w:r w:rsidRPr="0080575B">
        <w:rPr>
          <w:rFonts w:ascii="Times New Roman" w:eastAsia="Times New Roman" w:hAnsi="Times New Roman" w:cs="Times New Roman"/>
          <w:sz w:val="24"/>
          <w:szCs w:val="24"/>
          <w:lang w:eastAsia="en-ZA"/>
        </w:rPr>
        <w:t xml:space="preserve"> </w:t>
      </w:r>
    </w:p>
    <w:p w14:paraId="60FA0D62" w14:textId="24BC1803" w:rsidR="005B0E9F" w:rsidRPr="0080575B" w:rsidRDefault="005B0E9F"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Ageism is mainly reflected in the </w:t>
      </w:r>
      <w:r w:rsidR="00C25D7F" w:rsidRPr="0080575B">
        <w:rPr>
          <w:rFonts w:ascii="Times New Roman" w:eastAsia="Times New Roman" w:hAnsi="Times New Roman" w:cs="Times New Roman"/>
          <w:sz w:val="24"/>
          <w:szCs w:val="24"/>
          <w:lang w:eastAsia="en-ZA"/>
        </w:rPr>
        <w:t>c</w:t>
      </w:r>
      <w:r w:rsidR="0085651E" w:rsidRPr="0080575B">
        <w:rPr>
          <w:rFonts w:ascii="Times New Roman" w:eastAsia="Times New Roman" w:hAnsi="Times New Roman" w:cs="Times New Roman"/>
          <w:sz w:val="24"/>
          <w:szCs w:val="24"/>
          <w:lang w:eastAsia="en-ZA"/>
        </w:rPr>
        <w:t>ultural negativism of sex and romance in the geriatr</w:t>
      </w:r>
      <w:r w:rsidRPr="0080575B">
        <w:rPr>
          <w:rFonts w:ascii="Times New Roman" w:eastAsia="Times New Roman" w:hAnsi="Times New Roman" w:cs="Times New Roman"/>
          <w:sz w:val="24"/>
          <w:szCs w:val="24"/>
          <w:lang w:eastAsia="en-ZA"/>
        </w:rPr>
        <w:t>ic set</w:t>
      </w:r>
      <w:r w:rsidR="0085651E" w:rsidRPr="0080575B">
        <w:rPr>
          <w:rFonts w:ascii="Times New Roman" w:eastAsia="Times New Roman" w:hAnsi="Times New Roman" w:cs="Times New Roman"/>
          <w:sz w:val="24"/>
          <w:szCs w:val="24"/>
          <w:lang w:eastAsia="en-ZA"/>
        </w:rPr>
        <w:t>. Sexuality is thought of as something only the young possess.</w:t>
      </w:r>
      <w:r w:rsidRPr="0080575B">
        <w:rPr>
          <w:rStyle w:val="FootnoteReference"/>
          <w:rFonts w:ascii="Times New Roman" w:eastAsia="Times New Roman" w:hAnsi="Times New Roman" w:cs="Times New Roman"/>
          <w:sz w:val="24"/>
          <w:szCs w:val="24"/>
          <w:lang w:eastAsia="en-ZA"/>
        </w:rPr>
        <w:footnoteReference w:id="5"/>
      </w:r>
      <w:r w:rsidR="0085651E" w:rsidRPr="0080575B">
        <w:rPr>
          <w:rFonts w:ascii="Times New Roman" w:eastAsia="Times New Roman" w:hAnsi="Times New Roman" w:cs="Times New Roman"/>
          <w:sz w:val="24"/>
          <w:szCs w:val="24"/>
          <w:lang w:eastAsia="en-ZA"/>
        </w:rPr>
        <w:t xml:space="preserve"> The assumption is that with aging comes a dramatic drop in sexual desires and behaviours, however, aging does not diminish the desire for intimacy, physical pleasuring, sexual interest or the sexual responsiveness if one's general health is good.</w:t>
      </w:r>
      <w:r w:rsidRPr="0080575B">
        <w:rPr>
          <w:rStyle w:val="FootnoteReference"/>
          <w:rFonts w:ascii="Times New Roman" w:eastAsia="Times New Roman" w:hAnsi="Times New Roman" w:cs="Times New Roman"/>
          <w:sz w:val="24"/>
          <w:szCs w:val="24"/>
          <w:lang w:eastAsia="en-ZA"/>
        </w:rPr>
        <w:footnoteReference w:id="6"/>
      </w:r>
      <w:r w:rsidR="0085651E" w:rsidRPr="0080575B">
        <w:rPr>
          <w:rFonts w:ascii="Times New Roman" w:eastAsia="Times New Roman" w:hAnsi="Times New Roman" w:cs="Times New Roman"/>
          <w:sz w:val="24"/>
          <w:szCs w:val="24"/>
          <w:lang w:eastAsia="en-ZA"/>
        </w:rPr>
        <w:t xml:space="preserve"> </w:t>
      </w:r>
      <w:r w:rsidRPr="0080575B">
        <w:rPr>
          <w:rFonts w:ascii="Times New Roman" w:eastAsia="Times New Roman" w:hAnsi="Times New Roman" w:cs="Times New Roman"/>
          <w:sz w:val="24"/>
          <w:szCs w:val="24"/>
          <w:lang w:eastAsia="en-ZA"/>
        </w:rPr>
        <w:t xml:space="preserve">However, </w:t>
      </w:r>
      <w:r w:rsidR="0085651E" w:rsidRPr="0080575B">
        <w:rPr>
          <w:rFonts w:ascii="Times New Roman" w:eastAsia="Times New Roman" w:hAnsi="Times New Roman" w:cs="Times New Roman"/>
          <w:sz w:val="24"/>
          <w:szCs w:val="24"/>
          <w:lang w:eastAsia="en-ZA"/>
        </w:rPr>
        <w:t xml:space="preserve">the senior years </w:t>
      </w:r>
      <w:r w:rsidRPr="0080575B">
        <w:rPr>
          <w:rFonts w:ascii="Times New Roman" w:eastAsia="Times New Roman" w:hAnsi="Times New Roman" w:cs="Times New Roman"/>
          <w:sz w:val="24"/>
          <w:szCs w:val="24"/>
          <w:lang w:eastAsia="en-ZA"/>
        </w:rPr>
        <w:t xml:space="preserve"> must come with</w:t>
      </w:r>
      <w:r w:rsidR="0085651E" w:rsidRPr="0080575B">
        <w:rPr>
          <w:rFonts w:ascii="Times New Roman" w:eastAsia="Times New Roman" w:hAnsi="Times New Roman" w:cs="Times New Roman"/>
          <w:sz w:val="24"/>
          <w:szCs w:val="24"/>
          <w:lang w:eastAsia="en-ZA"/>
        </w:rPr>
        <w:t xml:space="preserve"> the freedom to do more of what pleases and satisfies self, the simplifying and de-cluttering of life, slowing down and letting go of excessive obligations, expressing thoughts and feel.</w:t>
      </w:r>
      <w:r w:rsidRPr="0080575B">
        <w:rPr>
          <w:rStyle w:val="FootnoteReference"/>
          <w:rFonts w:ascii="Times New Roman" w:eastAsia="Times New Roman" w:hAnsi="Times New Roman" w:cs="Times New Roman"/>
          <w:sz w:val="24"/>
          <w:szCs w:val="24"/>
          <w:lang w:eastAsia="en-ZA"/>
        </w:rPr>
        <w:footnoteReference w:id="7"/>
      </w:r>
      <w:r w:rsidR="0085651E" w:rsidRPr="0080575B">
        <w:rPr>
          <w:rFonts w:ascii="Times New Roman" w:eastAsia="Times New Roman" w:hAnsi="Times New Roman" w:cs="Times New Roman"/>
          <w:sz w:val="24"/>
          <w:szCs w:val="24"/>
          <w:lang w:eastAsia="en-ZA"/>
        </w:rPr>
        <w:t xml:space="preserve"> </w:t>
      </w:r>
    </w:p>
    <w:p w14:paraId="73E06042" w14:textId="6109BBAF"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The ageist sees older people in stereotypes: rigid, boring, talkative, senile, old-fashioned in morality and lacking in skills, useless and with little redeeming social.</w:t>
      </w:r>
      <w:r w:rsidR="005B0E9F" w:rsidRPr="0080575B">
        <w:rPr>
          <w:rStyle w:val="FootnoteReference"/>
          <w:rFonts w:ascii="Times New Roman" w:eastAsia="Times New Roman" w:hAnsi="Times New Roman" w:cs="Times New Roman"/>
          <w:sz w:val="24"/>
          <w:szCs w:val="24"/>
          <w:lang w:eastAsia="en-ZA"/>
        </w:rPr>
        <w:footnoteReference w:id="8"/>
      </w:r>
      <w:r w:rsidRPr="0080575B">
        <w:rPr>
          <w:rFonts w:ascii="Times New Roman" w:eastAsia="Times New Roman" w:hAnsi="Times New Roman" w:cs="Times New Roman"/>
          <w:sz w:val="24"/>
          <w:szCs w:val="24"/>
          <w:lang w:eastAsia="en-ZA"/>
        </w:rPr>
        <w:t xml:space="preserve"> In most</w:t>
      </w:r>
      <w:r w:rsidR="005B0E9F" w:rsidRPr="0080575B">
        <w:rPr>
          <w:rFonts w:ascii="Times New Roman" w:eastAsia="Times New Roman" w:hAnsi="Times New Roman" w:cs="Times New Roman"/>
          <w:sz w:val="24"/>
          <w:szCs w:val="24"/>
          <w:lang w:eastAsia="en-ZA"/>
        </w:rPr>
        <w:t xml:space="preserve"> African countries</w:t>
      </w:r>
      <w:r w:rsidR="00C25D7F" w:rsidRPr="0080575B">
        <w:rPr>
          <w:rFonts w:ascii="Times New Roman" w:eastAsia="Times New Roman" w:hAnsi="Times New Roman" w:cs="Times New Roman"/>
          <w:sz w:val="24"/>
          <w:szCs w:val="24"/>
          <w:lang w:eastAsia="en-ZA"/>
        </w:rPr>
        <w:t>,</w:t>
      </w:r>
      <w:r w:rsidR="005B0E9F" w:rsidRPr="0080575B">
        <w:rPr>
          <w:rFonts w:ascii="Times New Roman" w:eastAsia="Times New Roman" w:hAnsi="Times New Roman" w:cs="Times New Roman"/>
          <w:sz w:val="24"/>
          <w:szCs w:val="24"/>
          <w:lang w:eastAsia="en-ZA"/>
        </w:rPr>
        <w:t xml:space="preserve"> sexuality is </w:t>
      </w:r>
      <w:r w:rsidRPr="0080575B">
        <w:rPr>
          <w:rFonts w:ascii="Times New Roman" w:eastAsia="Times New Roman" w:hAnsi="Times New Roman" w:cs="Times New Roman"/>
          <w:sz w:val="24"/>
          <w:szCs w:val="24"/>
          <w:lang w:eastAsia="en-ZA"/>
        </w:rPr>
        <w:t>an element of the life course that is often regarded as a taboo for older women especially. First, society tends to consider sexuality as a man’s domain, rather than as a woman's issue or a societal issue</w:t>
      </w:r>
      <w:r w:rsidR="005B0E9F" w:rsidRPr="0080575B">
        <w:rPr>
          <w:rFonts w:ascii="Times New Roman" w:eastAsia="Times New Roman" w:hAnsi="Times New Roman" w:cs="Times New Roman"/>
          <w:sz w:val="24"/>
          <w:szCs w:val="24"/>
          <w:lang w:eastAsia="en-ZA"/>
        </w:rPr>
        <w:t>.</w:t>
      </w:r>
      <w:r w:rsidR="005B0E9F" w:rsidRPr="0080575B">
        <w:rPr>
          <w:rStyle w:val="FootnoteReference"/>
          <w:rFonts w:ascii="Times New Roman" w:eastAsia="Times New Roman" w:hAnsi="Times New Roman" w:cs="Times New Roman"/>
          <w:sz w:val="24"/>
          <w:szCs w:val="24"/>
          <w:lang w:eastAsia="en-ZA"/>
        </w:rPr>
        <w:footnoteReference w:id="9"/>
      </w:r>
      <w:r w:rsidR="005B0E9F" w:rsidRPr="0080575B">
        <w:rPr>
          <w:rFonts w:ascii="Times New Roman" w:eastAsia="Times New Roman" w:hAnsi="Times New Roman" w:cs="Times New Roman"/>
          <w:sz w:val="24"/>
          <w:szCs w:val="24"/>
          <w:lang w:eastAsia="en-ZA"/>
        </w:rPr>
        <w:t xml:space="preserve"> E</w:t>
      </w:r>
      <w:r w:rsidRPr="0080575B">
        <w:rPr>
          <w:rFonts w:ascii="Times New Roman" w:eastAsia="Times New Roman" w:hAnsi="Times New Roman" w:cs="Times New Roman"/>
          <w:sz w:val="24"/>
          <w:szCs w:val="24"/>
          <w:lang w:eastAsia="en-ZA"/>
        </w:rPr>
        <w:t>ven though sexuality has no age limit, race, nor sexual orientation, to date, studies of sexuality have focused primarily on young and middle aged persons</w:t>
      </w:r>
      <w:r w:rsidR="00DE54D8" w:rsidRPr="0080575B">
        <w:rPr>
          <w:rFonts w:ascii="Times New Roman" w:eastAsia="Times New Roman" w:hAnsi="Times New Roman" w:cs="Times New Roman"/>
          <w:sz w:val="24"/>
          <w:szCs w:val="24"/>
          <w:lang w:eastAsia="en-ZA"/>
        </w:rPr>
        <w:t>.</w:t>
      </w:r>
      <w:r w:rsidR="00DE54D8" w:rsidRPr="0080575B">
        <w:rPr>
          <w:rStyle w:val="FootnoteReference"/>
          <w:rFonts w:ascii="Times New Roman" w:eastAsia="Times New Roman" w:hAnsi="Times New Roman" w:cs="Times New Roman"/>
          <w:sz w:val="24"/>
          <w:szCs w:val="24"/>
          <w:lang w:eastAsia="en-ZA"/>
        </w:rPr>
        <w:footnoteReference w:id="10"/>
      </w:r>
      <w:r w:rsidR="00DE54D8" w:rsidRPr="0080575B">
        <w:rPr>
          <w:rFonts w:ascii="Times New Roman" w:eastAsia="Times New Roman" w:hAnsi="Times New Roman" w:cs="Times New Roman"/>
          <w:sz w:val="24"/>
          <w:szCs w:val="24"/>
          <w:lang w:eastAsia="en-ZA"/>
        </w:rPr>
        <w:t xml:space="preserve"> This has exposed older persons to many diseases including HIV/AIDS</w:t>
      </w:r>
      <w:r w:rsidR="007754AB">
        <w:rPr>
          <w:rFonts w:ascii="Times New Roman" w:eastAsia="Times New Roman" w:hAnsi="Times New Roman" w:cs="Times New Roman"/>
          <w:sz w:val="24"/>
          <w:szCs w:val="24"/>
          <w:lang w:eastAsia="en-ZA"/>
        </w:rPr>
        <w:t>.</w:t>
      </w:r>
    </w:p>
    <w:p w14:paraId="01D9C741" w14:textId="12AF2BA0"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In Africa older people are never given a fair chance in terms of employment op</w:t>
      </w:r>
      <w:r w:rsidR="00DE54D8" w:rsidRPr="0080575B">
        <w:rPr>
          <w:rFonts w:ascii="Times New Roman" w:eastAsia="Times New Roman" w:hAnsi="Times New Roman" w:cs="Times New Roman"/>
          <w:sz w:val="24"/>
          <w:szCs w:val="24"/>
          <w:lang w:eastAsia="en-ZA"/>
        </w:rPr>
        <w:t>portunities. In many countries in the continent, for instance</w:t>
      </w:r>
      <w:r w:rsidRPr="0080575B">
        <w:rPr>
          <w:rFonts w:ascii="Times New Roman" w:eastAsia="Times New Roman" w:hAnsi="Times New Roman" w:cs="Times New Roman"/>
          <w:sz w:val="24"/>
          <w:szCs w:val="24"/>
          <w:lang w:eastAsia="en-ZA"/>
        </w:rPr>
        <w:t xml:space="preserve"> Nigeria, it is rare for anyone to get employment in the public service at age 45 or above as a new entrant.</w:t>
      </w:r>
      <w:r w:rsidR="00DE54D8" w:rsidRPr="0080575B">
        <w:rPr>
          <w:rStyle w:val="FootnoteReference"/>
          <w:rFonts w:ascii="Times New Roman" w:eastAsia="Times New Roman" w:hAnsi="Times New Roman" w:cs="Times New Roman"/>
          <w:sz w:val="24"/>
          <w:szCs w:val="24"/>
          <w:lang w:eastAsia="en-ZA"/>
        </w:rPr>
        <w:footnoteReference w:id="11"/>
      </w:r>
      <w:r w:rsidRPr="0080575B">
        <w:rPr>
          <w:rFonts w:ascii="Times New Roman" w:eastAsia="Times New Roman" w:hAnsi="Times New Roman" w:cs="Times New Roman"/>
          <w:sz w:val="24"/>
          <w:szCs w:val="24"/>
          <w:lang w:eastAsia="en-ZA"/>
        </w:rPr>
        <w:t xml:space="preserve"> A random sample of advertisements </w:t>
      </w:r>
      <w:r w:rsidRPr="0080575B">
        <w:rPr>
          <w:rFonts w:ascii="Times New Roman" w:eastAsia="Times New Roman" w:hAnsi="Times New Roman" w:cs="Times New Roman"/>
          <w:sz w:val="24"/>
          <w:szCs w:val="24"/>
          <w:lang w:eastAsia="en-ZA"/>
        </w:rPr>
        <w:lastRenderedPageBreak/>
        <w:t>placed in the two main newspapers in Kenya between January and December 2005 showed huge levels of age discrimination. Out of a total of 4600 advertisements specifying age, 4587 or 99.7% required people below the age of 40.</w:t>
      </w:r>
      <w:r w:rsidR="00947007" w:rsidRPr="0080575B">
        <w:rPr>
          <w:rStyle w:val="FootnoteReference"/>
          <w:rFonts w:ascii="Times New Roman" w:eastAsia="Times New Roman" w:hAnsi="Times New Roman" w:cs="Times New Roman"/>
          <w:sz w:val="24"/>
          <w:szCs w:val="24"/>
          <w:lang w:eastAsia="en-ZA"/>
        </w:rPr>
        <w:footnoteReference w:id="12"/>
      </w:r>
      <w:r w:rsidRPr="0080575B">
        <w:rPr>
          <w:rFonts w:ascii="Times New Roman" w:eastAsia="Times New Roman" w:hAnsi="Times New Roman" w:cs="Times New Roman"/>
          <w:sz w:val="24"/>
          <w:szCs w:val="24"/>
          <w:lang w:eastAsia="en-ZA"/>
        </w:rPr>
        <w:t xml:space="preserve"> In the event of retrenchments, and there have been many occasioned by the implementation of the World Bank driven Economic Structural Adjustment Programmes in most of Eastern, Southern African countries and Ghana, thos</w:t>
      </w:r>
      <w:r w:rsidR="00DE54D8" w:rsidRPr="0080575B">
        <w:rPr>
          <w:rFonts w:ascii="Times New Roman" w:eastAsia="Times New Roman" w:hAnsi="Times New Roman" w:cs="Times New Roman"/>
          <w:sz w:val="24"/>
          <w:szCs w:val="24"/>
          <w:lang w:eastAsia="en-ZA"/>
        </w:rPr>
        <w:t xml:space="preserve">e above the age of 55 were </w:t>
      </w:r>
      <w:r w:rsidRPr="0080575B">
        <w:rPr>
          <w:rFonts w:ascii="Times New Roman" w:eastAsia="Times New Roman" w:hAnsi="Times New Roman" w:cs="Times New Roman"/>
          <w:sz w:val="24"/>
          <w:szCs w:val="24"/>
          <w:lang w:eastAsia="en-ZA"/>
        </w:rPr>
        <w:t>the first to be retrenched</w:t>
      </w:r>
      <w:r w:rsidR="00DE54D8" w:rsidRPr="0080575B">
        <w:rPr>
          <w:rFonts w:ascii="Times New Roman" w:eastAsia="Times New Roman" w:hAnsi="Times New Roman" w:cs="Times New Roman"/>
          <w:sz w:val="24"/>
          <w:szCs w:val="24"/>
          <w:lang w:eastAsia="en-ZA"/>
        </w:rPr>
        <w:t>.</w:t>
      </w:r>
      <w:r w:rsidR="00947007" w:rsidRPr="0080575B">
        <w:rPr>
          <w:rStyle w:val="FootnoteReference"/>
          <w:rFonts w:ascii="Times New Roman" w:eastAsia="Times New Roman" w:hAnsi="Times New Roman" w:cs="Times New Roman"/>
          <w:sz w:val="24"/>
          <w:szCs w:val="24"/>
          <w:lang w:eastAsia="en-ZA"/>
        </w:rPr>
        <w:footnoteReference w:id="13"/>
      </w:r>
      <w:r w:rsidR="00DE54D8" w:rsidRPr="0080575B">
        <w:rPr>
          <w:rFonts w:ascii="Times New Roman" w:eastAsia="Times New Roman" w:hAnsi="Times New Roman" w:cs="Times New Roman"/>
          <w:sz w:val="24"/>
          <w:szCs w:val="24"/>
          <w:lang w:eastAsia="en-ZA"/>
        </w:rPr>
        <w:t xml:space="preserve"> </w:t>
      </w:r>
    </w:p>
    <w:p w14:paraId="1ABDC515" w14:textId="534CB10B"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HelpAge International’s</w:t>
      </w:r>
      <w:r w:rsidR="002E16C1" w:rsidRPr="0080575B">
        <w:rPr>
          <w:rFonts w:ascii="Times New Roman" w:eastAsia="Times New Roman" w:hAnsi="Times New Roman" w:cs="Times New Roman"/>
          <w:sz w:val="24"/>
          <w:szCs w:val="24"/>
          <w:lang w:eastAsia="en-ZA"/>
        </w:rPr>
        <w:t xml:space="preserve"> (HAI)</w:t>
      </w:r>
      <w:r w:rsidRPr="0080575B">
        <w:rPr>
          <w:rFonts w:ascii="Times New Roman" w:eastAsia="Times New Roman" w:hAnsi="Times New Roman" w:cs="Times New Roman"/>
          <w:sz w:val="24"/>
          <w:szCs w:val="24"/>
          <w:lang w:eastAsia="en-ZA"/>
        </w:rPr>
        <w:t xml:space="preserve"> work in Ethiopia, Tanzania, Rwanda,</w:t>
      </w:r>
      <w:r w:rsidR="00DE54D8" w:rsidRPr="0080575B">
        <w:rPr>
          <w:rFonts w:ascii="Times New Roman" w:eastAsia="Times New Roman" w:hAnsi="Times New Roman" w:cs="Times New Roman"/>
          <w:sz w:val="24"/>
          <w:szCs w:val="24"/>
          <w:lang w:eastAsia="en-ZA"/>
        </w:rPr>
        <w:t xml:space="preserve"> D</w:t>
      </w:r>
      <w:r w:rsidR="00C25D7F" w:rsidRPr="0080575B">
        <w:rPr>
          <w:rFonts w:ascii="Times New Roman" w:eastAsia="Times New Roman" w:hAnsi="Times New Roman" w:cs="Times New Roman"/>
          <w:sz w:val="24"/>
          <w:szCs w:val="24"/>
          <w:lang w:eastAsia="en-ZA"/>
        </w:rPr>
        <w:t xml:space="preserve">emocratic </w:t>
      </w:r>
      <w:r w:rsidR="00DE54D8" w:rsidRPr="0080575B">
        <w:rPr>
          <w:rFonts w:ascii="Times New Roman" w:eastAsia="Times New Roman" w:hAnsi="Times New Roman" w:cs="Times New Roman"/>
          <w:sz w:val="24"/>
          <w:szCs w:val="24"/>
          <w:lang w:eastAsia="en-ZA"/>
        </w:rPr>
        <w:t>R</w:t>
      </w:r>
      <w:r w:rsidR="00C25D7F" w:rsidRPr="0080575B">
        <w:rPr>
          <w:rFonts w:ascii="Times New Roman" w:eastAsia="Times New Roman" w:hAnsi="Times New Roman" w:cs="Times New Roman"/>
          <w:sz w:val="24"/>
          <w:szCs w:val="24"/>
          <w:lang w:eastAsia="en-ZA"/>
        </w:rPr>
        <w:t>epublic of</w:t>
      </w:r>
      <w:r w:rsidR="00DE54D8" w:rsidRPr="0080575B">
        <w:rPr>
          <w:rFonts w:ascii="Times New Roman" w:eastAsia="Times New Roman" w:hAnsi="Times New Roman" w:cs="Times New Roman"/>
          <w:sz w:val="24"/>
          <w:szCs w:val="24"/>
          <w:lang w:eastAsia="en-ZA"/>
        </w:rPr>
        <w:t xml:space="preserve"> Congo, Mozambique, Zimbabwe and Sierra Leone, </w:t>
      </w:r>
      <w:r w:rsidR="00C25D7F" w:rsidRPr="0080575B">
        <w:rPr>
          <w:rFonts w:ascii="Times New Roman" w:eastAsia="Times New Roman" w:hAnsi="Times New Roman" w:cs="Times New Roman"/>
          <w:sz w:val="24"/>
          <w:szCs w:val="24"/>
          <w:lang w:eastAsia="en-ZA"/>
        </w:rPr>
        <w:t>found that</w:t>
      </w:r>
      <w:r w:rsidRPr="0080575B">
        <w:rPr>
          <w:rFonts w:ascii="Times New Roman" w:eastAsia="Times New Roman" w:hAnsi="Times New Roman" w:cs="Times New Roman"/>
          <w:sz w:val="24"/>
          <w:szCs w:val="24"/>
          <w:lang w:eastAsia="en-ZA"/>
        </w:rPr>
        <w:t xml:space="preserve"> older people are the last to receive assistance at the place where the disaster has occurred and are the last to be considered for assistance at the new place of settlement</w:t>
      </w:r>
      <w:r w:rsidR="00DE54D8" w:rsidRPr="0080575B">
        <w:rPr>
          <w:rFonts w:ascii="Times New Roman" w:eastAsia="Times New Roman" w:hAnsi="Times New Roman" w:cs="Times New Roman"/>
          <w:sz w:val="24"/>
          <w:szCs w:val="24"/>
          <w:lang w:eastAsia="en-ZA"/>
        </w:rPr>
        <w:t>.</w:t>
      </w:r>
      <w:r w:rsidR="00DE54D8" w:rsidRPr="0080575B">
        <w:rPr>
          <w:rStyle w:val="FootnoteReference"/>
          <w:rFonts w:ascii="Times New Roman" w:eastAsia="Times New Roman" w:hAnsi="Times New Roman" w:cs="Times New Roman"/>
          <w:sz w:val="24"/>
          <w:szCs w:val="24"/>
          <w:lang w:eastAsia="en-ZA"/>
        </w:rPr>
        <w:footnoteReference w:id="14"/>
      </w:r>
      <w:r w:rsidRPr="0080575B">
        <w:rPr>
          <w:rFonts w:ascii="Times New Roman" w:eastAsia="Calibri" w:hAnsi="Times New Roman" w:cs="Times New Roman"/>
          <w:sz w:val="24"/>
          <w:szCs w:val="24"/>
        </w:rPr>
        <w:t xml:space="preserve"> </w:t>
      </w:r>
      <w:r w:rsidRPr="0080575B">
        <w:rPr>
          <w:rFonts w:ascii="Times New Roman" w:eastAsia="Times New Roman" w:hAnsi="Times New Roman" w:cs="Times New Roman"/>
          <w:sz w:val="24"/>
          <w:szCs w:val="24"/>
          <w:lang w:eastAsia="en-ZA"/>
        </w:rPr>
        <w:t>Disasters such as earthquakes, droughts, and other natural calamities heavily disrupt the existing survival patterns of any community group, but older people are always hardest hit.</w:t>
      </w:r>
      <w:r w:rsidR="00947007" w:rsidRPr="0080575B">
        <w:rPr>
          <w:rStyle w:val="FootnoteReference"/>
          <w:rFonts w:ascii="Times New Roman" w:eastAsia="Times New Roman" w:hAnsi="Times New Roman" w:cs="Times New Roman"/>
          <w:sz w:val="24"/>
          <w:szCs w:val="24"/>
          <w:lang w:eastAsia="en-ZA"/>
        </w:rPr>
        <w:footnoteReference w:id="15"/>
      </w:r>
      <w:r w:rsidRPr="0080575B">
        <w:rPr>
          <w:rFonts w:ascii="Times New Roman" w:eastAsia="Times New Roman" w:hAnsi="Times New Roman" w:cs="Times New Roman"/>
          <w:sz w:val="24"/>
          <w:szCs w:val="24"/>
          <w:lang w:eastAsia="en-ZA"/>
        </w:rPr>
        <w:t xml:space="preserve"> Regardless of which calamity hits communities, older people are affected at the time of occurrence of the disaster, the point of rescue, resettlement and repatriation.</w:t>
      </w:r>
      <w:r w:rsidR="00CE468E" w:rsidRPr="0080575B">
        <w:rPr>
          <w:rStyle w:val="FootnoteReference"/>
          <w:rFonts w:ascii="Times New Roman" w:eastAsia="Times New Roman" w:hAnsi="Times New Roman" w:cs="Times New Roman"/>
          <w:sz w:val="24"/>
          <w:szCs w:val="24"/>
          <w:lang w:eastAsia="en-ZA"/>
        </w:rPr>
        <w:footnoteReference w:id="16"/>
      </w:r>
      <w:r w:rsidRPr="0080575B">
        <w:rPr>
          <w:rFonts w:ascii="Times New Roman" w:eastAsia="Times New Roman" w:hAnsi="Times New Roman" w:cs="Times New Roman"/>
          <w:sz w:val="24"/>
          <w:szCs w:val="24"/>
          <w:lang w:eastAsia="en-ZA"/>
        </w:rPr>
        <w:t xml:space="preserve"> Their situation becomes worse than any other population group because of the discrimination that they face. In a programme supporting older refugees in Zimbabwe (1988), it was found that in the refugee camps older people were not provided with food and shelter as did other population groups</w:t>
      </w:r>
      <w:r w:rsidR="00CE468E" w:rsidRPr="0080575B">
        <w:rPr>
          <w:rStyle w:val="FootnoteReference"/>
          <w:rFonts w:ascii="Times New Roman" w:eastAsia="Times New Roman" w:hAnsi="Times New Roman" w:cs="Times New Roman"/>
          <w:sz w:val="24"/>
          <w:szCs w:val="24"/>
          <w:lang w:eastAsia="en-ZA"/>
        </w:rPr>
        <w:footnoteReference w:id="17"/>
      </w:r>
      <w:r w:rsidRPr="0080575B">
        <w:rPr>
          <w:rFonts w:ascii="Times New Roman" w:eastAsia="Times New Roman" w:hAnsi="Times New Roman" w:cs="Times New Roman"/>
          <w:sz w:val="24"/>
          <w:szCs w:val="24"/>
          <w:lang w:eastAsia="en-ZA"/>
        </w:rPr>
        <w:t>. Because of a shortage of shelter at one of the refugee camps (Nyangombe, near the town of Nyanga), an older woman was forced to leave with four men in one tent, thereby exposing her to possible abuse</w:t>
      </w:r>
      <w:r w:rsidR="00C25D7F"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lang w:eastAsia="en-ZA"/>
        </w:rPr>
        <w:t xml:space="preserve"> </w:t>
      </w:r>
      <w:r w:rsidR="007D6113" w:rsidRPr="0080575B">
        <w:rPr>
          <w:rStyle w:val="FootnoteReference"/>
          <w:rFonts w:ascii="Times New Roman" w:eastAsia="Times New Roman" w:hAnsi="Times New Roman" w:cs="Times New Roman"/>
          <w:sz w:val="24"/>
          <w:szCs w:val="24"/>
          <w:lang w:eastAsia="en-ZA"/>
        </w:rPr>
        <w:footnoteReference w:id="18"/>
      </w:r>
    </w:p>
    <w:p w14:paraId="7D3E8082" w14:textId="41EAD44E"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Older people tend to be more vulnerable because they are less socially integrated and more likely to be under stress.</w:t>
      </w:r>
      <w:r w:rsidR="00CE468E" w:rsidRPr="0080575B">
        <w:rPr>
          <w:rStyle w:val="FootnoteReference"/>
          <w:rFonts w:ascii="Times New Roman" w:eastAsia="Times New Roman" w:hAnsi="Times New Roman" w:cs="Times New Roman"/>
          <w:sz w:val="24"/>
          <w:szCs w:val="24"/>
          <w:lang w:eastAsia="en-ZA"/>
        </w:rPr>
        <w:footnoteReference w:id="19"/>
      </w:r>
      <w:r w:rsidRPr="0080575B">
        <w:rPr>
          <w:rFonts w:ascii="Times New Roman" w:eastAsia="Times New Roman" w:hAnsi="Times New Roman" w:cs="Times New Roman"/>
          <w:sz w:val="24"/>
          <w:szCs w:val="24"/>
          <w:lang w:eastAsia="en-ZA"/>
        </w:rPr>
        <w:t xml:space="preserve"> “Social isolation” commonly occurs among older people because of poor health, retirement, and loss of a spouse and friends.</w:t>
      </w:r>
      <w:r w:rsidRPr="0080575B">
        <w:rPr>
          <w:rFonts w:ascii="Times New Roman" w:eastAsia="Calibri" w:hAnsi="Times New Roman" w:cs="Times New Roman"/>
          <w:sz w:val="24"/>
          <w:szCs w:val="24"/>
        </w:rPr>
        <w:t xml:space="preserve"> </w:t>
      </w:r>
      <w:r w:rsidRPr="0080575B">
        <w:rPr>
          <w:rFonts w:ascii="Times New Roman" w:eastAsia="Times New Roman" w:hAnsi="Times New Roman" w:cs="Times New Roman"/>
          <w:sz w:val="24"/>
          <w:szCs w:val="24"/>
          <w:lang w:eastAsia="en-ZA"/>
        </w:rPr>
        <w:t>The African family structure has changed and as such, fewer younger people are willing to care for the older family members. This has led to an alarming number of older persons being abandoned in hospitals without any family member responsible. This has serious healthcare implications for older persons given that they (or their families) are expected to pay for healthcare before it is provided. It was found that about 30% of older people are abandoned at the health institutions.</w:t>
      </w:r>
      <w:r w:rsidR="007D6113" w:rsidRPr="0080575B">
        <w:rPr>
          <w:rStyle w:val="FootnoteReference"/>
          <w:rFonts w:ascii="Times New Roman" w:eastAsia="Times New Roman" w:hAnsi="Times New Roman" w:cs="Times New Roman"/>
          <w:sz w:val="24"/>
          <w:szCs w:val="24"/>
          <w:lang w:eastAsia="en-ZA"/>
        </w:rPr>
        <w:footnoteReference w:id="20"/>
      </w:r>
      <w:r w:rsidRPr="0080575B">
        <w:rPr>
          <w:rFonts w:ascii="Times New Roman" w:eastAsia="Times New Roman" w:hAnsi="Times New Roman" w:cs="Times New Roman"/>
          <w:sz w:val="24"/>
          <w:szCs w:val="24"/>
          <w:lang w:eastAsia="en-ZA"/>
        </w:rPr>
        <w:t xml:space="preserve"> They are dumped and their guardians then disappear without paying for the fees or making arrangements for the older people to go back home. </w:t>
      </w:r>
    </w:p>
    <w:p w14:paraId="61D4EFD0" w14:textId="271568DC" w:rsidR="002E16C1" w:rsidRPr="0080575B" w:rsidRDefault="00C25D7F"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Moreover, l</w:t>
      </w:r>
      <w:r w:rsidR="0085651E" w:rsidRPr="0080575B">
        <w:rPr>
          <w:rFonts w:ascii="Times New Roman" w:eastAsia="Times New Roman" w:hAnsi="Times New Roman" w:cs="Times New Roman"/>
          <w:sz w:val="24"/>
          <w:szCs w:val="24"/>
          <w:lang w:eastAsia="en-ZA"/>
        </w:rPr>
        <w:t>and acquisition and resettlement prog</w:t>
      </w:r>
      <w:r w:rsidR="00CE468E" w:rsidRPr="0080575B">
        <w:rPr>
          <w:rFonts w:ascii="Times New Roman" w:eastAsia="Times New Roman" w:hAnsi="Times New Roman" w:cs="Times New Roman"/>
          <w:sz w:val="24"/>
          <w:szCs w:val="24"/>
          <w:lang w:eastAsia="en-ZA"/>
        </w:rPr>
        <w:t xml:space="preserve">rammes that took </w:t>
      </w:r>
      <w:r w:rsidR="0085651E" w:rsidRPr="0080575B">
        <w:rPr>
          <w:rFonts w:ascii="Times New Roman" w:eastAsia="Times New Roman" w:hAnsi="Times New Roman" w:cs="Times New Roman"/>
          <w:sz w:val="24"/>
          <w:szCs w:val="24"/>
          <w:lang w:eastAsia="en-ZA"/>
        </w:rPr>
        <w:t xml:space="preserve">place in countries such </w:t>
      </w:r>
      <w:r w:rsidR="00CE468E" w:rsidRPr="0080575B">
        <w:rPr>
          <w:rFonts w:ascii="Times New Roman" w:eastAsia="Times New Roman" w:hAnsi="Times New Roman" w:cs="Times New Roman"/>
          <w:sz w:val="24"/>
          <w:szCs w:val="24"/>
          <w:lang w:eastAsia="en-ZA"/>
        </w:rPr>
        <w:t xml:space="preserve">as Zimbabwe and South Africa did </w:t>
      </w:r>
      <w:r w:rsidR="0085651E" w:rsidRPr="0080575B">
        <w:rPr>
          <w:rFonts w:ascii="Times New Roman" w:eastAsia="Times New Roman" w:hAnsi="Times New Roman" w:cs="Times New Roman"/>
          <w:sz w:val="24"/>
          <w:szCs w:val="24"/>
          <w:lang w:eastAsia="en-ZA"/>
        </w:rPr>
        <w:t>not take into accou</w:t>
      </w:r>
      <w:r w:rsidR="00CE468E" w:rsidRPr="0080575B">
        <w:rPr>
          <w:rFonts w:ascii="Times New Roman" w:eastAsia="Times New Roman" w:hAnsi="Times New Roman" w:cs="Times New Roman"/>
          <w:sz w:val="24"/>
          <w:szCs w:val="24"/>
          <w:lang w:eastAsia="en-ZA"/>
        </w:rPr>
        <w:t>nt the needs of older people.</w:t>
      </w:r>
      <w:r w:rsidR="0085651E" w:rsidRPr="0080575B">
        <w:rPr>
          <w:rFonts w:ascii="Times New Roman" w:eastAsia="Times New Roman" w:hAnsi="Times New Roman" w:cs="Times New Roman"/>
          <w:sz w:val="24"/>
          <w:szCs w:val="24"/>
          <w:lang w:eastAsia="en-ZA"/>
        </w:rPr>
        <w:t xml:space="preserve"> In the resettlement programme implemented in the mid 80’s in Zimbabwe, those above 60 years would not </w:t>
      </w:r>
      <w:r w:rsidR="00CE468E" w:rsidRPr="0080575B">
        <w:rPr>
          <w:rFonts w:ascii="Times New Roman" w:eastAsia="Times New Roman" w:hAnsi="Times New Roman" w:cs="Times New Roman"/>
          <w:sz w:val="24"/>
          <w:szCs w:val="24"/>
          <w:lang w:eastAsia="en-ZA"/>
        </w:rPr>
        <w:t>qualify for resettlement</w:t>
      </w:r>
      <w:r w:rsidRPr="0080575B">
        <w:rPr>
          <w:rFonts w:ascii="Times New Roman" w:eastAsia="Times New Roman" w:hAnsi="Times New Roman" w:cs="Times New Roman"/>
          <w:sz w:val="24"/>
          <w:szCs w:val="24"/>
          <w:lang w:eastAsia="en-ZA"/>
        </w:rPr>
        <w:t>.</w:t>
      </w:r>
      <w:r w:rsidR="002E16C1" w:rsidRPr="0080575B">
        <w:rPr>
          <w:rStyle w:val="FootnoteReference"/>
          <w:rFonts w:ascii="Times New Roman" w:eastAsia="Times New Roman" w:hAnsi="Times New Roman" w:cs="Times New Roman"/>
          <w:sz w:val="24"/>
          <w:szCs w:val="24"/>
          <w:lang w:eastAsia="en-ZA"/>
        </w:rPr>
        <w:footnoteReference w:id="21"/>
      </w:r>
      <w:r w:rsidR="00CE468E" w:rsidRPr="0080575B">
        <w:rPr>
          <w:rFonts w:ascii="Times New Roman" w:eastAsia="Times New Roman" w:hAnsi="Times New Roman" w:cs="Times New Roman"/>
          <w:sz w:val="24"/>
          <w:szCs w:val="24"/>
          <w:lang w:eastAsia="en-ZA"/>
        </w:rPr>
        <w:t xml:space="preserve"> Hence they</w:t>
      </w:r>
      <w:r w:rsidR="0085651E" w:rsidRPr="0080575B">
        <w:rPr>
          <w:rFonts w:ascii="Times New Roman" w:eastAsia="Times New Roman" w:hAnsi="Times New Roman" w:cs="Times New Roman"/>
          <w:sz w:val="24"/>
          <w:szCs w:val="24"/>
          <w:lang w:eastAsia="en-ZA"/>
        </w:rPr>
        <w:t xml:space="preserve"> resorted to using their children or th</w:t>
      </w:r>
      <w:r w:rsidR="00CE468E" w:rsidRPr="0080575B">
        <w:rPr>
          <w:rFonts w:ascii="Times New Roman" w:eastAsia="Times New Roman" w:hAnsi="Times New Roman" w:cs="Times New Roman"/>
          <w:sz w:val="24"/>
          <w:szCs w:val="24"/>
          <w:lang w:eastAsia="en-ZA"/>
        </w:rPr>
        <w:t xml:space="preserve">eir younger wives to qualify. </w:t>
      </w:r>
      <w:r w:rsidR="007D6113" w:rsidRPr="0080575B">
        <w:rPr>
          <w:rStyle w:val="FootnoteReference"/>
          <w:rFonts w:ascii="Times New Roman" w:eastAsia="Times New Roman" w:hAnsi="Times New Roman" w:cs="Times New Roman"/>
          <w:sz w:val="24"/>
          <w:szCs w:val="24"/>
          <w:lang w:eastAsia="en-ZA"/>
        </w:rPr>
        <w:footnoteReference w:id="22"/>
      </w:r>
      <w:r w:rsidR="0085651E" w:rsidRPr="0080575B">
        <w:rPr>
          <w:rFonts w:ascii="Times New Roman" w:eastAsia="Times New Roman" w:hAnsi="Times New Roman" w:cs="Times New Roman"/>
          <w:sz w:val="24"/>
          <w:szCs w:val="24"/>
          <w:lang w:eastAsia="en-ZA"/>
        </w:rPr>
        <w:t xml:space="preserve"> </w:t>
      </w:r>
    </w:p>
    <w:p w14:paraId="4100F0AE" w14:textId="56C29E73" w:rsidR="0085651E" w:rsidRPr="0080575B" w:rsidRDefault="002E16C1"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In most African countries</w:t>
      </w:r>
      <w:r w:rsidR="0085651E" w:rsidRPr="0080575B">
        <w:rPr>
          <w:rFonts w:ascii="Times New Roman" w:eastAsia="Times New Roman" w:hAnsi="Times New Roman" w:cs="Times New Roman"/>
          <w:sz w:val="24"/>
          <w:szCs w:val="24"/>
          <w:lang w:eastAsia="en-ZA"/>
        </w:rPr>
        <w:t>, older people are typically the poorest members of society and live far below the poverty line.</w:t>
      </w:r>
      <w:r w:rsidR="007D6113" w:rsidRPr="0080575B">
        <w:rPr>
          <w:rStyle w:val="FootnoteReference"/>
          <w:rFonts w:ascii="Times New Roman" w:eastAsia="Times New Roman" w:hAnsi="Times New Roman" w:cs="Times New Roman"/>
          <w:sz w:val="24"/>
          <w:szCs w:val="24"/>
          <w:lang w:eastAsia="en-ZA"/>
        </w:rPr>
        <w:footnoteReference w:id="23"/>
      </w:r>
      <w:r w:rsidR="0085651E" w:rsidRPr="0080575B">
        <w:rPr>
          <w:rFonts w:ascii="Times New Roman" w:eastAsia="Times New Roman" w:hAnsi="Times New Roman" w:cs="Times New Roman"/>
          <w:sz w:val="24"/>
          <w:szCs w:val="24"/>
          <w:lang w:eastAsia="en-ZA"/>
        </w:rPr>
        <w:t xml:space="preserve"> They usually do not have a regular source of income and do not enjoy any social security provisions</w:t>
      </w:r>
      <w:r w:rsidRPr="0080575B">
        <w:rPr>
          <w:rFonts w:ascii="Times New Roman" w:eastAsia="Times New Roman" w:hAnsi="Times New Roman" w:cs="Times New Roman"/>
          <w:sz w:val="24"/>
          <w:szCs w:val="24"/>
          <w:lang w:eastAsia="en-ZA"/>
        </w:rPr>
        <w:t>.</w:t>
      </w:r>
      <w:r w:rsidR="0085651E" w:rsidRPr="0080575B">
        <w:rPr>
          <w:rFonts w:ascii="Times New Roman" w:eastAsia="Times New Roman" w:hAnsi="Times New Roman" w:cs="Times New Roman"/>
          <w:sz w:val="24"/>
          <w:szCs w:val="24"/>
          <w:vertAlign w:val="superscript"/>
          <w:lang w:eastAsia="en-ZA"/>
        </w:rPr>
        <w:footnoteReference w:id="24"/>
      </w:r>
      <w:r w:rsidR="0085651E" w:rsidRPr="0080575B">
        <w:rPr>
          <w:rFonts w:ascii="Times New Roman" w:eastAsia="Calibri" w:hAnsi="Times New Roman" w:cs="Times New Roman"/>
          <w:sz w:val="24"/>
          <w:szCs w:val="24"/>
        </w:rPr>
        <w:t xml:space="preserve"> </w:t>
      </w:r>
      <w:r w:rsidR="0085651E" w:rsidRPr="0080575B">
        <w:rPr>
          <w:rFonts w:ascii="Times New Roman" w:eastAsia="Times New Roman" w:hAnsi="Times New Roman" w:cs="Times New Roman"/>
          <w:sz w:val="24"/>
          <w:szCs w:val="24"/>
          <w:lang w:eastAsia="en-ZA"/>
        </w:rPr>
        <w:t>They are the poorest in every country. Poverty rates in older people’s households are 29% higher than in other households</w:t>
      </w:r>
      <w:r w:rsidR="00C25D7F" w:rsidRPr="0080575B">
        <w:rPr>
          <w:rFonts w:ascii="Times New Roman" w:eastAsia="Times New Roman" w:hAnsi="Times New Roman" w:cs="Times New Roman"/>
          <w:sz w:val="24"/>
          <w:szCs w:val="24"/>
          <w:lang w:eastAsia="en-ZA"/>
        </w:rPr>
        <w:t>.</w:t>
      </w:r>
      <w:r w:rsidR="0085651E" w:rsidRPr="0080575B">
        <w:rPr>
          <w:rFonts w:ascii="Times New Roman" w:eastAsia="Times New Roman" w:hAnsi="Times New Roman" w:cs="Times New Roman"/>
          <w:sz w:val="24"/>
          <w:szCs w:val="24"/>
          <w:vertAlign w:val="superscript"/>
          <w:lang w:eastAsia="en-ZA"/>
        </w:rPr>
        <w:footnoteReference w:id="25"/>
      </w:r>
      <w:r w:rsidR="0085651E" w:rsidRPr="0080575B">
        <w:rPr>
          <w:rFonts w:ascii="Times New Roman" w:eastAsia="Times New Roman" w:hAnsi="Times New Roman" w:cs="Times New Roman"/>
          <w:sz w:val="24"/>
          <w:szCs w:val="24"/>
          <w:lang w:eastAsia="en-ZA"/>
        </w:rPr>
        <w:t xml:space="preserve"> In sub</w:t>
      </w:r>
      <w:r w:rsidR="00C25D7F" w:rsidRPr="0080575B">
        <w:rPr>
          <w:rFonts w:ascii="Times New Roman" w:eastAsia="Times New Roman" w:hAnsi="Times New Roman" w:cs="Times New Roman"/>
          <w:sz w:val="24"/>
          <w:szCs w:val="24"/>
          <w:lang w:eastAsia="en-ZA"/>
        </w:rPr>
        <w:t>-</w:t>
      </w:r>
      <w:r w:rsidR="0085651E" w:rsidRPr="0080575B">
        <w:rPr>
          <w:rFonts w:ascii="Times New Roman" w:eastAsia="Times New Roman" w:hAnsi="Times New Roman" w:cs="Times New Roman"/>
          <w:sz w:val="24"/>
          <w:szCs w:val="24"/>
          <w:lang w:eastAsia="en-ZA"/>
        </w:rPr>
        <w:t>Saharan African countries, only South Africa, Namibia, Botswana, Lesotho and Mauritius pay a universal pension of varying amounts to their older citizens</w:t>
      </w:r>
      <w:r w:rsidRPr="0080575B">
        <w:rPr>
          <w:rFonts w:ascii="Times New Roman" w:eastAsia="Times New Roman" w:hAnsi="Times New Roman" w:cs="Times New Roman"/>
          <w:sz w:val="24"/>
          <w:szCs w:val="24"/>
          <w:lang w:eastAsia="en-ZA"/>
        </w:rPr>
        <w:t>.</w:t>
      </w:r>
      <w:r w:rsidR="0085651E" w:rsidRPr="0080575B">
        <w:rPr>
          <w:rFonts w:ascii="Times New Roman" w:eastAsia="Times New Roman" w:hAnsi="Times New Roman" w:cs="Times New Roman"/>
          <w:sz w:val="24"/>
          <w:szCs w:val="24"/>
          <w:vertAlign w:val="superscript"/>
          <w:lang w:eastAsia="en-ZA"/>
        </w:rPr>
        <w:footnoteReference w:id="26"/>
      </w:r>
    </w:p>
    <w:p w14:paraId="6E8B38E0" w14:textId="729E8639" w:rsidR="00C25D7F" w:rsidRPr="0080575B" w:rsidRDefault="00C25D7F"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In most of Africa, older people do not have a regular source of income as has been demonstrated under employment above.</w:t>
      </w:r>
      <w:r w:rsidRPr="0080575B">
        <w:rPr>
          <w:rStyle w:val="FootnoteReference"/>
          <w:rFonts w:ascii="Times New Roman" w:eastAsia="Times New Roman" w:hAnsi="Times New Roman" w:cs="Times New Roman"/>
          <w:sz w:val="24"/>
          <w:szCs w:val="24"/>
          <w:lang w:eastAsia="en-ZA"/>
        </w:rPr>
        <w:footnoteReference w:id="27"/>
      </w:r>
      <w:r w:rsidRPr="0080575B">
        <w:rPr>
          <w:rFonts w:ascii="Times New Roman" w:eastAsia="Times New Roman" w:hAnsi="Times New Roman" w:cs="Times New Roman"/>
          <w:sz w:val="24"/>
          <w:szCs w:val="24"/>
          <w:lang w:eastAsia="en-ZA"/>
        </w:rPr>
        <w:t xml:space="preserve"> The right to own property, [Article 17 of UDHR], is one set of rights which is massively violated.</w:t>
      </w:r>
      <w:r w:rsidRPr="0080575B">
        <w:rPr>
          <w:rFonts w:ascii="Times New Roman" w:eastAsia="Times New Roman" w:hAnsi="Times New Roman" w:cs="Times New Roman"/>
          <w:sz w:val="24"/>
          <w:szCs w:val="24"/>
          <w:vertAlign w:val="superscript"/>
          <w:lang w:eastAsia="en-ZA"/>
        </w:rPr>
        <w:footnoteReference w:id="28"/>
      </w:r>
      <w:r w:rsidRPr="0080575B">
        <w:rPr>
          <w:rFonts w:ascii="Times New Roman" w:eastAsia="Times New Roman" w:hAnsi="Times New Roman" w:cs="Times New Roman"/>
          <w:sz w:val="24"/>
          <w:szCs w:val="24"/>
          <w:lang w:eastAsia="en-ZA"/>
        </w:rPr>
        <w:t xml:space="preserve"> Additionally, according to the research conducted by HAI in various parts of Africa, it revealed cases where older people have lost their lifelong acquisitions through cheating, victimization and civil strife.</w:t>
      </w:r>
      <w:r w:rsidRPr="0080575B">
        <w:rPr>
          <w:rStyle w:val="FootnoteReference"/>
          <w:rFonts w:ascii="Times New Roman" w:eastAsia="Times New Roman" w:hAnsi="Times New Roman" w:cs="Times New Roman"/>
          <w:sz w:val="24"/>
          <w:szCs w:val="24"/>
          <w:lang w:eastAsia="en-ZA"/>
        </w:rPr>
        <w:footnoteReference w:id="29"/>
      </w:r>
    </w:p>
    <w:p w14:paraId="5C1E0F30" w14:textId="4AE467D0"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The biggest problem older people face in the area of health is the cost and access to health services</w:t>
      </w:r>
      <w:r w:rsidR="002E16C1"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vertAlign w:val="superscript"/>
          <w:lang w:eastAsia="en-ZA"/>
        </w:rPr>
        <w:footnoteReference w:id="30"/>
      </w:r>
      <w:r w:rsidR="002E16C1" w:rsidRPr="0080575B">
        <w:rPr>
          <w:rFonts w:ascii="Times New Roman" w:eastAsia="Times New Roman" w:hAnsi="Times New Roman" w:cs="Times New Roman"/>
          <w:sz w:val="24"/>
          <w:szCs w:val="24"/>
          <w:lang w:eastAsia="en-ZA"/>
        </w:rPr>
        <w:t xml:space="preserve"> </w:t>
      </w:r>
      <w:r w:rsidRPr="0080575B">
        <w:rPr>
          <w:rFonts w:ascii="Times New Roman" w:eastAsia="Times New Roman" w:hAnsi="Times New Roman" w:cs="Times New Roman"/>
          <w:sz w:val="24"/>
          <w:szCs w:val="24"/>
          <w:lang w:eastAsia="en-ZA"/>
        </w:rPr>
        <w:t>This ranges from knowledge regarding prevention and management of common diseases to very difficult access to curative services. By and large, the attitude of health personnel is so negative that older people prefer to die rather than go to the nearest clinics</w:t>
      </w:r>
      <w:r w:rsidR="002E16C1"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vertAlign w:val="superscript"/>
          <w:lang w:eastAsia="en-ZA"/>
        </w:rPr>
        <w:footnoteReference w:id="31"/>
      </w:r>
      <w:r w:rsidRPr="0080575B">
        <w:rPr>
          <w:rFonts w:ascii="Times New Roman" w:eastAsia="Times New Roman" w:hAnsi="Times New Roman" w:cs="Times New Roman"/>
          <w:sz w:val="24"/>
          <w:szCs w:val="24"/>
          <w:lang w:eastAsia="en-ZA"/>
        </w:rPr>
        <w:t xml:space="preserve"> Case studies collected since 1996 (Nhongo, 2001) and studies carried out by </w:t>
      </w:r>
      <w:r w:rsidR="00D50801" w:rsidRPr="0080575B">
        <w:rPr>
          <w:rFonts w:ascii="Times New Roman" w:eastAsia="Times New Roman" w:hAnsi="Times New Roman" w:cs="Times New Roman"/>
          <w:sz w:val="24"/>
          <w:szCs w:val="24"/>
          <w:lang w:eastAsia="en-ZA"/>
        </w:rPr>
        <w:t>HAI, World Health Organisation</w:t>
      </w:r>
      <w:r w:rsidRPr="0080575B">
        <w:rPr>
          <w:rFonts w:ascii="Times New Roman" w:eastAsia="Times New Roman" w:hAnsi="Times New Roman" w:cs="Times New Roman"/>
          <w:sz w:val="24"/>
          <w:szCs w:val="24"/>
          <w:lang w:eastAsia="en-ZA"/>
        </w:rPr>
        <w:t xml:space="preserve"> WHO and other bodies (HAI, 2001) reveal deep rooted age discrimination within the health delivery sector. This ranged from the denial of medication, rebuke, slapping, isolation, abandonment, neglect, lack of bedding and linen, unsuitable food and negative attitudes by health personnel towards older people.</w:t>
      </w:r>
      <w:r w:rsidR="002E16C1" w:rsidRPr="0080575B">
        <w:rPr>
          <w:rStyle w:val="FootnoteReference"/>
          <w:rFonts w:ascii="Times New Roman" w:eastAsia="Times New Roman" w:hAnsi="Times New Roman" w:cs="Times New Roman"/>
          <w:sz w:val="24"/>
          <w:szCs w:val="24"/>
          <w:lang w:eastAsia="en-ZA"/>
        </w:rPr>
        <w:footnoteReference w:id="32"/>
      </w:r>
    </w:p>
    <w:p w14:paraId="5506FF57" w14:textId="7E066B04" w:rsidR="00A65472" w:rsidRPr="002C344C" w:rsidRDefault="002E16C1"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It was noted that in some instances, people</w:t>
      </w:r>
      <w:r w:rsidR="0085651E" w:rsidRPr="0080575B">
        <w:rPr>
          <w:rFonts w:ascii="Times New Roman" w:eastAsia="Times New Roman" w:hAnsi="Times New Roman" w:cs="Times New Roman"/>
          <w:sz w:val="24"/>
          <w:szCs w:val="24"/>
          <w:lang w:eastAsia="en-ZA"/>
        </w:rPr>
        <w:t xml:space="preserve"> with urgent medical needs deteriorated tremendously or died while they waited for admission into the hospital.</w:t>
      </w:r>
      <w:r w:rsidRPr="0080575B">
        <w:rPr>
          <w:rStyle w:val="FootnoteReference"/>
          <w:rFonts w:ascii="Times New Roman" w:eastAsia="Times New Roman" w:hAnsi="Times New Roman" w:cs="Times New Roman"/>
          <w:sz w:val="24"/>
          <w:szCs w:val="24"/>
          <w:lang w:eastAsia="en-ZA"/>
        </w:rPr>
        <w:footnoteReference w:id="33"/>
      </w:r>
      <w:r w:rsidR="0085651E" w:rsidRPr="0080575B">
        <w:rPr>
          <w:rFonts w:ascii="Times New Roman" w:eastAsia="Times New Roman" w:hAnsi="Times New Roman" w:cs="Times New Roman"/>
          <w:sz w:val="24"/>
          <w:szCs w:val="24"/>
          <w:lang w:eastAsia="en-ZA"/>
        </w:rPr>
        <w:t xml:space="preserve"> </w:t>
      </w:r>
      <w:r w:rsidRPr="0080575B">
        <w:rPr>
          <w:rFonts w:ascii="Times New Roman" w:eastAsia="Times New Roman" w:hAnsi="Times New Roman" w:cs="Times New Roman"/>
          <w:sz w:val="24"/>
          <w:szCs w:val="24"/>
          <w:lang w:eastAsia="en-ZA"/>
        </w:rPr>
        <w:t xml:space="preserve"> </w:t>
      </w:r>
      <w:r w:rsidR="00733D15" w:rsidRPr="0080575B">
        <w:rPr>
          <w:rFonts w:ascii="Times New Roman" w:eastAsia="Times New Roman" w:hAnsi="Times New Roman" w:cs="Times New Roman"/>
          <w:sz w:val="24"/>
          <w:szCs w:val="24"/>
          <w:lang w:eastAsia="en-ZA"/>
        </w:rPr>
        <w:t>One case in point is that</w:t>
      </w:r>
      <w:r w:rsidRPr="0080575B">
        <w:rPr>
          <w:rFonts w:ascii="Times New Roman" w:eastAsia="Times New Roman" w:hAnsi="Times New Roman" w:cs="Times New Roman"/>
          <w:sz w:val="24"/>
          <w:szCs w:val="24"/>
          <w:lang w:eastAsia="en-ZA"/>
        </w:rPr>
        <w:t xml:space="preserve"> of an</w:t>
      </w:r>
      <w:r w:rsidR="0085651E" w:rsidRPr="0080575B">
        <w:rPr>
          <w:rFonts w:ascii="Times New Roman" w:eastAsia="Times New Roman" w:hAnsi="Times New Roman" w:cs="Times New Roman"/>
          <w:sz w:val="24"/>
          <w:szCs w:val="24"/>
          <w:lang w:eastAsia="en-ZA"/>
        </w:rPr>
        <w:t xml:space="preserve"> older woman at Misyani hospital</w:t>
      </w:r>
      <w:r w:rsidR="00A65472" w:rsidRPr="0080575B">
        <w:rPr>
          <w:rFonts w:ascii="Times New Roman" w:eastAsia="Times New Roman" w:hAnsi="Times New Roman" w:cs="Times New Roman"/>
          <w:sz w:val="24"/>
          <w:szCs w:val="24"/>
          <w:lang w:eastAsia="en-ZA"/>
        </w:rPr>
        <w:t xml:space="preserve"> (Kenya)</w:t>
      </w:r>
      <w:r w:rsidR="00FF2F0C" w:rsidRPr="0080575B">
        <w:rPr>
          <w:rFonts w:ascii="Times New Roman" w:eastAsia="Times New Roman" w:hAnsi="Times New Roman" w:cs="Times New Roman"/>
          <w:sz w:val="24"/>
          <w:szCs w:val="24"/>
          <w:lang w:eastAsia="en-ZA"/>
        </w:rPr>
        <w:t xml:space="preserve"> who</w:t>
      </w:r>
      <w:r w:rsidR="0085651E" w:rsidRPr="0080575B">
        <w:rPr>
          <w:rFonts w:ascii="Times New Roman" w:eastAsia="Times New Roman" w:hAnsi="Times New Roman" w:cs="Times New Roman"/>
          <w:sz w:val="24"/>
          <w:szCs w:val="24"/>
          <w:lang w:eastAsia="en-ZA"/>
        </w:rPr>
        <w:t xml:space="preserve"> waited 6 hours for medical attention because she did not have the medical fees required.</w:t>
      </w:r>
      <w:r w:rsidR="00A65472" w:rsidRPr="0080575B">
        <w:rPr>
          <w:rStyle w:val="FootnoteReference"/>
          <w:rFonts w:ascii="Times New Roman" w:eastAsia="Times New Roman" w:hAnsi="Times New Roman" w:cs="Times New Roman"/>
          <w:sz w:val="24"/>
          <w:szCs w:val="24"/>
          <w:lang w:eastAsia="en-ZA"/>
        </w:rPr>
        <w:footnoteReference w:id="34"/>
      </w:r>
      <w:r w:rsidR="0085651E" w:rsidRPr="0080575B">
        <w:rPr>
          <w:rFonts w:ascii="Times New Roman" w:eastAsia="Times New Roman" w:hAnsi="Times New Roman" w:cs="Times New Roman"/>
          <w:sz w:val="24"/>
          <w:szCs w:val="24"/>
          <w:lang w:eastAsia="en-ZA"/>
        </w:rPr>
        <w:t xml:space="preserve"> </w:t>
      </w:r>
      <w:r w:rsidR="00A65472" w:rsidRPr="0080575B">
        <w:rPr>
          <w:rFonts w:ascii="Times New Roman" w:eastAsia="Times New Roman" w:hAnsi="Times New Roman" w:cs="Times New Roman"/>
          <w:sz w:val="24"/>
          <w:szCs w:val="24"/>
          <w:lang w:eastAsia="en-ZA"/>
        </w:rPr>
        <w:t>A  kind hearted person</w:t>
      </w:r>
      <w:r w:rsidR="0085651E" w:rsidRPr="0080575B">
        <w:rPr>
          <w:rFonts w:ascii="Times New Roman" w:eastAsia="Times New Roman" w:hAnsi="Times New Roman" w:cs="Times New Roman"/>
          <w:sz w:val="24"/>
          <w:szCs w:val="24"/>
          <w:lang w:eastAsia="en-ZA"/>
        </w:rPr>
        <w:t xml:space="preserve"> intervened and paid the requisite fees, the illness and the stress had taken its toll on her and s</w:t>
      </w:r>
      <w:r w:rsidR="00A65472" w:rsidRPr="0080575B">
        <w:rPr>
          <w:rFonts w:ascii="Times New Roman" w:eastAsia="Times New Roman" w:hAnsi="Times New Roman" w:cs="Times New Roman"/>
          <w:sz w:val="24"/>
          <w:szCs w:val="24"/>
          <w:lang w:eastAsia="en-ZA"/>
        </w:rPr>
        <w:t>he succumbed and died 30 minutes</w:t>
      </w:r>
      <w:r w:rsidR="0085651E" w:rsidRPr="0080575B">
        <w:rPr>
          <w:rFonts w:ascii="Times New Roman" w:eastAsia="Times New Roman" w:hAnsi="Times New Roman" w:cs="Times New Roman"/>
          <w:sz w:val="24"/>
          <w:szCs w:val="24"/>
          <w:lang w:eastAsia="en-ZA"/>
        </w:rPr>
        <w:t xml:space="preserve"> later. In Nanyuki</w:t>
      </w:r>
      <w:r w:rsidR="00A65472" w:rsidRPr="0080575B">
        <w:rPr>
          <w:rFonts w:ascii="Times New Roman" w:eastAsia="Times New Roman" w:hAnsi="Times New Roman" w:cs="Times New Roman"/>
          <w:sz w:val="24"/>
          <w:szCs w:val="24"/>
          <w:lang w:eastAsia="en-ZA"/>
        </w:rPr>
        <w:t xml:space="preserve"> hospital (Kenya)</w:t>
      </w:r>
      <w:r w:rsidR="0085651E" w:rsidRPr="0080575B">
        <w:rPr>
          <w:rFonts w:ascii="Times New Roman" w:eastAsia="Times New Roman" w:hAnsi="Times New Roman" w:cs="Times New Roman"/>
          <w:sz w:val="24"/>
          <w:szCs w:val="24"/>
          <w:lang w:eastAsia="en-ZA"/>
        </w:rPr>
        <w:t>, the Chief Nursing Officer observed that 90% of abandoned older people go into depression.</w:t>
      </w:r>
      <w:r w:rsidR="00A65472" w:rsidRPr="0080575B">
        <w:rPr>
          <w:rStyle w:val="FootnoteReference"/>
          <w:rFonts w:ascii="Times New Roman" w:eastAsia="Times New Roman" w:hAnsi="Times New Roman" w:cs="Times New Roman"/>
          <w:sz w:val="24"/>
          <w:szCs w:val="24"/>
          <w:lang w:eastAsia="en-ZA"/>
        </w:rPr>
        <w:footnoteReference w:id="35"/>
      </w:r>
      <w:r w:rsidR="0085651E" w:rsidRPr="0080575B">
        <w:rPr>
          <w:rFonts w:ascii="Times New Roman" w:eastAsia="Times New Roman" w:hAnsi="Times New Roman" w:cs="Times New Roman"/>
          <w:sz w:val="24"/>
          <w:szCs w:val="24"/>
          <w:lang w:eastAsia="en-ZA"/>
        </w:rPr>
        <w:t xml:space="preserve"> In</w:t>
      </w:r>
      <w:r w:rsidR="00A65472" w:rsidRPr="0080575B">
        <w:rPr>
          <w:rFonts w:ascii="Times New Roman" w:eastAsia="Times New Roman" w:hAnsi="Times New Roman" w:cs="Times New Roman"/>
          <w:sz w:val="24"/>
          <w:szCs w:val="24"/>
          <w:lang w:eastAsia="en-ZA"/>
        </w:rPr>
        <w:t xml:space="preserve"> another example at</w:t>
      </w:r>
      <w:r w:rsidR="0085651E" w:rsidRPr="0080575B">
        <w:rPr>
          <w:rFonts w:ascii="Times New Roman" w:eastAsia="Times New Roman" w:hAnsi="Times New Roman" w:cs="Times New Roman"/>
          <w:sz w:val="24"/>
          <w:szCs w:val="24"/>
          <w:lang w:eastAsia="en-ZA"/>
        </w:rPr>
        <w:t xml:space="preserve"> Kenyatta national hospital, the matron revealed that the depression makes older persons uncooperative in the treatment process. The medicines are thus rendered ineffective and they often refuse to sign for necessary procedures that require their permission</w:t>
      </w:r>
      <w:r w:rsidR="00A65472" w:rsidRPr="0080575B">
        <w:rPr>
          <w:rFonts w:ascii="Times New Roman" w:eastAsia="Times New Roman" w:hAnsi="Times New Roman" w:cs="Times New Roman"/>
          <w:sz w:val="24"/>
          <w:szCs w:val="24"/>
          <w:lang w:eastAsia="en-ZA"/>
        </w:rPr>
        <w:t>.</w:t>
      </w:r>
      <w:r w:rsidR="00A65472" w:rsidRPr="0080575B">
        <w:rPr>
          <w:rStyle w:val="FootnoteReference"/>
          <w:rFonts w:ascii="Times New Roman" w:eastAsia="Times New Roman" w:hAnsi="Times New Roman" w:cs="Times New Roman"/>
          <w:sz w:val="24"/>
          <w:szCs w:val="24"/>
          <w:lang w:eastAsia="en-ZA"/>
        </w:rPr>
        <w:footnoteReference w:id="36"/>
      </w:r>
    </w:p>
    <w:p w14:paraId="087E9E0D" w14:textId="5F928AF6" w:rsidR="00A65472" w:rsidRPr="0080575B" w:rsidRDefault="00FF2F0C" w:rsidP="002C344C">
      <w:pPr>
        <w:spacing w:before="100" w:beforeAutospacing="1" w:after="100" w:afterAutospacing="1" w:line="276" w:lineRule="auto"/>
        <w:jc w:val="both"/>
        <w:rPr>
          <w:rFonts w:ascii="Times New Roman" w:eastAsia="Times New Roman" w:hAnsi="Times New Roman" w:cs="Times New Roman"/>
          <w:b/>
          <w:sz w:val="24"/>
          <w:szCs w:val="24"/>
          <w:lang w:eastAsia="en-ZA"/>
        </w:rPr>
      </w:pPr>
      <w:r w:rsidRPr="0080575B">
        <w:rPr>
          <w:rFonts w:ascii="Times New Roman" w:eastAsia="Times New Roman" w:hAnsi="Times New Roman" w:cs="Times New Roman"/>
          <w:b/>
          <w:sz w:val="24"/>
          <w:szCs w:val="24"/>
          <w:lang w:eastAsia="en-ZA"/>
        </w:rPr>
        <w:t>2</w:t>
      </w:r>
      <w:r w:rsidRPr="0080575B">
        <w:rPr>
          <w:rFonts w:ascii="Times New Roman" w:eastAsia="Times New Roman" w:hAnsi="Times New Roman" w:cs="Times New Roman"/>
          <w:b/>
          <w:sz w:val="24"/>
          <w:szCs w:val="24"/>
          <w:lang w:eastAsia="en-ZA"/>
        </w:rPr>
        <w:tab/>
      </w:r>
      <w:r w:rsidR="00A62CA1" w:rsidRPr="0080575B">
        <w:rPr>
          <w:rFonts w:ascii="Times New Roman" w:eastAsia="Times New Roman" w:hAnsi="Times New Roman" w:cs="Times New Roman"/>
          <w:b/>
          <w:sz w:val="24"/>
          <w:szCs w:val="24"/>
          <w:lang w:eastAsia="en-ZA"/>
        </w:rPr>
        <w:t>International l</w:t>
      </w:r>
      <w:r w:rsidR="0085651E" w:rsidRPr="0080575B">
        <w:rPr>
          <w:rFonts w:ascii="Times New Roman" w:eastAsia="Times New Roman" w:hAnsi="Times New Roman" w:cs="Times New Roman"/>
          <w:b/>
          <w:sz w:val="24"/>
          <w:szCs w:val="24"/>
          <w:lang w:eastAsia="en-ZA"/>
        </w:rPr>
        <w:t>egal</w:t>
      </w:r>
      <w:r w:rsidR="00A62CA1" w:rsidRPr="0080575B">
        <w:rPr>
          <w:rFonts w:ascii="Times New Roman" w:eastAsia="Times New Roman" w:hAnsi="Times New Roman" w:cs="Times New Roman"/>
          <w:b/>
          <w:sz w:val="24"/>
          <w:szCs w:val="24"/>
          <w:lang w:eastAsia="en-ZA"/>
        </w:rPr>
        <w:t xml:space="preserve"> and </w:t>
      </w:r>
      <w:r w:rsidR="0085651E" w:rsidRPr="0080575B">
        <w:rPr>
          <w:rFonts w:ascii="Times New Roman" w:eastAsia="Times New Roman" w:hAnsi="Times New Roman" w:cs="Times New Roman"/>
          <w:b/>
          <w:sz w:val="24"/>
          <w:szCs w:val="24"/>
          <w:lang w:eastAsia="en-ZA"/>
        </w:rPr>
        <w:t>policy frameworks related to ageism and age-discrimination</w:t>
      </w:r>
    </w:p>
    <w:p w14:paraId="242091F1" w14:textId="04175B66" w:rsidR="0085651E" w:rsidRPr="0080575B" w:rsidRDefault="0085651E" w:rsidP="002C344C">
      <w:pPr>
        <w:pStyle w:val="ListParagraph"/>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U</w:t>
      </w:r>
      <w:r w:rsidR="00FF2F0C" w:rsidRPr="0080575B">
        <w:rPr>
          <w:rFonts w:ascii="Times New Roman" w:eastAsia="Times New Roman" w:hAnsi="Times New Roman" w:cs="Times New Roman"/>
          <w:sz w:val="24"/>
          <w:szCs w:val="24"/>
          <w:lang w:eastAsia="en-ZA"/>
        </w:rPr>
        <w:t xml:space="preserve">nited </w:t>
      </w:r>
      <w:r w:rsidRPr="0080575B">
        <w:rPr>
          <w:rFonts w:ascii="Times New Roman" w:eastAsia="Times New Roman" w:hAnsi="Times New Roman" w:cs="Times New Roman"/>
          <w:sz w:val="24"/>
          <w:szCs w:val="24"/>
          <w:lang w:eastAsia="en-ZA"/>
        </w:rPr>
        <w:t>N</w:t>
      </w:r>
      <w:r w:rsidR="00FF2F0C" w:rsidRPr="0080575B">
        <w:rPr>
          <w:rFonts w:ascii="Times New Roman" w:eastAsia="Times New Roman" w:hAnsi="Times New Roman" w:cs="Times New Roman"/>
          <w:sz w:val="24"/>
          <w:szCs w:val="24"/>
          <w:lang w:eastAsia="en-ZA"/>
        </w:rPr>
        <w:t>ations</w:t>
      </w:r>
      <w:r w:rsidRPr="0080575B">
        <w:rPr>
          <w:rFonts w:ascii="Times New Roman" w:eastAsia="Times New Roman" w:hAnsi="Times New Roman" w:cs="Times New Roman"/>
          <w:sz w:val="24"/>
          <w:szCs w:val="24"/>
          <w:lang w:eastAsia="en-ZA"/>
        </w:rPr>
        <w:t xml:space="preserve"> Universal Declaration of Human Rights</w:t>
      </w:r>
    </w:p>
    <w:p w14:paraId="108B9BB4" w14:textId="2C431B10"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International Covenant on Civil and Political Rights </w:t>
      </w:r>
    </w:p>
    <w:p w14:paraId="56E0F100" w14:textId="2571F09C"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International Covenant on Economic, Social and Cultural Rights </w:t>
      </w:r>
    </w:p>
    <w:p w14:paraId="50965B63" w14:textId="6839B6FC" w:rsidR="00FF2F0C"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U</w:t>
      </w:r>
      <w:r w:rsidR="00FF2F0C" w:rsidRPr="0080575B">
        <w:rPr>
          <w:rFonts w:ascii="Times New Roman" w:eastAsia="Times New Roman" w:hAnsi="Times New Roman" w:cs="Times New Roman"/>
          <w:sz w:val="24"/>
          <w:szCs w:val="24"/>
          <w:lang w:eastAsia="en-ZA"/>
        </w:rPr>
        <w:t xml:space="preserve">nited Nations </w:t>
      </w:r>
      <w:r w:rsidRPr="0080575B">
        <w:rPr>
          <w:rFonts w:ascii="Times New Roman" w:eastAsia="Times New Roman" w:hAnsi="Times New Roman" w:cs="Times New Roman"/>
          <w:sz w:val="24"/>
          <w:szCs w:val="24"/>
          <w:lang w:eastAsia="en-ZA"/>
        </w:rPr>
        <w:t xml:space="preserve">Declaration on the Right to Development </w:t>
      </w:r>
    </w:p>
    <w:p w14:paraId="712D3A08" w14:textId="05947BB4"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The Convention on the Elimination of all forms of Discrimination against Women </w:t>
      </w:r>
    </w:p>
    <w:p w14:paraId="6F182988" w14:textId="23E489E8"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The Convention against Torture and other Cruel, Inhuman or Degrading Treatment or Punishment  </w:t>
      </w:r>
    </w:p>
    <w:p w14:paraId="6A7C8522" w14:textId="26E2E1ED" w:rsidR="00FF2F0C" w:rsidRPr="0080575B" w:rsidRDefault="00FF2F0C" w:rsidP="002C344C">
      <w:pPr>
        <w:pStyle w:val="ListParagraph"/>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Africa</w:t>
      </w:r>
      <w:r w:rsidR="004544B1" w:rsidRPr="0080575B">
        <w:rPr>
          <w:rFonts w:ascii="Times New Roman" w:eastAsia="Times New Roman" w:hAnsi="Times New Roman" w:cs="Times New Roman"/>
          <w:sz w:val="24"/>
          <w:szCs w:val="24"/>
          <w:lang w:eastAsia="en-ZA"/>
        </w:rPr>
        <w:t>n</w:t>
      </w:r>
      <w:r w:rsidRPr="0080575B">
        <w:rPr>
          <w:rFonts w:ascii="Times New Roman" w:eastAsia="Times New Roman" w:hAnsi="Times New Roman" w:cs="Times New Roman"/>
          <w:sz w:val="24"/>
          <w:szCs w:val="24"/>
          <w:lang w:eastAsia="en-ZA"/>
        </w:rPr>
        <w:t xml:space="preserve"> Charter on Human and Peoples’ Rights </w:t>
      </w:r>
    </w:p>
    <w:p w14:paraId="7BE60F18" w14:textId="073C6832" w:rsidR="00A62CA1" w:rsidRPr="0080575B" w:rsidRDefault="00A62CA1" w:rsidP="002C344C">
      <w:pPr>
        <w:pStyle w:val="ListParagraph"/>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AU Protocol to the African Charter on Human and Peoples’ Rights on the Rights of Older Persons </w:t>
      </w:r>
    </w:p>
    <w:p w14:paraId="7434D46A" w14:textId="4F514F2F" w:rsidR="00A62CA1" w:rsidRPr="0080575B" w:rsidRDefault="00A62CA1" w:rsidP="002C344C">
      <w:pPr>
        <w:pStyle w:val="ListParagraph"/>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Protocol to the African Charter on Human and Peoples’ Rights on the Rights of Women in Africa</w:t>
      </w:r>
    </w:p>
    <w:p w14:paraId="1197240B" w14:textId="52AE7AF4"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International Labour Organisation Conventions (Various)</w:t>
      </w:r>
    </w:p>
    <w:p w14:paraId="6E4E744A" w14:textId="33760BC6"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UN Plan of Action on Ageing – 1981 </w:t>
      </w:r>
    </w:p>
    <w:p w14:paraId="52D020DC" w14:textId="0AAFBC2F"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UN Principles for older Persons – 1991</w:t>
      </w:r>
    </w:p>
    <w:p w14:paraId="15897A02" w14:textId="12D30CE0" w:rsidR="0085651E" w:rsidRPr="0080575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UN Proclamation on Ageing – 1992 </w:t>
      </w:r>
    </w:p>
    <w:p w14:paraId="4806557C" w14:textId="77777777" w:rsidR="007754A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 xml:space="preserve">AU Policy Framework and Plan of Action on Ageing n- 2002 </w:t>
      </w:r>
    </w:p>
    <w:p w14:paraId="43CD12F7" w14:textId="1041D3EB" w:rsidR="007754AB" w:rsidRDefault="0085651E" w:rsidP="002C344C">
      <w:pPr>
        <w:pStyle w:val="ListParagraph"/>
        <w:numPr>
          <w:ilvl w:val="1"/>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en-ZA"/>
        </w:rPr>
      </w:pPr>
      <w:r w:rsidRPr="007754AB">
        <w:rPr>
          <w:rFonts w:ascii="Times New Roman" w:eastAsia="Times New Roman" w:hAnsi="Times New Roman" w:cs="Times New Roman"/>
          <w:sz w:val="24"/>
          <w:szCs w:val="24"/>
          <w:lang w:eastAsia="en-ZA"/>
        </w:rPr>
        <w:t xml:space="preserve">Madrid Plan of Action on Ageing </w:t>
      </w:r>
      <w:r w:rsidR="00130709" w:rsidRPr="007754AB">
        <w:rPr>
          <w:rFonts w:ascii="Times New Roman" w:eastAsia="Times New Roman" w:hAnsi="Times New Roman" w:cs="Times New Roman"/>
          <w:sz w:val="24"/>
          <w:szCs w:val="24"/>
          <w:lang w:eastAsia="en-ZA"/>
        </w:rPr>
        <w:t>–</w:t>
      </w:r>
      <w:r w:rsidRPr="007754AB">
        <w:rPr>
          <w:rFonts w:ascii="Times New Roman" w:eastAsia="Times New Roman" w:hAnsi="Times New Roman" w:cs="Times New Roman"/>
          <w:sz w:val="24"/>
          <w:szCs w:val="24"/>
          <w:lang w:eastAsia="en-ZA"/>
        </w:rPr>
        <w:t xml:space="preserve"> 200</w:t>
      </w:r>
      <w:r w:rsidR="007754AB">
        <w:rPr>
          <w:rFonts w:ascii="Times New Roman" w:eastAsia="Times New Roman" w:hAnsi="Times New Roman" w:cs="Times New Roman"/>
          <w:sz w:val="24"/>
          <w:szCs w:val="24"/>
          <w:lang w:eastAsia="en-ZA"/>
        </w:rPr>
        <w:t>2</w:t>
      </w:r>
    </w:p>
    <w:p w14:paraId="76D5EDCC" w14:textId="6F9CB971" w:rsidR="002C344C" w:rsidRPr="002C344C" w:rsidRDefault="002C344C" w:rsidP="002C344C">
      <w:pPr>
        <w:spacing w:before="100" w:beforeAutospacing="1" w:after="100" w:afterAutospacing="1" w:line="276" w:lineRule="auto"/>
        <w:jc w:val="both"/>
        <w:rPr>
          <w:rFonts w:ascii="Times New Roman" w:eastAsia="Times New Roman" w:hAnsi="Times New Roman" w:cs="Times New Roman"/>
          <w:b/>
          <w:sz w:val="24"/>
          <w:szCs w:val="24"/>
          <w:lang w:eastAsia="en-ZA"/>
        </w:rPr>
      </w:pPr>
      <w:r w:rsidRPr="002C344C">
        <w:rPr>
          <w:rFonts w:ascii="Times New Roman" w:eastAsia="Times New Roman" w:hAnsi="Times New Roman" w:cs="Times New Roman"/>
          <w:b/>
          <w:sz w:val="24"/>
          <w:szCs w:val="24"/>
          <w:lang w:eastAsia="en-ZA"/>
        </w:rPr>
        <w:t>3</w:t>
      </w:r>
      <w:r w:rsidRPr="002C344C">
        <w:rPr>
          <w:rFonts w:ascii="Times New Roman" w:eastAsia="Times New Roman" w:hAnsi="Times New Roman" w:cs="Times New Roman"/>
          <w:b/>
          <w:sz w:val="24"/>
          <w:szCs w:val="24"/>
          <w:lang w:eastAsia="en-ZA"/>
        </w:rPr>
        <w:tab/>
        <w:t>Case study: South Africa</w:t>
      </w:r>
    </w:p>
    <w:p w14:paraId="2EA03A51" w14:textId="57446B51" w:rsidR="0085651E" w:rsidRPr="007754AB" w:rsidRDefault="007754AB"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w:t>
      </w:r>
      <w:r w:rsidR="0085651E" w:rsidRPr="007754AB">
        <w:rPr>
          <w:rFonts w:ascii="Times New Roman" w:eastAsia="Times New Roman" w:hAnsi="Times New Roman" w:cs="Times New Roman"/>
          <w:sz w:val="24"/>
          <w:szCs w:val="24"/>
          <w:lang w:eastAsia="en-ZA"/>
        </w:rPr>
        <w:t xml:space="preserve">he Constitution of the Republic of South Africa </w:t>
      </w:r>
      <w:r w:rsidR="00A62CA1" w:rsidRPr="007754AB">
        <w:rPr>
          <w:rFonts w:ascii="Times New Roman" w:eastAsia="Times New Roman" w:hAnsi="Times New Roman" w:cs="Times New Roman"/>
          <w:sz w:val="24"/>
          <w:szCs w:val="24"/>
          <w:lang w:eastAsia="en-ZA"/>
        </w:rPr>
        <w:t>(</w:t>
      </w:r>
      <w:r w:rsidR="0085651E" w:rsidRPr="007754AB">
        <w:rPr>
          <w:rFonts w:ascii="Times New Roman" w:eastAsia="Times New Roman" w:hAnsi="Times New Roman" w:cs="Times New Roman"/>
          <w:sz w:val="24"/>
          <w:szCs w:val="24"/>
          <w:lang w:eastAsia="en-ZA"/>
        </w:rPr>
        <w:t>1996</w:t>
      </w:r>
      <w:r w:rsidR="00A62CA1" w:rsidRPr="007754AB">
        <w:rPr>
          <w:rFonts w:ascii="Times New Roman" w:eastAsia="Times New Roman" w:hAnsi="Times New Roman" w:cs="Times New Roman"/>
          <w:sz w:val="24"/>
          <w:szCs w:val="24"/>
          <w:lang w:eastAsia="en-ZA"/>
        </w:rPr>
        <w:t>)</w:t>
      </w:r>
      <w:r w:rsidR="0085651E" w:rsidRPr="007754AB">
        <w:rPr>
          <w:rFonts w:ascii="Times New Roman" w:eastAsia="Times New Roman" w:hAnsi="Times New Roman" w:cs="Times New Roman"/>
          <w:sz w:val="24"/>
          <w:szCs w:val="24"/>
          <w:lang w:eastAsia="en-ZA"/>
        </w:rPr>
        <w:t xml:space="preserve"> is the supreme law of the country and it protects the rights of all people</w:t>
      </w:r>
      <w:r w:rsidR="009403A1" w:rsidRPr="007754AB">
        <w:rPr>
          <w:rFonts w:ascii="Times New Roman" w:eastAsia="Times New Roman" w:hAnsi="Times New Roman" w:cs="Times New Roman"/>
          <w:sz w:val="24"/>
          <w:szCs w:val="24"/>
          <w:lang w:eastAsia="en-ZA"/>
        </w:rPr>
        <w:t>s</w:t>
      </w:r>
      <w:r w:rsidR="0085651E" w:rsidRPr="007754AB">
        <w:rPr>
          <w:rFonts w:ascii="Times New Roman" w:eastAsia="Times New Roman" w:hAnsi="Times New Roman" w:cs="Times New Roman"/>
          <w:sz w:val="24"/>
          <w:szCs w:val="24"/>
          <w:lang w:eastAsia="en-ZA"/>
        </w:rPr>
        <w:t xml:space="preserve"> in South Africa. Human rights are applicable to all people, by virtue of being human and everyone is born with these rights. Chapter 2 of the Constitution contains 27 rights that are collectively called the Bill of Rights and are inherent to all human beings, including older persons.</w:t>
      </w:r>
      <w:r w:rsidR="00130709" w:rsidRPr="0080575B">
        <w:rPr>
          <w:rStyle w:val="FootnoteReference"/>
          <w:rFonts w:ascii="Times New Roman" w:eastAsia="Times New Roman" w:hAnsi="Times New Roman" w:cs="Times New Roman"/>
          <w:sz w:val="24"/>
          <w:szCs w:val="24"/>
          <w:lang w:eastAsia="en-ZA"/>
        </w:rPr>
        <w:footnoteReference w:id="37"/>
      </w:r>
      <w:r w:rsidR="0085651E" w:rsidRPr="007754AB">
        <w:rPr>
          <w:rFonts w:ascii="Times New Roman" w:eastAsia="Times New Roman" w:hAnsi="Times New Roman" w:cs="Times New Roman"/>
          <w:sz w:val="24"/>
          <w:szCs w:val="24"/>
          <w:lang w:eastAsia="en-ZA"/>
        </w:rPr>
        <w:t xml:space="preserve"> The Constitution provides that everyone is equal before the law and has the right to equal protection and benefit of the law.  Section 9 provides that no person (including the state and private companies) may unfairly discriminate directly or indirectly against any person on a number of listed grounds including race, gender, religion, social origin, and age</w:t>
      </w:r>
      <w:r w:rsidR="00FE7DA0" w:rsidRPr="007754AB">
        <w:rPr>
          <w:rFonts w:ascii="Times New Roman" w:eastAsia="Times New Roman" w:hAnsi="Times New Roman" w:cs="Times New Roman"/>
          <w:sz w:val="24"/>
          <w:szCs w:val="24"/>
          <w:lang w:eastAsia="en-ZA"/>
        </w:rPr>
        <w:t>.</w:t>
      </w:r>
      <w:r w:rsidR="00130709" w:rsidRPr="0080575B">
        <w:rPr>
          <w:rStyle w:val="FootnoteReference"/>
          <w:rFonts w:ascii="Times New Roman" w:eastAsia="Times New Roman" w:hAnsi="Times New Roman" w:cs="Times New Roman"/>
          <w:sz w:val="24"/>
          <w:szCs w:val="24"/>
          <w:lang w:eastAsia="en-ZA"/>
        </w:rPr>
        <w:footnoteReference w:id="38"/>
      </w:r>
    </w:p>
    <w:p w14:paraId="53EA0526" w14:textId="09EC694F" w:rsidR="0085651E" w:rsidRPr="0080575B" w:rsidRDefault="0085651E" w:rsidP="002C344C">
      <w:pPr>
        <w:spacing w:before="100" w:beforeAutospacing="1" w:after="100" w:afterAutospacing="1" w:line="276" w:lineRule="auto"/>
        <w:jc w:val="both"/>
        <w:rPr>
          <w:rFonts w:ascii="Times New Roman" w:eastAsia="Times New Roman" w:hAnsi="Times New Roman" w:cs="Times New Roman"/>
          <w:sz w:val="24"/>
          <w:szCs w:val="24"/>
          <w:lang w:eastAsia="en-ZA"/>
        </w:rPr>
      </w:pPr>
      <w:r w:rsidRPr="0080575B">
        <w:rPr>
          <w:rFonts w:ascii="Times New Roman" w:eastAsia="Times New Roman" w:hAnsi="Times New Roman" w:cs="Times New Roman"/>
          <w:sz w:val="24"/>
          <w:szCs w:val="24"/>
          <w:lang w:eastAsia="en-ZA"/>
        </w:rPr>
        <w:t>The South African Plan of Action on Ageing was formulated in 2004. It focusses on the three key priority areas as outlined in the Madrid Plan of Action on Ageing namely; Older Persons and Development</w:t>
      </w:r>
      <w:r w:rsidR="00FE7DA0"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lang w:eastAsia="en-ZA"/>
        </w:rPr>
        <w:t xml:space="preserve"> Advancing Health and well-being into old age; and Ensuring an enabling and supportive environment. It has also incorporated the fourth priority area that is based on the recommendations of the investigation committee on abuse, ill-treatment and neglect of older person</w:t>
      </w:r>
      <w:r w:rsidR="00FE7DA0"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lang w:eastAsia="en-ZA"/>
        </w:rPr>
        <w:t xml:space="preserve"> These priorities have also been incorporated into the Older Persons Act, Act 13 of 2006</w:t>
      </w:r>
      <w:r w:rsidR="00FE7DA0" w:rsidRPr="0080575B">
        <w:rPr>
          <w:rFonts w:ascii="Times New Roman" w:eastAsia="Times New Roman" w:hAnsi="Times New Roman" w:cs="Times New Roman"/>
          <w:sz w:val="24"/>
          <w:szCs w:val="24"/>
          <w:lang w:eastAsia="en-ZA"/>
        </w:rPr>
        <w:t>,</w:t>
      </w:r>
      <w:r w:rsidRPr="0080575B">
        <w:rPr>
          <w:rFonts w:ascii="Times New Roman" w:eastAsia="Times New Roman" w:hAnsi="Times New Roman" w:cs="Times New Roman"/>
          <w:sz w:val="24"/>
          <w:szCs w:val="24"/>
          <w:lang w:eastAsia="en-ZA"/>
        </w:rPr>
        <w:t xml:space="preserve"> that has been passed by parliament in June 2006. The Older Persons Act 13 of 2006 provides that an older person is a person who is 60 years old or older</w:t>
      </w:r>
      <w:r w:rsidR="00130709" w:rsidRPr="0080575B">
        <w:rPr>
          <w:rFonts w:ascii="Times New Roman" w:eastAsia="Times New Roman" w:hAnsi="Times New Roman" w:cs="Times New Roman"/>
          <w:sz w:val="24"/>
          <w:szCs w:val="24"/>
          <w:lang w:eastAsia="en-ZA"/>
        </w:rPr>
        <w:t>.</w:t>
      </w:r>
      <w:r w:rsidR="007D6113" w:rsidRPr="0080575B">
        <w:rPr>
          <w:rFonts w:ascii="Times New Roman" w:eastAsia="Times New Roman" w:hAnsi="Times New Roman" w:cs="Times New Roman"/>
          <w:sz w:val="24"/>
          <w:szCs w:val="24"/>
          <w:lang w:eastAsia="en-ZA"/>
        </w:rPr>
        <w:t xml:space="preserve"> </w:t>
      </w:r>
      <w:r w:rsidR="007D6113" w:rsidRPr="0080575B">
        <w:rPr>
          <w:rFonts w:ascii="Times New Roman" w:hAnsi="Times New Roman" w:cs="Times New Roman"/>
          <w:sz w:val="24"/>
          <w:szCs w:val="24"/>
        </w:rPr>
        <w:t xml:space="preserve">The act </w:t>
      </w:r>
      <w:r w:rsidR="00722F57" w:rsidRPr="0080575B">
        <w:rPr>
          <w:rFonts w:ascii="Times New Roman" w:hAnsi="Times New Roman" w:cs="Times New Roman"/>
          <w:sz w:val="24"/>
          <w:szCs w:val="24"/>
        </w:rPr>
        <w:t>protects</w:t>
      </w:r>
      <w:r w:rsidR="007D6113" w:rsidRPr="0080575B">
        <w:rPr>
          <w:rFonts w:ascii="Times New Roman" w:hAnsi="Times New Roman" w:cs="Times New Roman"/>
          <w:sz w:val="24"/>
          <w:szCs w:val="24"/>
        </w:rPr>
        <w:t xml:space="preserve">, promote and maintain the status, rights, well-being and security of </w:t>
      </w:r>
      <w:r w:rsidR="00722F57" w:rsidRPr="0080575B">
        <w:rPr>
          <w:rFonts w:ascii="Times New Roman" w:hAnsi="Times New Roman" w:cs="Times New Roman"/>
          <w:sz w:val="24"/>
          <w:szCs w:val="24"/>
        </w:rPr>
        <w:t>older persons</w:t>
      </w:r>
      <w:r w:rsidR="00722F57" w:rsidRPr="0080575B">
        <w:rPr>
          <w:rStyle w:val="FootnoteReference"/>
          <w:rFonts w:ascii="Times New Roman" w:hAnsi="Times New Roman" w:cs="Times New Roman"/>
          <w:sz w:val="24"/>
          <w:szCs w:val="24"/>
        </w:rPr>
        <w:footnoteReference w:id="39"/>
      </w:r>
      <w:r w:rsidR="00722F57" w:rsidRPr="0080575B">
        <w:rPr>
          <w:rFonts w:ascii="Times New Roman" w:hAnsi="Times New Roman" w:cs="Times New Roman"/>
          <w:sz w:val="24"/>
          <w:szCs w:val="24"/>
        </w:rPr>
        <w:t>. It also</w:t>
      </w:r>
      <w:r w:rsidR="007D6113" w:rsidRPr="0080575B">
        <w:rPr>
          <w:rFonts w:ascii="Times New Roman" w:hAnsi="Times New Roman" w:cs="Times New Roman"/>
          <w:sz w:val="24"/>
          <w:szCs w:val="24"/>
        </w:rPr>
        <w:t xml:space="preserve"> aims at combating the abuse of older persons.</w:t>
      </w:r>
    </w:p>
    <w:p w14:paraId="1679E607" w14:textId="45632313" w:rsidR="00391463" w:rsidRPr="00A04FFC" w:rsidRDefault="00130709" w:rsidP="002C344C">
      <w:pPr>
        <w:spacing w:before="100" w:beforeAutospacing="1" w:after="100" w:afterAutospacing="1" w:line="276" w:lineRule="auto"/>
        <w:jc w:val="both"/>
        <w:rPr>
          <w:rFonts w:ascii="Times New Roman" w:eastAsia="Times New Roman" w:hAnsi="Times New Roman" w:cs="Times New Roman"/>
          <w:b/>
          <w:sz w:val="24"/>
          <w:szCs w:val="24"/>
          <w:lang w:eastAsia="en-ZA"/>
        </w:rPr>
      </w:pPr>
      <w:r w:rsidRPr="0080575B">
        <w:rPr>
          <w:rFonts w:ascii="Times New Roman" w:eastAsia="Times New Roman" w:hAnsi="Times New Roman" w:cs="Times New Roman"/>
          <w:sz w:val="24"/>
          <w:szCs w:val="24"/>
          <w:lang w:eastAsia="en-ZA"/>
        </w:rPr>
        <w:t xml:space="preserve">The South African government formulated the </w:t>
      </w:r>
      <w:r w:rsidR="0085651E" w:rsidRPr="0080575B">
        <w:rPr>
          <w:rFonts w:ascii="Times New Roman" w:eastAsia="Times New Roman" w:hAnsi="Times New Roman" w:cs="Times New Roman"/>
          <w:sz w:val="24"/>
          <w:szCs w:val="24"/>
          <w:lang w:eastAsia="en-ZA"/>
        </w:rPr>
        <w:t xml:space="preserve">South African Plan of  Action  on  Ageing </w:t>
      </w:r>
      <w:r w:rsidRPr="0080575B">
        <w:rPr>
          <w:rFonts w:ascii="Times New Roman" w:eastAsia="Times New Roman" w:hAnsi="Times New Roman" w:cs="Times New Roman"/>
          <w:sz w:val="24"/>
          <w:szCs w:val="24"/>
          <w:lang w:eastAsia="en-ZA"/>
        </w:rPr>
        <w:t>which</w:t>
      </w:r>
      <w:r w:rsidR="0085651E" w:rsidRPr="0080575B">
        <w:rPr>
          <w:rFonts w:ascii="Times New Roman" w:eastAsia="Times New Roman" w:hAnsi="Times New Roman" w:cs="Times New Roman"/>
          <w:sz w:val="24"/>
          <w:szCs w:val="24"/>
          <w:lang w:eastAsia="en-ZA"/>
        </w:rPr>
        <w:t xml:space="preserve"> intersects oral  collaboration  amongst  government  departments</w:t>
      </w:r>
      <w:r w:rsidR="00FE7DA0" w:rsidRPr="0080575B">
        <w:rPr>
          <w:rFonts w:ascii="Times New Roman" w:eastAsia="Times New Roman" w:hAnsi="Times New Roman" w:cs="Times New Roman"/>
          <w:sz w:val="24"/>
          <w:szCs w:val="24"/>
          <w:lang w:eastAsia="en-ZA"/>
        </w:rPr>
        <w:t>.</w:t>
      </w:r>
      <w:r w:rsidRPr="0080575B">
        <w:rPr>
          <w:rStyle w:val="FootnoteReference"/>
          <w:rFonts w:ascii="Times New Roman" w:eastAsia="Times New Roman" w:hAnsi="Times New Roman" w:cs="Times New Roman"/>
          <w:sz w:val="24"/>
          <w:szCs w:val="24"/>
          <w:lang w:eastAsia="en-ZA"/>
        </w:rPr>
        <w:footnoteReference w:id="40"/>
      </w:r>
      <w:r w:rsidRPr="0080575B">
        <w:rPr>
          <w:rFonts w:ascii="Times New Roman" w:eastAsia="Times New Roman" w:hAnsi="Times New Roman" w:cs="Times New Roman"/>
          <w:sz w:val="24"/>
          <w:szCs w:val="24"/>
          <w:lang w:eastAsia="en-ZA"/>
        </w:rPr>
        <w:t xml:space="preserve">  It defines roles and responsibilities</w:t>
      </w:r>
      <w:r w:rsidR="0085651E" w:rsidRPr="0080575B">
        <w:rPr>
          <w:rFonts w:ascii="Times New Roman" w:eastAsia="Times New Roman" w:hAnsi="Times New Roman" w:cs="Times New Roman"/>
          <w:sz w:val="24"/>
          <w:szCs w:val="24"/>
          <w:lang w:eastAsia="en-ZA"/>
        </w:rPr>
        <w:t xml:space="preserve"> of government departments and civil society in the provision of services </w:t>
      </w:r>
      <w:r w:rsidRPr="0080575B">
        <w:rPr>
          <w:rFonts w:ascii="Times New Roman" w:eastAsia="Times New Roman" w:hAnsi="Times New Roman" w:cs="Times New Roman"/>
          <w:sz w:val="24"/>
          <w:szCs w:val="24"/>
          <w:lang w:eastAsia="en-ZA"/>
        </w:rPr>
        <w:t>to older persons</w:t>
      </w:r>
      <w:r w:rsidR="0085651E" w:rsidRPr="0080575B">
        <w:rPr>
          <w:rFonts w:ascii="Times New Roman" w:eastAsia="Times New Roman" w:hAnsi="Times New Roman" w:cs="Times New Roman"/>
          <w:sz w:val="24"/>
          <w:szCs w:val="24"/>
          <w:lang w:eastAsia="en-ZA"/>
        </w:rPr>
        <w:t xml:space="preserve">.  </w:t>
      </w:r>
      <w:r w:rsidRPr="0080575B">
        <w:rPr>
          <w:rFonts w:ascii="Times New Roman" w:eastAsia="Times New Roman" w:hAnsi="Times New Roman" w:cs="Times New Roman"/>
          <w:sz w:val="24"/>
          <w:szCs w:val="24"/>
          <w:lang w:eastAsia="en-ZA"/>
        </w:rPr>
        <w:t>This plan is</w:t>
      </w:r>
      <w:r w:rsidR="0085651E" w:rsidRPr="0080575B">
        <w:rPr>
          <w:rFonts w:ascii="Times New Roman" w:eastAsia="Times New Roman" w:hAnsi="Times New Roman" w:cs="Times New Roman"/>
          <w:sz w:val="24"/>
          <w:szCs w:val="24"/>
          <w:lang w:eastAsia="en-ZA"/>
        </w:rPr>
        <w:t xml:space="preserve"> </w:t>
      </w:r>
      <w:r w:rsidRPr="0080575B">
        <w:rPr>
          <w:rFonts w:ascii="Times New Roman" w:eastAsia="Times New Roman" w:hAnsi="Times New Roman" w:cs="Times New Roman"/>
          <w:sz w:val="24"/>
          <w:szCs w:val="24"/>
          <w:lang w:eastAsia="en-ZA"/>
        </w:rPr>
        <w:t>used as a mechanism to strengthen partnership between</w:t>
      </w:r>
      <w:r w:rsidR="0085651E" w:rsidRPr="0080575B">
        <w:rPr>
          <w:rFonts w:ascii="Times New Roman" w:eastAsia="Times New Roman" w:hAnsi="Times New Roman" w:cs="Times New Roman"/>
          <w:sz w:val="24"/>
          <w:szCs w:val="24"/>
          <w:lang w:eastAsia="en-ZA"/>
        </w:rPr>
        <w:t xml:space="preserve"> gov</w:t>
      </w:r>
      <w:r w:rsidRPr="0080575B">
        <w:rPr>
          <w:rFonts w:ascii="Times New Roman" w:eastAsia="Times New Roman" w:hAnsi="Times New Roman" w:cs="Times New Roman"/>
          <w:sz w:val="24"/>
          <w:szCs w:val="24"/>
          <w:lang w:eastAsia="en-ZA"/>
        </w:rPr>
        <w:t>ernment and civil society.</w:t>
      </w:r>
      <w:r w:rsidRPr="0080575B">
        <w:rPr>
          <w:rStyle w:val="FootnoteReference"/>
          <w:rFonts w:ascii="Times New Roman" w:eastAsia="Times New Roman" w:hAnsi="Times New Roman" w:cs="Times New Roman"/>
          <w:sz w:val="24"/>
          <w:szCs w:val="24"/>
          <w:lang w:eastAsia="en-ZA"/>
        </w:rPr>
        <w:footnoteReference w:id="41"/>
      </w:r>
      <w:r w:rsidRPr="0080575B">
        <w:rPr>
          <w:rFonts w:ascii="Times New Roman" w:eastAsia="Times New Roman" w:hAnsi="Times New Roman" w:cs="Times New Roman"/>
          <w:sz w:val="24"/>
          <w:szCs w:val="24"/>
          <w:lang w:eastAsia="en-ZA"/>
        </w:rPr>
        <w:t xml:space="preserve"> The plan </w:t>
      </w:r>
      <w:r w:rsidR="0085651E" w:rsidRPr="0080575B">
        <w:rPr>
          <w:rFonts w:ascii="Times New Roman" w:eastAsia="Times New Roman" w:hAnsi="Times New Roman" w:cs="Times New Roman"/>
          <w:sz w:val="24"/>
          <w:szCs w:val="24"/>
          <w:lang w:eastAsia="en-ZA"/>
        </w:rPr>
        <w:t xml:space="preserve"> indicates  that  the  protection,  care,  support  and  development  of  older  persons  is  a  joint  responsibility  between  government,  civil  society  and  the  corporate  sector</w:t>
      </w:r>
      <w:r w:rsidRPr="0080575B">
        <w:rPr>
          <w:rFonts w:ascii="Times New Roman" w:eastAsia="Times New Roman" w:hAnsi="Times New Roman" w:cs="Times New Roman"/>
          <w:sz w:val="24"/>
          <w:szCs w:val="24"/>
          <w:lang w:eastAsia="en-ZA"/>
        </w:rPr>
        <w:t>.</w:t>
      </w:r>
    </w:p>
    <w:p w14:paraId="4B9675CD" w14:textId="5889CDA8" w:rsidR="00D50801" w:rsidRPr="001672DA" w:rsidRDefault="007C694A" w:rsidP="002C344C">
      <w:pPr>
        <w:spacing w:line="276" w:lineRule="auto"/>
        <w:jc w:val="both"/>
        <w:rPr>
          <w:rFonts w:ascii="Times New Roman" w:hAnsi="Times New Roman" w:cs="Times New Roman"/>
          <w:b/>
          <w:sz w:val="24"/>
          <w:szCs w:val="24"/>
        </w:rPr>
      </w:pPr>
      <w:r w:rsidRPr="0080575B">
        <w:rPr>
          <w:rFonts w:ascii="Times New Roman" w:hAnsi="Times New Roman" w:cs="Times New Roman"/>
          <w:b/>
          <w:sz w:val="24"/>
          <w:szCs w:val="24"/>
        </w:rPr>
        <w:t>Recommendations</w:t>
      </w:r>
    </w:p>
    <w:p w14:paraId="5B11A977" w14:textId="2510A57F" w:rsidR="007C694A" w:rsidRPr="001672DA" w:rsidRDefault="00D50801" w:rsidP="001672DA">
      <w:pPr>
        <w:pStyle w:val="ListParagraph"/>
        <w:numPr>
          <w:ilvl w:val="0"/>
          <w:numId w:val="4"/>
        </w:numPr>
        <w:spacing w:line="276" w:lineRule="auto"/>
        <w:jc w:val="both"/>
        <w:rPr>
          <w:rFonts w:ascii="Times New Roman" w:eastAsia="Calibri" w:hAnsi="Times New Roman" w:cs="Times New Roman"/>
          <w:sz w:val="24"/>
          <w:szCs w:val="24"/>
        </w:rPr>
      </w:pPr>
      <w:r w:rsidRPr="001672DA">
        <w:rPr>
          <w:rFonts w:ascii="Times New Roman" w:hAnsi="Times New Roman" w:cs="Times New Roman"/>
          <w:sz w:val="24"/>
          <w:szCs w:val="24"/>
        </w:rPr>
        <w:t xml:space="preserve">African </w:t>
      </w:r>
      <w:r w:rsidR="001672DA">
        <w:rPr>
          <w:rFonts w:ascii="Times New Roman" w:hAnsi="Times New Roman" w:cs="Times New Roman"/>
          <w:sz w:val="24"/>
          <w:szCs w:val="24"/>
        </w:rPr>
        <w:t>U</w:t>
      </w:r>
      <w:r w:rsidRPr="001672DA">
        <w:rPr>
          <w:rFonts w:ascii="Times New Roman" w:hAnsi="Times New Roman" w:cs="Times New Roman"/>
          <w:sz w:val="24"/>
          <w:szCs w:val="24"/>
        </w:rPr>
        <w:t>nion member states need to ratify the</w:t>
      </w:r>
      <w:r w:rsidR="007C694A" w:rsidRPr="001672DA">
        <w:rPr>
          <w:rFonts w:ascii="Times New Roman" w:hAnsi="Times New Roman" w:cs="Times New Roman"/>
          <w:sz w:val="24"/>
          <w:szCs w:val="24"/>
        </w:rPr>
        <w:t xml:space="preserve"> Protocol to the African Charter on Human and Peoples' Rights on the Rights of Older Persons (</w:t>
      </w:r>
      <w:r w:rsidRPr="001672DA">
        <w:rPr>
          <w:rFonts w:ascii="Times New Roman" w:hAnsi="Times New Roman" w:cs="Times New Roman"/>
          <w:sz w:val="24"/>
          <w:szCs w:val="24"/>
        </w:rPr>
        <w:t>Older Persons Protocol</w:t>
      </w:r>
      <w:r w:rsidR="007C694A" w:rsidRPr="001672DA">
        <w:rPr>
          <w:rFonts w:ascii="Times New Roman" w:hAnsi="Times New Roman" w:cs="Times New Roman"/>
          <w:sz w:val="24"/>
          <w:szCs w:val="24"/>
        </w:rPr>
        <w:t>) that was adopted in 2016,</w:t>
      </w:r>
      <w:r w:rsidRPr="001672DA">
        <w:rPr>
          <w:rFonts w:ascii="Times New Roman" w:hAnsi="Times New Roman" w:cs="Times New Roman"/>
          <w:sz w:val="24"/>
          <w:szCs w:val="24"/>
        </w:rPr>
        <w:t xml:space="preserve"> to ensure the protection of older persons in the continent.</w:t>
      </w:r>
      <w:r w:rsidR="007C694A" w:rsidRPr="001672DA">
        <w:rPr>
          <w:rFonts w:ascii="Times New Roman" w:hAnsi="Times New Roman" w:cs="Times New Roman"/>
          <w:sz w:val="24"/>
          <w:szCs w:val="24"/>
        </w:rPr>
        <w:t xml:space="preserve"> </w:t>
      </w:r>
      <w:r w:rsidR="007C694A" w:rsidRPr="001672DA">
        <w:rPr>
          <w:rFonts w:ascii="Times New Roman" w:eastAsia="Calibri" w:hAnsi="Times New Roman" w:cs="Times New Roman"/>
          <w:sz w:val="24"/>
          <w:szCs w:val="24"/>
        </w:rPr>
        <w:t>However, five years later, merely 14 countries have signed (Benin, Central African Republic, Chad, Comoros, Gabon, Ghana, Guinea, Lesotho, Mali, Mozambique, Rwanda, Sierra Leone, Togo and Zambia), and as of February 2021 only three states Benin, Ethiopia and Lesotho</w:t>
      </w:r>
      <w:r w:rsidR="007C694A" w:rsidRPr="0080575B">
        <w:rPr>
          <w:rFonts w:eastAsia="Calibri"/>
          <w:vertAlign w:val="superscript"/>
        </w:rPr>
        <w:footnoteReference w:id="42"/>
      </w:r>
      <w:r w:rsidR="007C694A" w:rsidRPr="001672DA">
        <w:rPr>
          <w:rFonts w:ascii="Times New Roman" w:eastAsia="Calibri" w:hAnsi="Times New Roman" w:cs="Times New Roman"/>
          <w:sz w:val="24"/>
          <w:szCs w:val="24"/>
        </w:rPr>
        <w:t xml:space="preserve"> have ratified it.</w:t>
      </w:r>
      <w:r w:rsidR="007C694A" w:rsidRPr="001672DA">
        <w:rPr>
          <w:rFonts w:ascii="Times New Roman" w:eastAsia="Arial" w:hAnsi="Times New Roman" w:cs="Times New Roman"/>
          <w:color w:val="000000"/>
          <w:sz w:val="24"/>
          <w:szCs w:val="24"/>
        </w:rPr>
        <w:t xml:space="preserve"> </w:t>
      </w:r>
      <w:r w:rsidR="007C694A" w:rsidRPr="001672DA">
        <w:rPr>
          <w:rFonts w:ascii="Times New Roman" w:eastAsia="Calibri" w:hAnsi="Times New Roman" w:cs="Times New Roman"/>
          <w:sz w:val="24"/>
          <w:szCs w:val="24"/>
        </w:rPr>
        <w:t>The Protocol provides an opportune moment to ensure that older persons enjoy their full rights and freedoms on equal basis with other population groups. When older persons’ rights and entitlements related to social, economic, political and cultural spheres are protected, families and society are able to benefit from the potential and talents of older persons. Therefore, it enables the continent to fully realise its demographic dividends.</w:t>
      </w:r>
      <w:r w:rsidR="001672DA">
        <w:rPr>
          <w:rFonts w:ascii="Times New Roman" w:eastAsia="Calibri" w:hAnsi="Times New Roman" w:cs="Times New Roman"/>
          <w:sz w:val="24"/>
          <w:szCs w:val="24"/>
        </w:rPr>
        <w:t xml:space="preserve"> </w:t>
      </w:r>
      <w:r w:rsidR="007C694A" w:rsidRPr="001672DA">
        <w:rPr>
          <w:rFonts w:ascii="Times New Roman" w:eastAsia="Calibri" w:hAnsi="Times New Roman" w:cs="Times New Roman"/>
          <w:sz w:val="24"/>
          <w:szCs w:val="24"/>
        </w:rPr>
        <w:t>The Older Persons Protocol will only come into force as a legal instrument when 15 of the 55 AU Member States have ratified it.</w:t>
      </w:r>
      <w:r w:rsidR="007C694A" w:rsidRPr="0080575B">
        <w:rPr>
          <w:vertAlign w:val="superscript"/>
        </w:rPr>
        <w:footnoteReference w:id="43"/>
      </w:r>
      <w:r w:rsidR="007C694A" w:rsidRPr="001672DA">
        <w:rPr>
          <w:rFonts w:ascii="Times New Roman" w:eastAsia="Calibri" w:hAnsi="Times New Roman" w:cs="Times New Roman"/>
          <w:sz w:val="24"/>
          <w:szCs w:val="24"/>
        </w:rPr>
        <w:t xml:space="preserve"> When this happens, it will be mandatory for states that would have ratified it to design and implement action plans, policies, programmes and services that address the needs and vulnerabilities of older persons, and report on progress made in the implementation of the Protocol. </w:t>
      </w:r>
    </w:p>
    <w:p w14:paraId="5BA0E279" w14:textId="39A38F9B" w:rsidR="0042338D" w:rsidRPr="001672DA" w:rsidRDefault="007C694A" w:rsidP="001672DA">
      <w:pPr>
        <w:pStyle w:val="ListParagraph"/>
        <w:numPr>
          <w:ilvl w:val="0"/>
          <w:numId w:val="4"/>
        </w:numPr>
        <w:tabs>
          <w:tab w:val="left" w:pos="6315"/>
        </w:tabs>
        <w:spacing w:line="276" w:lineRule="auto"/>
        <w:jc w:val="both"/>
        <w:rPr>
          <w:rFonts w:ascii="Times New Roman" w:hAnsi="Times New Roman" w:cs="Times New Roman"/>
          <w:sz w:val="24"/>
          <w:szCs w:val="24"/>
        </w:rPr>
      </w:pPr>
      <w:r w:rsidRPr="001672DA">
        <w:rPr>
          <w:rFonts w:ascii="Times New Roman" w:hAnsi="Times New Roman" w:cs="Times New Roman"/>
          <w:sz w:val="24"/>
          <w:szCs w:val="24"/>
        </w:rPr>
        <w:t>The Protocol helps hold governments to account for their actions towards the protection of the rights of older people and to bring all countries to a similar level and standard of protection of older persons</w:t>
      </w:r>
      <w:r w:rsidR="0042338D" w:rsidRPr="001672DA">
        <w:rPr>
          <w:rFonts w:ascii="Times New Roman" w:hAnsi="Times New Roman" w:cs="Times New Roman"/>
          <w:sz w:val="24"/>
          <w:szCs w:val="24"/>
        </w:rPr>
        <w:t>.</w:t>
      </w:r>
    </w:p>
    <w:p w14:paraId="550729AE" w14:textId="3FABBD89" w:rsidR="0042338D" w:rsidRPr="001672DA" w:rsidRDefault="0042338D" w:rsidP="001672DA">
      <w:pPr>
        <w:pStyle w:val="ListParagraph"/>
        <w:numPr>
          <w:ilvl w:val="0"/>
          <w:numId w:val="4"/>
        </w:numPr>
        <w:tabs>
          <w:tab w:val="left" w:pos="6315"/>
        </w:tabs>
        <w:spacing w:line="276" w:lineRule="auto"/>
        <w:jc w:val="both"/>
        <w:rPr>
          <w:rFonts w:ascii="Times New Roman" w:hAnsi="Times New Roman" w:cs="Times New Roman"/>
          <w:sz w:val="24"/>
          <w:szCs w:val="24"/>
        </w:rPr>
      </w:pPr>
      <w:r w:rsidRPr="001672DA">
        <w:rPr>
          <w:rFonts w:ascii="Times New Roman" w:hAnsi="Times New Roman" w:cs="Times New Roman"/>
          <w:sz w:val="24"/>
          <w:szCs w:val="24"/>
        </w:rPr>
        <w:t xml:space="preserve">There is need to </w:t>
      </w:r>
      <w:r w:rsidR="001672DA" w:rsidRPr="001672DA">
        <w:rPr>
          <w:rFonts w:ascii="Times New Roman" w:hAnsi="Times New Roman" w:cs="Times New Roman"/>
          <w:sz w:val="24"/>
          <w:szCs w:val="24"/>
        </w:rPr>
        <w:t>f</w:t>
      </w:r>
      <w:r w:rsidRPr="001672DA">
        <w:rPr>
          <w:rFonts w:ascii="Times New Roman" w:hAnsi="Times New Roman" w:cs="Times New Roman"/>
          <w:sz w:val="24"/>
          <w:szCs w:val="24"/>
        </w:rPr>
        <w:t>oster a multigenerational culture that recognizes ability regardless of age and rejects age stereotypes, just as it would reject stereotypes involving race, disability, national origin, religion or sex.</w:t>
      </w:r>
    </w:p>
    <w:p w14:paraId="04B3BA43" w14:textId="3E905576" w:rsidR="0080575B" w:rsidRPr="001672DA" w:rsidRDefault="0042338D" w:rsidP="001672DA">
      <w:pPr>
        <w:pStyle w:val="ListParagraph"/>
        <w:numPr>
          <w:ilvl w:val="0"/>
          <w:numId w:val="4"/>
        </w:numPr>
        <w:tabs>
          <w:tab w:val="left" w:pos="6315"/>
        </w:tabs>
        <w:spacing w:line="276" w:lineRule="auto"/>
        <w:jc w:val="both"/>
        <w:rPr>
          <w:rFonts w:ascii="Times New Roman" w:hAnsi="Times New Roman" w:cs="Times New Roman"/>
          <w:sz w:val="24"/>
          <w:szCs w:val="24"/>
        </w:rPr>
      </w:pPr>
      <w:r w:rsidRPr="001672DA">
        <w:rPr>
          <w:rFonts w:ascii="Times New Roman" w:hAnsi="Times New Roman" w:cs="Times New Roman"/>
          <w:sz w:val="24"/>
          <w:szCs w:val="24"/>
        </w:rPr>
        <w:t xml:space="preserve">School curriculums should include </w:t>
      </w:r>
      <w:r w:rsidRPr="001672DA">
        <w:rPr>
          <w:rFonts w:ascii="Times New Roman" w:hAnsi="Times New Roman" w:cs="Times New Roman"/>
          <w:bCs/>
          <w:sz w:val="24"/>
          <w:szCs w:val="24"/>
        </w:rPr>
        <w:t>older people’s rights</w:t>
      </w:r>
      <w:r w:rsidRPr="001672DA">
        <w:rPr>
          <w:rFonts w:ascii="Times New Roman" w:hAnsi="Times New Roman" w:cs="Times New Roman"/>
          <w:b/>
          <w:bCs/>
          <w:sz w:val="24"/>
          <w:szCs w:val="24"/>
        </w:rPr>
        <w:t>.</w:t>
      </w:r>
      <w:r w:rsidRPr="001672DA">
        <w:rPr>
          <w:rFonts w:ascii="Times New Roman" w:hAnsi="Times New Roman" w:cs="Times New Roman"/>
          <w:sz w:val="24"/>
          <w:szCs w:val="24"/>
        </w:rPr>
        <w:t xml:space="preserve"> School children should be taught to reach out to an old</w:t>
      </w:r>
      <w:r w:rsidR="0080575B" w:rsidRPr="001672DA">
        <w:rPr>
          <w:rFonts w:ascii="Times New Roman" w:hAnsi="Times New Roman" w:cs="Times New Roman"/>
          <w:sz w:val="24"/>
          <w:szCs w:val="24"/>
        </w:rPr>
        <w:t>er person and h</w:t>
      </w:r>
      <w:r w:rsidRPr="001672DA">
        <w:rPr>
          <w:rFonts w:ascii="Times New Roman" w:hAnsi="Times New Roman" w:cs="Times New Roman"/>
          <w:sz w:val="24"/>
          <w:szCs w:val="24"/>
        </w:rPr>
        <w:t>elp them feel seen and connected</w:t>
      </w:r>
      <w:r w:rsidR="0080575B" w:rsidRPr="001672DA">
        <w:rPr>
          <w:rFonts w:ascii="Times New Roman" w:hAnsi="Times New Roman" w:cs="Times New Roman"/>
          <w:sz w:val="24"/>
          <w:szCs w:val="24"/>
        </w:rPr>
        <w:t>.</w:t>
      </w:r>
    </w:p>
    <w:p w14:paraId="39B48D9E" w14:textId="3815FCCF" w:rsidR="0080575B" w:rsidRPr="001672DA" w:rsidRDefault="0080575B" w:rsidP="001672DA">
      <w:pPr>
        <w:pStyle w:val="ListParagraph"/>
        <w:numPr>
          <w:ilvl w:val="0"/>
          <w:numId w:val="4"/>
        </w:numPr>
        <w:tabs>
          <w:tab w:val="left" w:pos="6315"/>
        </w:tabs>
        <w:spacing w:line="276" w:lineRule="auto"/>
        <w:jc w:val="both"/>
        <w:rPr>
          <w:rFonts w:ascii="Times New Roman" w:hAnsi="Times New Roman" w:cs="Times New Roman"/>
          <w:sz w:val="24"/>
          <w:szCs w:val="24"/>
        </w:rPr>
      </w:pPr>
      <w:r w:rsidRPr="001672DA">
        <w:rPr>
          <w:rFonts w:ascii="Times New Roman" w:hAnsi="Times New Roman" w:cs="Times New Roman"/>
          <w:sz w:val="24"/>
          <w:szCs w:val="24"/>
        </w:rPr>
        <w:t>Older people should be empowered by telling them their rights and how these can protect them against abuse.</w:t>
      </w:r>
    </w:p>
    <w:p w14:paraId="2D75218C" w14:textId="3A177D65" w:rsidR="0080575B" w:rsidRPr="00391463" w:rsidRDefault="0080575B" w:rsidP="001672DA">
      <w:pPr>
        <w:pStyle w:val="ListParagraph"/>
        <w:numPr>
          <w:ilvl w:val="0"/>
          <w:numId w:val="4"/>
        </w:numPr>
        <w:tabs>
          <w:tab w:val="left" w:pos="6315"/>
        </w:tabs>
        <w:spacing w:line="276" w:lineRule="auto"/>
        <w:jc w:val="both"/>
      </w:pPr>
      <w:r w:rsidRPr="001672DA">
        <w:rPr>
          <w:rFonts w:ascii="Times New Roman" w:hAnsi="Times New Roman" w:cs="Times New Roman"/>
          <w:sz w:val="24"/>
          <w:szCs w:val="24"/>
        </w:rPr>
        <w:t xml:space="preserve">Older persons need to have medical facilities that meet their needs in both private and public hospitals as many healthcare workers in Africa lack training in </w:t>
      </w:r>
      <w:r w:rsidRPr="001672DA">
        <w:rPr>
          <w:rFonts w:ascii="Times New Roman" w:hAnsi="Times New Roman" w:cs="Times New Roman"/>
          <w:iCs/>
          <w:sz w:val="24"/>
          <w:szCs w:val="24"/>
        </w:rPr>
        <w:t>geriatric</w:t>
      </w:r>
      <w:r w:rsidRPr="001672DA">
        <w:rPr>
          <w:rFonts w:ascii="Times New Roman" w:hAnsi="Times New Roman" w:cs="Times New Roman"/>
          <w:sz w:val="24"/>
          <w:szCs w:val="24"/>
        </w:rPr>
        <w:t xml:space="preserve"> issues.</w:t>
      </w:r>
    </w:p>
    <w:sectPr w:rsidR="0080575B" w:rsidRPr="00391463" w:rsidSect="00182851">
      <w:footerReference w:type="even"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F621" w14:textId="77777777" w:rsidR="001E1A0F" w:rsidRDefault="001E1A0F" w:rsidP="0085651E">
      <w:pPr>
        <w:spacing w:after="0" w:line="240" w:lineRule="auto"/>
      </w:pPr>
      <w:r>
        <w:separator/>
      </w:r>
    </w:p>
  </w:endnote>
  <w:endnote w:type="continuationSeparator" w:id="0">
    <w:p w14:paraId="44D09493" w14:textId="77777777" w:rsidR="001E1A0F" w:rsidRDefault="001E1A0F" w:rsidP="0085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8889337"/>
      <w:docPartObj>
        <w:docPartGallery w:val="Page Numbers (Bottom of Page)"/>
        <w:docPartUnique/>
      </w:docPartObj>
    </w:sdtPr>
    <w:sdtEndPr>
      <w:rPr>
        <w:rStyle w:val="PageNumber"/>
      </w:rPr>
    </w:sdtEndPr>
    <w:sdtContent>
      <w:p w14:paraId="5B3B4DC6" w14:textId="2915F6F6" w:rsidR="00F447D6" w:rsidRDefault="00F447D6" w:rsidP="009C6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70CE" w14:textId="77777777" w:rsidR="00F447D6" w:rsidRDefault="00F447D6" w:rsidP="00F44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721436"/>
      <w:docPartObj>
        <w:docPartGallery w:val="Page Numbers (Bottom of Page)"/>
        <w:docPartUnique/>
      </w:docPartObj>
    </w:sdtPr>
    <w:sdtEndPr>
      <w:rPr>
        <w:rStyle w:val="PageNumber"/>
      </w:rPr>
    </w:sdtEndPr>
    <w:sdtContent>
      <w:p w14:paraId="73A1A75A" w14:textId="56D1D876" w:rsidR="00F447D6" w:rsidRDefault="00F447D6" w:rsidP="009C6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7568">
          <w:rPr>
            <w:rStyle w:val="PageNumber"/>
            <w:noProof/>
          </w:rPr>
          <w:t>6</w:t>
        </w:r>
        <w:r>
          <w:rPr>
            <w:rStyle w:val="PageNumber"/>
          </w:rPr>
          <w:fldChar w:fldCharType="end"/>
        </w:r>
      </w:p>
    </w:sdtContent>
  </w:sdt>
  <w:p w14:paraId="7D7459B0" w14:textId="77777777" w:rsidR="00F447D6" w:rsidRDefault="00F447D6" w:rsidP="00F44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DF41" w14:textId="77777777" w:rsidR="001E1A0F" w:rsidRDefault="001E1A0F" w:rsidP="0085651E">
      <w:pPr>
        <w:spacing w:after="0" w:line="240" w:lineRule="auto"/>
      </w:pPr>
      <w:r>
        <w:separator/>
      </w:r>
    </w:p>
  </w:footnote>
  <w:footnote w:type="continuationSeparator" w:id="0">
    <w:p w14:paraId="7A81D730" w14:textId="77777777" w:rsidR="001E1A0F" w:rsidRDefault="001E1A0F" w:rsidP="0085651E">
      <w:pPr>
        <w:spacing w:after="0" w:line="240" w:lineRule="auto"/>
      </w:pPr>
      <w:r>
        <w:continuationSeparator/>
      </w:r>
    </w:p>
  </w:footnote>
  <w:footnote w:id="1">
    <w:p w14:paraId="18B7192A" w14:textId="77777777" w:rsidR="0085651E" w:rsidRDefault="0085651E" w:rsidP="0085651E">
      <w:pPr>
        <w:pStyle w:val="FootnoteText"/>
      </w:pPr>
      <w:r>
        <w:rPr>
          <w:rStyle w:val="FootnoteReference"/>
        </w:rPr>
        <w:footnoteRef/>
      </w:r>
      <w:r>
        <w:t xml:space="preserve"> </w:t>
      </w:r>
      <w:r w:rsidR="00DE54D8">
        <w:t xml:space="preserve">T. D. Nelson, ed,2002, </w:t>
      </w:r>
      <w:r>
        <w:t>Ageism: Stereotyping and Prejudice against Older Persons. MIT Press. ISBN 978-0-262-64057-2.</w:t>
      </w:r>
    </w:p>
  </w:footnote>
  <w:footnote w:id="2">
    <w:p w14:paraId="434D30BB" w14:textId="39F40251" w:rsidR="0085651E" w:rsidRDefault="0085651E" w:rsidP="0085651E">
      <w:pPr>
        <w:pStyle w:val="FootnoteText"/>
      </w:pPr>
      <w:r>
        <w:rPr>
          <w:rStyle w:val="FootnoteReference"/>
        </w:rPr>
        <w:footnoteRef/>
      </w:r>
      <w:r w:rsidR="00DE54D8">
        <w:t xml:space="preserve"> </w:t>
      </w:r>
      <w:r w:rsidR="007754AB">
        <w:t>R, N, Butler</w:t>
      </w:r>
      <w:r w:rsidR="00DE54D8">
        <w:t>,1969,</w:t>
      </w:r>
      <w:r>
        <w:t xml:space="preserve"> "Age-ism: Another form of bigotry". The Gerontologist. 9 (4): 243–246. doi: 10. 109 3/g eront/9.4_part_1.243</w:t>
      </w:r>
    </w:p>
  </w:footnote>
  <w:footnote w:id="3">
    <w:p w14:paraId="035352EC" w14:textId="77777777" w:rsidR="0085651E" w:rsidRDefault="0085651E" w:rsidP="0085651E">
      <w:pPr>
        <w:pStyle w:val="FootnoteText"/>
      </w:pPr>
      <w:r>
        <w:rPr>
          <w:rStyle w:val="FootnoteReference"/>
        </w:rPr>
        <w:footnoteRef/>
      </w:r>
      <w:r w:rsidR="00DE54D8">
        <w:t>L, Bown , 2020</w:t>
      </w:r>
      <w:r>
        <w:t xml:space="preserve">, 5 Examples of Everyday Ageism </w:t>
      </w:r>
      <w:hyperlink r:id="rId1" w:history="1">
        <w:r>
          <w:rPr>
            <w:rStyle w:val="Hyperlink"/>
          </w:rPr>
          <w:t>https://extension.sdstate.edu/about/our-expe</w:t>
        </w:r>
      </w:hyperlink>
      <w:r>
        <w:t xml:space="preserve"> rts/l eace  y-brown</w:t>
      </w:r>
    </w:p>
  </w:footnote>
  <w:footnote w:id="4">
    <w:p w14:paraId="2EA0EB2C" w14:textId="77777777" w:rsidR="0085651E" w:rsidRDefault="0085651E">
      <w:pPr>
        <w:pStyle w:val="FootnoteText"/>
      </w:pPr>
      <w:r>
        <w:rPr>
          <w:rStyle w:val="FootnoteReference"/>
        </w:rPr>
        <w:footnoteRef/>
      </w:r>
      <w:r>
        <w:t xml:space="preserve"> As above.</w:t>
      </w:r>
    </w:p>
  </w:footnote>
  <w:footnote w:id="5">
    <w:p w14:paraId="6E6ABCBE" w14:textId="77777777" w:rsidR="005B0E9F" w:rsidRDefault="005B0E9F">
      <w:pPr>
        <w:pStyle w:val="FootnoteText"/>
      </w:pPr>
      <w:r>
        <w:rPr>
          <w:rStyle w:val="FootnoteReference"/>
        </w:rPr>
        <w:footnoteRef/>
      </w:r>
      <w:r>
        <w:t xml:space="preserve">B, J. Dickerson and N, </w:t>
      </w:r>
      <w:r w:rsidRPr="005B0E9F">
        <w:t>Rousseau</w:t>
      </w:r>
      <w:r>
        <w:t xml:space="preserve">, </w:t>
      </w:r>
      <w:r w:rsidRPr="005B0E9F">
        <w:t>2009</w:t>
      </w:r>
      <w:r>
        <w:t xml:space="preserve">, </w:t>
      </w:r>
      <w:r w:rsidRPr="005B0E9F">
        <w:t>Ageism through Omission: The Obsolescence of Black Women's Sexuality</w:t>
      </w:r>
      <w:r>
        <w:t>,</w:t>
      </w:r>
      <w:r w:rsidRPr="005B0E9F">
        <w:rPr>
          <w:rFonts w:ascii="Arial" w:eastAsiaTheme="minorHAnsi" w:hAnsi="Arial" w:cs="Arial"/>
          <w:sz w:val="31"/>
          <w:szCs w:val="31"/>
        </w:rPr>
        <w:t xml:space="preserve"> </w:t>
      </w:r>
      <w:r w:rsidRPr="005B0E9F">
        <w:t>Journal of African American Studies, September 2009,</w:t>
      </w:r>
      <w:r>
        <w:t xml:space="preserve"> Vol. 13, No. 3,</w:t>
      </w:r>
      <w:r w:rsidRPr="005B0E9F">
        <w:t xml:space="preserve"> pp. 307-324</w:t>
      </w:r>
      <w:r>
        <w:t>,</w:t>
      </w:r>
      <w:r w:rsidRPr="005B0E9F">
        <w:t xml:space="preserve"> https://</w:t>
      </w:r>
      <w:r>
        <w:t xml:space="preserve"> </w:t>
      </w:r>
      <w:r w:rsidRPr="005B0E9F">
        <w:t>www.</w:t>
      </w:r>
      <w:r>
        <w:t xml:space="preserve"> </w:t>
      </w:r>
      <w:r w:rsidRPr="005B0E9F">
        <w:t>jstor.org/stable/41819214? seq=1#metadata_info_tab_contents</w:t>
      </w:r>
    </w:p>
  </w:footnote>
  <w:footnote w:id="6">
    <w:p w14:paraId="0FD7B9FD" w14:textId="77777777" w:rsidR="005B0E9F" w:rsidRDefault="005B0E9F">
      <w:pPr>
        <w:pStyle w:val="FootnoteText"/>
      </w:pPr>
      <w:r>
        <w:rPr>
          <w:rStyle w:val="FootnoteReference"/>
        </w:rPr>
        <w:footnoteRef/>
      </w:r>
      <w:r>
        <w:t xml:space="preserve"> As above.</w:t>
      </w:r>
    </w:p>
  </w:footnote>
  <w:footnote w:id="7">
    <w:p w14:paraId="6206E737" w14:textId="77777777" w:rsidR="005B0E9F" w:rsidRDefault="005B0E9F">
      <w:pPr>
        <w:pStyle w:val="FootnoteText"/>
      </w:pPr>
      <w:r>
        <w:rPr>
          <w:rStyle w:val="FootnoteReference"/>
        </w:rPr>
        <w:footnoteRef/>
      </w:r>
      <w:r>
        <w:t xml:space="preserve"> As above.</w:t>
      </w:r>
    </w:p>
  </w:footnote>
  <w:footnote w:id="8">
    <w:p w14:paraId="3DE10DAF" w14:textId="77777777" w:rsidR="005B0E9F" w:rsidRDefault="005B0E9F">
      <w:pPr>
        <w:pStyle w:val="FootnoteText"/>
      </w:pPr>
      <w:r>
        <w:rPr>
          <w:rStyle w:val="FootnoteReference"/>
        </w:rPr>
        <w:footnoteRef/>
      </w:r>
      <w:r>
        <w:t xml:space="preserve"> As above.</w:t>
      </w:r>
    </w:p>
  </w:footnote>
  <w:footnote w:id="9">
    <w:p w14:paraId="7DD6D135" w14:textId="77777777" w:rsidR="005B0E9F" w:rsidRDefault="005B0E9F">
      <w:pPr>
        <w:pStyle w:val="FootnoteText"/>
      </w:pPr>
      <w:r>
        <w:rPr>
          <w:rStyle w:val="FootnoteReference"/>
        </w:rPr>
        <w:footnoteRef/>
      </w:r>
      <w:r>
        <w:t xml:space="preserve"> As above.</w:t>
      </w:r>
    </w:p>
  </w:footnote>
  <w:footnote w:id="10">
    <w:p w14:paraId="3524C7E7" w14:textId="1E8EFCD8" w:rsidR="00DE54D8" w:rsidRDefault="00DE54D8">
      <w:pPr>
        <w:pStyle w:val="FootnoteText"/>
      </w:pPr>
      <w:r>
        <w:rPr>
          <w:rStyle w:val="FootnoteReference"/>
        </w:rPr>
        <w:footnoteRef/>
      </w:r>
      <w:r>
        <w:t xml:space="preserve"> As above</w:t>
      </w:r>
      <w:r w:rsidR="007754AB">
        <w:t>.</w:t>
      </w:r>
    </w:p>
  </w:footnote>
  <w:footnote w:id="11">
    <w:p w14:paraId="5F15C740" w14:textId="77777777" w:rsidR="00DE54D8" w:rsidRDefault="00DE54D8">
      <w:pPr>
        <w:pStyle w:val="FootnoteText"/>
      </w:pPr>
      <w:r>
        <w:rPr>
          <w:rStyle w:val="FootnoteReference"/>
        </w:rPr>
        <w:footnoteRef/>
      </w:r>
      <w:r>
        <w:t xml:space="preserve"> T. M. Nhongo, 2006, </w:t>
      </w:r>
      <w:r w:rsidRPr="00DE54D8">
        <w:t>Age Discrimination in Africa</w:t>
      </w:r>
      <w:r w:rsidR="00CE468E">
        <w:t>, A</w:t>
      </w:r>
      <w:r w:rsidRPr="00DE54D8">
        <w:t>ge Discrimination in 5 continents: real issues, real concerns</w:t>
      </w:r>
      <w:r w:rsidR="00CE468E">
        <w:t xml:space="preserve">, </w:t>
      </w:r>
      <w:r w:rsidR="00CE468E" w:rsidRPr="00CE468E">
        <w:t>International Federation on Ageing Conference Copenhagen 30th May – 2nd June 2006.</w:t>
      </w:r>
    </w:p>
  </w:footnote>
  <w:footnote w:id="12">
    <w:p w14:paraId="380EE4E3" w14:textId="2182E533" w:rsidR="00947007" w:rsidRDefault="00947007">
      <w:pPr>
        <w:pStyle w:val="FootnoteText"/>
      </w:pPr>
      <w:r>
        <w:rPr>
          <w:rStyle w:val="FootnoteReference"/>
        </w:rPr>
        <w:footnoteRef/>
      </w:r>
      <w:r w:rsidRPr="00947007">
        <w:t>Nhongo, TM ‘The changing role of older people in African households and the impact of ageing</w:t>
      </w:r>
      <w:r w:rsidR="007754AB">
        <w:t xml:space="preserve"> on African family structures’ ,2004,</w:t>
      </w:r>
      <w:r w:rsidRPr="00947007">
        <w:t xml:space="preserve"> Ageing in Africa Conference </w:t>
      </w:r>
      <w:hyperlink r:id="rId2" w:history="1">
        <w:r w:rsidRPr="00B16936">
          <w:rPr>
            <w:rStyle w:val="Hyperlink"/>
          </w:rPr>
          <w:t>http://archiv</w:t>
        </w:r>
      </w:hyperlink>
      <w:r w:rsidRPr="00947007">
        <w:t>e.kubatana.net/docs/hiv</w:t>
      </w:r>
      <w:r>
        <w:t xml:space="preserve"> </w:t>
      </w:r>
      <w:r w:rsidRPr="00947007">
        <w:t>aid/helpage_im</w:t>
      </w:r>
      <w:r w:rsidR="007D6113">
        <w:t xml:space="preserve"> </w:t>
      </w:r>
      <w:r w:rsidRPr="00947007">
        <w:t>pact_of_ageing_0408.pdf</w:t>
      </w:r>
    </w:p>
  </w:footnote>
  <w:footnote w:id="13">
    <w:p w14:paraId="65295D15" w14:textId="1CA26F27" w:rsidR="00947007" w:rsidRDefault="00947007">
      <w:pPr>
        <w:pStyle w:val="FootnoteText"/>
      </w:pPr>
      <w:r>
        <w:rPr>
          <w:rStyle w:val="FootnoteReference"/>
        </w:rPr>
        <w:footnoteRef/>
      </w:r>
      <w:r>
        <w:t xml:space="preserve"> </w:t>
      </w:r>
      <w:r w:rsidR="007754AB">
        <w:t>As above.</w:t>
      </w:r>
    </w:p>
  </w:footnote>
  <w:footnote w:id="14">
    <w:p w14:paraId="6189D663" w14:textId="77777777" w:rsidR="00DE54D8" w:rsidRDefault="00DE54D8">
      <w:pPr>
        <w:pStyle w:val="FootnoteText"/>
      </w:pPr>
      <w:r>
        <w:rPr>
          <w:rStyle w:val="FootnoteReference"/>
        </w:rPr>
        <w:footnoteRef/>
      </w:r>
      <w:r>
        <w:t xml:space="preserve"> </w:t>
      </w:r>
      <w:r w:rsidR="00CE468E">
        <w:t>As above.</w:t>
      </w:r>
    </w:p>
  </w:footnote>
  <w:footnote w:id="15">
    <w:p w14:paraId="325A8E2D" w14:textId="1C427340" w:rsidR="00947007" w:rsidRDefault="00947007">
      <w:pPr>
        <w:pStyle w:val="FootnoteText"/>
      </w:pPr>
      <w:r>
        <w:rPr>
          <w:rStyle w:val="FootnoteReference"/>
        </w:rPr>
        <w:footnoteRef/>
      </w:r>
      <w:r w:rsidR="007754AB">
        <w:t>N,</w:t>
      </w:r>
      <w:r>
        <w:t xml:space="preserve"> </w:t>
      </w:r>
      <w:r w:rsidR="007754AB">
        <w:t>Apt, N, F, C, J Bester &amp; M, Insley, 1995,</w:t>
      </w:r>
      <w:r w:rsidRPr="00947007">
        <w:t xml:space="preserve"> Effective response to ageing in Africa by the year 2000. (AGES Workshop.) Accra, Ghana: African Gerontological Society</w:t>
      </w:r>
    </w:p>
  </w:footnote>
  <w:footnote w:id="16">
    <w:p w14:paraId="7FF282A1" w14:textId="77777777" w:rsidR="00CE468E" w:rsidRDefault="00CE468E">
      <w:pPr>
        <w:pStyle w:val="FootnoteText"/>
      </w:pPr>
      <w:r>
        <w:rPr>
          <w:rStyle w:val="FootnoteReference"/>
        </w:rPr>
        <w:footnoteRef/>
      </w:r>
      <w:r>
        <w:t xml:space="preserve"> As above.</w:t>
      </w:r>
    </w:p>
  </w:footnote>
  <w:footnote w:id="17">
    <w:p w14:paraId="158A658F" w14:textId="77777777" w:rsidR="00CE468E" w:rsidRDefault="00CE468E">
      <w:pPr>
        <w:pStyle w:val="FootnoteText"/>
      </w:pPr>
      <w:r>
        <w:rPr>
          <w:rStyle w:val="FootnoteReference"/>
        </w:rPr>
        <w:footnoteRef/>
      </w:r>
      <w:r>
        <w:t xml:space="preserve"> As above.</w:t>
      </w:r>
    </w:p>
  </w:footnote>
  <w:footnote w:id="18">
    <w:p w14:paraId="4030CD96" w14:textId="69157EFA" w:rsidR="007D6113" w:rsidRPr="007D6113" w:rsidRDefault="007D6113" w:rsidP="007D6113">
      <w:pPr>
        <w:pStyle w:val="FootnoteText"/>
      </w:pPr>
      <w:r>
        <w:rPr>
          <w:rStyle w:val="FootnoteReference"/>
        </w:rPr>
        <w:footnoteRef/>
      </w:r>
      <w:r>
        <w:t xml:space="preserve"> </w:t>
      </w:r>
      <w:r w:rsidR="007754AB">
        <w:t xml:space="preserve">T.M, Nhongo, 2000, </w:t>
      </w:r>
      <w:r w:rsidR="007754AB" w:rsidRPr="007D6113">
        <w:t>Research</w:t>
      </w:r>
      <w:r w:rsidRPr="007D6113">
        <w:t xml:space="preserve"> for practice and development in Africa: In Southern African Journal of Gerontology, 9(2): 1-5</w:t>
      </w:r>
    </w:p>
  </w:footnote>
  <w:footnote w:id="19">
    <w:p w14:paraId="7966D738" w14:textId="77777777" w:rsidR="00CE468E" w:rsidRDefault="00CE468E">
      <w:pPr>
        <w:pStyle w:val="FootnoteText"/>
      </w:pPr>
      <w:r>
        <w:rPr>
          <w:rStyle w:val="FootnoteReference"/>
        </w:rPr>
        <w:footnoteRef/>
      </w:r>
      <w:r>
        <w:t xml:space="preserve"> As above.</w:t>
      </w:r>
    </w:p>
  </w:footnote>
  <w:footnote w:id="20">
    <w:p w14:paraId="68DF827C" w14:textId="3595B49F" w:rsidR="007D6113" w:rsidRDefault="007D6113">
      <w:pPr>
        <w:pStyle w:val="FootnoteText"/>
      </w:pPr>
      <w:r>
        <w:rPr>
          <w:rStyle w:val="FootnoteReference"/>
        </w:rPr>
        <w:footnoteRef/>
      </w:r>
      <w:r>
        <w:t xml:space="preserve"> As above.</w:t>
      </w:r>
    </w:p>
  </w:footnote>
  <w:footnote w:id="21">
    <w:p w14:paraId="68854C85" w14:textId="77777777" w:rsidR="002E16C1" w:rsidRDefault="002E16C1">
      <w:pPr>
        <w:pStyle w:val="FootnoteText"/>
      </w:pPr>
      <w:r>
        <w:rPr>
          <w:rStyle w:val="FootnoteReference"/>
        </w:rPr>
        <w:footnoteRef/>
      </w:r>
      <w:r>
        <w:t xml:space="preserve"> As above.</w:t>
      </w:r>
    </w:p>
  </w:footnote>
  <w:footnote w:id="22">
    <w:p w14:paraId="04D62329" w14:textId="360E30CB" w:rsidR="007D6113" w:rsidRDefault="007D6113">
      <w:pPr>
        <w:pStyle w:val="FootnoteText"/>
      </w:pPr>
      <w:r>
        <w:rPr>
          <w:rStyle w:val="FootnoteReference"/>
        </w:rPr>
        <w:footnoteRef/>
      </w:r>
      <w:r>
        <w:t xml:space="preserve"> As above.</w:t>
      </w:r>
    </w:p>
  </w:footnote>
  <w:footnote w:id="23">
    <w:p w14:paraId="6484F328" w14:textId="1996C27F" w:rsidR="007D6113" w:rsidRDefault="007D6113">
      <w:pPr>
        <w:pStyle w:val="FootnoteText"/>
      </w:pPr>
      <w:r>
        <w:rPr>
          <w:rStyle w:val="FootnoteReference"/>
        </w:rPr>
        <w:footnoteRef/>
      </w:r>
      <w:r>
        <w:t xml:space="preserve"> </w:t>
      </w:r>
      <w:r w:rsidR="007754AB">
        <w:t>ILO, 1997,</w:t>
      </w:r>
      <w:r w:rsidRPr="007D6113">
        <w:t xml:space="preserve"> Ageing in Asia: The growing need for Social Protection; ILO, Bangkok</w:t>
      </w:r>
    </w:p>
  </w:footnote>
  <w:footnote w:id="24">
    <w:p w14:paraId="059A943A" w14:textId="578653CE" w:rsidR="0085651E" w:rsidRDefault="0085651E" w:rsidP="0085651E">
      <w:pPr>
        <w:pStyle w:val="FootnoteText"/>
      </w:pPr>
      <w:r>
        <w:rPr>
          <w:rStyle w:val="FootnoteReference"/>
        </w:rPr>
        <w:footnoteRef/>
      </w:r>
      <w:r w:rsidR="007754AB">
        <w:t xml:space="preserve"> E, Kaseke,</w:t>
      </w:r>
      <w:r w:rsidR="002E16C1">
        <w:t xml:space="preserve"> 2004,</w:t>
      </w:r>
      <w:r>
        <w:t xml:space="preserve"> Social security in Africa: Paper presented at the HelpAge international</w:t>
      </w:r>
      <w:r w:rsidR="002E16C1">
        <w:t xml:space="preserve"> Course on ageing.</w:t>
      </w:r>
    </w:p>
  </w:footnote>
  <w:footnote w:id="25">
    <w:p w14:paraId="16352DB8" w14:textId="77777777" w:rsidR="0085651E" w:rsidRDefault="0085651E" w:rsidP="0085651E">
      <w:pPr>
        <w:pStyle w:val="FootnoteText"/>
      </w:pPr>
      <w:r>
        <w:rPr>
          <w:rStyle w:val="FootnoteReference"/>
        </w:rPr>
        <w:footnoteRef/>
      </w:r>
      <w:r w:rsidR="002E16C1">
        <w:t xml:space="preserve"> ILO, 2002, </w:t>
      </w:r>
      <w:r>
        <w:t>Decent work and poverty reduction in Africa: ILO's contr</w:t>
      </w:r>
      <w:r w:rsidR="002E16C1">
        <w:t xml:space="preserve">ibution to the NEPAD agenda. </w:t>
      </w:r>
    </w:p>
  </w:footnote>
  <w:footnote w:id="26">
    <w:p w14:paraId="1127AB9C" w14:textId="77777777" w:rsidR="0085651E" w:rsidRDefault="0085651E" w:rsidP="0085651E">
      <w:pPr>
        <w:pStyle w:val="FootnoteText"/>
      </w:pPr>
      <w:r>
        <w:rPr>
          <w:rStyle w:val="FootnoteReference"/>
        </w:rPr>
        <w:footnoteRef/>
      </w:r>
      <w:r>
        <w:t xml:space="preserve"> As above</w:t>
      </w:r>
      <w:r w:rsidR="002E16C1">
        <w:t>.</w:t>
      </w:r>
    </w:p>
  </w:footnote>
  <w:footnote w:id="27">
    <w:p w14:paraId="3C0A8BC1" w14:textId="77777777" w:rsidR="00C25D7F" w:rsidRDefault="00C25D7F" w:rsidP="00C25D7F">
      <w:pPr>
        <w:pStyle w:val="FootnoteText"/>
      </w:pPr>
      <w:r>
        <w:rPr>
          <w:rStyle w:val="FootnoteReference"/>
        </w:rPr>
        <w:footnoteRef/>
      </w:r>
      <w:r>
        <w:t xml:space="preserve"> </w:t>
      </w:r>
      <w:r w:rsidRPr="00CE468E">
        <w:t>National Research Council (US) Committee on Population; Cohen B, Menken J, editors. Aging in Sub-Saharan Africa: Recommendation for Furthering Research. Washington (DC): National Academies Press (US); 2006. 1, Aging in Sub-Saharan Africa: Recommendations for Furthering Research. Available from: https://www.ncbi.nlm.nih.gov/books/NBK20296/</w:t>
      </w:r>
    </w:p>
  </w:footnote>
  <w:footnote w:id="28">
    <w:p w14:paraId="7BA04519" w14:textId="77777777" w:rsidR="00C25D7F" w:rsidRDefault="00C25D7F" w:rsidP="00C25D7F">
      <w:pPr>
        <w:pStyle w:val="FootnoteText"/>
      </w:pPr>
      <w:r>
        <w:rPr>
          <w:rStyle w:val="FootnoteReference"/>
        </w:rPr>
        <w:footnoteRef/>
      </w:r>
      <w:r>
        <w:t xml:space="preserve"> T.  M, Nhongo, 2002, Meeting the Challenges: Where do we go from here? Presented at UN Day for Older Persons, New York (Unpublished) Available from HelpAge International (Nairobi)</w:t>
      </w:r>
    </w:p>
  </w:footnote>
  <w:footnote w:id="29">
    <w:p w14:paraId="4E87D60E" w14:textId="77777777" w:rsidR="00C25D7F" w:rsidRDefault="00C25D7F" w:rsidP="00C25D7F">
      <w:pPr>
        <w:pStyle w:val="FootnoteText"/>
      </w:pPr>
      <w:r>
        <w:rPr>
          <w:rStyle w:val="FootnoteReference"/>
        </w:rPr>
        <w:footnoteRef/>
      </w:r>
      <w:r>
        <w:t xml:space="preserve"> T. M. Nhongo, 2006, </w:t>
      </w:r>
      <w:r w:rsidRPr="00DE54D8">
        <w:t>Age Discrimination in Africa</w:t>
      </w:r>
      <w:r>
        <w:t>, A</w:t>
      </w:r>
      <w:r w:rsidRPr="00DE54D8">
        <w:t>ge Discrimination in 5 continents</w:t>
      </w:r>
    </w:p>
  </w:footnote>
  <w:footnote w:id="30">
    <w:p w14:paraId="39EF4941" w14:textId="77777777" w:rsidR="0085651E" w:rsidRDefault="0085651E" w:rsidP="0085651E">
      <w:pPr>
        <w:pStyle w:val="FootnoteText"/>
      </w:pPr>
      <w:r>
        <w:rPr>
          <w:rStyle w:val="FootnoteReference"/>
        </w:rPr>
        <w:footnoteRef/>
      </w:r>
      <w:r>
        <w:t xml:space="preserve"> Apt N (1996) Coping with Old Age in a Changing Africa. Aldershot: Avebury Apt N. Bester, insley M 1985 Effective Responses to ageing by the year 2002. AGES workshop report, Accra, Ghana</w:t>
      </w:r>
    </w:p>
  </w:footnote>
  <w:footnote w:id="31">
    <w:p w14:paraId="2BDA0454" w14:textId="77777777" w:rsidR="0085651E" w:rsidRDefault="0085651E" w:rsidP="0085651E">
      <w:pPr>
        <w:pStyle w:val="FootnoteText"/>
      </w:pPr>
      <w:r>
        <w:rPr>
          <w:rStyle w:val="FootnoteReference"/>
        </w:rPr>
        <w:footnoteRef/>
      </w:r>
      <w:r>
        <w:t xml:space="preserve"> As above</w:t>
      </w:r>
      <w:r w:rsidR="002E16C1">
        <w:t>.</w:t>
      </w:r>
    </w:p>
  </w:footnote>
  <w:footnote w:id="32">
    <w:p w14:paraId="65E4C974" w14:textId="77777777" w:rsidR="002E16C1" w:rsidRDefault="002E16C1">
      <w:pPr>
        <w:pStyle w:val="FootnoteText"/>
      </w:pPr>
      <w:r>
        <w:rPr>
          <w:rStyle w:val="FootnoteReference"/>
        </w:rPr>
        <w:footnoteRef/>
      </w:r>
      <w:r>
        <w:t xml:space="preserve"> As above.</w:t>
      </w:r>
    </w:p>
  </w:footnote>
  <w:footnote w:id="33">
    <w:p w14:paraId="15115729" w14:textId="77777777" w:rsidR="002E16C1" w:rsidRDefault="002E16C1">
      <w:pPr>
        <w:pStyle w:val="FootnoteText"/>
      </w:pPr>
      <w:r>
        <w:rPr>
          <w:rStyle w:val="FootnoteReference"/>
        </w:rPr>
        <w:footnoteRef/>
      </w:r>
      <w:r w:rsidR="00A65472">
        <w:t xml:space="preserve"> T. M. Nhongo, 2006, </w:t>
      </w:r>
      <w:r w:rsidR="00A65472" w:rsidRPr="00DE54D8">
        <w:t>Age Discrimination in Africa</w:t>
      </w:r>
      <w:r w:rsidR="00A65472">
        <w:t>, A</w:t>
      </w:r>
      <w:r w:rsidR="00A65472" w:rsidRPr="00DE54D8">
        <w:t>ge Discrimination in 5 continents</w:t>
      </w:r>
    </w:p>
  </w:footnote>
  <w:footnote w:id="34">
    <w:p w14:paraId="55498893" w14:textId="77777777" w:rsidR="00A65472" w:rsidRDefault="00A65472">
      <w:pPr>
        <w:pStyle w:val="FootnoteText"/>
      </w:pPr>
      <w:r>
        <w:rPr>
          <w:rStyle w:val="FootnoteReference"/>
        </w:rPr>
        <w:footnoteRef/>
      </w:r>
      <w:r>
        <w:t xml:space="preserve"> As above.</w:t>
      </w:r>
    </w:p>
  </w:footnote>
  <w:footnote w:id="35">
    <w:p w14:paraId="01095097" w14:textId="77777777" w:rsidR="00A65472" w:rsidRDefault="00A65472">
      <w:pPr>
        <w:pStyle w:val="FootnoteText"/>
      </w:pPr>
      <w:r>
        <w:rPr>
          <w:rStyle w:val="FootnoteReference"/>
        </w:rPr>
        <w:footnoteRef/>
      </w:r>
      <w:r>
        <w:t xml:space="preserve"> As above.</w:t>
      </w:r>
    </w:p>
  </w:footnote>
  <w:footnote w:id="36">
    <w:p w14:paraId="5D655485" w14:textId="77777777" w:rsidR="00A65472" w:rsidRDefault="00A65472">
      <w:pPr>
        <w:pStyle w:val="FootnoteText"/>
      </w:pPr>
      <w:r>
        <w:rPr>
          <w:rStyle w:val="FootnoteReference"/>
        </w:rPr>
        <w:footnoteRef/>
      </w:r>
      <w:r>
        <w:t xml:space="preserve"> As above.</w:t>
      </w:r>
    </w:p>
  </w:footnote>
  <w:footnote w:id="37">
    <w:p w14:paraId="13685DD8" w14:textId="77777777" w:rsidR="00130709" w:rsidRDefault="00130709">
      <w:pPr>
        <w:pStyle w:val="FootnoteText"/>
      </w:pPr>
      <w:r>
        <w:rPr>
          <w:rStyle w:val="FootnoteReference"/>
        </w:rPr>
        <w:footnoteRef/>
      </w:r>
      <w:r>
        <w:t xml:space="preserve"> South Africa Human Rights Commission, Human Rights and Older Persons, </w:t>
      </w:r>
      <w:hyperlink r:id="rId3" w:history="1">
        <w:r w:rsidR="00BE17B5" w:rsidRPr="00DA10F0">
          <w:rPr>
            <w:rStyle w:val="Hyperlink"/>
          </w:rPr>
          <w:t>https://www.google</w:t>
        </w:r>
      </w:hyperlink>
      <w:r w:rsidR="00BE17B5">
        <w:t xml:space="preserve"> </w:t>
      </w:r>
      <w:r w:rsidRPr="00130709">
        <w:t>.com/url?sa=t</w:t>
      </w:r>
      <w:r w:rsidR="00BE17B5">
        <w:t xml:space="preserve">  </w:t>
      </w:r>
      <w:r w:rsidRPr="00130709">
        <w:t>&amp;rct=j&amp;q=&amp;esr</w:t>
      </w:r>
      <w:r w:rsidR="00BE17B5">
        <w:t xml:space="preserve"> </w:t>
      </w:r>
      <w:r w:rsidRPr="00130709">
        <w:t>c=s&amp;source=web&amp;</w:t>
      </w:r>
      <w:r w:rsidR="00BE17B5">
        <w:t xml:space="preserve"> </w:t>
      </w:r>
      <w:r w:rsidRPr="00130709">
        <w:t>cd=&amp;cad=rja&amp;uact=8&amp;ved=2a</w:t>
      </w:r>
      <w:r w:rsidR="00BE17B5">
        <w:t xml:space="preserve"> </w:t>
      </w:r>
      <w:r w:rsidRPr="00130709">
        <w:t>hUKEwiro6WboLLvAhXCUM</w:t>
      </w:r>
      <w:r w:rsidR="00BE17B5">
        <w:t xml:space="preserve"> </w:t>
      </w:r>
      <w:r w:rsidRPr="00130709">
        <w:t>AKHcZCCT</w:t>
      </w:r>
      <w:r w:rsidR="00BE17B5">
        <w:t xml:space="preserve"> </w:t>
      </w:r>
      <w:r w:rsidRPr="00130709">
        <w:t>EQFjABegQIARAD&amp;url=https%3A%2F%2</w:t>
      </w:r>
      <w:r w:rsidR="00BE17B5">
        <w:t xml:space="preserve"> </w:t>
      </w:r>
      <w:r w:rsidRPr="00130709">
        <w:t>Fwww.sahrc.</w:t>
      </w:r>
      <w:r w:rsidR="00BE17B5">
        <w:t xml:space="preserve"> </w:t>
      </w:r>
      <w:r w:rsidRPr="00130709">
        <w:t>org.za%2Fhome%2F2</w:t>
      </w:r>
      <w:r w:rsidR="00BE17B5">
        <w:t xml:space="preserve"> </w:t>
      </w:r>
      <w:r w:rsidRPr="00130709">
        <w:t>1%2Ffile</w:t>
      </w:r>
      <w:r w:rsidR="00BE17B5">
        <w:t xml:space="preserve"> </w:t>
      </w:r>
      <w:r w:rsidRPr="00130709">
        <w:t>s%2FFINAL</w:t>
      </w:r>
      <w:r w:rsidR="00BE17B5">
        <w:t xml:space="preserve"> </w:t>
      </w:r>
      <w:r w:rsidRPr="00130709">
        <w:t>%2520Hu</w:t>
      </w:r>
      <w:r w:rsidR="00BE17B5">
        <w:t xml:space="preserve"> </w:t>
      </w:r>
      <w:r w:rsidRPr="00130709">
        <w:t>man%2520Rights%2520and%2520</w:t>
      </w:r>
      <w:r w:rsidR="00BE17B5">
        <w:t xml:space="preserve"> </w:t>
      </w:r>
      <w:r w:rsidRPr="00130709">
        <w:t>Older%2520Persons%2520Educational%2</w:t>
      </w:r>
      <w:r w:rsidR="00BE17B5">
        <w:t xml:space="preserve"> </w:t>
      </w:r>
      <w:r w:rsidRPr="00130709">
        <w:t>520Bookl</w:t>
      </w:r>
      <w:r w:rsidR="00BE17B5">
        <w:t xml:space="preserve"> </w:t>
      </w:r>
      <w:r w:rsidRPr="00130709">
        <w:t>et.pdf&amp;usg</w:t>
      </w:r>
      <w:r w:rsidR="00BE17B5">
        <w:t xml:space="preserve"> </w:t>
      </w:r>
      <w:r w:rsidRPr="00130709">
        <w:t>=AOvVaw04aHU06ZYvmD9uzNtLQZ8T</w:t>
      </w:r>
    </w:p>
  </w:footnote>
  <w:footnote w:id="38">
    <w:p w14:paraId="25E4D926" w14:textId="77777777" w:rsidR="00130709" w:rsidRDefault="00130709">
      <w:pPr>
        <w:pStyle w:val="FootnoteText"/>
      </w:pPr>
      <w:r>
        <w:rPr>
          <w:rStyle w:val="FootnoteReference"/>
        </w:rPr>
        <w:footnoteRef/>
      </w:r>
      <w:r>
        <w:t xml:space="preserve">As above. </w:t>
      </w:r>
    </w:p>
  </w:footnote>
  <w:footnote w:id="39">
    <w:p w14:paraId="46DACCC9" w14:textId="7B12313F" w:rsidR="00722F57" w:rsidRDefault="00722F57">
      <w:pPr>
        <w:pStyle w:val="FootnoteText"/>
      </w:pPr>
      <w:r>
        <w:rPr>
          <w:rStyle w:val="FootnoteReference"/>
        </w:rPr>
        <w:footnoteRef/>
      </w:r>
      <w:r>
        <w:t xml:space="preserve"> </w:t>
      </w:r>
      <w:r w:rsidRPr="00722F57">
        <w:t>The Older Persons Act, 2006 (Act 13 of 2006)</w:t>
      </w:r>
      <w:r>
        <w:t xml:space="preserve">, </w:t>
      </w:r>
      <w:r w:rsidRPr="00722F57">
        <w:t>https://www.justice.gov.za/vg/olderpersons.html</w:t>
      </w:r>
    </w:p>
  </w:footnote>
  <w:footnote w:id="40">
    <w:p w14:paraId="576B4AB0" w14:textId="77777777" w:rsidR="00130709" w:rsidRDefault="00130709">
      <w:pPr>
        <w:pStyle w:val="FootnoteText"/>
      </w:pPr>
      <w:r>
        <w:rPr>
          <w:rStyle w:val="FootnoteReference"/>
        </w:rPr>
        <w:footnoteRef/>
      </w:r>
      <w:r>
        <w:t xml:space="preserve"> As above.</w:t>
      </w:r>
    </w:p>
  </w:footnote>
  <w:footnote w:id="41">
    <w:p w14:paraId="4A1D3181" w14:textId="77777777" w:rsidR="00130709" w:rsidRDefault="00130709">
      <w:pPr>
        <w:pStyle w:val="FootnoteText"/>
      </w:pPr>
      <w:r>
        <w:rPr>
          <w:rStyle w:val="FootnoteReference"/>
        </w:rPr>
        <w:footnoteRef/>
      </w:r>
      <w:r>
        <w:t xml:space="preserve"> As above.</w:t>
      </w:r>
    </w:p>
  </w:footnote>
  <w:footnote w:id="42">
    <w:p w14:paraId="4F9F200F" w14:textId="77777777" w:rsidR="007C694A" w:rsidRDefault="007C694A" w:rsidP="007C694A">
      <w:pPr>
        <w:rPr>
          <w:rFonts w:ascii="Calibri" w:hAnsi="Calibri"/>
          <w:sz w:val="20"/>
          <w:szCs w:val="20"/>
        </w:rPr>
      </w:pPr>
      <w:r>
        <w:rPr>
          <w:rStyle w:val="FootnoteReference"/>
        </w:rPr>
        <w:footnoteRef/>
      </w:r>
      <w:r>
        <w:rPr>
          <w:sz w:val="20"/>
          <w:szCs w:val="20"/>
        </w:rPr>
        <w:t xml:space="preserve"> List of countries which have signed, ratified/acceded to the Protocol on Older Persons as of https ://au .int/sites/default/files/treaties/31391-sl protocol _to_ the_ African_ charter_ on human _and _ peoples _   rights_on_the_rights_of_older_persons.pdf (accessed 12 March 2021).</w:t>
      </w:r>
    </w:p>
  </w:footnote>
  <w:footnote w:id="43">
    <w:p w14:paraId="269DB385" w14:textId="77777777" w:rsidR="007C694A" w:rsidRDefault="007C694A" w:rsidP="007C694A">
      <w:pPr>
        <w:pStyle w:val="FootnoteText"/>
      </w:pPr>
      <w:r>
        <w:rPr>
          <w:rStyle w:val="FootnoteReference"/>
        </w:rPr>
        <w:footnoteRef/>
      </w:r>
      <w:r>
        <w:t xml:space="preserve"> As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C56D9"/>
    <w:multiLevelType w:val="hybridMultilevel"/>
    <w:tmpl w:val="9A88BFB0"/>
    <w:lvl w:ilvl="0" w:tplc="69241B5C">
      <w:start w:val="1"/>
      <w:numFmt w:val="bullet"/>
      <w:lvlText w:val=""/>
      <w:lvlJc w:val="left"/>
      <w:pPr>
        <w:ind w:left="360" w:hanging="360"/>
      </w:pPr>
      <w:rPr>
        <w:rFonts w:ascii="Symbol" w:hAnsi="Symbol" w:hint="default"/>
        <w:b w:val="0"/>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422A137D"/>
    <w:multiLevelType w:val="hybridMultilevel"/>
    <w:tmpl w:val="BC0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80B86"/>
    <w:multiLevelType w:val="hybridMultilevel"/>
    <w:tmpl w:val="067650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2273CE9"/>
    <w:multiLevelType w:val="hybridMultilevel"/>
    <w:tmpl w:val="F8BE2C8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E"/>
    <w:rsid w:val="00130709"/>
    <w:rsid w:val="001672DA"/>
    <w:rsid w:val="00182851"/>
    <w:rsid w:val="001E1A0F"/>
    <w:rsid w:val="002C344C"/>
    <w:rsid w:val="002E16C1"/>
    <w:rsid w:val="00302A34"/>
    <w:rsid w:val="00373B23"/>
    <w:rsid w:val="00391463"/>
    <w:rsid w:val="003F6AE3"/>
    <w:rsid w:val="0042338D"/>
    <w:rsid w:val="004544B1"/>
    <w:rsid w:val="005A7D45"/>
    <w:rsid w:val="005B0E9F"/>
    <w:rsid w:val="00607065"/>
    <w:rsid w:val="00674C54"/>
    <w:rsid w:val="00722F57"/>
    <w:rsid w:val="00733D15"/>
    <w:rsid w:val="007754AB"/>
    <w:rsid w:val="007C694A"/>
    <w:rsid w:val="007D6113"/>
    <w:rsid w:val="0080575B"/>
    <w:rsid w:val="0085651E"/>
    <w:rsid w:val="008E1749"/>
    <w:rsid w:val="009403A1"/>
    <w:rsid w:val="00947007"/>
    <w:rsid w:val="0095662D"/>
    <w:rsid w:val="00967568"/>
    <w:rsid w:val="009E4901"/>
    <w:rsid w:val="00A04FFC"/>
    <w:rsid w:val="00A62CA1"/>
    <w:rsid w:val="00A65472"/>
    <w:rsid w:val="00AE147D"/>
    <w:rsid w:val="00B52339"/>
    <w:rsid w:val="00BE17B5"/>
    <w:rsid w:val="00C25D7F"/>
    <w:rsid w:val="00C55D62"/>
    <w:rsid w:val="00CE468E"/>
    <w:rsid w:val="00D50801"/>
    <w:rsid w:val="00DE54D8"/>
    <w:rsid w:val="00F447D6"/>
    <w:rsid w:val="00FA644E"/>
    <w:rsid w:val="00FE7DA0"/>
    <w:rsid w:val="00FF2F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1949"/>
  <w15:chartTrackingRefBased/>
  <w15:docId w15:val="{3FB81D03-4B6C-4624-A1B3-3498CF5A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51E"/>
    <w:rPr>
      <w:color w:val="0563C1" w:themeColor="hyperlink"/>
      <w:u w:val="single"/>
    </w:rPr>
  </w:style>
  <w:style w:type="paragraph" w:styleId="FootnoteText">
    <w:name w:val="footnote text"/>
    <w:basedOn w:val="Normal"/>
    <w:link w:val="FootnoteTextChar"/>
    <w:uiPriority w:val="99"/>
    <w:semiHidden/>
    <w:unhideWhenUsed/>
    <w:rsid w:val="0085651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5651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651E"/>
    <w:rPr>
      <w:vertAlign w:val="superscript"/>
    </w:rPr>
  </w:style>
  <w:style w:type="paragraph" w:styleId="ListParagraph">
    <w:name w:val="List Paragraph"/>
    <w:basedOn w:val="Normal"/>
    <w:uiPriority w:val="34"/>
    <w:qFormat/>
    <w:rsid w:val="00A65472"/>
    <w:pPr>
      <w:ind w:left="720"/>
      <w:contextualSpacing/>
    </w:pPr>
  </w:style>
  <w:style w:type="character" w:styleId="CommentReference">
    <w:name w:val="annotation reference"/>
    <w:basedOn w:val="DefaultParagraphFont"/>
    <w:uiPriority w:val="99"/>
    <w:semiHidden/>
    <w:unhideWhenUsed/>
    <w:rsid w:val="00C25D7F"/>
    <w:rPr>
      <w:sz w:val="16"/>
      <w:szCs w:val="16"/>
    </w:rPr>
  </w:style>
  <w:style w:type="paragraph" w:styleId="CommentText">
    <w:name w:val="annotation text"/>
    <w:basedOn w:val="Normal"/>
    <w:link w:val="CommentTextChar"/>
    <w:uiPriority w:val="99"/>
    <w:semiHidden/>
    <w:unhideWhenUsed/>
    <w:rsid w:val="00C25D7F"/>
    <w:pPr>
      <w:spacing w:line="240" w:lineRule="auto"/>
    </w:pPr>
    <w:rPr>
      <w:sz w:val="20"/>
      <w:szCs w:val="20"/>
    </w:rPr>
  </w:style>
  <w:style w:type="character" w:customStyle="1" w:styleId="CommentTextChar">
    <w:name w:val="Comment Text Char"/>
    <w:basedOn w:val="DefaultParagraphFont"/>
    <w:link w:val="CommentText"/>
    <w:uiPriority w:val="99"/>
    <w:semiHidden/>
    <w:rsid w:val="00C25D7F"/>
    <w:rPr>
      <w:sz w:val="20"/>
      <w:szCs w:val="20"/>
    </w:rPr>
  </w:style>
  <w:style w:type="paragraph" w:styleId="CommentSubject">
    <w:name w:val="annotation subject"/>
    <w:basedOn w:val="CommentText"/>
    <w:next w:val="CommentText"/>
    <w:link w:val="CommentSubjectChar"/>
    <w:uiPriority w:val="99"/>
    <w:semiHidden/>
    <w:unhideWhenUsed/>
    <w:rsid w:val="00C25D7F"/>
    <w:rPr>
      <w:b/>
      <w:bCs/>
    </w:rPr>
  </w:style>
  <w:style w:type="character" w:customStyle="1" w:styleId="CommentSubjectChar">
    <w:name w:val="Comment Subject Char"/>
    <w:basedOn w:val="CommentTextChar"/>
    <w:link w:val="CommentSubject"/>
    <w:uiPriority w:val="99"/>
    <w:semiHidden/>
    <w:rsid w:val="00C25D7F"/>
    <w:rPr>
      <w:b/>
      <w:bCs/>
      <w:sz w:val="20"/>
      <w:szCs w:val="20"/>
    </w:rPr>
  </w:style>
  <w:style w:type="paragraph" w:styleId="BalloonText">
    <w:name w:val="Balloon Text"/>
    <w:basedOn w:val="Normal"/>
    <w:link w:val="BalloonTextChar"/>
    <w:uiPriority w:val="99"/>
    <w:semiHidden/>
    <w:unhideWhenUsed/>
    <w:rsid w:val="0039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63"/>
    <w:rPr>
      <w:rFonts w:ascii="Segoe UI" w:hAnsi="Segoe UI" w:cs="Segoe UI"/>
      <w:sz w:val="18"/>
      <w:szCs w:val="18"/>
    </w:rPr>
  </w:style>
  <w:style w:type="paragraph" w:styleId="Footer">
    <w:name w:val="footer"/>
    <w:basedOn w:val="Normal"/>
    <w:link w:val="FooterChar"/>
    <w:uiPriority w:val="99"/>
    <w:unhideWhenUsed/>
    <w:rsid w:val="00F4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7D6"/>
  </w:style>
  <w:style w:type="character" w:styleId="PageNumber">
    <w:name w:val="page number"/>
    <w:basedOn w:val="DefaultParagraphFont"/>
    <w:uiPriority w:val="99"/>
    <w:semiHidden/>
    <w:unhideWhenUsed/>
    <w:rsid w:val="00F447D6"/>
  </w:style>
  <w:style w:type="paragraph" w:styleId="NoSpacing">
    <w:name w:val="No Spacing"/>
    <w:link w:val="NoSpacingChar"/>
    <w:uiPriority w:val="1"/>
    <w:qFormat/>
    <w:rsid w:val="0018285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82851"/>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3366">
      <w:bodyDiv w:val="1"/>
      <w:marLeft w:val="0"/>
      <w:marRight w:val="0"/>
      <w:marTop w:val="0"/>
      <w:marBottom w:val="0"/>
      <w:divBdr>
        <w:top w:val="none" w:sz="0" w:space="0" w:color="auto"/>
        <w:left w:val="none" w:sz="0" w:space="0" w:color="auto"/>
        <w:bottom w:val="none" w:sz="0" w:space="0" w:color="auto"/>
        <w:right w:val="none" w:sz="0" w:space="0" w:color="auto"/>
      </w:divBdr>
      <w:divsChild>
        <w:div w:id="212737819">
          <w:marLeft w:val="0"/>
          <w:marRight w:val="0"/>
          <w:marTop w:val="0"/>
          <w:marBottom w:val="0"/>
          <w:divBdr>
            <w:top w:val="none" w:sz="0" w:space="0" w:color="auto"/>
            <w:left w:val="none" w:sz="0" w:space="0" w:color="auto"/>
            <w:bottom w:val="none" w:sz="0" w:space="0" w:color="auto"/>
            <w:right w:val="none" w:sz="0" w:space="0" w:color="auto"/>
          </w:divBdr>
        </w:div>
        <w:div w:id="1424842086">
          <w:marLeft w:val="0"/>
          <w:marRight w:val="0"/>
          <w:marTop w:val="0"/>
          <w:marBottom w:val="0"/>
          <w:divBdr>
            <w:top w:val="none" w:sz="0" w:space="0" w:color="auto"/>
            <w:left w:val="none" w:sz="0" w:space="0" w:color="auto"/>
            <w:bottom w:val="none" w:sz="0" w:space="0" w:color="auto"/>
            <w:right w:val="none" w:sz="0" w:space="0" w:color="auto"/>
          </w:divBdr>
        </w:div>
      </w:divsChild>
    </w:div>
    <w:div w:id="1456217725">
      <w:bodyDiv w:val="1"/>
      <w:marLeft w:val="0"/>
      <w:marRight w:val="0"/>
      <w:marTop w:val="0"/>
      <w:marBottom w:val="0"/>
      <w:divBdr>
        <w:top w:val="none" w:sz="0" w:space="0" w:color="auto"/>
        <w:left w:val="none" w:sz="0" w:space="0" w:color="auto"/>
        <w:bottom w:val="none" w:sz="0" w:space="0" w:color="auto"/>
        <w:right w:val="none" w:sz="0" w:space="0" w:color="auto"/>
      </w:divBdr>
    </w:div>
    <w:div w:id="21315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 TargetMode="External"/><Relationship Id="rId2" Type="http://schemas.openxmlformats.org/officeDocument/2006/relationships/hyperlink" Target="http://archiv" TargetMode="External"/><Relationship Id="rId1" Type="http://schemas.openxmlformats.org/officeDocument/2006/relationships/hyperlink" Target="https://extension.sdstate.edu/about/our-ex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C57CC8-BE6C-4699-982D-D1DCFC3D39D3}">
  <ds:schemaRefs>
    <ds:schemaRef ds:uri="http://schemas.openxmlformats.org/officeDocument/2006/bibliography"/>
  </ds:schemaRefs>
</ds:datastoreItem>
</file>

<file path=customXml/itemProps2.xml><?xml version="1.0" encoding="utf-8"?>
<ds:datastoreItem xmlns:ds="http://schemas.openxmlformats.org/officeDocument/2006/customXml" ds:itemID="{CE9AE0A7-3E4B-469A-AAEA-BECE7FBB6517}"/>
</file>

<file path=customXml/itemProps3.xml><?xml version="1.0" encoding="utf-8"?>
<ds:datastoreItem xmlns:ds="http://schemas.openxmlformats.org/officeDocument/2006/customXml" ds:itemID="{2920C592-9011-48E2-89AA-C6AE5663DC4D}"/>
</file>

<file path=customXml/itemProps4.xml><?xml version="1.0" encoding="utf-8"?>
<ds:datastoreItem xmlns:ds="http://schemas.openxmlformats.org/officeDocument/2006/customXml" ds:itemID="{BFE709AD-1AE1-48B5-8495-DD1FEA2DC561}"/>
</file>

<file path=docProps/app.xml><?xml version="1.0" encoding="utf-8"?>
<Properties xmlns="http://schemas.openxmlformats.org/officeDocument/2006/extended-properties" xmlns:vt="http://schemas.openxmlformats.org/officeDocument/2006/docPropsVTypes">
  <Template>Normal.dotm</Template>
  <TotalTime>1</TotalTime>
  <Pages>7</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Ageism and age discrimination in africa</vt:lpstr>
    </vt:vector>
  </TitlesOfParts>
  <Company>Centre for Human Rights, University of Pretoria</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and age discrimination in africa</dc:title>
  <dc:subject/>
  <dc:creator>user</dc:creator>
  <cp:keywords/>
  <dc:description/>
  <cp:lastModifiedBy>YOO Hee-Kyong</cp:lastModifiedBy>
  <cp:revision>2</cp:revision>
  <dcterms:created xsi:type="dcterms:W3CDTF">2021-05-19T13:18:00Z</dcterms:created>
  <dcterms:modified xsi:type="dcterms:W3CDTF">2021-05-19T13:18:00Z</dcterms:modified>
  <cp:category>19 March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