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54AB23" w14:textId="39BC2598" w:rsidR="0019075C" w:rsidRPr="00522979" w:rsidRDefault="00313AB5" w:rsidP="00C46089">
      <w:pPr>
        <w:jc w:val="center"/>
        <w:rPr>
          <w:rFonts w:cstheme="minorHAnsi"/>
          <w:b/>
          <w:bCs/>
          <w:sz w:val="28"/>
          <w:szCs w:val="28"/>
        </w:rPr>
      </w:pPr>
      <w:bookmarkStart w:id="0" w:name="_GoBack"/>
      <w:bookmarkEnd w:id="0"/>
      <w:r w:rsidRPr="00522979">
        <w:rPr>
          <w:rFonts w:cstheme="minorHAnsi"/>
          <w:b/>
          <w:bCs/>
          <w:sz w:val="28"/>
          <w:szCs w:val="28"/>
        </w:rPr>
        <w:t>How COVID-19 is affecting human rights in Egypt</w:t>
      </w:r>
    </w:p>
    <w:p w14:paraId="151C3BB7" w14:textId="62F647F9" w:rsidR="0019075C" w:rsidRPr="00E97561" w:rsidRDefault="0019075C" w:rsidP="7CB5441E">
      <w:pPr>
        <w:jc w:val="center"/>
        <w:rPr>
          <w:i/>
          <w:iCs/>
        </w:rPr>
      </w:pPr>
      <w:r w:rsidRPr="7CB5441E">
        <w:rPr>
          <w:i/>
          <w:iCs/>
        </w:rPr>
        <w:t>Updated 1</w:t>
      </w:r>
      <w:r w:rsidR="499DDB21" w:rsidRPr="7CB5441E">
        <w:rPr>
          <w:i/>
          <w:iCs/>
        </w:rPr>
        <w:t>8</w:t>
      </w:r>
      <w:r w:rsidRPr="7CB5441E">
        <w:rPr>
          <w:i/>
          <w:iCs/>
        </w:rPr>
        <w:t xml:space="preserve"> June 2020</w:t>
      </w:r>
    </w:p>
    <w:p w14:paraId="089A98B6" w14:textId="01FAFF2E" w:rsidR="00873A33" w:rsidRPr="00522979" w:rsidRDefault="00652AEC" w:rsidP="003C6C0D">
      <w:pPr>
        <w:jc w:val="both"/>
        <w:rPr>
          <w:rFonts w:cstheme="minorHAnsi"/>
        </w:rPr>
      </w:pPr>
      <w:r w:rsidRPr="00522979">
        <w:rPr>
          <w:rFonts w:cstheme="minorHAnsi"/>
        </w:rPr>
        <w:t>While</w:t>
      </w:r>
      <w:r w:rsidR="00873A33" w:rsidRPr="00522979">
        <w:rPr>
          <w:rFonts w:cstheme="minorHAnsi"/>
        </w:rPr>
        <w:t xml:space="preserve"> the novel coronavirus </w:t>
      </w:r>
      <w:r w:rsidRPr="00522979">
        <w:rPr>
          <w:rFonts w:cstheme="minorHAnsi"/>
        </w:rPr>
        <w:t xml:space="preserve">is </w:t>
      </w:r>
      <w:r w:rsidR="00873A33" w:rsidRPr="00522979">
        <w:rPr>
          <w:rFonts w:cstheme="minorHAnsi"/>
        </w:rPr>
        <w:t>affect</w:t>
      </w:r>
      <w:r w:rsidRPr="00522979">
        <w:rPr>
          <w:rFonts w:cstheme="minorHAnsi"/>
        </w:rPr>
        <w:t>ing</w:t>
      </w:r>
      <w:r w:rsidR="00873A33" w:rsidRPr="00522979">
        <w:rPr>
          <w:rFonts w:cstheme="minorHAnsi"/>
        </w:rPr>
        <w:t xml:space="preserve"> people and countries all over the world, it impact</w:t>
      </w:r>
      <w:r w:rsidR="00252881" w:rsidRPr="00522979">
        <w:rPr>
          <w:rFonts w:cstheme="minorHAnsi"/>
        </w:rPr>
        <w:t>s</w:t>
      </w:r>
      <w:r w:rsidR="00873A33" w:rsidRPr="00522979">
        <w:rPr>
          <w:rFonts w:cstheme="minorHAnsi"/>
        </w:rPr>
        <w:t xml:space="preserve"> not only the health of individuals but also the </w:t>
      </w:r>
      <w:r w:rsidR="007B602D" w:rsidRPr="00522979">
        <w:rPr>
          <w:rFonts w:cstheme="minorHAnsi"/>
        </w:rPr>
        <w:t xml:space="preserve">political and economic </w:t>
      </w:r>
      <w:r w:rsidR="00873A33" w:rsidRPr="00522979">
        <w:rPr>
          <w:rFonts w:cstheme="minorHAnsi"/>
        </w:rPr>
        <w:t xml:space="preserve">stability of states. This, in turn, has led to human rights restrictions in many countries. While some restrictions may be adequate in response to the outbreak, others are excessive or </w:t>
      </w:r>
      <w:r w:rsidR="005C5E37" w:rsidRPr="00522979">
        <w:rPr>
          <w:rFonts w:cstheme="minorHAnsi"/>
        </w:rPr>
        <w:t>can run the risk of being made permanent</w:t>
      </w:r>
      <w:r w:rsidR="00524767" w:rsidRPr="00522979">
        <w:rPr>
          <w:rFonts w:cstheme="minorHAnsi"/>
        </w:rPr>
        <w:t xml:space="preserve"> in spite of an improvement of the</w:t>
      </w:r>
      <w:r w:rsidR="005C5E37" w:rsidRPr="00522979">
        <w:rPr>
          <w:rFonts w:cstheme="minorHAnsi"/>
        </w:rPr>
        <w:t xml:space="preserve"> situation</w:t>
      </w:r>
      <w:r w:rsidR="00873A33" w:rsidRPr="00522979">
        <w:rPr>
          <w:rFonts w:cstheme="minorHAnsi"/>
        </w:rPr>
        <w:t>. Furthermore, government</w:t>
      </w:r>
      <w:r w:rsidR="006C0B1D" w:rsidRPr="00522979">
        <w:rPr>
          <w:rFonts w:cstheme="minorHAnsi"/>
        </w:rPr>
        <w:t>s’</w:t>
      </w:r>
      <w:r w:rsidR="00873A33" w:rsidRPr="00522979">
        <w:rPr>
          <w:rFonts w:cstheme="minorHAnsi"/>
        </w:rPr>
        <w:t xml:space="preserve"> reaction to health and economic problems may be instrumentali</w:t>
      </w:r>
      <w:r w:rsidR="00524767" w:rsidRPr="00522979">
        <w:rPr>
          <w:rFonts w:cstheme="minorHAnsi"/>
        </w:rPr>
        <w:t>s</w:t>
      </w:r>
      <w:r w:rsidR="00873A33" w:rsidRPr="00522979">
        <w:rPr>
          <w:rFonts w:cstheme="minorHAnsi"/>
        </w:rPr>
        <w:t>ed to disproportionally affect certain people or groups of people, such as human rights defenders. The intention of the analysis below is to give an overview o</w:t>
      </w:r>
      <w:r w:rsidR="00C12413" w:rsidRPr="00522979">
        <w:rPr>
          <w:rFonts w:cstheme="minorHAnsi"/>
        </w:rPr>
        <w:t>f</w:t>
      </w:r>
      <w:r w:rsidR="00873A33" w:rsidRPr="00522979">
        <w:rPr>
          <w:rFonts w:cstheme="minorHAnsi"/>
        </w:rPr>
        <w:t xml:space="preserve"> how human rights are affected in Egypt as a result of the virus and the government’s </w:t>
      </w:r>
      <w:r w:rsidR="00C06815" w:rsidRPr="00522979">
        <w:rPr>
          <w:rFonts w:cstheme="minorHAnsi"/>
        </w:rPr>
        <w:t>response to it</w:t>
      </w:r>
      <w:r w:rsidR="00873A33" w:rsidRPr="00522979">
        <w:rPr>
          <w:rFonts w:cstheme="minorHAnsi"/>
        </w:rPr>
        <w:t xml:space="preserve">. </w:t>
      </w:r>
    </w:p>
    <w:p w14:paraId="5141F0A9" w14:textId="7D3DBBF8" w:rsidR="000A0D61" w:rsidRDefault="00313AB5" w:rsidP="00C95A06">
      <w:pPr>
        <w:jc w:val="both"/>
      </w:pPr>
      <w:r w:rsidRPr="28DD7DFB">
        <w:rPr>
          <w:u w:val="single"/>
        </w:rPr>
        <w:t xml:space="preserve">Prison </w:t>
      </w:r>
      <w:r w:rsidR="007A7AE1" w:rsidRPr="28DD7DFB">
        <w:rPr>
          <w:u w:val="single"/>
        </w:rPr>
        <w:t>c</w:t>
      </w:r>
      <w:r w:rsidRPr="28DD7DFB">
        <w:rPr>
          <w:u w:val="single"/>
        </w:rPr>
        <w:t>onditions</w:t>
      </w:r>
      <w:r w:rsidR="00134D84" w:rsidRPr="28DD7DFB">
        <w:rPr>
          <w:u w:val="single"/>
        </w:rPr>
        <w:t xml:space="preserve"> </w:t>
      </w:r>
      <w:r w:rsidR="003C6C0D" w:rsidRPr="28DD7DFB">
        <w:rPr>
          <w:u w:val="single"/>
        </w:rPr>
        <w:t>as</w:t>
      </w:r>
      <w:r w:rsidR="00134D84" w:rsidRPr="28DD7DFB">
        <w:rPr>
          <w:u w:val="single"/>
        </w:rPr>
        <w:t xml:space="preserve"> a public health risk</w:t>
      </w:r>
      <w:r w:rsidR="00134D84" w:rsidRPr="28DD7DFB">
        <w:t xml:space="preserve">: </w:t>
      </w:r>
    </w:p>
    <w:p w14:paraId="5B56ED49" w14:textId="65BA6713" w:rsidR="001D3EB6" w:rsidRDefault="00B27011" w:rsidP="005352D5">
      <w:pPr>
        <w:jc w:val="both"/>
      </w:pPr>
      <w:r>
        <w:t xml:space="preserve">Since the beginning of the pandemic, </w:t>
      </w:r>
      <w:r w:rsidR="00415258">
        <w:t>there have been many calls from the international community to release detainees in Egypt</w:t>
      </w:r>
      <w:r w:rsidR="00D20912">
        <w:t xml:space="preserve">, largely focusing on </w:t>
      </w:r>
      <w:r w:rsidR="00D20912" w:rsidRPr="5BADF851">
        <w:t>elderly detainees, people with chronic illnesses and those arbitrarily held in pre-trial detention, such as journalists and human rights defenders.</w:t>
      </w:r>
      <w:r w:rsidR="00D20912" w:rsidRPr="5BADF851">
        <w:rPr>
          <w:rStyle w:val="FootnoteReference"/>
        </w:rPr>
        <w:footnoteReference w:id="2"/>
      </w:r>
      <w:r w:rsidR="00BC20CA">
        <w:t xml:space="preserve"> This</w:t>
      </w:r>
      <w:r w:rsidR="005352D5">
        <w:t xml:space="preserve"> includ</w:t>
      </w:r>
      <w:r w:rsidR="00BC20CA">
        <w:t>ed</w:t>
      </w:r>
      <w:r w:rsidR="005352D5">
        <w:t xml:space="preserve"> </w:t>
      </w:r>
      <w:r w:rsidR="00415258">
        <w:t xml:space="preserve">the UN OHCHR Spokesperson </w:t>
      </w:r>
      <w:r w:rsidR="005352D5">
        <w:t>who</w:t>
      </w:r>
      <w:r w:rsidR="00415258">
        <w:t> </w:t>
      </w:r>
      <w:r w:rsidR="00415258" w:rsidRPr="6B8BE7BF">
        <w:t>express</w:t>
      </w:r>
      <w:r w:rsidR="005352D5">
        <w:t>ed</w:t>
      </w:r>
      <w:r w:rsidR="00415258" w:rsidRPr="6B8BE7BF">
        <w:t xml:space="preserve"> acute concern</w:t>
      </w:r>
      <w:r w:rsidR="00415258">
        <w:t> over “</w:t>
      </w:r>
      <w:r w:rsidR="00415258" w:rsidRPr="6B8BE7BF">
        <w:t>the overcrowded prisons in Egypt and the risk of the rapid spread of the COVID-19</w:t>
      </w:r>
      <w:r w:rsidR="00415258">
        <w:t xml:space="preserve"> </w:t>
      </w:r>
      <w:r w:rsidR="00415258" w:rsidRPr="6B8BE7BF">
        <w:t>virus</w:t>
      </w:r>
      <w:r w:rsidR="00415258">
        <w:t>”</w:t>
      </w:r>
      <w:r w:rsidR="00415258" w:rsidRPr="459491BF" w:rsidDel="00CB6C2E">
        <w:t xml:space="preserve"> </w:t>
      </w:r>
      <w:r w:rsidR="00415258">
        <w:t>and </w:t>
      </w:r>
      <w:r w:rsidR="00415258" w:rsidRPr="6B8BE7BF">
        <w:t>urge</w:t>
      </w:r>
      <w:r w:rsidR="005352D5">
        <w:t>d</w:t>
      </w:r>
      <w:r w:rsidR="00415258">
        <w:t xml:space="preserve"> the Egyptian authorities to release administrative detainees and those “</w:t>
      </w:r>
      <w:r w:rsidR="00415258" w:rsidRPr="6B8BE7BF">
        <w:t>arbitrarily detained due to their political or human rights work”, in particular those in very vulnerable situations due to their age and/or serious underlying medical conditions</w:t>
      </w:r>
      <w:r w:rsidR="00415258" w:rsidRPr="004F69C9">
        <w:t>.</w:t>
      </w:r>
      <w:r w:rsidR="00415258" w:rsidRPr="004F69C9">
        <w:rPr>
          <w:rStyle w:val="FootnoteReference"/>
        </w:rPr>
        <w:footnoteReference w:id="3"/>
      </w:r>
      <w:r w:rsidR="00415258" w:rsidRPr="004F69C9">
        <w:t xml:space="preserve"> </w:t>
      </w:r>
      <w:r w:rsidR="00415258" w:rsidRPr="008E16FF">
        <w:t>This is especially the case for female prisoner</w:t>
      </w:r>
      <w:r w:rsidR="00415258" w:rsidRPr="00FA738C">
        <w:t>s.</w:t>
      </w:r>
      <w:r w:rsidR="00415258" w:rsidRPr="00FA738C">
        <w:rPr>
          <w:rStyle w:val="FootnoteReference"/>
        </w:rPr>
        <w:footnoteReference w:id="4"/>
      </w:r>
      <w:r w:rsidR="00415258">
        <w:t xml:space="preserve"> </w:t>
      </w:r>
      <w:r w:rsidR="00424D54">
        <w:t>However, while 15 political figures and activists were freed in March,</w:t>
      </w:r>
      <w:r w:rsidR="00424D54">
        <w:rPr>
          <w:rStyle w:val="FootnoteReference"/>
        </w:rPr>
        <w:footnoteReference w:id="5"/>
      </w:r>
      <w:r w:rsidR="00424D54">
        <w:t xml:space="preserve"> </w:t>
      </w:r>
      <w:r w:rsidR="0081590F">
        <w:t xml:space="preserve">the number of releases in political </w:t>
      </w:r>
      <w:r w:rsidR="00315C04">
        <w:t xml:space="preserve">cases remains </w:t>
      </w:r>
      <w:r w:rsidR="00315C04" w:rsidRPr="00FA738C">
        <w:t>marginal</w:t>
      </w:r>
      <w:r w:rsidR="005600E4" w:rsidRPr="00FA738C">
        <w:t>.</w:t>
      </w:r>
      <w:r w:rsidR="00424D54">
        <w:t xml:space="preserve"> </w:t>
      </w:r>
      <w:r w:rsidR="008E0797">
        <w:t xml:space="preserve">Over 4,000 detainees were reportedly </w:t>
      </w:r>
      <w:r w:rsidR="00C67AE8">
        <w:t>released on the occasion of Sinai Li</w:t>
      </w:r>
      <w:r w:rsidR="00796096">
        <w:t>beration Day</w:t>
      </w:r>
      <w:r w:rsidR="00221DE6">
        <w:t xml:space="preserve"> in April</w:t>
      </w:r>
      <w:r w:rsidR="00796096">
        <w:t>,</w:t>
      </w:r>
      <w:r w:rsidR="00796096">
        <w:rPr>
          <w:rStyle w:val="FootnoteReference"/>
        </w:rPr>
        <w:footnoteReference w:id="6"/>
      </w:r>
      <w:r w:rsidR="00796096">
        <w:t xml:space="preserve"> </w:t>
      </w:r>
      <w:r w:rsidR="00221DE6">
        <w:t xml:space="preserve">however these excluded individuals held on terrorism and protest charges, which is the case for the vast majority of human rights defenders. </w:t>
      </w:r>
      <w:r w:rsidR="00424D54">
        <w:t xml:space="preserve">Instead, the Egyptian authorities passed a new law </w:t>
      </w:r>
      <w:r w:rsidR="00221DE6">
        <w:t>in March</w:t>
      </w:r>
      <w:r w:rsidR="007F121C">
        <w:t xml:space="preserve"> </w:t>
      </w:r>
      <w:r w:rsidR="00424D54">
        <w:t xml:space="preserve">preventing conditional release for detainees held under assembly law 10/1914 and </w:t>
      </w:r>
      <w:r w:rsidR="00424D54" w:rsidRPr="00F00014">
        <w:t>counter-terrorism law 94/2015</w:t>
      </w:r>
      <w:r w:rsidR="00424D54">
        <w:t>.</w:t>
      </w:r>
      <w:r w:rsidR="00424D54">
        <w:rPr>
          <w:rStyle w:val="FootnoteReference"/>
        </w:rPr>
        <w:footnoteReference w:id="7"/>
      </w:r>
      <w:r w:rsidR="0067165F">
        <w:t xml:space="preserve"> </w:t>
      </w:r>
      <w:r w:rsidR="00EE4F05">
        <w:t xml:space="preserve">Moreover, </w:t>
      </w:r>
      <w:r w:rsidR="0058767E">
        <w:t>an intense arrest campaign</w:t>
      </w:r>
      <w:r w:rsidR="00221DE6">
        <w:t xml:space="preserve"> </w:t>
      </w:r>
      <w:r w:rsidR="00FD18A2">
        <w:t xml:space="preserve">is ongoing in Egypt, </w:t>
      </w:r>
      <w:r w:rsidR="0058767E">
        <w:t xml:space="preserve">targeting anyone </w:t>
      </w:r>
      <w:r w:rsidR="00EC56DF">
        <w:t xml:space="preserve">critical of the government’s management </w:t>
      </w:r>
      <w:r w:rsidR="00B61D6B">
        <w:t xml:space="preserve">of the pandemic, therefore </w:t>
      </w:r>
      <w:r w:rsidR="00E606B8">
        <w:t xml:space="preserve">adding to </w:t>
      </w:r>
      <w:r w:rsidR="00221DE6">
        <w:t>the estimated 60,000 political prisoners in detention.</w:t>
      </w:r>
      <w:r w:rsidR="00221DE6">
        <w:rPr>
          <w:rStyle w:val="FootnoteReference"/>
        </w:rPr>
        <w:footnoteReference w:id="8"/>
      </w:r>
    </w:p>
    <w:p w14:paraId="351BCDC1" w14:textId="5482B1E3" w:rsidR="001D3EB6" w:rsidRDefault="007D61C2" w:rsidP="005352D5">
      <w:pPr>
        <w:jc w:val="both"/>
      </w:pPr>
      <w:r>
        <w:lastRenderedPageBreak/>
        <w:t>Even at the best of times, p</w:t>
      </w:r>
      <w:r w:rsidRPr="28DD7DFB">
        <w:t>rison conditions in Egypt</w:t>
      </w:r>
      <w:r>
        <w:t xml:space="preserve"> fall short of the United Nations Standard Minimum Rules for the Treatment of Prisoners (the Nelson Mandela Rules),</w:t>
      </w:r>
      <w:r>
        <w:rPr>
          <w:rStyle w:val="FootnoteReference"/>
        </w:rPr>
        <w:footnoteReference w:id="9"/>
      </w:r>
      <w:r w:rsidRPr="6B8BE7BF">
        <w:t xml:space="preserve"> as they</w:t>
      </w:r>
      <w:r w:rsidRPr="28DD7DFB">
        <w:t xml:space="preserve"> are marked by </w:t>
      </w:r>
      <w:r w:rsidRPr="6B8BE7BF">
        <w:t xml:space="preserve">overcrowding and </w:t>
      </w:r>
      <w:r w:rsidRPr="28DD7DFB" w:rsidDel="00762932">
        <w:t>a lack of hygiene</w:t>
      </w:r>
      <w:r w:rsidRPr="6B8BE7BF">
        <w:t>.</w:t>
      </w:r>
      <w:r>
        <w:rPr>
          <w:rStyle w:val="FootnoteReference"/>
        </w:rPr>
        <w:footnoteReference w:id="10"/>
      </w:r>
      <w:r>
        <w:t xml:space="preserve"> </w:t>
      </w:r>
      <w:r w:rsidRPr="6B8BE7BF">
        <w:t>According to a report from the National Council for Human Rights in 2015, Egyptian prisons were 160% over capacity.</w:t>
      </w:r>
      <w:r w:rsidRPr="00DE3512">
        <w:rPr>
          <w:rStyle w:val="FootnoteReference"/>
          <w:rFonts w:cstheme="minorHAnsi"/>
        </w:rPr>
        <w:footnoteReference w:id="11"/>
      </w:r>
      <w:r w:rsidRPr="28DD7DFB">
        <w:t xml:space="preserve"> </w:t>
      </w:r>
      <w:r w:rsidRPr="6B8BE7BF">
        <w:t>They are thus prone to facilitat</w:t>
      </w:r>
      <w:r>
        <w:t>ing</w:t>
      </w:r>
      <w:r w:rsidRPr="6B8BE7BF">
        <w:t xml:space="preserve"> the spread of </w:t>
      </w:r>
      <w:r w:rsidR="1AA341EA" w:rsidRPr="6B8BE7BF">
        <w:t>the</w:t>
      </w:r>
      <w:r w:rsidRPr="6B8BE7BF">
        <w:t xml:space="preserve"> coronavirus easily, both inside prisons</w:t>
      </w:r>
      <w:r>
        <w:t xml:space="preserve"> due to the impossibility of enforcing social distancing measures and hygiene protocols</w:t>
      </w:r>
      <w:r w:rsidRPr="6B8BE7BF">
        <w:t xml:space="preserve"> between inmates and outside since prison personnel enter and exit the prison facilities. Inmates are frequently subjected to </w:t>
      </w:r>
      <w:r w:rsidR="003C0240">
        <w:t xml:space="preserve">medical neglect and </w:t>
      </w:r>
      <w:r>
        <w:t>poor detention</w:t>
      </w:r>
      <w:r w:rsidRPr="6B8BE7BF">
        <w:t xml:space="preserve"> conditions, such as no access to sunlight, mattresses to sleep on or sufficient ventilation, often resulting in their health severely deteriorating during detention and putting them at greater risk of contracting the virus. Prison </w:t>
      </w:r>
      <w:r w:rsidRPr="28DD7DFB">
        <w:t xml:space="preserve">facilities lack the means to address a potential outbreak, with </w:t>
      </w:r>
      <w:r w:rsidRPr="6B8BE7BF">
        <w:t xml:space="preserve">a shortage of </w:t>
      </w:r>
      <w:r w:rsidRPr="28DD7DFB" w:rsidDel="002B57BA">
        <w:t>food, medicine, safe drinking water, and adequate toilet and shower facilities</w:t>
      </w:r>
      <w:r w:rsidRPr="28DD7DFB">
        <w:t>.</w:t>
      </w:r>
    </w:p>
    <w:p w14:paraId="52FB0705" w14:textId="0A4A10DB" w:rsidR="00C47035" w:rsidRDefault="001A725D" w:rsidP="005352D5">
      <w:pPr>
        <w:jc w:val="both"/>
      </w:pPr>
      <w:r>
        <w:t>D</w:t>
      </w:r>
      <w:r w:rsidR="00347FF9">
        <w:t>espite claims to the contrary,</w:t>
      </w:r>
      <w:r w:rsidR="00347FF9">
        <w:rPr>
          <w:rStyle w:val="FootnoteReference"/>
        </w:rPr>
        <w:footnoteReference w:id="12"/>
      </w:r>
      <w:r w:rsidR="00347FF9">
        <w:t xml:space="preserve"> </w:t>
      </w:r>
      <w:r>
        <w:t>the Egyptian government has failed to implement the necessary precautionary measures against C</w:t>
      </w:r>
      <w:r w:rsidR="00E97561">
        <w:t>OVID</w:t>
      </w:r>
      <w:r>
        <w:t>-19 in prisons</w:t>
      </w:r>
      <w:r w:rsidR="00D32861">
        <w:t xml:space="preserve">. </w:t>
      </w:r>
      <w:r w:rsidR="00E6721C">
        <w:t xml:space="preserve">For example, </w:t>
      </w:r>
      <w:r w:rsidR="0030424F">
        <w:t>authorities did not take any steps to protect prisoners and staff</w:t>
      </w:r>
      <w:r w:rsidR="00BF6CF6">
        <w:t xml:space="preserve"> who had </w:t>
      </w:r>
      <w:r w:rsidR="005D4344">
        <w:t>come into</w:t>
      </w:r>
      <w:r w:rsidR="00BF6CF6">
        <w:t xml:space="preserve"> contact with </w:t>
      </w:r>
      <w:r w:rsidR="005D4344">
        <w:t xml:space="preserve">a </w:t>
      </w:r>
      <w:r w:rsidR="00A05E03">
        <w:t xml:space="preserve">Tora prison </w:t>
      </w:r>
      <w:r w:rsidR="00BF6CF6">
        <w:t xml:space="preserve">employee </w:t>
      </w:r>
      <w:r w:rsidR="00A05E03">
        <w:t xml:space="preserve">who recently succumbed to </w:t>
      </w:r>
      <w:r w:rsidR="00221DE6">
        <w:t>the virus</w:t>
      </w:r>
      <w:r w:rsidR="00BF6CF6">
        <w:t>.</w:t>
      </w:r>
      <w:r w:rsidR="00761FB7">
        <w:rPr>
          <w:rStyle w:val="FootnoteReference"/>
        </w:rPr>
        <w:footnoteReference w:id="13"/>
      </w:r>
      <w:r w:rsidR="00E6721C">
        <w:t xml:space="preserve"> </w:t>
      </w:r>
      <w:r w:rsidR="22BCE803">
        <w:t>The C</w:t>
      </w:r>
      <w:r w:rsidR="00347FF9">
        <w:t>ommittee for Justice</w:t>
      </w:r>
      <w:r w:rsidR="0D324236">
        <w:t xml:space="preserve">, which has been documenting cases </w:t>
      </w:r>
      <w:r w:rsidR="70A5B9E0">
        <w:t xml:space="preserve">of COVID-19 </w:t>
      </w:r>
      <w:r w:rsidR="0D324236">
        <w:t>in place</w:t>
      </w:r>
      <w:r w:rsidR="1C5F7D57">
        <w:t>s</w:t>
      </w:r>
      <w:r w:rsidR="0D324236">
        <w:t xml:space="preserve"> of detention, estimates that </w:t>
      </w:r>
      <w:r w:rsidR="00476543">
        <w:t xml:space="preserve">by 18 June </w:t>
      </w:r>
      <w:r w:rsidR="00AA5B82">
        <w:t>ten</w:t>
      </w:r>
      <w:r w:rsidR="0D324236">
        <w:t xml:space="preserve"> detainees and prison staff members ha</w:t>
      </w:r>
      <w:r w:rsidR="00476543">
        <w:t>d</w:t>
      </w:r>
      <w:r w:rsidR="0D324236">
        <w:t xml:space="preserve"> </w:t>
      </w:r>
      <w:r w:rsidR="1E96D278">
        <w:t xml:space="preserve">died of the </w:t>
      </w:r>
      <w:r w:rsidR="3C3BD6F3">
        <w:t xml:space="preserve">virus, and that there </w:t>
      </w:r>
      <w:r w:rsidR="00476543">
        <w:t>were</w:t>
      </w:r>
      <w:r w:rsidR="3C3BD6F3">
        <w:t xml:space="preserve"> 133 confirmed and suspected cases.</w:t>
      </w:r>
      <w:r w:rsidR="00347FF9">
        <w:rPr>
          <w:rStyle w:val="FootnoteReference"/>
        </w:rPr>
        <w:footnoteReference w:id="14"/>
      </w:r>
      <w:r w:rsidR="00347FF9">
        <w:t xml:space="preserve"> However, </w:t>
      </w:r>
      <w:r w:rsidR="00EE072B">
        <w:t>these figure</w:t>
      </w:r>
      <w:r w:rsidR="003E4497">
        <w:t>s</w:t>
      </w:r>
      <w:r w:rsidR="009D0B14">
        <w:t xml:space="preserve"> may be</w:t>
      </w:r>
      <w:r w:rsidR="003E4497">
        <w:t xml:space="preserve"> </w:t>
      </w:r>
      <w:r w:rsidR="009D0B14">
        <w:t>significantly</w:t>
      </w:r>
      <w:r w:rsidR="003E4497">
        <w:t xml:space="preserve"> higher </w:t>
      </w:r>
      <w:r w:rsidR="009D0B14">
        <w:t>given that</w:t>
      </w:r>
      <w:r w:rsidR="00A40091">
        <w:t xml:space="preserve"> visits to detainees</w:t>
      </w:r>
      <w:r w:rsidR="004076A6">
        <w:t>, as well as phone calls,</w:t>
      </w:r>
      <w:r w:rsidR="00884F91">
        <w:t xml:space="preserve"> have been</w:t>
      </w:r>
      <w:r w:rsidR="00A40091">
        <w:t xml:space="preserve"> suspended </w:t>
      </w:r>
      <w:r w:rsidR="00884F91">
        <w:t>since 9 March</w:t>
      </w:r>
      <w:r w:rsidR="00946C00">
        <w:t xml:space="preserve"> and therefore it has been impossible to get sufficient information about the </w:t>
      </w:r>
      <w:r w:rsidR="004076A6">
        <w:t xml:space="preserve">true </w:t>
      </w:r>
      <w:r w:rsidR="00946C00">
        <w:t>extent of the crisis</w:t>
      </w:r>
      <w:r w:rsidR="00A40091">
        <w:t xml:space="preserve">. </w:t>
      </w:r>
      <w:r w:rsidR="004076A6">
        <w:t>It is also unclear how much information detainees are provided with about COVID-19, means of prevention and whether they realise to what extent they are at risk of contracting it.</w:t>
      </w:r>
      <w:r w:rsidR="004076A6">
        <w:rPr>
          <w:rStyle w:val="FootnoteReference"/>
        </w:rPr>
        <w:footnoteReference w:id="15"/>
      </w:r>
      <w:r w:rsidR="004076A6">
        <w:t xml:space="preserve"> </w:t>
      </w:r>
      <w:r w:rsidR="003003A4">
        <w:t xml:space="preserve">The Ministry of Interior has maintained that detention facilities have proper medical equipment, </w:t>
      </w:r>
      <w:r w:rsidR="00B739CA">
        <w:t>a statement that stands in contrast with</w:t>
      </w:r>
      <w:r w:rsidR="003003A4">
        <w:t xml:space="preserve"> the </w:t>
      </w:r>
      <w:r w:rsidR="00693E45">
        <w:t xml:space="preserve">medical neglect that </w:t>
      </w:r>
      <w:r w:rsidR="00F81C35">
        <w:t xml:space="preserve">likely contributed to </w:t>
      </w:r>
      <w:r w:rsidR="003003A4">
        <w:t xml:space="preserve">the death of </w:t>
      </w:r>
      <w:r w:rsidR="0090015E">
        <w:t xml:space="preserve">detained </w:t>
      </w:r>
      <w:r w:rsidR="003003A4">
        <w:t>filmmaker Shady Habash</w:t>
      </w:r>
      <w:r w:rsidR="00E40121">
        <w:t xml:space="preserve"> on </w:t>
      </w:r>
      <w:r w:rsidR="0027108F">
        <w:t>2 May</w:t>
      </w:r>
      <w:r w:rsidR="00693E45">
        <w:t>.</w:t>
      </w:r>
      <w:r w:rsidR="003003A4">
        <w:rPr>
          <w:rStyle w:val="FootnoteReference"/>
        </w:rPr>
        <w:footnoteReference w:id="16"/>
      </w:r>
      <w:r w:rsidR="00E57F74">
        <w:t xml:space="preserve"> </w:t>
      </w:r>
      <w:r w:rsidR="00491D37">
        <w:t xml:space="preserve">This is </w:t>
      </w:r>
      <w:r w:rsidR="00156E12">
        <w:t>reinforced by the fact that</w:t>
      </w:r>
      <w:r w:rsidR="00CB1527">
        <w:t xml:space="preserve"> </w:t>
      </w:r>
      <w:r w:rsidR="00964722">
        <w:t xml:space="preserve">detainees’ </w:t>
      </w:r>
      <w:r w:rsidR="00156E12">
        <w:t xml:space="preserve">relatives </w:t>
      </w:r>
      <w:r w:rsidR="00221DE6">
        <w:t xml:space="preserve">have been </w:t>
      </w:r>
      <w:r w:rsidR="00156E12">
        <w:t>repeatedly prevented by prison authorities from sending soap and disinfectant to their family members.</w:t>
      </w:r>
      <w:r w:rsidR="00156E12">
        <w:rPr>
          <w:rStyle w:val="FootnoteReference"/>
        </w:rPr>
        <w:footnoteReference w:id="17"/>
      </w:r>
      <w:r w:rsidR="00156E12">
        <w:t xml:space="preserve"> </w:t>
      </w:r>
    </w:p>
    <w:p w14:paraId="57A69560" w14:textId="27F07803" w:rsidR="001D3EB6" w:rsidRDefault="00A5187E" w:rsidP="00E46A2C">
      <w:pPr>
        <w:jc w:val="both"/>
      </w:pPr>
      <w:r>
        <w:t xml:space="preserve">The majority of </w:t>
      </w:r>
      <w:r w:rsidR="001E3D5D">
        <w:t xml:space="preserve">detained </w:t>
      </w:r>
      <w:r>
        <w:t xml:space="preserve">human rights defenders and peaceful political prisoners are </w:t>
      </w:r>
      <w:r w:rsidR="00E437EC">
        <w:t xml:space="preserve">held in pre-trial detention, </w:t>
      </w:r>
      <w:r w:rsidR="00D343AC">
        <w:t xml:space="preserve">which is renewed </w:t>
      </w:r>
      <w:r w:rsidR="00F46057">
        <w:t xml:space="preserve">regularly by first the prosecution and then the court. </w:t>
      </w:r>
      <w:r w:rsidR="00B13E2B">
        <w:t>With the outbreak of C</w:t>
      </w:r>
      <w:r w:rsidR="00E97561">
        <w:t>OVID</w:t>
      </w:r>
      <w:r w:rsidR="00B13E2B">
        <w:t xml:space="preserve">-19, </w:t>
      </w:r>
      <w:r w:rsidR="00C169A8">
        <w:t>court proceedings were suspended</w:t>
      </w:r>
      <w:r w:rsidR="00714CCD">
        <w:t xml:space="preserve"> in front of a judge and </w:t>
      </w:r>
      <w:r w:rsidR="002959B5">
        <w:t xml:space="preserve">the Ministry of Interior frequently stated that activists in pre-trial detention could not </w:t>
      </w:r>
      <w:r w:rsidR="00CF3C31">
        <w:t>be transferred from prison to attend their detention renewal hearings for security reasons.</w:t>
      </w:r>
      <w:r w:rsidR="00D343AC">
        <w:t xml:space="preserve"> </w:t>
      </w:r>
      <w:r w:rsidR="007E5406">
        <w:t>As a result, d</w:t>
      </w:r>
      <w:r w:rsidR="006F65FA">
        <w:t xml:space="preserve">uring March and April </w:t>
      </w:r>
      <w:r w:rsidR="00C86902">
        <w:t>many</w:t>
      </w:r>
      <w:r w:rsidR="00F770B5">
        <w:t xml:space="preserve"> human rights defenders and activists saw their renewal hearings postponed on several occasions, </w:t>
      </w:r>
      <w:r w:rsidR="001122DE">
        <w:t>often e</w:t>
      </w:r>
      <w:r w:rsidR="009A00F1">
        <w:t>xceeding</w:t>
      </w:r>
      <w:r w:rsidR="001122DE">
        <w:t xml:space="preserve"> the maximum </w:t>
      </w:r>
      <w:r w:rsidR="003563BC">
        <w:t>period in pre-trial detention without a renewal hearing</w:t>
      </w:r>
      <w:r w:rsidR="001122DE">
        <w:t>.</w:t>
      </w:r>
      <w:r w:rsidR="0099377E">
        <w:rPr>
          <w:rStyle w:val="FootnoteReference"/>
        </w:rPr>
        <w:footnoteReference w:id="18"/>
      </w:r>
      <w:r w:rsidR="001122DE">
        <w:t xml:space="preserve"> In light of this, </w:t>
      </w:r>
      <w:r w:rsidR="001122DE">
        <w:lastRenderedPageBreak/>
        <w:t>activist Alaa Abdel Fattah went on hunger strike to protest his illegal detention.</w:t>
      </w:r>
      <w:r w:rsidR="00B255B8">
        <w:rPr>
          <w:rStyle w:val="FootnoteReference"/>
        </w:rPr>
        <w:footnoteReference w:id="19"/>
      </w:r>
      <w:r w:rsidR="001122DE">
        <w:t xml:space="preserve"> </w:t>
      </w:r>
      <w:r w:rsidR="008C26D4">
        <w:t>Whe</w:t>
      </w:r>
      <w:r w:rsidR="009D3399">
        <w:t>n</w:t>
      </w:r>
      <w:r w:rsidR="00EA223E">
        <w:t xml:space="preserve"> detention renew</w:t>
      </w:r>
      <w:r w:rsidR="009A00F1">
        <w:t>als took place</w:t>
      </w:r>
      <w:r w:rsidR="009D3399">
        <w:t>,</w:t>
      </w:r>
      <w:r w:rsidR="009A00F1">
        <w:t xml:space="preserve"> </w:t>
      </w:r>
      <w:r w:rsidR="009D3399">
        <w:t xml:space="preserve">the </w:t>
      </w:r>
      <w:r w:rsidR="009A00F1">
        <w:t>defendants</w:t>
      </w:r>
      <w:r w:rsidR="00DA757A">
        <w:t xml:space="preserve"> </w:t>
      </w:r>
      <w:r w:rsidR="00C96278">
        <w:t xml:space="preserve">often </w:t>
      </w:r>
      <w:r w:rsidR="00DA757A">
        <w:t>did not attend the hearing</w:t>
      </w:r>
      <w:r w:rsidR="009A00F1">
        <w:t xml:space="preserve"> themselves</w:t>
      </w:r>
      <w:r w:rsidR="0099377E">
        <w:t xml:space="preserve">, </w:t>
      </w:r>
      <w:r w:rsidR="007B6422">
        <w:t xml:space="preserve">and </w:t>
      </w:r>
      <w:r w:rsidR="00337C89">
        <w:t xml:space="preserve">were </w:t>
      </w:r>
      <w:r w:rsidR="00206F97">
        <w:t>therefore den</w:t>
      </w:r>
      <w:r w:rsidR="007B6422">
        <w:t>ied</w:t>
      </w:r>
      <w:r w:rsidR="00206F97">
        <w:t xml:space="preserve"> their right to defence.</w:t>
      </w:r>
      <w:r w:rsidR="00DF68D4">
        <w:rPr>
          <w:rStyle w:val="FootnoteReference"/>
        </w:rPr>
        <w:footnoteReference w:id="20"/>
      </w:r>
      <w:r w:rsidR="00206F97">
        <w:t xml:space="preserve"> I</w:t>
      </w:r>
      <w:r w:rsidR="00717181">
        <w:t>n</w:t>
      </w:r>
      <w:r w:rsidR="0099377E">
        <w:t xml:space="preserve"> some </w:t>
      </w:r>
      <w:r w:rsidR="00717181">
        <w:t xml:space="preserve">cases, </w:t>
      </w:r>
      <w:r w:rsidR="00206F97">
        <w:t xml:space="preserve">especially at the beginning of May, </w:t>
      </w:r>
      <w:r w:rsidR="00717181" w:rsidRPr="00717181">
        <w:t>the prosecution or court renewed their detention retroactively to make up for the period when hearings and court proceedings were suspended</w:t>
      </w:r>
      <w:r w:rsidR="00717181">
        <w:t>.</w:t>
      </w:r>
      <w:r w:rsidR="00717181">
        <w:rPr>
          <w:rStyle w:val="FootnoteReference"/>
        </w:rPr>
        <w:footnoteReference w:id="21"/>
      </w:r>
      <w:r w:rsidR="00647B7D">
        <w:t xml:space="preserve"> The disruption of legal proceedings</w:t>
      </w:r>
      <w:r w:rsidR="00723E8C">
        <w:t xml:space="preserve"> </w:t>
      </w:r>
      <w:r w:rsidR="00647B7D">
        <w:t xml:space="preserve">led </w:t>
      </w:r>
      <w:r w:rsidR="008B627E" w:rsidRPr="5BADF851">
        <w:t xml:space="preserve">human rights groups </w:t>
      </w:r>
      <w:r w:rsidR="00647B7D">
        <w:t xml:space="preserve">to </w:t>
      </w:r>
      <w:r w:rsidR="008B627E" w:rsidRPr="5BADF851">
        <w:t xml:space="preserve">fear that pre-trial detention </w:t>
      </w:r>
      <w:r w:rsidR="00647B7D">
        <w:t>will be extended</w:t>
      </w:r>
      <w:r w:rsidR="00F340D4" w:rsidRPr="00F340D4">
        <w:t xml:space="preserve"> </w:t>
      </w:r>
      <w:r w:rsidR="00F340D4">
        <w:t>indefinitely</w:t>
      </w:r>
      <w:r w:rsidR="00647B7D">
        <w:t xml:space="preserve"> </w:t>
      </w:r>
      <w:r w:rsidR="008B627E" w:rsidRPr="5BADF851">
        <w:t>for many human rights defenders and peaceful political prisoners.</w:t>
      </w:r>
      <w:r w:rsidR="008B627E" w:rsidRPr="0091448C">
        <w:rPr>
          <w:rStyle w:val="FootnoteReference"/>
          <w:rFonts w:cstheme="minorHAnsi"/>
        </w:rPr>
        <w:footnoteReference w:id="22"/>
      </w:r>
      <w:r w:rsidR="008B627E" w:rsidRPr="5BADF851" w:rsidDel="00725CAD">
        <w:t xml:space="preserve"> </w:t>
      </w:r>
      <w:r w:rsidR="005D2851">
        <w:t xml:space="preserve">Pre-trial detention </w:t>
      </w:r>
      <w:r w:rsidR="00D028B1">
        <w:t>already has a severe impact on mental health,</w:t>
      </w:r>
      <w:r w:rsidR="000028EC">
        <w:rPr>
          <w:rStyle w:val="FootnoteReference"/>
        </w:rPr>
        <w:footnoteReference w:id="23"/>
      </w:r>
      <w:r w:rsidR="00D028B1">
        <w:t xml:space="preserve"> and </w:t>
      </w:r>
      <w:r w:rsidR="00495A86">
        <w:t>this will be exacerbated</w:t>
      </w:r>
      <w:r w:rsidR="0015200C">
        <w:t xml:space="preserve"> by the stalling of proceedings, as well as </w:t>
      </w:r>
      <w:r w:rsidR="009A00F1">
        <w:t>feelings of</w:t>
      </w:r>
      <w:r w:rsidR="0015200C">
        <w:t xml:space="preserve"> isolation </w:t>
      </w:r>
      <w:r w:rsidR="009A00F1">
        <w:t>after</w:t>
      </w:r>
      <w:r w:rsidR="0015200C">
        <w:t xml:space="preserve"> being banned from any contact with families.</w:t>
      </w:r>
      <w:r w:rsidR="00D028B1">
        <w:t xml:space="preserve"> </w:t>
      </w:r>
      <w:r w:rsidR="008B627E">
        <w:t xml:space="preserve">The </w:t>
      </w:r>
      <w:r w:rsidR="008B627E" w:rsidRPr="00681C66">
        <w:t xml:space="preserve">UN Special Rapporteur on the independence of judges and lawyers </w:t>
      </w:r>
      <w:r w:rsidR="008B627E">
        <w:t>has recommended that “</w:t>
      </w:r>
      <w:r w:rsidR="009A00F1">
        <w:t>e</w:t>
      </w:r>
      <w:r w:rsidR="008B627E" w:rsidRPr="00937554">
        <w:t>ffective steps should be taken immediately so that pre-trial detentions are applied only in extraordinary and specific</w:t>
      </w:r>
      <w:r w:rsidR="008B627E">
        <w:t>” cases</w:t>
      </w:r>
      <w:r w:rsidR="008B627E">
        <w:rPr>
          <w:rStyle w:val="FootnoteReference"/>
        </w:rPr>
        <w:footnoteReference w:id="24"/>
      </w:r>
      <w:r w:rsidR="008B627E" w:rsidRPr="00937554">
        <w:t>.</w:t>
      </w:r>
      <w:r w:rsidR="008B627E">
        <w:t xml:space="preserve"> </w:t>
      </w:r>
    </w:p>
    <w:p w14:paraId="70D0D91F" w14:textId="638300BB" w:rsidR="00FA738C" w:rsidRDefault="006C023B" w:rsidP="00E97561">
      <w:pPr>
        <w:jc w:val="both"/>
      </w:pPr>
      <w:r w:rsidRPr="5BADF851">
        <w:rPr>
          <w:u w:val="single"/>
        </w:rPr>
        <w:t>Freedom</w:t>
      </w:r>
      <w:r w:rsidR="007A7AE1" w:rsidRPr="5BADF851">
        <w:rPr>
          <w:u w:val="single"/>
        </w:rPr>
        <w:t xml:space="preserve"> of expression</w:t>
      </w:r>
      <w:r w:rsidR="007A7AE1" w:rsidRPr="5BADF851">
        <w:t xml:space="preserve">: </w:t>
      </w:r>
      <w:r w:rsidR="00A127DD" w:rsidRPr="5BADF851">
        <w:t>Egypt has been cracking down on freedom of expression</w:t>
      </w:r>
      <w:r w:rsidR="00E84A1B" w:rsidRPr="5BADF851">
        <w:t xml:space="preserve"> since the start of the CO</w:t>
      </w:r>
      <w:r w:rsidR="00874D23" w:rsidRPr="5BADF851">
        <w:t>VID-19 outbreak</w:t>
      </w:r>
      <w:r w:rsidR="00E84A1B" w:rsidRPr="5BADF851">
        <w:t xml:space="preserve">, under the claim </w:t>
      </w:r>
      <w:r w:rsidR="00874D23" w:rsidRPr="5BADF851">
        <w:t xml:space="preserve">that </w:t>
      </w:r>
      <w:r w:rsidR="00BB52F1" w:rsidRPr="5BADF851">
        <w:t>it is</w:t>
      </w:r>
      <w:r w:rsidR="00874D23" w:rsidRPr="5BADF851" w:rsidDel="00BB52F1">
        <w:t xml:space="preserve"> </w:t>
      </w:r>
      <w:r w:rsidR="00874D23" w:rsidRPr="5BADF851">
        <w:t>combatting “false information” about the crisis.</w:t>
      </w:r>
      <w:r w:rsidR="00FA738C">
        <w:t xml:space="preserve"> The public prosecution announced on 28 March that individuals spreading such information would be at risk of imprisonment and fines of up to 20,000 EGP.</w:t>
      </w:r>
      <w:r w:rsidR="00FA738C">
        <w:rPr>
          <w:rStyle w:val="FootnoteReference"/>
        </w:rPr>
        <w:footnoteReference w:id="25"/>
      </w:r>
      <w:r w:rsidR="00FA738C">
        <w:t xml:space="preserve"> It is believed that the regime is trying to hide the real extent of the pandemic and eliminate any </w:t>
      </w:r>
      <w:r w:rsidR="00FA738C" w:rsidRPr="00FA738C">
        <w:t>criticism of its management of the crisis, while using the state of emergency to further repress opposition voices and those of human right</w:t>
      </w:r>
      <w:r w:rsidR="00FA738C" w:rsidRPr="00DC5515">
        <w:t>s defenders</w:t>
      </w:r>
      <w:r w:rsidR="00FA738C">
        <w:t xml:space="preserve">. </w:t>
      </w:r>
    </w:p>
    <w:p w14:paraId="17894F6C" w14:textId="56E7EA8C" w:rsidR="003723AC" w:rsidRDefault="00862DC8" w:rsidP="003723AC">
      <w:pPr>
        <w:jc w:val="both"/>
      </w:pPr>
      <w:r w:rsidRPr="5BADF851">
        <w:t>A number of websites and social media accounts h</w:t>
      </w:r>
      <w:r w:rsidR="00B67685" w:rsidRPr="5BADF851">
        <w:t>ave been blocked</w:t>
      </w:r>
      <w:r w:rsidR="00847498" w:rsidRPr="5BADF851">
        <w:t xml:space="preserve"> by the authorities, who have not always provided details for the reason behind the block,</w:t>
      </w:r>
      <w:r w:rsidR="00B67685" w:rsidRPr="5BADF851">
        <w:t xml:space="preserve"> and </w:t>
      </w:r>
      <w:r w:rsidR="00855307" w:rsidRPr="5BADF851">
        <w:t>investigations have been made into report</w:t>
      </w:r>
      <w:r w:rsidR="001152AC" w:rsidRPr="5BADF851">
        <w:t>s</w:t>
      </w:r>
      <w:r w:rsidR="00855307" w:rsidRPr="5BADF851">
        <w:t xml:space="preserve"> </w:t>
      </w:r>
      <w:r w:rsidR="00426927">
        <w:t>critical of</w:t>
      </w:r>
      <w:r w:rsidR="006F5D09" w:rsidRPr="5BADF851">
        <w:t xml:space="preserve"> the way in which the crisis has been managed</w:t>
      </w:r>
      <w:r w:rsidR="006F777B" w:rsidRPr="5BADF851">
        <w:t xml:space="preserve"> by Egypt</w:t>
      </w:r>
      <w:r w:rsidR="006F5D09" w:rsidRPr="5BADF851">
        <w:t>.</w:t>
      </w:r>
      <w:r w:rsidR="00DA402B" w:rsidRPr="0091448C">
        <w:rPr>
          <w:rStyle w:val="FootnoteReference"/>
          <w:rFonts w:cstheme="minorHAnsi"/>
        </w:rPr>
        <w:footnoteReference w:id="26"/>
      </w:r>
      <w:r w:rsidR="006F5D09" w:rsidRPr="5BADF851">
        <w:t xml:space="preserve"> </w:t>
      </w:r>
      <w:r w:rsidR="009A00F1">
        <w:t xml:space="preserve">Many </w:t>
      </w:r>
      <w:r w:rsidR="00B21554">
        <w:t xml:space="preserve">arrests have been made for social </w:t>
      </w:r>
      <w:r w:rsidR="000D2E36">
        <w:t xml:space="preserve">posts, including lawyer Mohsen Bahnasi following </w:t>
      </w:r>
      <w:r w:rsidR="0023054D" w:rsidRPr="00A55672">
        <w:t xml:space="preserve">a post </w:t>
      </w:r>
      <w:r w:rsidR="0023054D">
        <w:t xml:space="preserve">on </w:t>
      </w:r>
      <w:r w:rsidR="0023054D" w:rsidRPr="00A55672">
        <w:t>social media call</w:t>
      </w:r>
      <w:r w:rsidR="0023054D">
        <w:t>ing</w:t>
      </w:r>
      <w:r w:rsidR="0023054D" w:rsidRPr="00A55672">
        <w:t xml:space="preserve"> for the release of Egyptian prisoners amidst the COVID-19 outbreak</w:t>
      </w:r>
      <w:r w:rsidR="0023054D" w:rsidRPr="5BADF851">
        <w:t>.</w:t>
      </w:r>
      <w:r w:rsidR="0023054D" w:rsidRPr="0091448C">
        <w:rPr>
          <w:rStyle w:val="FootnoteReference"/>
          <w:rFonts w:cstheme="minorHAnsi"/>
        </w:rPr>
        <w:footnoteReference w:id="27"/>
      </w:r>
      <w:r w:rsidR="006442F4">
        <w:t xml:space="preserve"> </w:t>
      </w:r>
      <w:r w:rsidR="003723AC">
        <w:t xml:space="preserve">Some Egyptian human rights organisations who spoke to EuroMed Rights have testified to having to be extremely careful with the language they use and the information they relay when reporting about the virus, in light of increasing arrests. </w:t>
      </w:r>
      <w:r w:rsidR="003723AC" w:rsidRPr="5BADF851">
        <w:t xml:space="preserve">Several women human rights defenders demonstrating for the release of prisoners </w:t>
      </w:r>
      <w:r w:rsidR="003723AC">
        <w:t>during</w:t>
      </w:r>
      <w:r w:rsidR="003723AC" w:rsidRPr="5BADF851">
        <w:t xml:space="preserve"> COVID-19 were briefly arrested.</w:t>
      </w:r>
      <w:r w:rsidR="003723AC" w:rsidRPr="5BADF851">
        <w:rPr>
          <w:rStyle w:val="FootnoteReference"/>
        </w:rPr>
        <w:footnoteReference w:id="28"/>
      </w:r>
      <w:r w:rsidR="003723AC" w:rsidRPr="5BADF851">
        <w:t xml:space="preserve"> </w:t>
      </w:r>
    </w:p>
    <w:p w14:paraId="4345C5F4" w14:textId="2243A122" w:rsidR="003723AC" w:rsidRDefault="003723AC" w:rsidP="003723AC">
      <w:pPr>
        <w:jc w:val="both"/>
      </w:pPr>
      <w:r>
        <w:t>Doctors and nurses have been at the receiving end of a repressive campaign by authorities to stop them from speaking out against working conditions and the government’s management of the COVID-19 pandemic. Amnesty International monitored the arrest of eight medical sector staff between March and June in connection with posts detailing their concerns about the health crisis, on accusations such as “terrorism” and “spreading false news.”</w:t>
      </w:r>
      <w:r>
        <w:rPr>
          <w:rStyle w:val="FootnoteReference"/>
        </w:rPr>
        <w:footnoteReference w:id="29"/>
      </w:r>
    </w:p>
    <w:p w14:paraId="41ECA3B1" w14:textId="778E8796" w:rsidR="00224759" w:rsidRDefault="0065512B" w:rsidP="00723E8C">
      <w:pPr>
        <w:jc w:val="both"/>
      </w:pPr>
      <w:r>
        <w:t xml:space="preserve">The regime has launched a fierce attack on journalists, with the Arabic Network for Human Rights </w:t>
      </w:r>
      <w:r w:rsidR="0023054D">
        <w:t>Information</w:t>
      </w:r>
      <w:r>
        <w:t xml:space="preserve"> documenting the arrest of ten journalists between 18 March and 18 May.</w:t>
      </w:r>
      <w:r w:rsidR="00D2743B">
        <w:rPr>
          <w:rStyle w:val="FootnoteReference"/>
        </w:rPr>
        <w:footnoteReference w:id="30"/>
      </w:r>
      <w:r>
        <w:t xml:space="preserve"> </w:t>
      </w:r>
      <w:r w:rsidR="009A00F1">
        <w:t>In March, a</w:t>
      </w:r>
      <w:r w:rsidR="00A828C9" w:rsidRPr="5BADF851">
        <w:t xml:space="preserve"> </w:t>
      </w:r>
      <w:r w:rsidR="00A828C9" w:rsidRPr="08046460">
        <w:rPr>
          <w:i/>
          <w:iCs/>
        </w:rPr>
        <w:t>Guardian</w:t>
      </w:r>
      <w:r w:rsidR="00A828C9" w:rsidRPr="5BADF851">
        <w:t xml:space="preserve"> journalist was expelled for </w:t>
      </w:r>
      <w:r w:rsidR="00BA249B" w:rsidRPr="5BADF851">
        <w:t>indicating in an article</w:t>
      </w:r>
      <w:r w:rsidR="00A828C9" w:rsidRPr="5BADF851">
        <w:t xml:space="preserve"> that </w:t>
      </w:r>
      <w:r w:rsidR="00374FA4" w:rsidRPr="5BADF851">
        <w:t xml:space="preserve">the figures of coronavirus victims were </w:t>
      </w:r>
      <w:r w:rsidR="00BA249B" w:rsidRPr="5BADF851">
        <w:t>higher than reported by the Egyptian authorities</w:t>
      </w:r>
      <w:r w:rsidR="00D2743B">
        <w:t>,</w:t>
      </w:r>
      <w:r w:rsidR="00BA249B" w:rsidRPr="6485743B">
        <w:rPr>
          <w:rStyle w:val="FootnoteReference"/>
        </w:rPr>
        <w:footnoteReference w:id="31"/>
      </w:r>
      <w:r w:rsidR="00E867B2" w:rsidRPr="5BADF851">
        <w:t xml:space="preserve"> </w:t>
      </w:r>
      <w:r w:rsidR="00D2743B">
        <w:t xml:space="preserve">and </w:t>
      </w:r>
      <w:r w:rsidR="003E2DBA">
        <w:t>chief editor of independent news website Mada Masr</w:t>
      </w:r>
      <w:r w:rsidR="5A0CE16D">
        <w:t>,</w:t>
      </w:r>
      <w:r w:rsidR="003E2DBA">
        <w:t xml:space="preserve"> Lina Attalah</w:t>
      </w:r>
      <w:r w:rsidR="064CD235">
        <w:t>,</w:t>
      </w:r>
      <w:r w:rsidR="003E2DBA">
        <w:t xml:space="preserve"> was </w:t>
      </w:r>
      <w:r w:rsidR="00B32802">
        <w:t xml:space="preserve">briefly </w:t>
      </w:r>
      <w:r w:rsidR="003E2DBA">
        <w:t xml:space="preserve">arrested </w:t>
      </w:r>
      <w:r w:rsidR="00B32802">
        <w:t>for interviewing the mother of detained activist Alaa Abdel Fattah outside Tora prison</w:t>
      </w:r>
      <w:r w:rsidR="009A00F1">
        <w:t xml:space="preserve"> in May.</w:t>
      </w:r>
      <w:r w:rsidR="009A00F1">
        <w:rPr>
          <w:rStyle w:val="FootnoteReference"/>
        </w:rPr>
        <w:footnoteReference w:id="32"/>
      </w:r>
      <w:r w:rsidR="00FA738C">
        <w:t xml:space="preserve"> </w:t>
      </w:r>
      <w:r w:rsidR="009A00F1">
        <w:t xml:space="preserve">Although independent media </w:t>
      </w:r>
      <w:r w:rsidR="341F23AE">
        <w:t>is</w:t>
      </w:r>
      <w:r w:rsidR="009A00F1">
        <w:t xml:space="preserve"> blocked, state propagandists have </w:t>
      </w:r>
      <w:r w:rsidR="009A00F1" w:rsidRPr="00723E8C">
        <w:t>reportedly</w:t>
      </w:r>
      <w:r w:rsidR="009A00F1">
        <w:t xml:space="preserve"> spun conspiracy theories presenting COVID-19 as engineered by the West while praising Egypt for its fight against it.</w:t>
      </w:r>
      <w:r w:rsidR="009A00F1">
        <w:rPr>
          <w:rStyle w:val="FootnoteReference"/>
        </w:rPr>
        <w:footnoteReference w:id="33"/>
      </w:r>
    </w:p>
    <w:p w14:paraId="1DE58919" w14:textId="7D79BA4A" w:rsidR="00723E8C" w:rsidRDefault="00723E8C" w:rsidP="00723E8C">
      <w:pPr>
        <w:jc w:val="both"/>
      </w:pPr>
      <w:r>
        <w:t>T</w:t>
      </w:r>
      <w:r w:rsidRPr="00E97561">
        <w:t xml:space="preserve">he authorities have </w:t>
      </w:r>
      <w:r>
        <w:t xml:space="preserve">also </w:t>
      </w:r>
      <w:r w:rsidRPr="00E97561">
        <w:t xml:space="preserve">been using rhetoric on morality and </w:t>
      </w:r>
      <w:r w:rsidRPr="00DC5515">
        <w:t>family</w:t>
      </w:r>
      <w:r w:rsidRPr="00E97561">
        <w:t xml:space="preserve"> values to reinforce its attempts to contain</w:t>
      </w:r>
      <w:r>
        <w:t xml:space="preserve"> the</w:t>
      </w:r>
      <w:r w:rsidRPr="00E97561">
        <w:t xml:space="preserve"> cyberspace</w:t>
      </w:r>
      <w:r>
        <w:t xml:space="preserve"> during the pandemic with the arrest of several women social media influencers on TikTok on the charge that they are spreading immorality.</w:t>
      </w:r>
      <w:r>
        <w:rPr>
          <w:rStyle w:val="FootnoteReference"/>
        </w:rPr>
        <w:footnoteReference w:id="34"/>
      </w:r>
    </w:p>
    <w:p w14:paraId="4CD84D0F" w14:textId="6F225F21" w:rsidR="00DB1BFC" w:rsidRDefault="0085148E" w:rsidP="00F9508F">
      <w:pPr>
        <w:jc w:val="both"/>
      </w:pPr>
      <w:r w:rsidRPr="3A185D21">
        <w:rPr>
          <w:u w:val="single"/>
        </w:rPr>
        <w:t>Impact on wome</w:t>
      </w:r>
      <w:r w:rsidR="78E3ACC1" w:rsidRPr="3A185D21">
        <w:rPr>
          <w:u w:val="single"/>
        </w:rPr>
        <w:t>n</w:t>
      </w:r>
      <w:r w:rsidR="00ED2FEE">
        <w:rPr>
          <w:u w:val="single"/>
        </w:rPr>
        <w:t>:</w:t>
      </w:r>
      <w:r w:rsidR="00ED2FEE" w:rsidRPr="001747FF">
        <w:t xml:space="preserve"> </w:t>
      </w:r>
      <w:r w:rsidR="0ACAFB4D">
        <w:t>Women</w:t>
      </w:r>
      <w:r w:rsidR="00E00A48">
        <w:t xml:space="preserve"> are at higher risk </w:t>
      </w:r>
      <w:r w:rsidR="00545078">
        <w:t>of</w:t>
      </w:r>
      <w:r w:rsidR="00E00A48">
        <w:t xml:space="preserve"> be</w:t>
      </w:r>
      <w:r w:rsidR="00545078">
        <w:t>ing</w:t>
      </w:r>
      <w:r w:rsidR="00E00A48">
        <w:t xml:space="preserve"> negatively impacted by the effects of </w:t>
      </w:r>
      <w:r w:rsidR="001C1AA1">
        <w:t>COVID-</w:t>
      </w:r>
      <w:r w:rsidR="2489BA73">
        <w:t>19.</w:t>
      </w:r>
      <w:r w:rsidR="20350118">
        <w:t xml:space="preserve"> </w:t>
      </w:r>
      <w:r w:rsidR="3B1FADD7">
        <w:t xml:space="preserve">Most particularly, </w:t>
      </w:r>
      <w:r w:rsidR="20350118">
        <w:t>those already marginalised, such a</w:t>
      </w:r>
      <w:r w:rsidR="18EC1FA1">
        <w:t>s</w:t>
      </w:r>
      <w:r w:rsidR="20350118">
        <w:t xml:space="preserve"> refugee</w:t>
      </w:r>
      <w:r w:rsidR="15F612E0">
        <w:t>s</w:t>
      </w:r>
      <w:r w:rsidR="20350118">
        <w:t xml:space="preserve">, women with disabilities, </w:t>
      </w:r>
      <w:r w:rsidR="2D5A734D">
        <w:t>LGBT</w:t>
      </w:r>
      <w:r w:rsidR="18CF2907">
        <w:t>I</w:t>
      </w:r>
      <w:r w:rsidR="2D5A734D">
        <w:t xml:space="preserve"> </w:t>
      </w:r>
      <w:r w:rsidR="20350118">
        <w:t>women</w:t>
      </w:r>
      <w:r w:rsidR="5CF72AA4">
        <w:t>, women</w:t>
      </w:r>
      <w:r w:rsidR="20350118">
        <w:t xml:space="preserve"> living in rural areas</w:t>
      </w:r>
      <w:r w:rsidR="0B4BAF32">
        <w:t>, are of particular concern.</w:t>
      </w:r>
    </w:p>
    <w:p w14:paraId="7DFA1B5D" w14:textId="1E9711C0" w:rsidR="00285E1C" w:rsidRDefault="40F33463" w:rsidP="00F9508F">
      <w:pPr>
        <w:jc w:val="both"/>
      </w:pPr>
      <w:r>
        <w:t xml:space="preserve">The </w:t>
      </w:r>
      <w:r w:rsidR="42240DC9">
        <w:t xml:space="preserve">current </w:t>
      </w:r>
      <w:r>
        <w:t>pandemic</w:t>
      </w:r>
      <w:r w:rsidR="10492674">
        <w:t xml:space="preserve"> magnifies pre</w:t>
      </w:r>
      <w:r w:rsidR="5A2B5057">
        <w:t>-</w:t>
      </w:r>
      <w:r w:rsidR="10492674">
        <w:t>existing discriminations</w:t>
      </w:r>
      <w:r w:rsidR="298BCDA4">
        <w:t>, more than it creates any</w:t>
      </w:r>
      <w:r w:rsidR="10492674">
        <w:t>.</w:t>
      </w:r>
      <w:r w:rsidR="3B95A7A9">
        <w:t xml:space="preserve"> </w:t>
      </w:r>
      <w:r w:rsidR="0B63CFCD">
        <w:t>This</w:t>
      </w:r>
      <w:r w:rsidR="3B95A7A9">
        <w:t xml:space="preserve"> </w:t>
      </w:r>
      <w:r w:rsidR="26C673E1">
        <w:t>is exemplified</w:t>
      </w:r>
      <w:r w:rsidR="3B95A7A9">
        <w:t xml:space="preserve"> in the Egyptian government</w:t>
      </w:r>
      <w:r w:rsidR="00A1574E">
        <w:t>’s</w:t>
      </w:r>
      <w:r w:rsidR="3B95A7A9">
        <w:t xml:space="preserve"> response to </w:t>
      </w:r>
      <w:r w:rsidR="17DC0EE8">
        <w:t>counterbalance</w:t>
      </w:r>
      <w:r w:rsidR="3B95A7A9">
        <w:t xml:space="preserve"> economic loss. The</w:t>
      </w:r>
      <w:r w:rsidR="0A3E6E61">
        <w:t xml:space="preserve"> measures taken</w:t>
      </w:r>
      <w:r w:rsidR="3B95A7A9">
        <w:t xml:space="preserve">, because </w:t>
      </w:r>
      <w:r w:rsidR="2E78DABD">
        <w:t>they are</w:t>
      </w:r>
      <w:r w:rsidR="3B95A7A9">
        <w:t xml:space="preserve"> not gender sensitive, fail</w:t>
      </w:r>
      <w:r w:rsidR="0BD9426E">
        <w:t xml:space="preserve"> to reach women.</w:t>
      </w:r>
      <w:r w:rsidR="1C665587">
        <w:t xml:space="preserve"> </w:t>
      </w:r>
      <w:r w:rsidR="1A82702F">
        <w:t>Indeed, t</w:t>
      </w:r>
      <w:r w:rsidR="1C665587">
        <w:t>he Central Bank of Egypt (CBE) issued a decree automatically deferring credit payments for individuals and companies and cancelling commissions and late fee payments</w:t>
      </w:r>
      <w:r w:rsidR="1D15AB31">
        <w:t>,</w:t>
      </w:r>
      <w:r w:rsidR="1C665587">
        <w:t xml:space="preserve"> but only 27% of women over 15 have a bank account, less than 2% of women between 15-49 are homeowners, and microloans that are specifically targeted to women</w:t>
      </w:r>
      <w:r w:rsidR="7A235103">
        <w:t xml:space="preserve"> under the </w:t>
      </w:r>
      <w:r w:rsidR="243CE79D">
        <w:t>national women’s empowerment strategy are exempt from the decree</w:t>
      </w:r>
      <w:r w:rsidR="0C4B7710">
        <w:t>.</w:t>
      </w:r>
      <w:r w:rsidRPr="08046460">
        <w:rPr>
          <w:rStyle w:val="FootnoteReference"/>
        </w:rPr>
        <w:footnoteReference w:id="35"/>
      </w:r>
      <w:r w:rsidR="1C665587">
        <w:t xml:space="preserve"> </w:t>
      </w:r>
    </w:p>
    <w:p w14:paraId="31A3648F" w14:textId="77335AD0" w:rsidR="00285E1C" w:rsidRDefault="00FB1FB9" w:rsidP="00F9508F">
      <w:pPr>
        <w:jc w:val="both"/>
      </w:pPr>
      <w:r>
        <w:t>Yet</w:t>
      </w:r>
      <w:r w:rsidR="64EACA25" w:rsidRPr="5BADF851">
        <w:t xml:space="preserve"> the impact is not only economic. As in other places, the rate of domestic violence </w:t>
      </w:r>
      <w:r w:rsidR="49277D00" w:rsidRPr="5BADF851">
        <w:t>increased</w:t>
      </w:r>
      <w:r w:rsidR="64EACA25" w:rsidRPr="5BADF851">
        <w:t xml:space="preserve"> during lockdown</w:t>
      </w:r>
      <w:r w:rsidR="4100B789" w:rsidRPr="5BADF851">
        <w:t>.</w:t>
      </w:r>
      <w:r w:rsidR="0744460D" w:rsidRPr="5BADF851">
        <w:t xml:space="preserve"> </w:t>
      </w:r>
      <w:r w:rsidR="6F6F0C30">
        <w:t xml:space="preserve">According to </w:t>
      </w:r>
      <w:r w:rsidR="5CFD6BFD">
        <w:t xml:space="preserve">the </w:t>
      </w:r>
      <w:r w:rsidR="5CFD6BFD" w:rsidRPr="00066A20">
        <w:t>Egyptian Centre for Women’s rights</w:t>
      </w:r>
      <w:r w:rsidR="6F3D1093">
        <w:t>,</w:t>
      </w:r>
      <w:r w:rsidR="4CB5BB1A">
        <w:t xml:space="preserve"> </w:t>
      </w:r>
      <w:r w:rsidR="5EF7CF78">
        <w:t>“</w:t>
      </w:r>
      <w:r w:rsidR="4CB5BB1A">
        <w:t>family conflict</w:t>
      </w:r>
      <w:r w:rsidR="417B6C73">
        <w:t>”</w:t>
      </w:r>
      <w:r w:rsidR="4CB5BB1A">
        <w:t xml:space="preserve"> and cases of violence represent</w:t>
      </w:r>
      <w:r w:rsidR="48002851">
        <w:t>ed</w:t>
      </w:r>
      <w:r w:rsidR="4CB5BB1A">
        <w:t xml:space="preserve"> 43</w:t>
      </w:r>
      <w:r w:rsidR="0C837CCD">
        <w:t>%</w:t>
      </w:r>
      <w:r w:rsidR="4CB5BB1A">
        <w:t xml:space="preserve"> of the total number of 1146 cases received, with over 70 percent of the complaints received by women.</w:t>
      </w:r>
      <w:r w:rsidR="40F33463" w:rsidRPr="08046460">
        <w:rPr>
          <w:rStyle w:val="FootnoteReference"/>
        </w:rPr>
        <w:footnoteReference w:id="36"/>
      </w:r>
      <w:r w:rsidR="4CB5BB1A">
        <w:t xml:space="preserve"> A</w:t>
      </w:r>
      <w:r w:rsidR="4402EA93">
        <w:t>ccording to a</w:t>
      </w:r>
      <w:r w:rsidR="4CB5BB1A">
        <w:t>nother study</w:t>
      </w:r>
      <w:r w:rsidR="2D7F61C9">
        <w:t xml:space="preserve">, there was an </w:t>
      </w:r>
      <w:r w:rsidR="4CB5BB1A">
        <w:t xml:space="preserve">increase </w:t>
      </w:r>
      <w:r w:rsidR="2D7F61C9">
        <w:t xml:space="preserve">of </w:t>
      </w:r>
      <w:r w:rsidR="4CB5BB1A">
        <w:t xml:space="preserve">33% in </w:t>
      </w:r>
      <w:r w:rsidR="2E05DB5C">
        <w:t>“</w:t>
      </w:r>
      <w:r w:rsidR="4CB5BB1A">
        <w:t>family problems</w:t>
      </w:r>
      <w:r w:rsidR="47F2D143">
        <w:t>”</w:t>
      </w:r>
      <w:r w:rsidR="4CB5BB1A">
        <w:t xml:space="preserve">, 19% increase in </w:t>
      </w:r>
      <w:r w:rsidR="59FE4EB9">
        <w:t>“</w:t>
      </w:r>
      <w:r w:rsidR="4CB5BB1A">
        <w:t>violence between family members</w:t>
      </w:r>
      <w:r w:rsidR="4F02C6F2">
        <w:t>”</w:t>
      </w:r>
      <w:r w:rsidR="4CB5BB1A">
        <w:t xml:space="preserve">, and 11% </w:t>
      </w:r>
      <w:r w:rsidR="088DF296">
        <w:t>in</w:t>
      </w:r>
      <w:r w:rsidR="4CB5BB1A">
        <w:t xml:space="preserve"> </w:t>
      </w:r>
      <w:r w:rsidR="79577341">
        <w:t>domestic violence</w:t>
      </w:r>
      <w:r w:rsidR="4CB5BB1A">
        <w:t xml:space="preserve"> </w:t>
      </w:r>
      <w:r w:rsidR="79577341">
        <w:t>during the lockdown</w:t>
      </w:r>
      <w:r w:rsidR="4CB5BB1A">
        <w:t>.</w:t>
      </w:r>
      <w:r w:rsidR="00066A20">
        <w:rPr>
          <w:rStyle w:val="FootnoteReference"/>
        </w:rPr>
        <w:footnoteReference w:id="37"/>
      </w:r>
      <w:r w:rsidR="25552745">
        <w:t xml:space="preserve"> </w:t>
      </w:r>
      <w:r w:rsidR="0744460D" w:rsidRPr="5BADF851">
        <w:t>Prior to the pandemic, it was estimated that one in four women w</w:t>
      </w:r>
      <w:r w:rsidR="00743C25">
        <w:t>as</w:t>
      </w:r>
      <w:r w:rsidR="6B70B2BB" w:rsidRPr="1012FE59">
        <w:rPr>
          <w:rFonts w:ascii="Calibri" w:eastAsia="Calibri" w:hAnsi="Calibri" w:cs="Calibri"/>
        </w:rPr>
        <w:t xml:space="preserve"> experiencing domestic violence</w:t>
      </w:r>
      <w:r w:rsidR="64090372" w:rsidRPr="1012FE59">
        <w:rPr>
          <w:rFonts w:ascii="Calibri" w:eastAsia="Calibri" w:hAnsi="Calibri" w:cs="Calibri"/>
        </w:rPr>
        <w:t>.</w:t>
      </w:r>
      <w:r w:rsidR="000317F7">
        <w:rPr>
          <w:rStyle w:val="FootnoteReference"/>
          <w:rFonts w:ascii="Calibri" w:eastAsia="Calibri" w:hAnsi="Calibri" w:cs="Calibri"/>
        </w:rPr>
        <w:footnoteReference w:id="38"/>
      </w:r>
      <w:r w:rsidR="39B22678" w:rsidRPr="5B25C468">
        <w:rPr>
          <w:rFonts w:ascii="Calibri" w:eastAsia="Calibri" w:hAnsi="Calibri" w:cs="Calibri"/>
        </w:rPr>
        <w:t xml:space="preserve"> </w:t>
      </w:r>
    </w:p>
    <w:p w14:paraId="0B271210" w14:textId="6EA44948" w:rsidR="00C267AC" w:rsidRDefault="00F9508F" w:rsidP="00F9508F">
      <w:pPr>
        <w:jc w:val="both"/>
        <w:rPr>
          <w:rFonts w:ascii="Calibri" w:eastAsia="Calibri" w:hAnsi="Calibri" w:cs="Calibri"/>
        </w:rPr>
      </w:pPr>
      <w:r>
        <w:t>In</w:t>
      </w:r>
      <w:r w:rsidR="2DF0561C">
        <w:t xml:space="preserve"> normal </w:t>
      </w:r>
      <w:r w:rsidR="00845CBC">
        <w:t>circumstances</w:t>
      </w:r>
      <w:r w:rsidR="2DF0561C">
        <w:t xml:space="preserve">, Egypt has the largest number of women and girls who have undergone FGM in the world. </w:t>
      </w:r>
      <w:r w:rsidR="2DF0561C" w:rsidRPr="79247F3B">
        <w:rPr>
          <w:rFonts w:ascii="Calibri" w:eastAsia="Calibri" w:hAnsi="Calibri" w:cs="Calibri"/>
        </w:rPr>
        <w:t>C</w:t>
      </w:r>
      <w:r w:rsidR="00845CBC">
        <w:rPr>
          <w:rFonts w:ascii="Calibri" w:eastAsia="Calibri" w:hAnsi="Calibri" w:cs="Calibri"/>
        </w:rPr>
        <w:t>OVID</w:t>
      </w:r>
      <w:r w:rsidR="2DF0561C" w:rsidRPr="79247F3B">
        <w:rPr>
          <w:rFonts w:ascii="Calibri" w:eastAsia="Calibri" w:hAnsi="Calibri" w:cs="Calibri"/>
        </w:rPr>
        <w:t xml:space="preserve">-19 has </w:t>
      </w:r>
      <w:r w:rsidR="6C84241E" w:rsidRPr="79247F3B">
        <w:rPr>
          <w:rFonts w:ascii="Calibri" w:eastAsia="Calibri" w:hAnsi="Calibri" w:cs="Calibri"/>
        </w:rPr>
        <w:t>facilitated</w:t>
      </w:r>
      <w:r w:rsidR="2DF0561C" w:rsidRPr="79247F3B">
        <w:rPr>
          <w:rFonts w:ascii="Calibri" w:eastAsia="Calibri" w:hAnsi="Calibri" w:cs="Calibri"/>
        </w:rPr>
        <w:t xml:space="preserve"> </w:t>
      </w:r>
      <w:r w:rsidR="001E14AE">
        <w:rPr>
          <w:rFonts w:ascii="Calibri" w:eastAsia="Calibri" w:hAnsi="Calibri" w:cs="Calibri"/>
        </w:rPr>
        <w:t xml:space="preserve">the occurrence of </w:t>
      </w:r>
      <w:r w:rsidR="2DF0561C" w:rsidRPr="79247F3B">
        <w:rPr>
          <w:rFonts w:ascii="Calibri" w:eastAsia="Calibri" w:hAnsi="Calibri" w:cs="Calibri"/>
        </w:rPr>
        <w:t>FGM</w:t>
      </w:r>
      <w:r w:rsidR="2AFA412B" w:rsidRPr="79247F3B">
        <w:rPr>
          <w:rFonts w:ascii="Calibri" w:eastAsia="Calibri" w:hAnsi="Calibri" w:cs="Calibri"/>
        </w:rPr>
        <w:t>.</w:t>
      </w:r>
      <w:r w:rsidR="00986E02">
        <w:rPr>
          <w:rStyle w:val="FootnoteReference"/>
          <w:rFonts w:ascii="Calibri" w:eastAsia="Calibri" w:hAnsi="Calibri" w:cs="Calibri"/>
        </w:rPr>
        <w:footnoteReference w:id="39"/>
      </w:r>
      <w:r w:rsidR="6BE08538" w:rsidRPr="79247F3B">
        <w:rPr>
          <w:rFonts w:ascii="Calibri" w:eastAsia="Calibri" w:hAnsi="Calibri" w:cs="Calibri"/>
        </w:rPr>
        <w:t xml:space="preserve"> For instance, a</w:t>
      </w:r>
      <w:r w:rsidR="2DF0561C" w:rsidRPr="79247F3B">
        <w:rPr>
          <w:rFonts w:ascii="Calibri" w:eastAsia="Calibri" w:hAnsi="Calibri" w:cs="Calibri"/>
        </w:rPr>
        <w:t>n Egyptian father</w:t>
      </w:r>
      <w:r w:rsidR="3B6B0BB2" w:rsidRPr="79247F3B">
        <w:rPr>
          <w:rFonts w:ascii="Calibri" w:eastAsia="Calibri" w:hAnsi="Calibri" w:cs="Calibri"/>
        </w:rPr>
        <w:t xml:space="preserve"> allegedly </w:t>
      </w:r>
      <w:r w:rsidR="6CCE38E3" w:rsidRPr="04B355F3">
        <w:rPr>
          <w:rFonts w:ascii="Calibri" w:eastAsia="Calibri" w:hAnsi="Calibri" w:cs="Calibri"/>
        </w:rPr>
        <w:t>t</w:t>
      </w:r>
      <w:r w:rsidR="31818C31" w:rsidRPr="04B355F3">
        <w:rPr>
          <w:rFonts w:ascii="Calibri" w:eastAsia="Calibri" w:hAnsi="Calibri" w:cs="Calibri"/>
        </w:rPr>
        <w:t xml:space="preserve">ricked his daughters into believing that they would get vaccinated against COVID-19, </w:t>
      </w:r>
      <w:r w:rsidR="6CCE38E3" w:rsidRPr="511F67D8">
        <w:rPr>
          <w:rFonts w:ascii="Calibri" w:eastAsia="Calibri" w:hAnsi="Calibri" w:cs="Calibri"/>
        </w:rPr>
        <w:t xml:space="preserve">and instead were cut by </w:t>
      </w:r>
      <w:r w:rsidR="28C4734D" w:rsidRPr="511F67D8">
        <w:rPr>
          <w:rFonts w:ascii="Calibri" w:eastAsia="Calibri" w:hAnsi="Calibri" w:cs="Calibri"/>
        </w:rPr>
        <w:t xml:space="preserve">a </w:t>
      </w:r>
      <w:r w:rsidR="6CCE38E3" w:rsidRPr="511F67D8">
        <w:rPr>
          <w:rFonts w:ascii="Calibri" w:eastAsia="Calibri" w:hAnsi="Calibri" w:cs="Calibri"/>
        </w:rPr>
        <w:t xml:space="preserve">doctor. </w:t>
      </w:r>
      <w:r w:rsidR="3B6B0BB2" w:rsidRPr="79247F3B">
        <w:rPr>
          <w:rFonts w:ascii="Calibri" w:eastAsia="Calibri" w:hAnsi="Calibri" w:cs="Calibri"/>
        </w:rPr>
        <w:t xml:space="preserve">He will </w:t>
      </w:r>
      <w:r w:rsidR="2DF0561C" w:rsidRPr="79247F3B">
        <w:rPr>
          <w:rFonts w:ascii="Calibri" w:eastAsia="Calibri" w:hAnsi="Calibri" w:cs="Calibri"/>
        </w:rPr>
        <w:t xml:space="preserve">stand </w:t>
      </w:r>
      <w:r w:rsidR="02806563" w:rsidRPr="389EB696">
        <w:rPr>
          <w:rFonts w:ascii="Calibri" w:eastAsia="Calibri" w:hAnsi="Calibri" w:cs="Calibri"/>
        </w:rPr>
        <w:t>for</w:t>
      </w:r>
      <w:r w:rsidR="2DF0561C" w:rsidRPr="79247F3B">
        <w:rPr>
          <w:rFonts w:ascii="Calibri" w:eastAsia="Calibri" w:hAnsi="Calibri" w:cs="Calibri"/>
        </w:rPr>
        <w:t xml:space="preserve"> trial on charges of forced FGM</w:t>
      </w:r>
      <w:r w:rsidR="72BB4995" w:rsidRPr="79247F3B">
        <w:rPr>
          <w:rFonts w:ascii="Calibri" w:eastAsia="Calibri" w:hAnsi="Calibri" w:cs="Calibri"/>
        </w:rPr>
        <w:t>.</w:t>
      </w:r>
    </w:p>
    <w:p w14:paraId="12C15005" w14:textId="77777777" w:rsidR="001E32B6" w:rsidRDefault="2DEFD7EA" w:rsidP="00F9508F">
      <w:pPr>
        <w:jc w:val="both"/>
      </w:pPr>
      <w:r>
        <w:t xml:space="preserve">The public sphere is also more dangerous for women in times of confinement. Deserted transport and public spaces can be a source </w:t>
      </w:r>
      <w:r w:rsidR="06A5F42D">
        <w:t>of fear for women</w:t>
      </w:r>
      <w:r w:rsidR="5F1D9E09">
        <w:t xml:space="preserve"> and increase street harassment</w:t>
      </w:r>
      <w:r w:rsidR="06A5F42D">
        <w:t>, as p</w:t>
      </w:r>
      <w:r w:rsidR="1DCCFB39">
        <w:t>erpetrators</w:t>
      </w:r>
      <w:r w:rsidR="06A5F42D">
        <w:t xml:space="preserve"> might not be stopped by others. </w:t>
      </w:r>
      <w:r w:rsidR="71979AA1">
        <w:t xml:space="preserve">If violence is to happen, the options for women are </w:t>
      </w:r>
      <w:r w:rsidR="3CD855AA">
        <w:t xml:space="preserve">severely </w:t>
      </w:r>
      <w:r w:rsidR="71979AA1">
        <w:t xml:space="preserve">restricted by the shutdown of essential care, legal and health services. </w:t>
      </w:r>
      <w:r w:rsidR="23E159BA">
        <w:t>Furthermore, women’s rights organisations</w:t>
      </w:r>
      <w:r w:rsidR="0FBAF3A5">
        <w:t xml:space="preserve">, which could help support the influx of women in danger, have been amongst the victims of </w:t>
      </w:r>
      <w:r w:rsidR="1B33028F">
        <w:t>the</w:t>
      </w:r>
      <w:r w:rsidR="0FBAF3A5">
        <w:t xml:space="preserve"> severe crackdown on </w:t>
      </w:r>
      <w:r w:rsidR="0E47BD9E">
        <w:t>civil society.</w:t>
      </w:r>
      <w:r w:rsidR="23E159BA">
        <w:t xml:space="preserve"> </w:t>
      </w:r>
    </w:p>
    <w:p w14:paraId="53C6A956" w14:textId="2C0F35BE" w:rsidR="0085148E" w:rsidRPr="00522979" w:rsidRDefault="4B194646" w:rsidP="00F9508F">
      <w:pPr>
        <w:jc w:val="both"/>
      </w:pPr>
      <w:r>
        <w:t xml:space="preserve">Regarding health services, </w:t>
      </w:r>
      <w:r w:rsidR="12EDBD1B">
        <w:t xml:space="preserve">a situation of overload </w:t>
      </w:r>
      <w:r w:rsidR="6550B17F">
        <w:t>is likely to</w:t>
      </w:r>
      <w:r w:rsidR="12EDBD1B">
        <w:t xml:space="preserve"> divert resources away from essential needs for women: sexual and reproductive rights, access to contraceptives or natal care for instance.</w:t>
      </w:r>
      <w:r w:rsidR="0093665A" w:rsidRPr="5BADF851">
        <w:rPr>
          <w:rStyle w:val="FootnoteReference"/>
        </w:rPr>
        <w:footnoteReference w:id="40"/>
      </w:r>
      <w:r w:rsidR="48C246BF">
        <w:t xml:space="preserve"> </w:t>
      </w:r>
      <w:r w:rsidR="0201AF87">
        <w:t xml:space="preserve">Furthermore, if women </w:t>
      </w:r>
      <w:r w:rsidR="003F1524">
        <w:t>represent</w:t>
      </w:r>
      <w:r w:rsidR="0201AF87">
        <w:t xml:space="preserve"> 23</w:t>
      </w:r>
      <w:r w:rsidR="003F1524">
        <w:t>.</w:t>
      </w:r>
      <w:r w:rsidR="0201AF87">
        <w:t xml:space="preserve">8% of the </w:t>
      </w:r>
      <w:r w:rsidR="183D339B">
        <w:t>Egyptian</w:t>
      </w:r>
      <w:r w:rsidR="0201AF87">
        <w:t xml:space="preserve"> l</w:t>
      </w:r>
      <w:r w:rsidR="57FD070D">
        <w:t>abo</w:t>
      </w:r>
      <w:r w:rsidR="183D339B">
        <w:t>u</w:t>
      </w:r>
      <w:r w:rsidR="57FD070D">
        <w:t>r force</w:t>
      </w:r>
      <w:r w:rsidR="5DB43C2F">
        <w:t>,</w:t>
      </w:r>
      <w:r w:rsidR="00F330C7">
        <w:rPr>
          <w:rStyle w:val="FootnoteReference"/>
        </w:rPr>
        <w:footnoteReference w:id="41"/>
      </w:r>
      <w:r w:rsidR="5DB43C2F">
        <w:t xml:space="preserve"> it is without accountin</w:t>
      </w:r>
      <w:r w:rsidR="43895CED">
        <w:t>g for the informal sector</w:t>
      </w:r>
      <w:r w:rsidR="725DFE5F">
        <w:t>, where they are more numerous</w:t>
      </w:r>
      <w:r w:rsidR="43895CED">
        <w:t xml:space="preserve">. </w:t>
      </w:r>
      <w:r w:rsidR="78A9B4DB">
        <w:t>68.8% of women in informal employment are contributing family workers, while this is the case for only 8.5% of men</w:t>
      </w:r>
      <w:r w:rsidR="00AD4F74">
        <w:t>.</w:t>
      </w:r>
      <w:r w:rsidRPr="08046460">
        <w:rPr>
          <w:rStyle w:val="FootnoteReference"/>
        </w:rPr>
        <w:footnoteReference w:id="42"/>
      </w:r>
      <w:r w:rsidR="2E4EB022">
        <w:t xml:space="preserve"> A committee was established for irregular workers impacted by COVID-19, and allowances were provided. 40% of the beneficiaries are women</w:t>
      </w:r>
      <w:r w:rsidR="00DD1FBE">
        <w:t>.</w:t>
      </w:r>
      <w:r w:rsidRPr="2A2E5DAE">
        <w:rPr>
          <w:rStyle w:val="FootnoteReference"/>
        </w:rPr>
        <w:footnoteReference w:id="43"/>
      </w:r>
      <w:r w:rsidR="2DC62933">
        <w:t xml:space="preserve"> Healthcare coverage is tied to formal labour, which puts women and informal workers in general at higher risk during the pandemic.</w:t>
      </w:r>
      <w:r w:rsidR="78A9B4DB">
        <w:t xml:space="preserve"> In short, women are the hardest hit by the crisis.</w:t>
      </w:r>
      <w:r w:rsidR="2DC62933">
        <w:t xml:space="preserve"> </w:t>
      </w:r>
    </w:p>
    <w:p w14:paraId="627B150E" w14:textId="044FD6D1" w:rsidR="00614987" w:rsidRDefault="00261968" w:rsidP="00F9508F">
      <w:pPr>
        <w:jc w:val="both"/>
      </w:pPr>
      <w:r>
        <w:t>T</w:t>
      </w:r>
      <w:r w:rsidR="55568FA2">
        <w:t>he burden of unpaid care labo</w:t>
      </w:r>
      <w:r w:rsidR="00C46E71">
        <w:t>u</w:t>
      </w:r>
      <w:r w:rsidR="55568FA2">
        <w:t>r falls on women’s shoulders. In the current situation</w:t>
      </w:r>
      <w:r w:rsidR="4DD11376">
        <w:t xml:space="preserve">, already entrenched patriarchal norms tend to be reinforced. As schools are closed, </w:t>
      </w:r>
      <w:r w:rsidR="55568FA2">
        <w:t>women are sent home to take care of children.</w:t>
      </w:r>
      <w:r w:rsidR="1E8EB74B">
        <w:t xml:space="preserve"> This puts </w:t>
      </w:r>
      <w:r w:rsidR="47EB9C2E">
        <w:t>the ones wh</w:t>
      </w:r>
      <w:r w:rsidR="43726340">
        <w:t>o</w:t>
      </w:r>
      <w:r w:rsidR="47EB9C2E">
        <w:t xml:space="preserve"> had a job </w:t>
      </w:r>
      <w:r w:rsidR="1E8EB74B">
        <w:t>at higher risk of being laid off</w:t>
      </w:r>
      <w:r w:rsidR="2FC2E72B">
        <w:t xml:space="preserve">, while it </w:t>
      </w:r>
      <w:r w:rsidR="677EDB2A">
        <w:t>adds to the unequally shared burden for</w:t>
      </w:r>
      <w:r w:rsidR="2FC2E72B">
        <w:t xml:space="preserve"> </w:t>
      </w:r>
      <w:r w:rsidR="19302491">
        <w:t>stay-at-home mothers.</w:t>
      </w:r>
      <w:r w:rsidR="2FC2E72B">
        <w:t xml:space="preserve"> </w:t>
      </w:r>
    </w:p>
    <w:p w14:paraId="0E6B53AF" w14:textId="5E1B3845" w:rsidR="0085148E" w:rsidRPr="00522979" w:rsidRDefault="72DBD6FC" w:rsidP="00F9508F">
      <w:pPr>
        <w:jc w:val="both"/>
      </w:pPr>
      <w:r w:rsidRPr="00FB2559">
        <w:rPr>
          <w:u w:val="single"/>
        </w:rPr>
        <w:t>LGBTI</w:t>
      </w:r>
      <w:r>
        <w:t xml:space="preserve">: </w:t>
      </w:r>
      <w:r w:rsidR="00051F7C">
        <w:t>In Egypt</w:t>
      </w:r>
      <w:r w:rsidR="31A0EFD7">
        <w:t>, homosexuality is legal</w:t>
      </w:r>
      <w:r w:rsidR="00051F7C">
        <w:t xml:space="preserve"> on paper</w:t>
      </w:r>
      <w:r w:rsidR="31A0EFD7">
        <w:t xml:space="preserve">, but de facto illegal, </w:t>
      </w:r>
      <w:r w:rsidR="21B4E0B4">
        <w:t xml:space="preserve">and </w:t>
      </w:r>
      <w:r w:rsidR="3D3C835E">
        <w:t xml:space="preserve">legal </w:t>
      </w:r>
      <w:r w:rsidR="21B4E0B4">
        <w:t>gender recognition is not accessible.</w:t>
      </w:r>
      <w:r w:rsidR="43B3673E">
        <w:t xml:space="preserve"> </w:t>
      </w:r>
      <w:r w:rsidR="7C1E178B">
        <w:t>Under “normal” circumstances</w:t>
      </w:r>
      <w:r w:rsidR="5E71D265">
        <w:t>,</w:t>
      </w:r>
      <w:r w:rsidR="546603F2">
        <w:t xml:space="preserve"> access to healthcare for</w:t>
      </w:r>
      <w:r w:rsidR="5E71D265">
        <w:t xml:space="preserve"> </w:t>
      </w:r>
      <w:r w:rsidR="43B3673E">
        <w:t>LGBTI</w:t>
      </w:r>
      <w:r w:rsidR="68641344">
        <w:t xml:space="preserve"> people</w:t>
      </w:r>
      <w:r w:rsidR="43B3673E">
        <w:t xml:space="preserve"> </w:t>
      </w:r>
      <w:r w:rsidR="2EB9E8FE">
        <w:t>is particularly</w:t>
      </w:r>
      <w:r w:rsidR="40EDF7AC">
        <w:t xml:space="preserve"> difficult</w:t>
      </w:r>
      <w:r w:rsidR="464FAD3E">
        <w:t xml:space="preserve">. </w:t>
      </w:r>
      <w:r w:rsidR="68372583">
        <w:t>Homosexuality</w:t>
      </w:r>
      <w:r w:rsidR="68411519">
        <w:t xml:space="preserve"> </w:t>
      </w:r>
      <w:r w:rsidR="44E70610">
        <w:t>is</w:t>
      </w:r>
      <w:r w:rsidR="68411519">
        <w:t xml:space="preserve"> </w:t>
      </w:r>
      <w:r w:rsidR="00435DED">
        <w:t>repressed through charges of “debauchery”</w:t>
      </w:r>
      <w:r w:rsidR="68411519">
        <w:t xml:space="preserve">, </w:t>
      </w:r>
      <w:r w:rsidR="00426225">
        <w:t xml:space="preserve">and </w:t>
      </w:r>
      <w:r w:rsidR="6D496100">
        <w:t>trans</w:t>
      </w:r>
      <w:r w:rsidR="4F159731">
        <w:t xml:space="preserve"> and intersex </w:t>
      </w:r>
      <w:r w:rsidR="6D496100">
        <w:t>people’s</w:t>
      </w:r>
      <w:r w:rsidR="68411519">
        <w:t xml:space="preserve"> identities</w:t>
      </w:r>
      <w:r w:rsidR="00435DED">
        <w:t xml:space="preserve"> </w:t>
      </w:r>
      <w:r w:rsidR="001C7675">
        <w:t>are</w:t>
      </w:r>
      <w:r w:rsidR="68411519">
        <w:t xml:space="preserve"> pathologi</w:t>
      </w:r>
      <w:r w:rsidR="00435DED">
        <w:t>se</w:t>
      </w:r>
      <w:r w:rsidR="68411519">
        <w:t xml:space="preserve">d, resulting in </w:t>
      </w:r>
      <w:r w:rsidR="0E2F9E09">
        <w:t>institutional violence</w:t>
      </w:r>
      <w:r w:rsidR="67C71D3E">
        <w:t xml:space="preserve">, torture, </w:t>
      </w:r>
      <w:r w:rsidR="68411519">
        <w:t>discrimination</w:t>
      </w:r>
      <w:r w:rsidR="47CEB30C">
        <w:t xml:space="preserve"> and arbitrary detentions</w:t>
      </w:r>
      <w:r w:rsidR="008A37E0">
        <w:t>.</w:t>
      </w:r>
      <w:r w:rsidR="008A37E0">
        <w:rPr>
          <w:rStyle w:val="FootnoteReference"/>
        </w:rPr>
        <w:footnoteReference w:id="44"/>
      </w:r>
      <w:r w:rsidR="008A37E0">
        <w:t xml:space="preserve"> </w:t>
      </w:r>
      <w:r w:rsidR="43B3673E">
        <w:t xml:space="preserve">In a </w:t>
      </w:r>
      <w:r w:rsidR="49943300">
        <w:t>sanitar</w:t>
      </w:r>
      <w:r w:rsidR="00435DED">
        <w:t>y</w:t>
      </w:r>
      <w:r w:rsidR="49943300">
        <w:t xml:space="preserve"> crisis</w:t>
      </w:r>
      <w:r w:rsidR="0373FF7D">
        <w:t xml:space="preserve">, </w:t>
      </w:r>
      <w:r w:rsidR="013CE3BF">
        <w:t>LGBTI people</w:t>
      </w:r>
      <w:r w:rsidR="4E931290">
        <w:t xml:space="preserve"> might not</w:t>
      </w:r>
      <w:r w:rsidR="268860C9">
        <w:t xml:space="preserve"> even</w:t>
      </w:r>
      <w:r w:rsidR="4E931290">
        <w:t xml:space="preserve"> seek</w:t>
      </w:r>
      <w:r w:rsidR="0373FF7D">
        <w:t xml:space="preserve"> </w:t>
      </w:r>
      <w:r w:rsidR="00EE47BE">
        <w:t xml:space="preserve">medical </w:t>
      </w:r>
      <w:r w:rsidR="0373FF7D">
        <w:t xml:space="preserve">assistance, </w:t>
      </w:r>
      <w:r w:rsidR="362FCA1C">
        <w:t>which puts them at higher risk.</w:t>
      </w:r>
      <w:r w:rsidR="46E82E60">
        <w:t xml:space="preserve"> </w:t>
      </w:r>
      <w:r w:rsidR="004252E0">
        <w:t>T</w:t>
      </w:r>
      <w:r w:rsidR="46E82E60">
        <w:t>he recent death of Sarah Hegaz</w:t>
      </w:r>
      <w:r w:rsidR="004252E0">
        <w:t>i</w:t>
      </w:r>
      <w:r w:rsidR="46E82E60">
        <w:t xml:space="preserve">, </w:t>
      </w:r>
      <w:r w:rsidR="00426225">
        <w:t xml:space="preserve">an </w:t>
      </w:r>
      <w:r w:rsidR="46E82E60">
        <w:t xml:space="preserve">LGBTI Egyptian activist </w:t>
      </w:r>
      <w:r w:rsidR="462B9D2F">
        <w:t>exiled</w:t>
      </w:r>
      <w:r w:rsidR="46E82E60">
        <w:t xml:space="preserve"> in Canada, </w:t>
      </w:r>
      <w:r w:rsidR="0B976A0A">
        <w:t xml:space="preserve">has exposed in a dramatic manner the impact of Egyptian LGBTI-phobic policies, state violence </w:t>
      </w:r>
      <w:r w:rsidR="73A5D55F">
        <w:t>and torture</w:t>
      </w:r>
      <w:r w:rsidR="0B976A0A">
        <w:t xml:space="preserve"> o</w:t>
      </w:r>
      <w:r w:rsidR="006B053D">
        <w:t>f</w:t>
      </w:r>
      <w:r w:rsidR="0B976A0A">
        <w:t xml:space="preserve"> LGBTI individuals.</w:t>
      </w:r>
      <w:r w:rsidR="00350F62">
        <w:rPr>
          <w:rStyle w:val="FootnoteReference"/>
        </w:rPr>
        <w:footnoteReference w:id="45"/>
      </w:r>
    </w:p>
    <w:p w14:paraId="2F553F81" w14:textId="1A8FF126" w:rsidR="005A7A8D" w:rsidRDefault="0085148E" w:rsidP="002C4F01">
      <w:pPr>
        <w:jc w:val="both"/>
      </w:pPr>
      <w:r w:rsidRPr="5BADF851">
        <w:rPr>
          <w:u w:val="single"/>
        </w:rPr>
        <w:t xml:space="preserve">Socio-economic </w:t>
      </w:r>
      <w:r w:rsidR="000E3725" w:rsidRPr="5BADF851">
        <w:rPr>
          <w:u w:val="single"/>
        </w:rPr>
        <w:t>situation</w:t>
      </w:r>
      <w:r w:rsidRPr="5BADF851">
        <w:t xml:space="preserve">: </w:t>
      </w:r>
      <w:r w:rsidR="003C6C0D" w:rsidRPr="5BADF851">
        <w:t xml:space="preserve">As elsewhere, </w:t>
      </w:r>
      <w:r w:rsidR="005A559D">
        <w:t>COVID-19</w:t>
      </w:r>
      <w:r w:rsidR="003C6C0D" w:rsidRPr="5BADF851">
        <w:t xml:space="preserve"> poses </w:t>
      </w:r>
      <w:r w:rsidR="771638EB">
        <w:t xml:space="preserve">particular </w:t>
      </w:r>
      <w:r w:rsidR="003C6C0D" w:rsidRPr="5BADF851">
        <w:t>difficulties</w:t>
      </w:r>
      <w:r w:rsidR="003C6C0D">
        <w:t xml:space="preserve"> for the poorest in society. </w:t>
      </w:r>
      <w:r w:rsidR="000608D0">
        <w:t xml:space="preserve">Over the last years, </w:t>
      </w:r>
      <w:r w:rsidR="00815281">
        <w:t xml:space="preserve">the Egyptian government has prioritised </w:t>
      </w:r>
      <w:r w:rsidR="000608D0">
        <w:t>austerity and debt repayment over social spending</w:t>
      </w:r>
      <w:r w:rsidR="51463367">
        <w:t xml:space="preserve"> – encouraged, if no</w:t>
      </w:r>
      <w:r w:rsidR="55A68129">
        <w:t>t imposed,</w:t>
      </w:r>
      <w:r w:rsidR="51463367">
        <w:t xml:space="preserve"> by the International Monetary Fund (IMF)</w:t>
      </w:r>
      <w:r w:rsidR="00CE46E4">
        <w:t>.</w:t>
      </w:r>
      <w:r w:rsidRPr="68F5480C">
        <w:rPr>
          <w:rStyle w:val="FootnoteReference"/>
        </w:rPr>
        <w:footnoteReference w:id="46"/>
      </w:r>
      <w:r w:rsidR="000608D0">
        <w:t xml:space="preserve"> </w:t>
      </w:r>
      <w:r w:rsidR="19C31362">
        <w:t xml:space="preserve">Although the constitution of 1952 pronounced free medical care as a basic right for all Egyptians, </w:t>
      </w:r>
      <w:r w:rsidR="0CFDCAB6">
        <w:t>g</w:t>
      </w:r>
      <w:r w:rsidR="000608D0">
        <w:t xml:space="preserve">overnment expenditure on health as a percentage of GDP has fallen from 1.63% in 2015 to 1.35% in 2016 (below the 3% set by the constitution). </w:t>
      </w:r>
      <w:r w:rsidR="44640AEF">
        <w:t>Households bear nearly 72% of healthcare spending which creates sharp disparities between the poor and the rich. Egyptians in rural areas have less access to health care than those in urban areas, and rural and remote areas suffer particularly from understaffing</w:t>
      </w:r>
      <w:r w:rsidR="59B1B33C">
        <w:t xml:space="preserve"> in health care provision</w:t>
      </w:r>
      <w:r w:rsidR="44640AEF">
        <w:t>.</w:t>
      </w:r>
      <w:r w:rsidRPr="2C715589">
        <w:rPr>
          <w:rStyle w:val="FootnoteReference"/>
        </w:rPr>
        <w:footnoteReference w:id="47"/>
      </w:r>
      <w:r w:rsidR="44640AEF">
        <w:t xml:space="preserve"> </w:t>
      </w:r>
      <w:r w:rsidR="5F0AF1E6">
        <w:t>F</w:t>
      </w:r>
      <w:r w:rsidR="5F0AF1E6" w:rsidRPr="11689719">
        <w:rPr>
          <w:rFonts w:ascii="Calibri" w:eastAsia="Calibri" w:hAnsi="Calibri" w:cs="Calibri"/>
        </w:rPr>
        <w:t xml:space="preserve">rontline health care workers have expressed safety concerns </w:t>
      </w:r>
      <w:r w:rsidR="00EA5711">
        <w:rPr>
          <w:rFonts w:ascii="Calibri" w:eastAsia="Calibri" w:hAnsi="Calibri" w:cs="Calibri"/>
        </w:rPr>
        <w:t xml:space="preserve">over </w:t>
      </w:r>
      <w:r w:rsidR="5F0AF1E6" w:rsidRPr="11689719">
        <w:rPr>
          <w:rFonts w:ascii="Calibri" w:eastAsia="Calibri" w:hAnsi="Calibri" w:cs="Calibri"/>
        </w:rPr>
        <w:t>the government’s handling of the COVID-19 crisis.</w:t>
      </w:r>
      <w:r w:rsidRPr="11689719">
        <w:rPr>
          <w:rStyle w:val="FootnoteReference"/>
        </w:rPr>
        <w:footnoteReference w:id="48"/>
      </w:r>
      <w:r w:rsidR="0413A3A0" w:rsidRPr="11689719">
        <w:rPr>
          <w:rStyle w:val="FootnoteReference"/>
        </w:rPr>
        <w:t xml:space="preserve"> </w:t>
      </w:r>
      <w:r w:rsidR="0FDD4D1E" w:rsidRPr="11689719">
        <w:rPr>
          <w:rFonts w:ascii="Calibri" w:eastAsia="Calibri" w:hAnsi="Calibri" w:cs="Calibri"/>
        </w:rPr>
        <w:t xml:space="preserve">According to </w:t>
      </w:r>
      <w:r w:rsidR="1601684B" w:rsidRPr="11689719">
        <w:rPr>
          <w:rFonts w:ascii="Calibri" w:eastAsia="Calibri" w:hAnsi="Calibri" w:cs="Calibri"/>
        </w:rPr>
        <w:t>Egypt’s medical union</w:t>
      </w:r>
      <w:r w:rsidR="0FDD4D1E" w:rsidRPr="11689719">
        <w:rPr>
          <w:rFonts w:ascii="Calibri" w:eastAsia="Calibri" w:hAnsi="Calibri" w:cs="Calibri"/>
        </w:rPr>
        <w:t>, at least 68 health care workers died and more than 400 tested positive since the outbreak of the virus in mid-February.</w:t>
      </w:r>
      <w:r w:rsidRPr="11689719">
        <w:rPr>
          <w:rStyle w:val="FootnoteReference"/>
        </w:rPr>
        <w:footnoteReference w:id="49"/>
      </w:r>
      <w:r w:rsidR="0FDD4D1E">
        <w:t xml:space="preserve"> </w:t>
      </w:r>
      <w:r w:rsidR="003964DC">
        <w:t>The very high inflation rate has led to shortages of, amongst others, medicine.</w:t>
      </w:r>
      <w:r w:rsidR="003964DC">
        <w:rPr>
          <w:rStyle w:val="FootnoteReference"/>
        </w:rPr>
        <w:footnoteReference w:id="50"/>
      </w:r>
      <w:r w:rsidR="003964DC">
        <w:t xml:space="preserve"> </w:t>
      </w:r>
      <w:r w:rsidR="00723E8C">
        <w:t>Egypt recently secured two loans from the IMF and another from the World Bank,</w:t>
      </w:r>
      <w:r w:rsidR="219CDDC4">
        <w:t xml:space="preserve"> </w:t>
      </w:r>
      <w:r w:rsidR="00E97561">
        <w:t xml:space="preserve">yet the </w:t>
      </w:r>
      <w:r w:rsidR="00746E7A">
        <w:t>absence</w:t>
      </w:r>
      <w:r w:rsidR="00E97561">
        <w:t xml:space="preserve"> of transparency in Egypt means that </w:t>
      </w:r>
      <w:r w:rsidR="004762CA">
        <w:t xml:space="preserve">it is unclear whether </w:t>
      </w:r>
      <w:r w:rsidR="00E97561">
        <w:t>this money is going</w:t>
      </w:r>
      <w:r w:rsidR="004762CA">
        <w:t xml:space="preserve"> to </w:t>
      </w:r>
      <w:r w:rsidR="00C64F25">
        <w:t>benefit the population</w:t>
      </w:r>
      <w:r w:rsidR="60983E0E">
        <w:t>, in particular those already disadvantaged,</w:t>
      </w:r>
      <w:r w:rsidR="00C64F25">
        <w:t xml:space="preserve"> rather than the </w:t>
      </w:r>
      <w:r w:rsidR="00746E7A">
        <w:t>military, which controls a large share of the Egyptian economy</w:t>
      </w:r>
      <w:r w:rsidR="00E97561">
        <w:t>.</w:t>
      </w:r>
    </w:p>
    <w:p w14:paraId="5CB665E4" w14:textId="78C27111" w:rsidR="005A7A8D" w:rsidRDefault="007E5C20" w:rsidP="2C715589">
      <w:pPr>
        <w:jc w:val="both"/>
      </w:pPr>
      <w:r>
        <w:t>P</w:t>
      </w:r>
      <w:r w:rsidR="00FD2124">
        <w:t>overty levels have increased from 27.8% in 2015 to 32.5% in 2018.</w:t>
      </w:r>
      <w:r w:rsidR="00FD2124">
        <w:rPr>
          <w:rStyle w:val="FootnoteReference"/>
        </w:rPr>
        <w:footnoteReference w:id="51"/>
      </w:r>
      <w:r w:rsidR="00FD2124">
        <w:t xml:space="preserve"> T</w:t>
      </w:r>
      <w:r w:rsidR="005A7A8D">
        <w:t>he high levels of socio-economic inequality</w:t>
      </w:r>
      <w:r>
        <w:rPr>
          <w:rStyle w:val="FootnoteReference"/>
        </w:rPr>
        <w:footnoteReference w:id="52"/>
      </w:r>
      <w:r w:rsidR="00FD2124">
        <w:t xml:space="preserve"> are expected to worsen as a result of the COVID-19 crisis.</w:t>
      </w:r>
      <w:r w:rsidR="4159DC4F">
        <w:t xml:space="preserve"> The social security coverage pro</w:t>
      </w:r>
      <w:r w:rsidR="52C28FD9">
        <w:t xml:space="preserve">vided by the State </w:t>
      </w:r>
      <w:r w:rsidR="4159DC4F">
        <w:t>amid the pandemic explicitly excludes temporary, casual and informal workers.</w:t>
      </w:r>
      <w:r w:rsidRPr="2C715589">
        <w:rPr>
          <w:rStyle w:val="FootnoteReference"/>
        </w:rPr>
        <w:footnoteReference w:id="53"/>
      </w:r>
      <w:r w:rsidR="005A7A8D">
        <w:t xml:space="preserve"> </w:t>
      </w:r>
      <w:r w:rsidR="00FD2124">
        <w:t>What’s more, i</w:t>
      </w:r>
      <w:r w:rsidR="005A7A8D">
        <w:t xml:space="preserve">nequality is deeply gendered, as women tend to be concentrated in the lowest-paid jobs and those with little security. </w:t>
      </w:r>
    </w:p>
    <w:p w14:paraId="3931CCD8" w14:textId="77777777" w:rsidR="008A35F7" w:rsidRDefault="0022293D" w:rsidP="00334D33">
      <w:pPr>
        <w:jc w:val="both"/>
      </w:pPr>
      <w:r>
        <w:t>Turning to workers’ rights, w</w:t>
      </w:r>
      <w:r w:rsidR="003C6C0D" w:rsidRPr="5BADF851">
        <w:t>orkers in the informal economy and people with low income often cannot afford to stop working and thus are at a higher risk of getting infected. While the Egyptian government has taken some economic measures, these are not tailored to individuals and often do not benefit those most in need.</w:t>
      </w:r>
      <w:r w:rsidR="003C6C0D" w:rsidRPr="5BADF851">
        <w:rPr>
          <w:rStyle w:val="FootnoteReference"/>
        </w:rPr>
        <w:footnoteReference w:id="54"/>
      </w:r>
      <w:r w:rsidR="003C6C0D" w:rsidRPr="5BADF851">
        <w:t xml:space="preserve"> </w:t>
      </w:r>
      <w:r w:rsidR="00FD2124">
        <w:t xml:space="preserve">According to Amnesty International, thousands of </w:t>
      </w:r>
      <w:r w:rsidR="00CB2BB8">
        <w:t xml:space="preserve">private-sector </w:t>
      </w:r>
      <w:r w:rsidR="00FD2124">
        <w:t>g</w:t>
      </w:r>
      <w:r w:rsidR="620E8099" w:rsidRPr="68F5480C">
        <w:rPr>
          <w:rFonts w:ascii="Calibri" w:eastAsia="Calibri" w:hAnsi="Calibri" w:cs="Calibri"/>
        </w:rPr>
        <w:t>arment workers in Egypt’s investment zones</w:t>
      </w:r>
      <w:r w:rsidR="5315F62F" w:rsidRPr="68F5480C">
        <w:rPr>
          <w:rFonts w:ascii="Calibri" w:eastAsia="Calibri" w:hAnsi="Calibri" w:cs="Calibri"/>
        </w:rPr>
        <w:t xml:space="preserve"> are at risk of losing their jobs, having their incomes slashed or being made to work without protective equipment </w:t>
      </w:r>
      <w:r w:rsidR="00747907">
        <w:rPr>
          <w:rFonts w:ascii="Calibri" w:eastAsia="Calibri" w:hAnsi="Calibri" w:cs="Calibri"/>
        </w:rPr>
        <w:t>in spite of</w:t>
      </w:r>
      <w:r w:rsidR="5315F62F" w:rsidRPr="68F5480C">
        <w:rPr>
          <w:rFonts w:ascii="Calibri" w:eastAsia="Calibri" w:hAnsi="Calibri" w:cs="Calibri"/>
        </w:rPr>
        <w:t xml:space="preserve"> fears of the spread of COVID-19</w:t>
      </w:r>
      <w:r w:rsidR="00CB2BB8" w:rsidRPr="68F5480C">
        <w:rPr>
          <w:rFonts w:ascii="Calibri" w:eastAsia="Calibri" w:hAnsi="Calibri" w:cs="Calibri"/>
        </w:rPr>
        <w:t>.</w:t>
      </w:r>
      <w:r w:rsidR="0085148E" w:rsidRPr="368CE9DF">
        <w:rPr>
          <w:rStyle w:val="FootnoteReference"/>
          <w:rFonts w:ascii="Calibri" w:eastAsia="Calibri" w:hAnsi="Calibri" w:cs="Calibri"/>
        </w:rPr>
        <w:footnoteReference w:id="55"/>
      </w:r>
      <w:r w:rsidR="00E14FA6" w:rsidRPr="68F5480C">
        <w:rPr>
          <w:rFonts w:ascii="Calibri" w:eastAsia="Calibri" w:hAnsi="Calibri" w:cs="Calibri"/>
        </w:rPr>
        <w:t xml:space="preserve"> </w:t>
      </w:r>
      <w:r w:rsidR="00062971">
        <w:t xml:space="preserve">On 16 March, </w:t>
      </w:r>
      <w:r w:rsidR="00747907">
        <w:t xml:space="preserve">the </w:t>
      </w:r>
      <w:r w:rsidR="006C1F83">
        <w:t>government decided</w:t>
      </w:r>
      <w:r w:rsidR="00062971">
        <w:t xml:space="preserve"> to reduce the number of workers in governmental and public institutions in provinces with COVID-19 cases, and granted paid leave to workers in at least some </w:t>
      </w:r>
      <w:r w:rsidR="006C1F83">
        <w:t>state-run factories</w:t>
      </w:r>
      <w:r w:rsidR="00062971">
        <w:t>. However, the government did not make any similar provision for private-sector workers, who are left to face their employers’ discretionary measures.</w:t>
      </w:r>
      <w:r w:rsidR="0011142B">
        <w:t xml:space="preserve"> </w:t>
      </w:r>
      <w:r w:rsidR="00991C70">
        <w:t>T</w:t>
      </w:r>
      <w:r w:rsidR="00997F61">
        <w:t xml:space="preserve">he </w:t>
      </w:r>
      <w:r w:rsidR="006C1F83">
        <w:t xml:space="preserve">restrictions on </w:t>
      </w:r>
      <w:r w:rsidR="00290886">
        <w:t>workers’</w:t>
      </w:r>
      <w:r w:rsidR="006C1F83">
        <w:t xml:space="preserve"> right to form and join independent trade unions</w:t>
      </w:r>
      <w:r w:rsidR="0011142B">
        <w:t xml:space="preserve"> </w:t>
      </w:r>
      <w:r w:rsidR="00991C70">
        <w:t xml:space="preserve">severely </w:t>
      </w:r>
      <w:r w:rsidR="0011142B">
        <w:t xml:space="preserve">undermine </w:t>
      </w:r>
      <w:r w:rsidR="00997F61">
        <w:t xml:space="preserve">their </w:t>
      </w:r>
      <w:r w:rsidR="00290886">
        <w:t xml:space="preserve">right to </w:t>
      </w:r>
      <w:r w:rsidR="0011142B">
        <w:t>collective bargaining.</w:t>
      </w:r>
    </w:p>
    <w:p w14:paraId="6F914C7A" w14:textId="64E20809" w:rsidR="00334D33" w:rsidRDefault="00040A81" w:rsidP="00334D33">
      <w:pPr>
        <w:jc w:val="both"/>
      </w:pPr>
      <w:r>
        <w:rPr>
          <w:u w:val="single"/>
        </w:rPr>
        <w:t>State of emergency and p</w:t>
      </w:r>
      <w:r w:rsidR="006002BF" w:rsidRPr="001D3302">
        <w:rPr>
          <w:u w:val="single"/>
        </w:rPr>
        <w:t>residential powers</w:t>
      </w:r>
      <w:r w:rsidR="006002BF">
        <w:t>: The Egyptian authorities introduced amendments to Emergency Law 162/1958 due to the outbreak of COVID-19, which were approved by Parliament on 22 April.</w:t>
      </w:r>
      <w:r w:rsidR="006002BF">
        <w:rPr>
          <w:rStyle w:val="FootnoteReference"/>
        </w:rPr>
        <w:footnoteReference w:id="56"/>
      </w:r>
      <w:r w:rsidR="006002BF">
        <w:t xml:space="preserve"> The amendments grant the President greater powers in order to deal with the sanitary crisis, including the right to suspend universities and schools and order those coming back from abroad to go into quarantine. They also further reinforce President al-Sisi’s personal authority in the country and the dictatorial nature of his presidency</w:t>
      </w:r>
      <w:r w:rsidR="10E25B2B">
        <w:t>.</w:t>
      </w:r>
      <w:r w:rsidR="004B28BB">
        <w:rPr>
          <w:rStyle w:val="FootnoteReference"/>
        </w:rPr>
        <w:footnoteReference w:id="57"/>
      </w:r>
      <w:r w:rsidR="006002BF">
        <w:t xml:space="preserve"> </w:t>
      </w:r>
      <w:r w:rsidR="00334D33" w:rsidRPr="00334D33">
        <w:t>Especially concerning is the power granted to the President to assign the investigation of crimes to the Military Prosecution,</w:t>
      </w:r>
      <w:r w:rsidR="001654AA">
        <w:rPr>
          <w:rStyle w:val="FootnoteReference"/>
        </w:rPr>
        <w:footnoteReference w:id="58"/>
      </w:r>
      <w:r w:rsidR="00334D33" w:rsidRPr="00334D33">
        <w:t xml:space="preserve">  as well as the right to prevent public and private meetings, manifestations and other types of gatherings. These are rights that any authoritarian leader would be unlikely to renounce after the pandemic has subsided and that greatly threaten judicial independence and freedom of assembly. President al-Sisi extended Egypt’s state of emergency for another three months on 27 April.</w:t>
      </w:r>
      <w:r w:rsidR="00334D33">
        <w:t xml:space="preserve"> </w:t>
      </w:r>
    </w:p>
    <w:p w14:paraId="5E75608B" w14:textId="467DB138" w:rsidR="003D75B9" w:rsidRPr="00500133" w:rsidRDefault="00AA0613" w:rsidP="00334D33">
      <w:pPr>
        <w:jc w:val="both"/>
      </w:pPr>
      <w:r>
        <w:t xml:space="preserve">Recommendations for </w:t>
      </w:r>
      <w:r w:rsidR="00650DF1" w:rsidRPr="5BADF851">
        <w:t>Egypt</w:t>
      </w:r>
      <w:r w:rsidR="0038250C" w:rsidRPr="5BADF851">
        <w:t>:</w:t>
      </w:r>
    </w:p>
    <w:p w14:paraId="3A69ADA8" w14:textId="6A4843E9" w:rsidR="00043C3A" w:rsidRPr="00522979" w:rsidRDefault="005C2508" w:rsidP="5BADF851">
      <w:pPr>
        <w:pStyle w:val="ListParagraph"/>
        <w:numPr>
          <w:ilvl w:val="0"/>
          <w:numId w:val="2"/>
        </w:numPr>
        <w:spacing w:after="100" w:line="240" w:lineRule="auto"/>
      </w:pPr>
      <w:r w:rsidRPr="5BADF851">
        <w:t>R</w:t>
      </w:r>
      <w:r w:rsidR="008A1C10" w:rsidRPr="5BADF851">
        <w:t xml:space="preserve">elease </w:t>
      </w:r>
      <w:r w:rsidR="00415320" w:rsidRPr="5BADF851">
        <w:rPr>
          <w:rFonts w:eastAsia="Times New Roman"/>
          <w:color w:val="000000" w:themeColor="text1"/>
          <w:lang w:eastAsia="en-GB"/>
        </w:rPr>
        <w:t>all arbitrarily detained human rights defenders,</w:t>
      </w:r>
      <w:r w:rsidR="00415320" w:rsidRPr="5BADF851">
        <w:rPr>
          <w:rFonts w:eastAsia="Times New Roman"/>
          <w:color w:val="000000" w:themeColor="text1"/>
          <w:lang w:val="en-US" w:eastAsia="en-GB"/>
        </w:rPr>
        <w:t xml:space="preserve"> immediately and unconditionally;</w:t>
      </w:r>
      <w:r w:rsidR="00415320" w:rsidRPr="5BADF851">
        <w:rPr>
          <w:rFonts w:eastAsia="Times New Roman"/>
          <w:color w:val="000000" w:themeColor="text1"/>
          <w:lang w:eastAsia="en-GB"/>
        </w:rPr>
        <w:t xml:space="preserve"> </w:t>
      </w:r>
    </w:p>
    <w:p w14:paraId="56B3BCA4" w14:textId="2D6F3A20" w:rsidR="0075772B" w:rsidRPr="00500133" w:rsidRDefault="00DF3C24" w:rsidP="0075772B">
      <w:pPr>
        <w:pStyle w:val="ListParagraph"/>
        <w:numPr>
          <w:ilvl w:val="0"/>
          <w:numId w:val="1"/>
        </w:numPr>
        <w:jc w:val="both"/>
        <w:rPr>
          <w:rFonts w:eastAsia="Times New Roman"/>
          <w:color w:val="000000"/>
          <w:lang w:eastAsia="en-GB"/>
        </w:rPr>
      </w:pPr>
      <w:r w:rsidRPr="5BADF851">
        <w:rPr>
          <w:rFonts w:eastAsia="Times New Roman"/>
          <w:color w:val="000000" w:themeColor="text1"/>
          <w:lang w:eastAsia="en-GB"/>
        </w:rPr>
        <w:t xml:space="preserve">Ensure that the treatment of </w:t>
      </w:r>
      <w:r w:rsidR="00542115" w:rsidRPr="5BADF851">
        <w:rPr>
          <w:rFonts w:eastAsia="Times New Roman"/>
          <w:color w:val="000000" w:themeColor="text1"/>
          <w:lang w:val="en-US" w:eastAsia="en-GB"/>
        </w:rPr>
        <w:t xml:space="preserve">detainees </w:t>
      </w:r>
      <w:r w:rsidR="00486A39" w:rsidRPr="5BADF851">
        <w:rPr>
          <w:rFonts w:eastAsia="Times New Roman"/>
          <w:color w:val="000000" w:themeColor="text1"/>
          <w:lang w:val="en-US" w:eastAsia="en-GB"/>
        </w:rPr>
        <w:t>is in line with the United Nations Standard Minimum Rules for the Treatment of Prisoners (the Nelson Mandela Rules)</w:t>
      </w:r>
      <w:r w:rsidR="0075772B" w:rsidRPr="5BADF851">
        <w:rPr>
          <w:rFonts w:eastAsia="Times New Roman"/>
          <w:color w:val="000000" w:themeColor="text1"/>
          <w:lang w:val="en-US" w:eastAsia="en-GB"/>
        </w:rPr>
        <w:t>;</w:t>
      </w:r>
    </w:p>
    <w:p w14:paraId="6C7D2713" w14:textId="2DBBBA59" w:rsidR="0038250C" w:rsidRPr="00500133" w:rsidRDefault="0075772B" w:rsidP="5BADF851">
      <w:pPr>
        <w:pStyle w:val="ListParagraph"/>
        <w:numPr>
          <w:ilvl w:val="0"/>
          <w:numId w:val="1"/>
        </w:numPr>
        <w:jc w:val="both"/>
        <w:rPr>
          <w:rFonts w:eastAsia="Times New Roman"/>
          <w:color w:val="000000"/>
          <w:lang w:eastAsia="en-GB"/>
        </w:rPr>
      </w:pPr>
      <w:r w:rsidRPr="5BADF851">
        <w:rPr>
          <w:rFonts w:eastAsia="Times New Roman"/>
          <w:color w:val="000000" w:themeColor="text1"/>
          <w:lang w:val="en-US" w:eastAsia="en-GB"/>
        </w:rPr>
        <w:t>Allow detainees’</w:t>
      </w:r>
      <w:r w:rsidR="00DF3C24" w:rsidRPr="5BADF851">
        <w:rPr>
          <w:rFonts w:eastAsia="Times New Roman"/>
          <w:color w:val="000000" w:themeColor="text1"/>
          <w:lang w:eastAsia="en-GB"/>
        </w:rPr>
        <w:t xml:space="preserve"> access to </w:t>
      </w:r>
      <w:r w:rsidRPr="5BADF851">
        <w:rPr>
          <w:rFonts w:eastAsia="Times New Roman"/>
          <w:color w:val="000000" w:themeColor="text1"/>
          <w:lang w:val="en-US" w:eastAsia="en-GB"/>
        </w:rPr>
        <w:t>their</w:t>
      </w:r>
      <w:r w:rsidR="00DF3C24" w:rsidRPr="5BADF851">
        <w:rPr>
          <w:rFonts w:eastAsia="Times New Roman"/>
          <w:color w:val="000000" w:themeColor="text1"/>
          <w:lang w:eastAsia="en-GB"/>
        </w:rPr>
        <w:t xml:space="preserve"> family and lawyer</w:t>
      </w:r>
      <w:r w:rsidRPr="5BADF851">
        <w:rPr>
          <w:rFonts w:eastAsia="Times New Roman"/>
          <w:color w:val="000000" w:themeColor="text1"/>
          <w:lang w:val="en-US" w:eastAsia="en-GB"/>
        </w:rPr>
        <w:t xml:space="preserve">s, </w:t>
      </w:r>
      <w:r w:rsidR="00F343B0" w:rsidRPr="5BADF851">
        <w:rPr>
          <w:rFonts w:eastAsia="Times New Roman"/>
          <w:color w:val="000000" w:themeColor="text1"/>
          <w:lang w:val="en-US" w:eastAsia="en-GB"/>
        </w:rPr>
        <w:t>in</w:t>
      </w:r>
      <w:r w:rsidR="00043C3A" w:rsidRPr="5BADF851">
        <w:rPr>
          <w:rFonts w:eastAsia="Times New Roman"/>
          <w:color w:val="000000" w:themeColor="text1"/>
          <w:lang w:val="en-US" w:eastAsia="en-GB"/>
        </w:rPr>
        <w:t xml:space="preserve"> respect</w:t>
      </w:r>
      <w:r w:rsidR="00F343B0" w:rsidRPr="5BADF851">
        <w:rPr>
          <w:rFonts w:eastAsia="Times New Roman"/>
          <w:color w:val="000000" w:themeColor="text1"/>
          <w:lang w:val="en-US" w:eastAsia="en-GB"/>
        </w:rPr>
        <w:t xml:space="preserve"> of the</w:t>
      </w:r>
      <w:r w:rsidR="00043C3A" w:rsidRPr="5BADF851">
        <w:rPr>
          <w:rFonts w:eastAsia="Times New Roman"/>
          <w:color w:val="000000" w:themeColor="text1"/>
          <w:lang w:val="en-US" w:eastAsia="en-GB"/>
        </w:rPr>
        <w:t xml:space="preserve"> relevant hygiene measures</w:t>
      </w:r>
      <w:r w:rsidR="00500133" w:rsidRPr="5BADF851">
        <w:rPr>
          <w:rFonts w:eastAsia="Times New Roman"/>
          <w:color w:val="000000" w:themeColor="text1"/>
          <w:lang w:val="en-US" w:eastAsia="en-GB"/>
        </w:rPr>
        <w:t>;</w:t>
      </w:r>
    </w:p>
    <w:p w14:paraId="5AA1B09C" w14:textId="47E4A7B3" w:rsidR="0038250C" w:rsidRPr="001013D8" w:rsidRDefault="4B92185D" w:rsidP="5BADF851">
      <w:pPr>
        <w:pStyle w:val="ListParagraph"/>
        <w:numPr>
          <w:ilvl w:val="0"/>
          <w:numId w:val="1"/>
        </w:numPr>
        <w:jc w:val="both"/>
      </w:pPr>
      <w:r w:rsidRPr="000C2414">
        <w:t xml:space="preserve">Ensure that measures pertaining to counterbalancing the </w:t>
      </w:r>
      <w:r w:rsidR="548245D8" w:rsidRPr="000C2414">
        <w:t>effects</w:t>
      </w:r>
      <w:r w:rsidRPr="000C2414">
        <w:t xml:space="preserve"> of the COVID-19 crisis take on a gender perspective</w:t>
      </w:r>
      <w:r w:rsidR="003B04FE">
        <w:t xml:space="preserve">, </w:t>
      </w:r>
      <w:r w:rsidR="001013D8">
        <w:t>such as, for example,</w:t>
      </w:r>
      <w:r w:rsidR="003B04FE">
        <w:t xml:space="preserve"> </w:t>
      </w:r>
      <w:r w:rsidR="003B04FE" w:rsidRPr="001013D8">
        <w:t>ensur</w:t>
      </w:r>
      <w:r w:rsidR="001013D8">
        <w:t>ing</w:t>
      </w:r>
      <w:r w:rsidR="003B04FE" w:rsidRPr="001013D8">
        <w:t xml:space="preserve"> that services for women victims of violence are recognised as “essential” and made accessible in a context of social distancing; ensur</w:t>
      </w:r>
      <w:r w:rsidR="001013D8">
        <w:t>ing</w:t>
      </w:r>
      <w:r w:rsidR="003B04FE" w:rsidRPr="001013D8">
        <w:t xml:space="preserve"> access to services pertaining to sexual and reproductive health and rights and increase financial resources for women’s rights organisations and shelters</w:t>
      </w:r>
      <w:r w:rsidR="00A14203">
        <w:t>;</w:t>
      </w:r>
    </w:p>
    <w:p w14:paraId="03B23978" w14:textId="2A0246EF" w:rsidR="6DCC27B0" w:rsidRDefault="6DCC27B0" w:rsidP="1012FE59">
      <w:pPr>
        <w:pStyle w:val="ListParagraph"/>
        <w:numPr>
          <w:ilvl w:val="0"/>
          <w:numId w:val="1"/>
        </w:numPr>
        <w:jc w:val="both"/>
      </w:pPr>
      <w:r w:rsidRPr="000C2414">
        <w:t xml:space="preserve">Recognise the existence of LGBTI </w:t>
      </w:r>
      <w:r w:rsidR="00151D64" w:rsidRPr="000C2414">
        <w:t>E</w:t>
      </w:r>
      <w:r w:rsidRPr="000C2414">
        <w:t>gyptians, stop their arbitrary deten</w:t>
      </w:r>
      <w:r w:rsidR="01324881" w:rsidRPr="000C2414">
        <w:t xml:space="preserve">tion </w:t>
      </w:r>
      <w:r w:rsidRPr="000C2414">
        <w:t xml:space="preserve">and ensure their </w:t>
      </w:r>
      <w:r w:rsidR="4C8496D0" w:rsidRPr="000C2414">
        <w:t xml:space="preserve">safe </w:t>
      </w:r>
      <w:r w:rsidRPr="000C2414">
        <w:t>access to health services</w:t>
      </w:r>
      <w:r w:rsidR="000C2414" w:rsidRPr="000C2414">
        <w:t>;</w:t>
      </w:r>
    </w:p>
    <w:p w14:paraId="13765A05" w14:textId="4A39FEA2" w:rsidR="00A14203" w:rsidRPr="00A14203" w:rsidRDefault="00A14203" w:rsidP="00A14203">
      <w:pPr>
        <w:pStyle w:val="ListParagraph"/>
        <w:numPr>
          <w:ilvl w:val="0"/>
          <w:numId w:val="1"/>
        </w:numPr>
        <w:jc w:val="both"/>
        <w:rPr>
          <w:rFonts w:eastAsiaTheme="minorEastAsia"/>
        </w:rPr>
      </w:pPr>
      <w:r w:rsidRPr="00A14203">
        <w:t>Extend basic social protection to informal workers;</w:t>
      </w:r>
    </w:p>
    <w:p w14:paraId="6BB13F23" w14:textId="041479C9" w:rsidR="00CB2BB8" w:rsidRPr="000C2414" w:rsidRDefault="00FA247E" w:rsidP="5BADF851">
      <w:pPr>
        <w:pStyle w:val="ListParagraph"/>
        <w:numPr>
          <w:ilvl w:val="0"/>
          <w:numId w:val="1"/>
        </w:numPr>
        <w:jc w:val="both"/>
      </w:pPr>
      <w:r w:rsidRPr="000C2414">
        <w:rPr>
          <w:rFonts w:ascii="Calibri" w:eastAsia="Calibri" w:hAnsi="Calibri" w:cs="Calibri"/>
        </w:rPr>
        <w:t>M</w:t>
      </w:r>
      <w:r w:rsidR="00CB2BB8" w:rsidRPr="000C2414">
        <w:rPr>
          <w:rFonts w:ascii="Calibri" w:eastAsia="Calibri" w:hAnsi="Calibri" w:cs="Calibri"/>
        </w:rPr>
        <w:t>onitor compliance of private-sector companies with health and safety standards to mitigate workplace exposure to COVID-19</w:t>
      </w:r>
      <w:r w:rsidRPr="000C2414">
        <w:rPr>
          <w:rFonts w:ascii="Calibri" w:eastAsia="Calibri" w:hAnsi="Calibri" w:cs="Calibri"/>
        </w:rPr>
        <w:t>; w</w:t>
      </w:r>
      <w:r w:rsidR="00CB2BB8" w:rsidRPr="000C2414">
        <w:t>orkers – in public, private or informal sectors – who lose their livelihoods as a result of the economic impact of COVID-19 should have access to social protection measures, including unemployment benefits, to guarantee their right to an adequate standard of living</w:t>
      </w:r>
      <w:r w:rsidR="000C2414" w:rsidRPr="000C2414">
        <w:t>;</w:t>
      </w:r>
    </w:p>
    <w:p w14:paraId="271C8C1A" w14:textId="3B739029" w:rsidR="000C2414" w:rsidRPr="00A14203" w:rsidRDefault="00453C79" w:rsidP="000C2414">
      <w:pPr>
        <w:pStyle w:val="ListParagraph"/>
        <w:numPr>
          <w:ilvl w:val="0"/>
          <w:numId w:val="1"/>
        </w:numPr>
        <w:jc w:val="both"/>
      </w:pPr>
      <w:r w:rsidRPr="000C2414">
        <w:rPr>
          <w:rFonts w:ascii="Calibri" w:eastAsia="Calibri" w:hAnsi="Calibri" w:cs="Calibri"/>
        </w:rPr>
        <w:t>Increase social spending and ensure</w:t>
      </w:r>
      <w:r w:rsidR="008C5394" w:rsidRPr="000C2414">
        <w:rPr>
          <w:rFonts w:ascii="Calibri" w:eastAsia="Calibri" w:hAnsi="Calibri" w:cs="Calibri"/>
        </w:rPr>
        <w:t xml:space="preserve"> </w:t>
      </w:r>
      <w:r w:rsidR="00215883" w:rsidRPr="000C2414">
        <w:rPr>
          <w:rFonts w:ascii="Calibri" w:eastAsia="Calibri" w:hAnsi="Calibri" w:cs="Calibri"/>
        </w:rPr>
        <w:t xml:space="preserve">non-discriminatory </w:t>
      </w:r>
      <w:r w:rsidR="008C5394" w:rsidRPr="000C2414">
        <w:rPr>
          <w:rFonts w:ascii="Calibri" w:eastAsia="Calibri" w:hAnsi="Calibri" w:cs="Calibri"/>
        </w:rPr>
        <w:t>access to basic services, including health care, social security and education, to tackle the increasing levels of poverty and inequality, especially among marginalised groups.</w:t>
      </w:r>
    </w:p>
    <w:sectPr w:rsidR="000C2414" w:rsidRPr="00A14203" w:rsidSect="00B726BC">
      <w:headerReference w:type="default" r:id="rId11"/>
      <w:headerReference w:type="first" r:id="rId1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D8C7DF" w14:textId="77777777" w:rsidR="000212AD" w:rsidRDefault="000212AD" w:rsidP="007A7AE1">
      <w:pPr>
        <w:spacing w:after="0" w:line="240" w:lineRule="auto"/>
      </w:pPr>
      <w:r>
        <w:separator/>
      </w:r>
    </w:p>
  </w:endnote>
  <w:endnote w:type="continuationSeparator" w:id="0">
    <w:p w14:paraId="0BF6BB91" w14:textId="77777777" w:rsidR="000212AD" w:rsidRDefault="000212AD" w:rsidP="007A7AE1">
      <w:pPr>
        <w:spacing w:after="0" w:line="240" w:lineRule="auto"/>
      </w:pPr>
      <w:r>
        <w:continuationSeparator/>
      </w:r>
    </w:p>
  </w:endnote>
  <w:endnote w:type="continuationNotice" w:id="1">
    <w:p w14:paraId="25686A91" w14:textId="77777777" w:rsidR="000212AD" w:rsidRDefault="000212A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B1F70B" w14:textId="77777777" w:rsidR="000212AD" w:rsidRDefault="000212AD" w:rsidP="007A7AE1">
      <w:pPr>
        <w:spacing w:after="0" w:line="240" w:lineRule="auto"/>
      </w:pPr>
      <w:r>
        <w:separator/>
      </w:r>
    </w:p>
  </w:footnote>
  <w:footnote w:type="continuationSeparator" w:id="0">
    <w:p w14:paraId="69E354A7" w14:textId="77777777" w:rsidR="000212AD" w:rsidRDefault="000212AD" w:rsidP="007A7AE1">
      <w:pPr>
        <w:spacing w:after="0" w:line="240" w:lineRule="auto"/>
      </w:pPr>
      <w:r>
        <w:continuationSeparator/>
      </w:r>
    </w:p>
  </w:footnote>
  <w:footnote w:type="continuationNotice" w:id="1">
    <w:p w14:paraId="3E9D5EA1" w14:textId="77777777" w:rsidR="000212AD" w:rsidRDefault="000212AD">
      <w:pPr>
        <w:spacing w:after="0" w:line="240" w:lineRule="auto"/>
      </w:pPr>
    </w:p>
  </w:footnote>
  <w:footnote w:id="2">
    <w:p w14:paraId="40ED6658" w14:textId="1CD30560" w:rsidR="00D20912" w:rsidRPr="003A6405" w:rsidRDefault="00D20912" w:rsidP="00D20912">
      <w:pPr>
        <w:pStyle w:val="FootnoteText"/>
        <w:jc w:val="both"/>
        <w:rPr>
          <w:lang w:val="en-US"/>
        </w:rPr>
      </w:pPr>
      <w:r>
        <w:rPr>
          <w:rStyle w:val="FootnoteReference"/>
        </w:rPr>
        <w:footnoteRef/>
      </w:r>
      <w:r w:rsidR="0020426B">
        <w:t xml:space="preserve"> </w:t>
      </w:r>
      <w:hyperlink r:id="rId1" w:history="1">
        <w:r w:rsidRPr="00BB082B">
          <w:rPr>
            <w:rStyle w:val="Hyperlink"/>
            <w:lang w:val="en-US"/>
          </w:rPr>
          <w:t>Human Rights Watch</w:t>
        </w:r>
      </w:hyperlink>
      <w:r>
        <w:rPr>
          <w:lang w:val="en-US"/>
        </w:rPr>
        <w:t xml:space="preserve">, 16.03.2020; Joint Letter by </w:t>
      </w:r>
      <w:hyperlink r:id="rId2" w:history="1">
        <w:r w:rsidRPr="003A6405">
          <w:rPr>
            <w:rStyle w:val="Hyperlink"/>
            <w:lang w:val="en-US"/>
          </w:rPr>
          <w:t>Cairo Institute for Human Rights Studies</w:t>
        </w:r>
      </w:hyperlink>
      <w:r>
        <w:rPr>
          <w:lang w:val="en-US"/>
        </w:rPr>
        <w:t xml:space="preserve">, </w:t>
      </w:r>
      <w:hyperlink r:id="rId3" w:history="1">
        <w:r w:rsidRPr="00F3277F">
          <w:rPr>
            <w:rStyle w:val="Hyperlink"/>
            <w:lang w:val="en-US"/>
          </w:rPr>
          <w:t>Association for Freedom of Thought and Expression</w:t>
        </w:r>
      </w:hyperlink>
      <w:r>
        <w:rPr>
          <w:lang w:val="en-US"/>
        </w:rPr>
        <w:t xml:space="preserve">, </w:t>
      </w:r>
      <w:hyperlink r:id="rId4" w:history="1">
        <w:r w:rsidRPr="003A6405">
          <w:rPr>
            <w:rStyle w:val="Hyperlink"/>
            <w:lang w:val="en-US"/>
          </w:rPr>
          <w:t>Committee for Justice</w:t>
        </w:r>
      </w:hyperlink>
      <w:r>
        <w:rPr>
          <w:lang w:val="en-US"/>
        </w:rPr>
        <w:t>,</w:t>
      </w:r>
      <w:r w:rsidRPr="00F3277F">
        <w:t xml:space="preserve"> </w:t>
      </w:r>
      <w:r w:rsidRPr="00F3277F">
        <w:rPr>
          <w:lang w:val="en-US"/>
        </w:rPr>
        <w:t>Belady Center for Rights and Freedoms</w:t>
      </w:r>
      <w:r>
        <w:rPr>
          <w:lang w:val="en-US"/>
        </w:rPr>
        <w:t>,</w:t>
      </w:r>
      <w:r w:rsidRPr="00F3277F">
        <w:rPr>
          <w:lang w:val="en-US"/>
        </w:rPr>
        <w:t xml:space="preserve"> </w:t>
      </w:r>
      <w:hyperlink r:id="rId5" w:history="1">
        <w:r w:rsidRPr="00F3277F">
          <w:rPr>
            <w:rStyle w:val="Hyperlink"/>
            <w:lang w:val="en-US"/>
          </w:rPr>
          <w:t>Egyptian Front for Human Rights</w:t>
        </w:r>
      </w:hyperlink>
      <w:r>
        <w:rPr>
          <w:lang w:val="en-US"/>
        </w:rPr>
        <w:t xml:space="preserve">, </w:t>
      </w:r>
      <w:r w:rsidRPr="00F3277F">
        <w:rPr>
          <w:lang w:val="en-US"/>
        </w:rPr>
        <w:t>Freedom Initiative</w:t>
      </w:r>
      <w:r>
        <w:rPr>
          <w:lang w:val="en-US"/>
        </w:rPr>
        <w:t xml:space="preserve">, </w:t>
      </w:r>
      <w:r w:rsidRPr="00F3277F">
        <w:rPr>
          <w:lang w:val="en-US"/>
        </w:rPr>
        <w:t>Nadeem Center for Torture Victims, 26.03.2020</w:t>
      </w:r>
      <w:r>
        <w:rPr>
          <w:lang w:val="en-US"/>
        </w:rPr>
        <w:t xml:space="preserve">; </w:t>
      </w:r>
      <w:hyperlink r:id="rId6" w:history="1">
        <w:r w:rsidRPr="000C17F0">
          <w:rPr>
            <w:rStyle w:val="Hyperlink"/>
            <w:lang w:val="en-US"/>
          </w:rPr>
          <w:t>EL Nadeem Center for Torture Victims</w:t>
        </w:r>
      </w:hyperlink>
      <w:r>
        <w:rPr>
          <w:lang w:val="en-US"/>
        </w:rPr>
        <w:t xml:space="preserve">, 23.03.2020; </w:t>
      </w:r>
      <w:hyperlink r:id="rId7" w:history="1">
        <w:r w:rsidRPr="0083033D">
          <w:rPr>
            <w:rStyle w:val="Hyperlink"/>
            <w:lang w:val="en-US"/>
          </w:rPr>
          <w:t>Petition by CIHRS</w:t>
        </w:r>
      </w:hyperlink>
      <w:r>
        <w:rPr>
          <w:lang w:val="en-US"/>
        </w:rPr>
        <w:t xml:space="preserve">; </w:t>
      </w:r>
      <w:hyperlink r:id="rId8" w:history="1">
        <w:r>
          <w:rPr>
            <w:rStyle w:val="Hyperlink"/>
            <w:lang w:val="en-US"/>
          </w:rPr>
          <w:t>Amnesty International</w:t>
        </w:r>
      </w:hyperlink>
      <w:r>
        <w:rPr>
          <w:lang w:val="en-US"/>
        </w:rPr>
        <w:t xml:space="preserve">, 20.03.2020; </w:t>
      </w:r>
      <w:hyperlink r:id="rId9" w:history="1">
        <w:r w:rsidRPr="00EF7C90">
          <w:rPr>
            <w:rStyle w:val="Hyperlink"/>
            <w:lang w:val="en-US"/>
          </w:rPr>
          <w:t>Egyptian Initiative for Personal Rights</w:t>
        </w:r>
      </w:hyperlink>
      <w:r>
        <w:rPr>
          <w:lang w:val="en-US"/>
        </w:rPr>
        <w:t>, 06.04.2020.</w:t>
      </w:r>
    </w:p>
  </w:footnote>
  <w:footnote w:id="3">
    <w:p w14:paraId="6B7F10DF" w14:textId="77777777" w:rsidR="00415258" w:rsidRPr="00036870" w:rsidRDefault="00415258" w:rsidP="00415258">
      <w:pPr>
        <w:pStyle w:val="FootnoteText"/>
        <w:jc w:val="both"/>
      </w:pPr>
      <w:r>
        <w:rPr>
          <w:rStyle w:val="FootnoteReference"/>
        </w:rPr>
        <w:footnoteRef/>
      </w:r>
      <w:r>
        <w:t xml:space="preserve"> </w:t>
      </w:r>
      <w:hyperlink r:id="rId10">
        <w:r w:rsidRPr="4D0CE43A">
          <w:rPr>
            <w:rStyle w:val="Hyperlink"/>
          </w:rPr>
          <w:t>United Nations Human Rights Office of the High Commissioner</w:t>
        </w:r>
      </w:hyperlink>
      <w:r>
        <w:t>, 03.04.2020.</w:t>
      </w:r>
    </w:p>
  </w:footnote>
  <w:footnote w:id="4">
    <w:p w14:paraId="04B72590" w14:textId="77777777" w:rsidR="00415258" w:rsidRDefault="00415258" w:rsidP="00415258">
      <w:pPr>
        <w:pStyle w:val="FootnoteText"/>
        <w:jc w:val="both"/>
      </w:pPr>
      <w:r w:rsidRPr="4D0CE43A">
        <w:rPr>
          <w:rStyle w:val="FootnoteReference"/>
        </w:rPr>
        <w:footnoteRef/>
      </w:r>
      <w:r>
        <w:t xml:space="preserve"> </w:t>
      </w:r>
      <w:hyperlink r:id="rId11">
        <w:r w:rsidRPr="4D0CE43A">
          <w:rPr>
            <w:rStyle w:val="Hyperlink"/>
          </w:rPr>
          <w:t>Nazra</w:t>
        </w:r>
      </w:hyperlink>
      <w:r>
        <w:t>, 26.03.2020.</w:t>
      </w:r>
    </w:p>
  </w:footnote>
  <w:footnote w:id="5">
    <w:p w14:paraId="4E1EFE21" w14:textId="77777777" w:rsidR="00424D54" w:rsidRPr="000C3030" w:rsidRDefault="00424D54" w:rsidP="00424D54">
      <w:pPr>
        <w:pStyle w:val="FootnoteText"/>
        <w:rPr>
          <w:lang w:val="en-US"/>
        </w:rPr>
      </w:pPr>
      <w:r>
        <w:rPr>
          <w:rStyle w:val="FootnoteReference"/>
        </w:rPr>
        <w:footnoteRef/>
      </w:r>
      <w:r>
        <w:t xml:space="preserve"> </w:t>
      </w:r>
      <w:hyperlink r:id="rId12" w:history="1">
        <w:r w:rsidRPr="001D108F">
          <w:rPr>
            <w:rStyle w:val="Hyperlink"/>
          </w:rPr>
          <w:t>Amnesty International</w:t>
        </w:r>
      </w:hyperlink>
      <w:r>
        <w:t>, 20.03.2020.</w:t>
      </w:r>
    </w:p>
  </w:footnote>
  <w:footnote w:id="6">
    <w:p w14:paraId="7EA45456" w14:textId="029CAF19" w:rsidR="00796096" w:rsidRDefault="00796096">
      <w:pPr>
        <w:pStyle w:val="FootnoteText"/>
      </w:pPr>
      <w:r>
        <w:rPr>
          <w:rStyle w:val="FootnoteReference"/>
        </w:rPr>
        <w:footnoteRef/>
      </w:r>
      <w:r>
        <w:t xml:space="preserve"> </w:t>
      </w:r>
      <w:hyperlink r:id="rId13" w:history="1">
        <w:r w:rsidR="008A27C9" w:rsidRPr="00566279">
          <w:rPr>
            <w:rStyle w:val="Hyperlink"/>
          </w:rPr>
          <w:t>Alaraby</w:t>
        </w:r>
      </w:hyperlink>
      <w:r w:rsidR="008A27C9">
        <w:t xml:space="preserve">, </w:t>
      </w:r>
      <w:r w:rsidR="00566279">
        <w:t>26.04.2020.</w:t>
      </w:r>
    </w:p>
  </w:footnote>
  <w:footnote w:id="7">
    <w:p w14:paraId="160820AA" w14:textId="77777777" w:rsidR="00424D54" w:rsidRPr="00C90706" w:rsidRDefault="00424D54" w:rsidP="00424D54">
      <w:pPr>
        <w:pStyle w:val="FootnoteText"/>
        <w:jc w:val="both"/>
      </w:pPr>
      <w:r>
        <w:rPr>
          <w:rStyle w:val="FootnoteReference"/>
        </w:rPr>
        <w:footnoteRef/>
      </w:r>
      <w:r>
        <w:t xml:space="preserve"> </w:t>
      </w:r>
      <w:hyperlink r:id="rId14" w:history="1">
        <w:r w:rsidRPr="00EF0235">
          <w:rPr>
            <w:rStyle w:val="Hyperlink"/>
          </w:rPr>
          <w:t>State Information System</w:t>
        </w:r>
      </w:hyperlink>
      <w:r>
        <w:t xml:space="preserve">, 23.03.2020; </w:t>
      </w:r>
      <w:hyperlink r:id="rId15" w:history="1">
        <w:r w:rsidRPr="005936D3">
          <w:rPr>
            <w:rStyle w:val="Hyperlink"/>
          </w:rPr>
          <w:t>daaarb</w:t>
        </w:r>
      </w:hyperlink>
      <w:r>
        <w:t>, 23.03.2020.</w:t>
      </w:r>
    </w:p>
  </w:footnote>
  <w:footnote w:id="8">
    <w:p w14:paraId="4E4BC8D2" w14:textId="1FC79719" w:rsidR="00221DE6" w:rsidRDefault="00221DE6">
      <w:pPr>
        <w:pStyle w:val="FootnoteText"/>
      </w:pPr>
      <w:r>
        <w:rPr>
          <w:rStyle w:val="FootnoteReference"/>
        </w:rPr>
        <w:footnoteRef/>
      </w:r>
      <w:r>
        <w:t xml:space="preserve"> </w:t>
      </w:r>
      <w:hyperlink r:id="rId16" w:history="1">
        <w:r w:rsidRPr="00160AB4">
          <w:rPr>
            <w:rStyle w:val="Hyperlink"/>
          </w:rPr>
          <w:t>Human Rights Watch</w:t>
        </w:r>
      </w:hyperlink>
      <w:r>
        <w:t xml:space="preserve"> estimate</w:t>
      </w:r>
      <w:r w:rsidR="00E97561">
        <w:t xml:space="preserve"> of political prisoners</w:t>
      </w:r>
      <w:r w:rsidR="00160AB4">
        <w:t>.</w:t>
      </w:r>
    </w:p>
  </w:footnote>
  <w:footnote w:id="9">
    <w:p w14:paraId="1D92F9A4" w14:textId="77777777" w:rsidR="007D61C2" w:rsidRPr="0039121D" w:rsidRDefault="007D61C2" w:rsidP="007D61C2">
      <w:pPr>
        <w:pStyle w:val="FootnoteText"/>
        <w:jc w:val="both"/>
        <w:rPr>
          <w:rStyle w:val="Hyperlink"/>
        </w:rPr>
      </w:pPr>
      <w:r>
        <w:rPr>
          <w:rStyle w:val="FootnoteReference"/>
        </w:rPr>
        <w:footnoteRef/>
      </w:r>
      <w:r>
        <w:t xml:space="preserve"> </w:t>
      </w:r>
      <w:hyperlink r:id="rId17">
        <w:r w:rsidRPr="4D0CE43A">
          <w:rPr>
            <w:rStyle w:val="Hyperlink"/>
          </w:rPr>
          <w:t>UNGA Resolution A/RES/70/175</w:t>
        </w:r>
      </w:hyperlink>
      <w:r>
        <w:t>, 17.12.2015.</w:t>
      </w:r>
    </w:p>
  </w:footnote>
  <w:footnote w:id="10">
    <w:p w14:paraId="2A7FDC0D" w14:textId="77777777" w:rsidR="007D61C2" w:rsidRPr="00044A07" w:rsidRDefault="007D61C2" w:rsidP="007D61C2">
      <w:pPr>
        <w:pStyle w:val="Default"/>
        <w:jc w:val="both"/>
      </w:pPr>
      <w:r w:rsidRPr="00DE3512">
        <w:rPr>
          <w:rStyle w:val="FootnoteReference"/>
          <w:sz w:val="20"/>
          <w:szCs w:val="20"/>
        </w:rPr>
        <w:footnoteRef/>
      </w:r>
      <w:r w:rsidRPr="008E0399">
        <w:rPr>
          <w:sz w:val="20"/>
          <w:szCs w:val="20"/>
        </w:rPr>
        <w:t xml:space="preserve"> </w:t>
      </w:r>
      <w:hyperlink r:id="rId18" w:history="1">
        <w:r w:rsidRPr="008E0399">
          <w:rPr>
            <w:rStyle w:val="Hyperlink"/>
            <w:sz w:val="19"/>
            <w:szCs w:val="19"/>
          </w:rPr>
          <w:t>Human Rights Watch</w:t>
        </w:r>
      </w:hyperlink>
      <w:r>
        <w:rPr>
          <w:sz w:val="19"/>
          <w:szCs w:val="19"/>
        </w:rPr>
        <w:t>, 16.03.2020.</w:t>
      </w:r>
    </w:p>
  </w:footnote>
  <w:footnote w:id="11">
    <w:p w14:paraId="06299F8A" w14:textId="77777777" w:rsidR="007D61C2" w:rsidRDefault="007D61C2" w:rsidP="007D61C2">
      <w:pPr>
        <w:pStyle w:val="FootnoteText"/>
        <w:jc w:val="both"/>
      </w:pPr>
      <w:r>
        <w:rPr>
          <w:rStyle w:val="FootnoteReference"/>
        </w:rPr>
        <w:footnoteRef/>
      </w:r>
      <w:r w:rsidRPr="008E0399">
        <w:rPr>
          <w:rStyle w:val="Hyperlink"/>
          <w:u w:val="none"/>
        </w:rPr>
        <w:t xml:space="preserve"> </w:t>
      </w:r>
      <w:hyperlink r:id="rId19" w:history="1">
        <w:r w:rsidRPr="007A5A91">
          <w:rPr>
            <w:rStyle w:val="Hyperlink"/>
          </w:rPr>
          <w:t>National Council for Human Rights</w:t>
        </w:r>
      </w:hyperlink>
      <w:r>
        <w:t>, 2015.</w:t>
      </w:r>
    </w:p>
  </w:footnote>
  <w:footnote w:id="12">
    <w:p w14:paraId="256769FE" w14:textId="4734A091" w:rsidR="00347FF9" w:rsidRDefault="00347FF9">
      <w:pPr>
        <w:pStyle w:val="FootnoteText"/>
      </w:pPr>
      <w:r>
        <w:rPr>
          <w:rStyle w:val="FootnoteReference"/>
        </w:rPr>
        <w:footnoteRef/>
      </w:r>
      <w:r>
        <w:t xml:space="preserve"> </w:t>
      </w:r>
      <w:hyperlink r:id="rId20" w:history="1">
        <w:r w:rsidR="00B82340" w:rsidRPr="00B82340">
          <w:rPr>
            <w:rStyle w:val="Hyperlink"/>
          </w:rPr>
          <w:t>Joint statement</w:t>
        </w:r>
      </w:hyperlink>
      <w:r w:rsidR="00B82340">
        <w:t xml:space="preserve"> by Egyptian Front for Human Rights, El Nadeem Center, Arabic Network for Human Rights Information, Cairo Institute for Human Rights Studies, Association for Freedom of Thought and Expression, Committee for </w:t>
      </w:r>
      <w:r w:rsidR="004D1476">
        <w:t>Justice, The Freedom Initiative, Belady Center for Rights and Freedoms, 15.06.2020.</w:t>
      </w:r>
    </w:p>
  </w:footnote>
  <w:footnote w:id="13">
    <w:p w14:paraId="2233C934" w14:textId="05295B91" w:rsidR="00761FB7" w:rsidRPr="006A30D9" w:rsidRDefault="00761FB7">
      <w:pPr>
        <w:pStyle w:val="FootnoteText"/>
      </w:pPr>
      <w:r>
        <w:rPr>
          <w:rStyle w:val="FootnoteReference"/>
        </w:rPr>
        <w:footnoteRef/>
      </w:r>
      <w:r w:rsidRPr="006A30D9">
        <w:t xml:space="preserve"> </w:t>
      </w:r>
      <w:r w:rsidR="004D1476" w:rsidRPr="006A30D9">
        <w:t>Ibi</w:t>
      </w:r>
      <w:r w:rsidR="004D1476" w:rsidRPr="00DF68D4">
        <w:t>d</w:t>
      </w:r>
      <w:r w:rsidR="00D5539D" w:rsidRPr="00DF68D4">
        <w:t>.</w:t>
      </w:r>
    </w:p>
  </w:footnote>
  <w:footnote w:id="14">
    <w:p w14:paraId="7CFF7D9F" w14:textId="36F048AF" w:rsidR="00347FF9" w:rsidRPr="006A30D9" w:rsidRDefault="00347FF9" w:rsidP="7CB5441E">
      <w:pPr>
        <w:pStyle w:val="FootnoteText"/>
        <w:rPr>
          <w:rStyle w:val="FootnoteReference"/>
        </w:rPr>
      </w:pPr>
      <w:r>
        <w:rPr>
          <w:rStyle w:val="FootnoteReference"/>
        </w:rPr>
        <w:footnoteRef/>
      </w:r>
      <w:r w:rsidR="7CB5441E" w:rsidRPr="7CB5441E">
        <w:rPr>
          <w:rStyle w:val="FootnoteReference"/>
        </w:rPr>
        <w:t xml:space="preserve">  </w:t>
      </w:r>
      <w:hyperlink r:id="rId21" w:history="1">
        <w:r w:rsidR="7CB5441E" w:rsidRPr="7CB5441E">
          <w:rPr>
            <w:rStyle w:val="Hyperlink"/>
          </w:rPr>
          <w:t>Committee for Justice</w:t>
        </w:r>
      </w:hyperlink>
      <w:r w:rsidR="7CB5441E" w:rsidRPr="0020426B">
        <w:rPr>
          <w:rStyle w:val="FootnoteReference"/>
          <w:vertAlign w:val="baseline"/>
        </w:rPr>
        <w:t>, 18.06.2020.</w:t>
      </w:r>
    </w:p>
  </w:footnote>
  <w:footnote w:id="15">
    <w:p w14:paraId="1FE83B6C" w14:textId="77777777" w:rsidR="004076A6" w:rsidRPr="00D307EE" w:rsidRDefault="004076A6" w:rsidP="004076A6">
      <w:pPr>
        <w:pStyle w:val="FootnoteText"/>
        <w:jc w:val="both"/>
      </w:pPr>
      <w:r>
        <w:rPr>
          <w:rStyle w:val="FootnoteReference"/>
        </w:rPr>
        <w:footnoteRef/>
      </w:r>
      <w:r>
        <w:t xml:space="preserve"> </w:t>
      </w:r>
      <w:r w:rsidRPr="00D307EE">
        <w:t>F</w:t>
      </w:r>
      <w:r>
        <w:t>acebook</w:t>
      </w:r>
      <w:r w:rsidRPr="00D307EE">
        <w:t xml:space="preserve"> </w:t>
      </w:r>
      <w:hyperlink r:id="rId22" w:history="1">
        <w:r w:rsidRPr="00D307EE">
          <w:rPr>
            <w:rStyle w:val="Hyperlink"/>
          </w:rPr>
          <w:t>post</w:t>
        </w:r>
      </w:hyperlink>
      <w:r w:rsidRPr="00D307EE">
        <w:t xml:space="preserve"> by Mona Seif</w:t>
      </w:r>
      <w:r>
        <w:t>, 14.04.2020</w:t>
      </w:r>
      <w:r w:rsidRPr="00D307EE">
        <w:t>.</w:t>
      </w:r>
    </w:p>
  </w:footnote>
  <w:footnote w:id="16">
    <w:p w14:paraId="3587B5C9" w14:textId="6B0EF6E3" w:rsidR="003003A4" w:rsidRDefault="003003A4" w:rsidP="003003A4">
      <w:pPr>
        <w:pStyle w:val="FootnoteText"/>
      </w:pPr>
      <w:r>
        <w:rPr>
          <w:rStyle w:val="FootnoteReference"/>
        </w:rPr>
        <w:footnoteRef/>
      </w:r>
      <w:r>
        <w:t xml:space="preserve"> </w:t>
      </w:r>
      <w:hyperlink r:id="rId23" w:history="1">
        <w:r w:rsidR="000931DB" w:rsidRPr="00B82340">
          <w:rPr>
            <w:rStyle w:val="Hyperlink"/>
          </w:rPr>
          <w:t>Joint statement</w:t>
        </w:r>
      </w:hyperlink>
      <w:r w:rsidR="000931DB">
        <w:t xml:space="preserve"> by Egyptian Front for Human Rights, El Nadeem Center, Arabic Network for Human Rights Information, Cairo Institute for Human Rights Studies, Association for Freedom of Thought and Expression, Committee for Justice, The Freedom Initiative, Belady Center for Rights and Freedoms, 15.06.2020.</w:t>
      </w:r>
    </w:p>
  </w:footnote>
  <w:footnote w:id="17">
    <w:p w14:paraId="3AF6823A" w14:textId="77777777" w:rsidR="00156E12" w:rsidRPr="00E16096" w:rsidRDefault="00156E12" w:rsidP="00156E12">
      <w:pPr>
        <w:pStyle w:val="FootnoteText"/>
        <w:jc w:val="both"/>
      </w:pPr>
      <w:r w:rsidRPr="00E16096">
        <w:rPr>
          <w:rStyle w:val="FootnoteReference"/>
        </w:rPr>
        <w:footnoteRef/>
      </w:r>
      <w:r w:rsidRPr="00E16096">
        <w:t xml:space="preserve"> </w:t>
      </w:r>
      <w:hyperlink r:id="rId24" w:history="1">
        <w:r w:rsidRPr="00E16096">
          <w:rPr>
            <w:rStyle w:val="Hyperlink"/>
          </w:rPr>
          <w:t>Human Rights Watch</w:t>
        </w:r>
      </w:hyperlink>
      <w:r w:rsidRPr="00E16096">
        <w:t xml:space="preserve">, 16.03.2020; </w:t>
      </w:r>
      <w:hyperlink r:id="rId25" w:history="1">
        <w:r w:rsidRPr="00E16096">
          <w:rPr>
            <w:rStyle w:val="Hyperlink"/>
          </w:rPr>
          <w:t>Association for Freedom of Thought and Expression</w:t>
        </w:r>
      </w:hyperlink>
      <w:r w:rsidRPr="00E16096">
        <w:t>, 09.04.2020.</w:t>
      </w:r>
    </w:p>
  </w:footnote>
  <w:footnote w:id="18">
    <w:p w14:paraId="4CDD9C63" w14:textId="706CDBB2" w:rsidR="0099377E" w:rsidRPr="00E46A2C" w:rsidRDefault="0099377E">
      <w:pPr>
        <w:pStyle w:val="FootnoteText"/>
      </w:pPr>
      <w:r>
        <w:rPr>
          <w:rStyle w:val="FootnoteReference"/>
        </w:rPr>
        <w:footnoteRef/>
      </w:r>
      <w:r>
        <w:t xml:space="preserve"> </w:t>
      </w:r>
      <w:hyperlink r:id="rId26" w:history="1">
        <w:r w:rsidR="000931DB" w:rsidRPr="000931DB">
          <w:rPr>
            <w:rStyle w:val="Hyperlink"/>
          </w:rPr>
          <w:t>Arabic Network for Human Rights Information</w:t>
        </w:r>
      </w:hyperlink>
      <w:r w:rsidR="000931DB">
        <w:t>, 29.04.2020.</w:t>
      </w:r>
    </w:p>
  </w:footnote>
  <w:footnote w:id="19">
    <w:p w14:paraId="79129C99" w14:textId="7FCCB17C" w:rsidR="00B255B8" w:rsidRPr="00C368F2" w:rsidRDefault="00B255B8">
      <w:pPr>
        <w:pStyle w:val="FootnoteText"/>
        <w:rPr>
          <w:lang w:val="en-US"/>
        </w:rPr>
      </w:pPr>
      <w:r>
        <w:rPr>
          <w:rStyle w:val="FootnoteReference"/>
        </w:rPr>
        <w:footnoteRef/>
      </w:r>
      <w:r>
        <w:t xml:space="preserve"> </w:t>
      </w:r>
      <w:hyperlink r:id="rId27" w:anchor="defenders" w:history="1">
        <w:r w:rsidR="00A73071" w:rsidRPr="00A73071">
          <w:rPr>
            <w:rStyle w:val="Hyperlink"/>
          </w:rPr>
          <w:t>EuroMed Rights</w:t>
        </w:r>
      </w:hyperlink>
      <w:r w:rsidR="00A73071">
        <w:t>, accessed 17.06.2020.</w:t>
      </w:r>
    </w:p>
  </w:footnote>
  <w:footnote w:id="20">
    <w:p w14:paraId="74E54731" w14:textId="644410A5" w:rsidR="00DF68D4" w:rsidRDefault="00DF68D4">
      <w:pPr>
        <w:pStyle w:val="FootnoteText"/>
      </w:pPr>
      <w:r>
        <w:rPr>
          <w:rStyle w:val="FootnoteReference"/>
        </w:rPr>
        <w:footnoteRef/>
      </w:r>
      <w:r>
        <w:t xml:space="preserve"> </w:t>
      </w:r>
      <w:hyperlink r:id="rId28" w:history="1">
        <w:r w:rsidRPr="000931DB">
          <w:rPr>
            <w:rStyle w:val="Hyperlink"/>
          </w:rPr>
          <w:t>Arabic Network for Human Rights Information</w:t>
        </w:r>
      </w:hyperlink>
      <w:r>
        <w:t>, 29.04.2020.</w:t>
      </w:r>
    </w:p>
  </w:footnote>
  <w:footnote w:id="21">
    <w:p w14:paraId="7B212BEA" w14:textId="61769DE5" w:rsidR="00717181" w:rsidRPr="00723E8C" w:rsidRDefault="00717181">
      <w:pPr>
        <w:pStyle w:val="FootnoteText"/>
        <w:rPr>
          <w:lang w:val="en-US"/>
        </w:rPr>
      </w:pPr>
      <w:r>
        <w:rPr>
          <w:rStyle w:val="FootnoteReference"/>
        </w:rPr>
        <w:footnoteRef/>
      </w:r>
      <w:r>
        <w:t xml:space="preserve"> </w:t>
      </w:r>
      <w:hyperlink r:id="rId29" w:history="1">
        <w:r w:rsidR="00EA5BF6" w:rsidRPr="008B1A9C">
          <w:rPr>
            <w:rStyle w:val="Hyperlink"/>
          </w:rPr>
          <w:t>Newsletter</w:t>
        </w:r>
      </w:hyperlink>
      <w:r w:rsidR="00EA5BF6">
        <w:t xml:space="preserve"> by EuroMed Rights &amp; Arabic Network for Human Rights Information, </w:t>
      </w:r>
      <w:r w:rsidR="008B1A9C">
        <w:t>11.05.2020.</w:t>
      </w:r>
    </w:p>
  </w:footnote>
  <w:footnote w:id="22">
    <w:p w14:paraId="4CFB69C8" w14:textId="77777777" w:rsidR="008B627E" w:rsidRDefault="008B627E" w:rsidP="008B627E">
      <w:pPr>
        <w:pStyle w:val="FootnoteText"/>
        <w:jc w:val="both"/>
      </w:pPr>
      <w:r>
        <w:rPr>
          <w:rStyle w:val="FootnoteReference"/>
        </w:rPr>
        <w:footnoteRef/>
      </w:r>
      <w:r>
        <w:t xml:space="preserve"> </w:t>
      </w:r>
      <w:r>
        <w:rPr>
          <w:lang w:val="en-US"/>
        </w:rPr>
        <w:t xml:space="preserve">Joint Letter by </w:t>
      </w:r>
      <w:hyperlink r:id="rId30" w:history="1">
        <w:r w:rsidRPr="003A6405">
          <w:rPr>
            <w:rStyle w:val="Hyperlink"/>
            <w:lang w:val="en-US"/>
          </w:rPr>
          <w:t>Cairo Institute for Human Rights Studies</w:t>
        </w:r>
      </w:hyperlink>
      <w:r>
        <w:rPr>
          <w:lang w:val="en-US"/>
        </w:rPr>
        <w:t xml:space="preserve">, </w:t>
      </w:r>
      <w:hyperlink r:id="rId31" w:history="1">
        <w:r w:rsidRPr="00F3277F">
          <w:rPr>
            <w:rStyle w:val="Hyperlink"/>
            <w:lang w:val="en-US"/>
          </w:rPr>
          <w:t>Association for Freedom of Thought and Expression</w:t>
        </w:r>
      </w:hyperlink>
      <w:r>
        <w:rPr>
          <w:lang w:val="en-US"/>
        </w:rPr>
        <w:t xml:space="preserve">, </w:t>
      </w:r>
      <w:hyperlink r:id="rId32" w:history="1">
        <w:r w:rsidRPr="003A6405">
          <w:rPr>
            <w:rStyle w:val="Hyperlink"/>
            <w:lang w:val="en-US"/>
          </w:rPr>
          <w:t>Committee for Justice</w:t>
        </w:r>
      </w:hyperlink>
      <w:r>
        <w:rPr>
          <w:lang w:val="en-US"/>
        </w:rPr>
        <w:t>,</w:t>
      </w:r>
      <w:r w:rsidRPr="00F3277F">
        <w:t xml:space="preserve"> </w:t>
      </w:r>
      <w:r w:rsidRPr="00F3277F">
        <w:rPr>
          <w:lang w:val="en-US"/>
        </w:rPr>
        <w:t>Belady Center for Rights and Freedoms</w:t>
      </w:r>
      <w:r>
        <w:rPr>
          <w:lang w:val="en-US"/>
        </w:rPr>
        <w:t>,</w:t>
      </w:r>
      <w:r w:rsidRPr="00F3277F">
        <w:rPr>
          <w:lang w:val="en-US"/>
        </w:rPr>
        <w:t xml:space="preserve"> </w:t>
      </w:r>
      <w:hyperlink r:id="rId33" w:history="1">
        <w:r w:rsidRPr="00F3277F">
          <w:rPr>
            <w:rStyle w:val="Hyperlink"/>
            <w:lang w:val="en-US"/>
          </w:rPr>
          <w:t>Egyptian Front for Human Rights</w:t>
        </w:r>
      </w:hyperlink>
      <w:r>
        <w:rPr>
          <w:lang w:val="en-US"/>
        </w:rPr>
        <w:t xml:space="preserve">, </w:t>
      </w:r>
      <w:r w:rsidRPr="00F3277F">
        <w:rPr>
          <w:lang w:val="en-US"/>
        </w:rPr>
        <w:t>Freedom Initiative</w:t>
      </w:r>
      <w:r>
        <w:rPr>
          <w:lang w:val="en-US"/>
        </w:rPr>
        <w:t xml:space="preserve">, </w:t>
      </w:r>
      <w:r w:rsidRPr="00F3277F">
        <w:rPr>
          <w:lang w:val="en-US"/>
        </w:rPr>
        <w:t>Nadeem Center for Torture Victims, 26.03.2020.</w:t>
      </w:r>
    </w:p>
  </w:footnote>
  <w:footnote w:id="23">
    <w:p w14:paraId="2465E089" w14:textId="3503DD2E" w:rsidR="000028EC" w:rsidRPr="00E46A2C" w:rsidRDefault="000028EC">
      <w:pPr>
        <w:pStyle w:val="FootnoteText"/>
      </w:pPr>
      <w:r>
        <w:rPr>
          <w:rStyle w:val="FootnoteReference"/>
        </w:rPr>
        <w:footnoteRef/>
      </w:r>
      <w:r>
        <w:t xml:space="preserve"> </w:t>
      </w:r>
      <w:hyperlink r:id="rId34" w:history="1">
        <w:r w:rsidR="00744916" w:rsidRPr="00744916">
          <w:rPr>
            <w:rStyle w:val="Hyperlink"/>
          </w:rPr>
          <w:t>EuroMed Rights</w:t>
        </w:r>
      </w:hyperlink>
      <w:r w:rsidR="00744916">
        <w:t>, 11.03.2020.</w:t>
      </w:r>
    </w:p>
  </w:footnote>
  <w:footnote w:id="24">
    <w:p w14:paraId="641605F4" w14:textId="77777777" w:rsidR="008B627E" w:rsidRPr="00282C18" w:rsidRDefault="008B627E" w:rsidP="008B627E">
      <w:pPr>
        <w:pStyle w:val="FootnoteText"/>
        <w:rPr>
          <w:lang w:val="en-US"/>
        </w:rPr>
      </w:pPr>
      <w:r>
        <w:rPr>
          <w:rStyle w:val="FootnoteReference"/>
        </w:rPr>
        <w:footnoteRef/>
      </w:r>
      <w:r>
        <w:t xml:space="preserve"> </w:t>
      </w:r>
      <w:hyperlink r:id="rId35" w:history="1">
        <w:r w:rsidRPr="00942F12">
          <w:rPr>
            <w:rStyle w:val="Hyperlink"/>
            <w:lang w:val="en-US"/>
          </w:rPr>
          <w:t>OHCHR</w:t>
        </w:r>
      </w:hyperlink>
      <w:r>
        <w:rPr>
          <w:lang w:val="en-US"/>
        </w:rPr>
        <w:t xml:space="preserve">, </w:t>
      </w:r>
      <w:hyperlink r:id="rId36" w:history="1">
        <w:r w:rsidRPr="00282C18">
          <w:rPr>
            <w:rStyle w:val="Hyperlink"/>
            <w:lang w:val="en-US"/>
          </w:rPr>
          <w:t>S</w:t>
        </w:r>
        <w:r w:rsidRPr="00942F12">
          <w:rPr>
            <w:rStyle w:val="Hyperlink"/>
          </w:rPr>
          <w:t>even key guidelines</w:t>
        </w:r>
      </w:hyperlink>
      <w:r w:rsidRPr="00942F12">
        <w:t xml:space="preserve"> to ensure judges, justice workers, prosecutors and lawyers maintain functioning judicial systems</w:t>
      </w:r>
      <w:r w:rsidRPr="00282C18">
        <w:rPr>
          <w:lang w:val="en-US"/>
        </w:rPr>
        <w:t xml:space="preserve">, </w:t>
      </w:r>
      <w:r>
        <w:rPr>
          <w:lang w:val="en-US"/>
        </w:rPr>
        <w:t>22.04.2020.</w:t>
      </w:r>
    </w:p>
  </w:footnote>
  <w:footnote w:id="25">
    <w:p w14:paraId="68033D21" w14:textId="2462A5A0" w:rsidR="00FA738C" w:rsidRDefault="00FA738C">
      <w:pPr>
        <w:pStyle w:val="FootnoteText"/>
      </w:pPr>
      <w:r>
        <w:rPr>
          <w:rStyle w:val="FootnoteReference"/>
        </w:rPr>
        <w:footnoteRef/>
      </w:r>
      <w:r>
        <w:t xml:space="preserve"> </w:t>
      </w:r>
      <w:hyperlink r:id="rId37" w:history="1">
        <w:r w:rsidR="004B44FD" w:rsidRPr="004B44FD">
          <w:rPr>
            <w:rStyle w:val="Hyperlink"/>
          </w:rPr>
          <w:t>Ahram</w:t>
        </w:r>
      </w:hyperlink>
      <w:r w:rsidR="004B44FD">
        <w:t>, 28.03.2020.</w:t>
      </w:r>
    </w:p>
  </w:footnote>
  <w:footnote w:id="26">
    <w:p w14:paraId="1E67FEC5" w14:textId="6DEA2457" w:rsidR="00DA402B" w:rsidRDefault="00DA402B" w:rsidP="00F47FB6">
      <w:pPr>
        <w:pStyle w:val="FootnoteText"/>
        <w:jc w:val="both"/>
      </w:pPr>
      <w:r>
        <w:rPr>
          <w:rStyle w:val="FootnoteReference"/>
        </w:rPr>
        <w:footnoteRef/>
      </w:r>
      <w:r>
        <w:t xml:space="preserve"> </w:t>
      </w:r>
      <w:hyperlink r:id="rId38" w:history="1">
        <w:r w:rsidRPr="00964F17">
          <w:rPr>
            <w:rStyle w:val="Hyperlink"/>
          </w:rPr>
          <w:t>Reporters without Borders</w:t>
        </w:r>
      </w:hyperlink>
      <w:r w:rsidR="00085A18">
        <w:t xml:space="preserve">, </w:t>
      </w:r>
      <w:r w:rsidR="00C646E2">
        <w:t>03.04.2020</w:t>
      </w:r>
      <w:r w:rsidR="5BADF851">
        <w:t>.</w:t>
      </w:r>
    </w:p>
  </w:footnote>
  <w:footnote w:id="27">
    <w:p w14:paraId="3BB5D5EA" w14:textId="77777777" w:rsidR="0023054D" w:rsidRPr="007A7AE1" w:rsidRDefault="0023054D" w:rsidP="0023054D">
      <w:pPr>
        <w:pStyle w:val="FootnoteText"/>
        <w:jc w:val="both"/>
        <w:rPr>
          <w:lang w:val="en-US"/>
        </w:rPr>
      </w:pPr>
      <w:r>
        <w:rPr>
          <w:rStyle w:val="FootnoteReference"/>
        </w:rPr>
        <w:footnoteRef/>
      </w:r>
      <w:r>
        <w:t xml:space="preserve"> </w:t>
      </w:r>
      <w:hyperlink r:id="rId39" w:history="1">
        <w:r w:rsidRPr="007A7AE1">
          <w:rPr>
            <w:rStyle w:val="Hyperlink"/>
            <w:lang w:val="en-US"/>
          </w:rPr>
          <w:t>Frontline Defenders</w:t>
        </w:r>
      </w:hyperlink>
      <w:r>
        <w:rPr>
          <w:lang w:val="en-US"/>
        </w:rPr>
        <w:t>, 01.04.2020.</w:t>
      </w:r>
    </w:p>
  </w:footnote>
  <w:footnote w:id="28">
    <w:p w14:paraId="245172EC" w14:textId="77777777" w:rsidR="003723AC" w:rsidRPr="007A7AE1" w:rsidRDefault="003723AC" w:rsidP="003723AC">
      <w:pPr>
        <w:pStyle w:val="FootnoteText"/>
        <w:jc w:val="both"/>
        <w:rPr>
          <w:lang w:val="en-US"/>
        </w:rPr>
      </w:pPr>
      <w:r>
        <w:rPr>
          <w:rStyle w:val="FootnoteReference"/>
        </w:rPr>
        <w:footnoteRef/>
      </w:r>
      <w:r>
        <w:t xml:space="preserve"> </w:t>
      </w:r>
      <w:hyperlink r:id="rId40" w:history="1">
        <w:r w:rsidRPr="003A6405">
          <w:rPr>
            <w:rStyle w:val="Hyperlink"/>
            <w:lang w:val="en-US"/>
          </w:rPr>
          <w:t>Human Rights Watch</w:t>
        </w:r>
      </w:hyperlink>
      <w:r>
        <w:rPr>
          <w:lang w:val="en-US"/>
        </w:rPr>
        <w:t xml:space="preserve">, 20.03.2020; </w:t>
      </w:r>
      <w:hyperlink r:id="rId41">
        <w:r w:rsidRPr="4D0CE43A">
          <w:rPr>
            <w:rStyle w:val="Hyperlink"/>
            <w:lang w:val="en-US"/>
          </w:rPr>
          <w:t>The Arabic Network for Human Rights Information</w:t>
        </w:r>
      </w:hyperlink>
      <w:r>
        <w:rPr>
          <w:lang w:val="en-US"/>
        </w:rPr>
        <w:t xml:space="preserve">, 02.04.2020; </w:t>
      </w:r>
      <w:hyperlink r:id="rId42" w:history="1">
        <w:r w:rsidRPr="00294940">
          <w:rPr>
            <w:rStyle w:val="Hyperlink"/>
            <w:lang w:val="en-US"/>
          </w:rPr>
          <w:t>Belady</w:t>
        </w:r>
      </w:hyperlink>
      <w:r>
        <w:rPr>
          <w:lang w:val="en-US"/>
        </w:rPr>
        <w:t>, 18.03.2020.</w:t>
      </w:r>
    </w:p>
  </w:footnote>
  <w:footnote w:id="29">
    <w:p w14:paraId="66C803B8" w14:textId="77777777" w:rsidR="003723AC" w:rsidRDefault="003723AC" w:rsidP="003723AC">
      <w:pPr>
        <w:pStyle w:val="FootnoteText"/>
      </w:pPr>
      <w:r>
        <w:rPr>
          <w:rStyle w:val="FootnoteReference"/>
        </w:rPr>
        <w:footnoteRef/>
      </w:r>
      <w:r>
        <w:t xml:space="preserve"> </w:t>
      </w:r>
      <w:hyperlink r:id="rId43" w:history="1">
        <w:r w:rsidRPr="00196E70">
          <w:rPr>
            <w:rStyle w:val="Hyperlink"/>
          </w:rPr>
          <w:t>Amnesty International</w:t>
        </w:r>
      </w:hyperlink>
      <w:r>
        <w:t>, 18.06.2020.</w:t>
      </w:r>
    </w:p>
  </w:footnote>
  <w:footnote w:id="30">
    <w:p w14:paraId="51E782DD" w14:textId="1F1797BF" w:rsidR="00D2743B" w:rsidRPr="00E46A2C" w:rsidRDefault="00D2743B">
      <w:pPr>
        <w:pStyle w:val="FootnoteText"/>
      </w:pPr>
      <w:r>
        <w:rPr>
          <w:rStyle w:val="FootnoteReference"/>
        </w:rPr>
        <w:footnoteRef/>
      </w:r>
      <w:r>
        <w:t xml:space="preserve"> </w:t>
      </w:r>
      <w:hyperlink r:id="rId44" w:history="1">
        <w:r w:rsidR="0097083B" w:rsidRPr="0097083B">
          <w:rPr>
            <w:rStyle w:val="Hyperlink"/>
          </w:rPr>
          <w:t>Arabic Network for Human Rights Information</w:t>
        </w:r>
      </w:hyperlink>
      <w:r w:rsidR="0097083B">
        <w:t xml:space="preserve">, 21.05.2020. </w:t>
      </w:r>
    </w:p>
  </w:footnote>
  <w:footnote w:id="31">
    <w:p w14:paraId="67403A3A" w14:textId="180397E1" w:rsidR="00BA249B" w:rsidRDefault="00BA249B" w:rsidP="00F47FB6">
      <w:pPr>
        <w:pStyle w:val="FootnoteText"/>
        <w:jc w:val="both"/>
      </w:pPr>
      <w:r>
        <w:rPr>
          <w:rStyle w:val="FootnoteReference"/>
        </w:rPr>
        <w:footnoteRef/>
      </w:r>
      <w:r>
        <w:t xml:space="preserve"> </w:t>
      </w:r>
      <w:hyperlink r:id="rId45" w:history="1">
        <w:r w:rsidRPr="0083033D">
          <w:rPr>
            <w:rStyle w:val="Hyperlink"/>
            <w:lang w:val="en-US"/>
          </w:rPr>
          <w:t>IFEX</w:t>
        </w:r>
      </w:hyperlink>
      <w:r w:rsidR="00F864A0">
        <w:rPr>
          <w:lang w:val="en-US"/>
        </w:rPr>
        <w:t>, 02.04.2020;</w:t>
      </w:r>
      <w:r w:rsidR="5BADF851">
        <w:rPr>
          <w:lang w:val="en-US"/>
        </w:rPr>
        <w:t xml:space="preserve"> </w:t>
      </w:r>
      <w:hyperlink r:id="rId46" w:history="1">
        <w:r w:rsidRPr="0083033D">
          <w:rPr>
            <w:rStyle w:val="Hyperlink"/>
            <w:lang w:val="en-US"/>
          </w:rPr>
          <w:t>The Guardian</w:t>
        </w:r>
      </w:hyperlink>
      <w:r w:rsidR="0060420A">
        <w:rPr>
          <w:lang w:val="en-US"/>
        </w:rPr>
        <w:t>, 26.03.2020</w:t>
      </w:r>
      <w:r w:rsidR="005A4FC3">
        <w:rPr>
          <w:lang w:val="en-US"/>
        </w:rPr>
        <w:t xml:space="preserve">; </w:t>
      </w:r>
      <w:hyperlink r:id="rId47" w:history="1">
        <w:r w:rsidR="006A5F4E" w:rsidRPr="006A5F4E">
          <w:rPr>
            <w:rStyle w:val="Hyperlink"/>
            <w:lang w:val="en-US"/>
          </w:rPr>
          <w:t xml:space="preserve">Association for </w:t>
        </w:r>
        <w:r w:rsidR="005B03CB" w:rsidRPr="006A5F4E">
          <w:rPr>
            <w:rStyle w:val="Hyperlink"/>
            <w:lang w:val="en-US"/>
          </w:rPr>
          <w:t xml:space="preserve">Freedom of Thought and </w:t>
        </w:r>
        <w:r w:rsidR="006A5F4E" w:rsidRPr="006A5F4E">
          <w:rPr>
            <w:rStyle w:val="Hyperlink"/>
            <w:lang w:val="en-US"/>
          </w:rPr>
          <w:t>Expression</w:t>
        </w:r>
      </w:hyperlink>
      <w:r w:rsidR="005A4FC3">
        <w:rPr>
          <w:lang w:val="en-US"/>
        </w:rPr>
        <w:t>, 20.03.2020</w:t>
      </w:r>
      <w:r w:rsidR="0060420A">
        <w:rPr>
          <w:lang w:val="en-US"/>
        </w:rPr>
        <w:t>.</w:t>
      </w:r>
    </w:p>
  </w:footnote>
  <w:footnote w:id="32">
    <w:p w14:paraId="74F6A01B" w14:textId="7F46DC0D" w:rsidR="009A00F1" w:rsidRDefault="009A00F1">
      <w:pPr>
        <w:pStyle w:val="FootnoteText"/>
      </w:pPr>
      <w:r>
        <w:rPr>
          <w:rStyle w:val="FootnoteReference"/>
        </w:rPr>
        <w:footnoteRef/>
      </w:r>
      <w:r>
        <w:t xml:space="preserve"> </w:t>
      </w:r>
      <w:hyperlink r:id="rId48" w:history="1">
        <w:r w:rsidR="00377954" w:rsidRPr="001F4902">
          <w:rPr>
            <w:rStyle w:val="Hyperlink"/>
          </w:rPr>
          <w:t>Mada Masr</w:t>
        </w:r>
      </w:hyperlink>
      <w:r w:rsidR="00377954">
        <w:t xml:space="preserve">, </w:t>
      </w:r>
      <w:r w:rsidR="001F4902">
        <w:t>17.05.2020.</w:t>
      </w:r>
    </w:p>
  </w:footnote>
  <w:footnote w:id="33">
    <w:p w14:paraId="402B369F" w14:textId="72348576" w:rsidR="009A00F1" w:rsidRDefault="009A00F1">
      <w:pPr>
        <w:pStyle w:val="FootnoteText"/>
      </w:pPr>
      <w:r>
        <w:rPr>
          <w:rStyle w:val="FootnoteReference"/>
        </w:rPr>
        <w:footnoteRef/>
      </w:r>
      <w:r>
        <w:t xml:space="preserve"> </w:t>
      </w:r>
      <w:hyperlink r:id="rId49" w:history="1">
        <w:r w:rsidR="00E32BB6" w:rsidRPr="00E32BB6">
          <w:rPr>
            <w:rStyle w:val="Hyperlink"/>
          </w:rPr>
          <w:t>The Washington Post</w:t>
        </w:r>
      </w:hyperlink>
      <w:r w:rsidR="00E32BB6">
        <w:t>, 07.05.2020.</w:t>
      </w:r>
    </w:p>
  </w:footnote>
  <w:footnote w:id="34">
    <w:p w14:paraId="613E0AF3" w14:textId="2A1F3737" w:rsidR="00723E8C" w:rsidRDefault="00723E8C" w:rsidP="00723E8C">
      <w:pPr>
        <w:pStyle w:val="FootnoteText"/>
      </w:pPr>
      <w:r>
        <w:rPr>
          <w:rStyle w:val="FootnoteReference"/>
        </w:rPr>
        <w:footnoteRef/>
      </w:r>
      <w:r>
        <w:t xml:space="preserve"> </w:t>
      </w:r>
      <w:hyperlink r:id="rId50" w:history="1">
        <w:r w:rsidR="00B22715" w:rsidRPr="002A310B">
          <w:rPr>
            <w:rStyle w:val="Hyperlink"/>
          </w:rPr>
          <w:t>The Guardian</w:t>
        </w:r>
      </w:hyperlink>
      <w:r w:rsidR="00B22715">
        <w:t>, 11.06.2020.</w:t>
      </w:r>
    </w:p>
  </w:footnote>
  <w:footnote w:id="35">
    <w:p w14:paraId="064E2702" w14:textId="4574601E" w:rsidR="08046460" w:rsidRDefault="08046460" w:rsidP="08046460">
      <w:pPr>
        <w:pStyle w:val="FootnoteText"/>
      </w:pPr>
      <w:r w:rsidRPr="08046460">
        <w:rPr>
          <w:rStyle w:val="FootnoteReference"/>
        </w:rPr>
        <w:footnoteRef/>
      </w:r>
      <w:r>
        <w:t xml:space="preserve"> </w:t>
      </w:r>
      <w:hyperlink r:id="rId51">
        <w:r w:rsidRPr="08046460">
          <w:rPr>
            <w:rStyle w:val="Hyperlink"/>
          </w:rPr>
          <w:t>Egyptian Initiative for Personal Rights</w:t>
        </w:r>
      </w:hyperlink>
      <w:r>
        <w:t>, 28.03.2020.</w:t>
      </w:r>
    </w:p>
  </w:footnote>
  <w:footnote w:id="36">
    <w:p w14:paraId="20065E2D" w14:textId="1D5198BC" w:rsidR="08046460" w:rsidRDefault="08046460" w:rsidP="08046460">
      <w:pPr>
        <w:pStyle w:val="FootnoteText"/>
      </w:pPr>
      <w:r w:rsidRPr="08046460">
        <w:rPr>
          <w:rStyle w:val="FootnoteReference"/>
        </w:rPr>
        <w:footnoteRef/>
      </w:r>
      <w:r>
        <w:t xml:space="preserve"> </w:t>
      </w:r>
      <w:hyperlink r:id="rId52">
        <w:r w:rsidRPr="08046460">
          <w:rPr>
            <w:rStyle w:val="Hyperlink"/>
          </w:rPr>
          <w:t>Egyptian Streets</w:t>
        </w:r>
      </w:hyperlink>
      <w:r>
        <w:t>, 01.05.2020.</w:t>
      </w:r>
    </w:p>
  </w:footnote>
  <w:footnote w:id="37">
    <w:p w14:paraId="4645F0C4" w14:textId="5D58E241" w:rsidR="00066A20" w:rsidRDefault="00066A20">
      <w:pPr>
        <w:pStyle w:val="FootnoteText"/>
      </w:pPr>
      <w:r>
        <w:rPr>
          <w:rStyle w:val="FootnoteReference"/>
        </w:rPr>
        <w:footnoteRef/>
      </w:r>
      <w:r>
        <w:t xml:space="preserve"> </w:t>
      </w:r>
      <w:hyperlink r:id="rId53" w:history="1">
        <w:r w:rsidR="00416328" w:rsidRPr="00416328">
          <w:rPr>
            <w:rStyle w:val="Hyperlink"/>
          </w:rPr>
          <w:t>Egyptian Streets</w:t>
        </w:r>
      </w:hyperlink>
      <w:r w:rsidR="00416328">
        <w:t>, 01.05.2020.</w:t>
      </w:r>
    </w:p>
  </w:footnote>
  <w:footnote w:id="38">
    <w:p w14:paraId="6D695374" w14:textId="1D6CFD46" w:rsidR="000317F7" w:rsidRPr="000317F7" w:rsidRDefault="000317F7" w:rsidP="00F47FB6">
      <w:pPr>
        <w:pStyle w:val="FootnoteText"/>
        <w:jc w:val="both"/>
      </w:pPr>
      <w:r>
        <w:rPr>
          <w:rStyle w:val="FootnoteReference"/>
        </w:rPr>
        <w:footnoteRef/>
      </w:r>
      <w:r>
        <w:t xml:space="preserve"> </w:t>
      </w:r>
      <w:hyperlink r:id="rId54" w:history="1">
        <w:r w:rsidR="00FE4668" w:rsidRPr="00D11E7A">
          <w:rPr>
            <w:rStyle w:val="Hyperlink"/>
            <w:rFonts w:ascii="Calibri" w:eastAsia="Calibri" w:hAnsi="Calibri" w:cs="Calibri"/>
          </w:rPr>
          <w:t>Central Agency for Public Mobilization and Statistics</w:t>
        </w:r>
      </w:hyperlink>
      <w:r>
        <w:rPr>
          <w:rFonts w:ascii="Calibri" w:eastAsia="Calibri" w:hAnsi="Calibri" w:cs="Calibri"/>
        </w:rPr>
        <w:t>,</w:t>
      </w:r>
      <w:r w:rsidRPr="1012FE59">
        <w:rPr>
          <w:rFonts w:ascii="Calibri" w:eastAsia="Calibri" w:hAnsi="Calibri" w:cs="Calibri"/>
        </w:rPr>
        <w:t xml:space="preserve"> Egypt Demographic and Health Survey</w:t>
      </w:r>
      <w:r>
        <w:rPr>
          <w:rFonts w:ascii="Calibri" w:eastAsia="Calibri" w:hAnsi="Calibri" w:cs="Calibri"/>
        </w:rPr>
        <w:t xml:space="preserve">, </w:t>
      </w:r>
      <w:r w:rsidRPr="1012FE59">
        <w:rPr>
          <w:rFonts w:ascii="Calibri" w:eastAsia="Calibri" w:hAnsi="Calibri" w:cs="Calibri"/>
        </w:rPr>
        <w:t>2014</w:t>
      </w:r>
      <w:r>
        <w:rPr>
          <w:rFonts w:ascii="Calibri" w:eastAsia="Calibri" w:hAnsi="Calibri" w:cs="Calibri"/>
        </w:rPr>
        <w:t>.</w:t>
      </w:r>
    </w:p>
  </w:footnote>
  <w:footnote w:id="39">
    <w:p w14:paraId="70DBD7C7" w14:textId="0D0AAB04" w:rsidR="00986E02" w:rsidRDefault="00986E02">
      <w:pPr>
        <w:pStyle w:val="FootnoteText"/>
      </w:pPr>
      <w:r>
        <w:rPr>
          <w:rStyle w:val="FootnoteReference"/>
        </w:rPr>
        <w:footnoteRef/>
      </w:r>
      <w:r>
        <w:t xml:space="preserve"> </w:t>
      </w:r>
      <w:hyperlink r:id="rId55" w:history="1">
        <w:r w:rsidRPr="00986E02">
          <w:rPr>
            <w:rStyle w:val="Hyperlink"/>
          </w:rPr>
          <w:t>UN Women</w:t>
        </w:r>
      </w:hyperlink>
      <w:r>
        <w:t>, 15.06.2020.</w:t>
      </w:r>
    </w:p>
  </w:footnote>
  <w:footnote w:id="40">
    <w:p w14:paraId="2D78D316" w14:textId="3F2CDBA8" w:rsidR="0093665A" w:rsidRPr="0093665A" w:rsidRDefault="0093665A" w:rsidP="00F47FB6">
      <w:pPr>
        <w:pStyle w:val="FootnoteText"/>
        <w:jc w:val="both"/>
        <w:rPr>
          <w:lang w:val="en-US"/>
        </w:rPr>
      </w:pPr>
      <w:r>
        <w:rPr>
          <w:rStyle w:val="FootnoteReference"/>
        </w:rPr>
        <w:footnoteRef/>
      </w:r>
      <w:r>
        <w:t xml:space="preserve"> </w:t>
      </w:r>
      <w:hyperlink r:id="rId56" w:history="1">
        <w:r w:rsidRPr="0093665A">
          <w:rPr>
            <w:rStyle w:val="Hyperlink"/>
            <w:lang w:val="en-US"/>
          </w:rPr>
          <w:t>Egyptian Initiative for Personal Rights</w:t>
        </w:r>
      </w:hyperlink>
      <w:r w:rsidR="4D0CE43A">
        <w:rPr>
          <w:lang w:val="en-US"/>
        </w:rPr>
        <w:t>, 28.03.2020.</w:t>
      </w:r>
    </w:p>
  </w:footnote>
  <w:footnote w:id="41">
    <w:p w14:paraId="141DD45F" w14:textId="7624CA4D" w:rsidR="00F330C7" w:rsidRPr="00F330C7" w:rsidRDefault="00F330C7">
      <w:pPr>
        <w:pStyle w:val="FootnoteText"/>
        <w:rPr>
          <w:lang w:val="en-US"/>
        </w:rPr>
      </w:pPr>
      <w:r>
        <w:rPr>
          <w:rStyle w:val="FootnoteReference"/>
        </w:rPr>
        <w:footnoteRef/>
      </w:r>
      <w:r>
        <w:t xml:space="preserve"> </w:t>
      </w:r>
      <w:hyperlink r:id="rId57" w:history="1">
        <w:r w:rsidRPr="00F330C7">
          <w:rPr>
            <w:rStyle w:val="Hyperlink"/>
          </w:rPr>
          <w:t>World Bank</w:t>
        </w:r>
      </w:hyperlink>
      <w:r w:rsidRPr="00F330C7">
        <w:t>, “Labor force, female (% of total labor force)”, 2019</w:t>
      </w:r>
      <w:r w:rsidR="00393106">
        <w:t>.</w:t>
      </w:r>
    </w:p>
  </w:footnote>
  <w:footnote w:id="42">
    <w:p w14:paraId="0B1B8252" w14:textId="0FB8D9EA" w:rsidR="08046460" w:rsidRDefault="08046460" w:rsidP="08046460">
      <w:pPr>
        <w:pStyle w:val="FootnoteText"/>
      </w:pPr>
      <w:r w:rsidRPr="08046460">
        <w:rPr>
          <w:rStyle w:val="FootnoteReference"/>
        </w:rPr>
        <w:footnoteRef/>
      </w:r>
      <w:r>
        <w:t xml:space="preserve"> </w:t>
      </w:r>
      <w:hyperlink r:id="rId58">
        <w:r w:rsidRPr="08046460">
          <w:rPr>
            <w:rStyle w:val="Hyperlink"/>
          </w:rPr>
          <w:t>Oxfam</w:t>
        </w:r>
      </w:hyperlink>
      <w:r>
        <w:t>, 08.10.2019.</w:t>
      </w:r>
    </w:p>
  </w:footnote>
  <w:footnote w:id="43">
    <w:p w14:paraId="32A3E1AD" w14:textId="7532A842" w:rsidR="2A2E5DAE" w:rsidRDefault="2A2E5DAE" w:rsidP="08046460">
      <w:pPr>
        <w:pStyle w:val="FootnoteText"/>
      </w:pPr>
      <w:r w:rsidRPr="2A2E5DAE">
        <w:rPr>
          <w:rStyle w:val="FootnoteReference"/>
        </w:rPr>
        <w:footnoteRef/>
      </w:r>
      <w:r w:rsidR="08046460">
        <w:t xml:space="preserve"> </w:t>
      </w:r>
      <w:hyperlink r:id="rId59">
        <w:r w:rsidR="08046460" w:rsidRPr="08046460">
          <w:rPr>
            <w:rStyle w:val="Hyperlink"/>
          </w:rPr>
          <w:t>The National Council for Women</w:t>
        </w:r>
      </w:hyperlink>
      <w:r w:rsidR="08046460">
        <w:t>, 06.05.2020.</w:t>
      </w:r>
    </w:p>
  </w:footnote>
  <w:footnote w:id="44">
    <w:p w14:paraId="18E0D62A" w14:textId="6817C006" w:rsidR="008A37E0" w:rsidRPr="007F04A8" w:rsidRDefault="008A37E0" w:rsidP="007F04A8">
      <w:pPr>
        <w:pStyle w:val="FootnoteText"/>
      </w:pPr>
      <w:r>
        <w:rPr>
          <w:rStyle w:val="FootnoteReference"/>
        </w:rPr>
        <w:footnoteRef/>
      </w:r>
      <w:r>
        <w:t xml:space="preserve"> </w:t>
      </w:r>
      <w:r w:rsidR="007F04A8">
        <w:t xml:space="preserve">ANKH France, Universal Periodic Review, </w:t>
      </w:r>
      <w:hyperlink r:id="rId60" w:history="1">
        <w:r w:rsidR="00C06BD5">
          <w:rPr>
            <w:rStyle w:val="Hyperlink"/>
          </w:rPr>
          <w:t>s</w:t>
        </w:r>
        <w:r w:rsidR="007F04A8" w:rsidRPr="00C06BD5">
          <w:rPr>
            <w:rStyle w:val="Hyperlink"/>
          </w:rPr>
          <w:t>tatement</w:t>
        </w:r>
      </w:hyperlink>
      <w:r w:rsidR="007F04A8">
        <w:t xml:space="preserve"> concerning LGBTIQ+ right in Egypt,</w:t>
      </w:r>
      <w:r w:rsidR="00D238AC">
        <w:t xml:space="preserve"> 2020.</w:t>
      </w:r>
    </w:p>
  </w:footnote>
  <w:footnote w:id="45">
    <w:p w14:paraId="554AAA19" w14:textId="41D3F7B8" w:rsidR="00350F62" w:rsidRPr="00350F62" w:rsidRDefault="00350F62">
      <w:pPr>
        <w:pStyle w:val="FootnoteText"/>
      </w:pPr>
      <w:r>
        <w:rPr>
          <w:rStyle w:val="FootnoteReference"/>
        </w:rPr>
        <w:footnoteRef/>
      </w:r>
      <w:r>
        <w:t xml:space="preserve"> </w:t>
      </w:r>
      <w:hyperlink r:id="rId61" w:history="1">
        <w:r w:rsidRPr="00350F62">
          <w:rPr>
            <w:rStyle w:val="Hyperlink"/>
          </w:rPr>
          <w:t>CNN</w:t>
        </w:r>
      </w:hyperlink>
      <w:r>
        <w:t>,</w:t>
      </w:r>
      <w:r w:rsidR="007A3AA7" w:rsidRPr="007A3AA7">
        <w:t xml:space="preserve"> How one gay Egyptian woman stood up to homophobia and paid the ultimate price</w:t>
      </w:r>
      <w:r w:rsidR="007A3AA7">
        <w:t>, 2020.</w:t>
      </w:r>
      <w:r>
        <w:t xml:space="preserve"> </w:t>
      </w:r>
    </w:p>
  </w:footnote>
  <w:footnote w:id="46">
    <w:p w14:paraId="0100432A" w14:textId="171FBA79" w:rsidR="68F5480C" w:rsidRPr="007F02DF" w:rsidRDefault="68F5480C" w:rsidP="004B0535">
      <w:pPr>
        <w:pStyle w:val="FootnoteText"/>
        <w:jc w:val="both"/>
        <w:rPr>
          <w:lang w:val="en-US"/>
        </w:rPr>
      </w:pPr>
      <w:r w:rsidRPr="68F5480C">
        <w:rPr>
          <w:rStyle w:val="FootnoteReference"/>
        </w:rPr>
        <w:footnoteRef/>
      </w:r>
      <w:r w:rsidRPr="007F02DF">
        <w:rPr>
          <w:lang w:val="en-US"/>
        </w:rPr>
        <w:t xml:space="preserve"> </w:t>
      </w:r>
      <w:hyperlink r:id="rId62" w:history="1">
        <w:r w:rsidR="00393106" w:rsidRPr="007F02DF">
          <w:rPr>
            <w:rStyle w:val="Hyperlink"/>
            <w:lang w:val="en-US"/>
          </w:rPr>
          <w:t>CESR</w:t>
        </w:r>
      </w:hyperlink>
      <w:r w:rsidR="00393106" w:rsidRPr="007F02DF">
        <w:rPr>
          <w:lang w:val="en-US"/>
        </w:rPr>
        <w:t xml:space="preserve">, </w:t>
      </w:r>
      <w:r w:rsidR="007F02DF" w:rsidRPr="007F02DF">
        <w:rPr>
          <w:lang w:val="en-US"/>
        </w:rPr>
        <w:t>Egypt’s IMF deal: a huge price tag for human rights, Fe</w:t>
      </w:r>
      <w:r w:rsidR="007F02DF">
        <w:rPr>
          <w:lang w:val="en-US"/>
        </w:rPr>
        <w:t xml:space="preserve">bruary 2017. </w:t>
      </w:r>
    </w:p>
  </w:footnote>
  <w:footnote w:id="47">
    <w:p w14:paraId="1E5F8350" w14:textId="026D20FA" w:rsidR="006002BF" w:rsidRPr="000A447E" w:rsidRDefault="006002BF" w:rsidP="0005430A">
      <w:pPr>
        <w:pStyle w:val="Heading1"/>
        <w:spacing w:before="0"/>
        <w:rPr>
          <w:rFonts w:asciiTheme="minorHAnsi" w:eastAsiaTheme="minorEastAsia" w:hAnsiTheme="minorHAnsi" w:cstheme="minorHAnsi"/>
          <w:sz w:val="20"/>
          <w:szCs w:val="20"/>
        </w:rPr>
      </w:pPr>
      <w:r w:rsidRPr="000A447E">
        <w:rPr>
          <w:rStyle w:val="FootnoteReference"/>
          <w:rFonts w:asciiTheme="minorHAnsi" w:hAnsiTheme="minorHAnsi" w:cstheme="minorHAnsi"/>
          <w:sz w:val="20"/>
          <w:szCs w:val="20"/>
        </w:rPr>
        <w:footnoteRef/>
      </w:r>
      <w:r w:rsidR="11689719" w:rsidRPr="000A447E">
        <w:rPr>
          <w:rFonts w:asciiTheme="minorHAnsi" w:hAnsiTheme="minorHAnsi" w:cstheme="minorHAnsi"/>
          <w:sz w:val="20"/>
          <w:szCs w:val="20"/>
        </w:rPr>
        <w:t xml:space="preserve"> </w:t>
      </w:r>
      <w:r w:rsidR="11689719" w:rsidRPr="008966A1">
        <w:rPr>
          <w:rFonts w:asciiTheme="minorHAnsi" w:eastAsiaTheme="minorEastAsia" w:hAnsiTheme="minorHAnsi" w:cstheme="minorHAnsi"/>
          <w:color w:val="auto"/>
          <w:sz w:val="20"/>
          <w:szCs w:val="20"/>
        </w:rPr>
        <w:t>Yara Fathalla</w:t>
      </w:r>
      <w:r w:rsidR="11689719" w:rsidRPr="008966A1">
        <w:rPr>
          <w:rStyle w:val="Hyperlink"/>
          <w:rFonts w:asciiTheme="minorHAnsi" w:eastAsiaTheme="minorEastAsia" w:hAnsiTheme="minorHAnsi" w:cstheme="minorHAnsi"/>
          <w:color w:val="auto"/>
          <w:sz w:val="20"/>
          <w:szCs w:val="20"/>
        </w:rPr>
        <w:t>/ LSE Blog</w:t>
      </w:r>
      <w:r w:rsidR="11689719" w:rsidRPr="008966A1">
        <w:rPr>
          <w:rFonts w:asciiTheme="minorHAnsi" w:eastAsiaTheme="minorEastAsia" w:hAnsiTheme="minorHAnsi" w:cstheme="minorHAnsi"/>
          <w:color w:val="auto"/>
          <w:sz w:val="20"/>
          <w:szCs w:val="20"/>
        </w:rPr>
        <w:t xml:space="preserve">, </w:t>
      </w:r>
      <w:hyperlink r:id="rId63" w:history="1">
        <w:r w:rsidR="11689719" w:rsidRPr="004E6B05">
          <w:rPr>
            <w:rStyle w:val="Hyperlink"/>
            <w:rFonts w:asciiTheme="minorHAnsi" w:eastAsiaTheme="minorEastAsia" w:hAnsiTheme="minorHAnsi" w:cstheme="minorHAnsi"/>
            <w:sz w:val="20"/>
            <w:szCs w:val="20"/>
          </w:rPr>
          <w:t>Coronavirus Exposes the Extreme Disparity between Rich and Poor in Egypt</w:t>
        </w:r>
      </w:hyperlink>
      <w:r w:rsidR="004E6B05">
        <w:rPr>
          <w:rFonts w:asciiTheme="minorHAnsi" w:eastAsiaTheme="minorEastAsia" w:hAnsiTheme="minorHAnsi" w:cstheme="minorHAnsi"/>
          <w:sz w:val="20"/>
          <w:szCs w:val="20"/>
        </w:rPr>
        <w:t xml:space="preserve">, </w:t>
      </w:r>
      <w:r w:rsidR="004E6B05" w:rsidRPr="008966A1">
        <w:rPr>
          <w:rFonts w:asciiTheme="minorHAnsi" w:eastAsiaTheme="minorEastAsia" w:hAnsiTheme="minorHAnsi" w:cstheme="minorHAnsi"/>
          <w:color w:val="auto"/>
          <w:sz w:val="20"/>
          <w:szCs w:val="20"/>
        </w:rPr>
        <w:t>08.04.2020.</w:t>
      </w:r>
    </w:p>
  </w:footnote>
  <w:footnote w:id="48">
    <w:p w14:paraId="42165718" w14:textId="40A5BDA6" w:rsidR="11689719" w:rsidRPr="009D6893" w:rsidRDefault="11689719" w:rsidP="009D6893">
      <w:pPr>
        <w:pStyle w:val="Heading1"/>
        <w:spacing w:before="0"/>
        <w:rPr>
          <w:rFonts w:asciiTheme="minorHAnsi" w:eastAsiaTheme="minorEastAsia" w:hAnsiTheme="minorHAnsi" w:cstheme="minorHAnsi"/>
          <w:sz w:val="20"/>
          <w:szCs w:val="20"/>
        </w:rPr>
      </w:pPr>
      <w:r w:rsidRPr="000A447E">
        <w:rPr>
          <w:rStyle w:val="FootnoteReference"/>
          <w:rFonts w:asciiTheme="minorHAnsi" w:eastAsiaTheme="minorEastAsia" w:hAnsiTheme="minorHAnsi" w:cstheme="minorHAnsi"/>
          <w:sz w:val="20"/>
          <w:szCs w:val="20"/>
        </w:rPr>
        <w:footnoteRef/>
      </w:r>
      <w:r w:rsidRPr="009D6893">
        <w:rPr>
          <w:rFonts w:asciiTheme="minorHAnsi" w:eastAsiaTheme="minorEastAsia" w:hAnsiTheme="minorHAnsi" w:cstheme="minorHAnsi"/>
          <w:sz w:val="20"/>
          <w:szCs w:val="20"/>
        </w:rPr>
        <w:t xml:space="preserve"> </w:t>
      </w:r>
      <w:hyperlink r:id="rId64" w:history="1">
        <w:r w:rsidRPr="000A447E">
          <w:rPr>
            <w:rStyle w:val="Hyperlink"/>
            <w:rFonts w:asciiTheme="minorHAnsi" w:hAnsiTheme="minorHAnsi" w:cstheme="minorHAnsi"/>
            <w:sz w:val="20"/>
            <w:szCs w:val="20"/>
          </w:rPr>
          <w:t>Amnesty International</w:t>
        </w:r>
      </w:hyperlink>
      <w:r w:rsidRPr="009D6893">
        <w:rPr>
          <w:rFonts w:asciiTheme="minorHAnsi" w:eastAsiaTheme="minorEastAsia" w:hAnsiTheme="minorHAnsi" w:cstheme="minorHAnsi"/>
          <w:sz w:val="20"/>
          <w:szCs w:val="20"/>
        </w:rPr>
        <w:t xml:space="preserve">, </w:t>
      </w:r>
      <w:r w:rsidR="009D6893" w:rsidRPr="00BE2D29">
        <w:rPr>
          <w:rFonts w:asciiTheme="minorHAnsi" w:eastAsiaTheme="minorEastAsia" w:hAnsiTheme="minorHAnsi" w:cstheme="minorHAnsi"/>
          <w:color w:val="auto"/>
          <w:sz w:val="20"/>
          <w:szCs w:val="20"/>
        </w:rPr>
        <w:t>18.06.2020.</w:t>
      </w:r>
    </w:p>
  </w:footnote>
  <w:footnote w:id="49">
    <w:p w14:paraId="73627B2E" w14:textId="2B774986" w:rsidR="11689719" w:rsidRPr="000A447E" w:rsidRDefault="11689719" w:rsidP="0005430A">
      <w:pPr>
        <w:pStyle w:val="FootnoteText"/>
        <w:rPr>
          <w:rFonts w:cstheme="minorHAnsi"/>
        </w:rPr>
      </w:pPr>
      <w:r w:rsidRPr="000A447E">
        <w:rPr>
          <w:rStyle w:val="FootnoteReference"/>
          <w:rFonts w:cstheme="minorHAnsi"/>
        </w:rPr>
        <w:footnoteRef/>
      </w:r>
      <w:r w:rsidRPr="000A447E">
        <w:rPr>
          <w:rFonts w:cstheme="minorHAnsi"/>
        </w:rPr>
        <w:t xml:space="preserve"> This number does not include doctors who died with COVID-19 symptoms, such as pneumonia, who did not undertake the PCR tests. It also excludes the death toll of nurses, dentists, pharmacists, technicians, delivery workers, cleaning staff and other essential workers who are also on the frontline and have risked their health and wellbeing to ensure that people are able to access health care and other essential services.</w:t>
      </w:r>
    </w:p>
    <w:p w14:paraId="3EF50351" w14:textId="271377AF" w:rsidR="11689719" w:rsidRPr="000A447E" w:rsidRDefault="11689719" w:rsidP="0005430A">
      <w:pPr>
        <w:pStyle w:val="FootnoteText"/>
        <w:rPr>
          <w:rFonts w:eastAsiaTheme="minorEastAsia" w:cstheme="minorHAnsi"/>
        </w:rPr>
      </w:pPr>
      <w:r w:rsidRPr="000A447E">
        <w:rPr>
          <w:rStyle w:val="Hyperlink"/>
          <w:rFonts w:cstheme="minorHAnsi"/>
        </w:rPr>
        <w:t>Amnesty International</w:t>
      </w:r>
      <w:r w:rsidRPr="000A447E">
        <w:rPr>
          <w:rFonts w:eastAsiaTheme="minorEastAsia" w:cstheme="minorHAnsi"/>
        </w:rPr>
        <w:t>, Egypt: Health care workers forced to make impossible choice between ‘death or jail’.</w:t>
      </w:r>
    </w:p>
  </w:footnote>
  <w:footnote w:id="50">
    <w:p w14:paraId="454AE718" w14:textId="77777777" w:rsidR="003964DC" w:rsidRPr="00100582" w:rsidRDefault="003964DC" w:rsidP="003964DC">
      <w:pPr>
        <w:pStyle w:val="FootnoteText"/>
        <w:jc w:val="both"/>
        <w:rPr>
          <w:lang w:val="en-US"/>
        </w:rPr>
      </w:pPr>
      <w:r>
        <w:rPr>
          <w:rStyle w:val="FootnoteReference"/>
        </w:rPr>
        <w:footnoteRef/>
      </w:r>
      <w:r>
        <w:t xml:space="preserve"> </w:t>
      </w:r>
      <w:hyperlink r:id="rId65" w:history="1">
        <w:r w:rsidRPr="00393106">
          <w:rPr>
            <w:rStyle w:val="Hyperlink"/>
          </w:rPr>
          <w:t>Oxfam</w:t>
        </w:r>
      </w:hyperlink>
      <w:r>
        <w:t>, T</w:t>
      </w:r>
      <w:r w:rsidRPr="00393106">
        <w:t>he gendered impact of IMF policies in MENA</w:t>
      </w:r>
      <w:r>
        <w:t>, 08.10.2019.</w:t>
      </w:r>
    </w:p>
  </w:footnote>
  <w:footnote w:id="51">
    <w:p w14:paraId="6BD108B9" w14:textId="1971E873" w:rsidR="00FD2124" w:rsidRPr="000A447E" w:rsidRDefault="00FD2124" w:rsidP="00F47FB6">
      <w:pPr>
        <w:pStyle w:val="FootnoteText"/>
        <w:jc w:val="both"/>
        <w:rPr>
          <w:rFonts w:cstheme="minorHAnsi"/>
          <w:lang w:val="en-US"/>
        </w:rPr>
      </w:pPr>
      <w:r w:rsidRPr="000A447E">
        <w:rPr>
          <w:rStyle w:val="FootnoteReference"/>
          <w:rFonts w:cstheme="minorHAnsi"/>
        </w:rPr>
        <w:footnoteRef/>
      </w:r>
      <w:r w:rsidRPr="000A447E">
        <w:rPr>
          <w:rFonts w:cstheme="minorHAnsi"/>
        </w:rPr>
        <w:t xml:space="preserve"> </w:t>
      </w:r>
      <w:hyperlink r:id="rId66" w:history="1">
        <w:r w:rsidR="007F02DF" w:rsidRPr="000A447E">
          <w:rPr>
            <w:rStyle w:val="Hyperlink"/>
            <w:rFonts w:cstheme="minorHAnsi"/>
          </w:rPr>
          <w:t>Oxfam</w:t>
        </w:r>
      </w:hyperlink>
      <w:r w:rsidR="007F02DF" w:rsidRPr="000A447E">
        <w:rPr>
          <w:rFonts w:cstheme="minorHAnsi"/>
        </w:rPr>
        <w:t xml:space="preserve">, The gendered impact of IMF policies in MENA, </w:t>
      </w:r>
      <w:r w:rsidR="00CE1DF3" w:rsidRPr="000A447E">
        <w:rPr>
          <w:rFonts w:cstheme="minorHAnsi"/>
        </w:rPr>
        <w:t>08.10.2019</w:t>
      </w:r>
      <w:r w:rsidR="007F02DF" w:rsidRPr="000A447E">
        <w:rPr>
          <w:rFonts w:cstheme="minorHAnsi"/>
        </w:rPr>
        <w:t>.</w:t>
      </w:r>
    </w:p>
  </w:footnote>
  <w:footnote w:id="52">
    <w:p w14:paraId="3D853B7E" w14:textId="12E89704" w:rsidR="007E5C20" w:rsidRPr="000A447E" w:rsidRDefault="007E5C20">
      <w:pPr>
        <w:pStyle w:val="FootnoteText"/>
        <w:rPr>
          <w:rFonts w:cstheme="minorHAnsi"/>
        </w:rPr>
      </w:pPr>
      <w:r w:rsidRPr="000A447E">
        <w:rPr>
          <w:rStyle w:val="FootnoteReference"/>
          <w:rFonts w:cstheme="minorHAnsi"/>
        </w:rPr>
        <w:footnoteRef/>
      </w:r>
      <w:r w:rsidRPr="000A447E">
        <w:rPr>
          <w:rFonts w:cstheme="minorHAnsi"/>
        </w:rPr>
        <w:t xml:space="preserve"> Share of income accruing to the top 10% in 2016: 48.5%; share of income going to the bottom 50%: 18%.</w:t>
      </w:r>
    </w:p>
  </w:footnote>
  <w:footnote w:id="53">
    <w:p w14:paraId="6A06B520" w14:textId="65672DF8" w:rsidR="006002BF" w:rsidRPr="009D6893" w:rsidRDefault="006002BF" w:rsidP="009D6893">
      <w:pPr>
        <w:pStyle w:val="Heading1"/>
        <w:spacing w:before="0"/>
        <w:rPr>
          <w:rFonts w:asciiTheme="minorHAnsi" w:eastAsiaTheme="minorEastAsia" w:hAnsiTheme="minorHAnsi" w:cstheme="minorHAnsi"/>
          <w:sz w:val="20"/>
          <w:szCs w:val="20"/>
        </w:rPr>
      </w:pPr>
      <w:r w:rsidRPr="009D6893">
        <w:rPr>
          <w:rStyle w:val="FootnoteReference"/>
          <w:rFonts w:asciiTheme="minorHAnsi" w:eastAsiaTheme="minorEastAsia" w:hAnsiTheme="minorHAnsi" w:cstheme="minorHAnsi"/>
          <w:color w:val="auto"/>
          <w:sz w:val="20"/>
          <w:szCs w:val="20"/>
        </w:rPr>
        <w:footnoteRef/>
      </w:r>
      <w:r w:rsidR="11689719" w:rsidRPr="009D6893">
        <w:rPr>
          <w:rFonts w:asciiTheme="minorHAnsi" w:eastAsiaTheme="minorEastAsia" w:hAnsiTheme="minorHAnsi" w:cstheme="minorHAnsi"/>
          <w:color w:val="auto"/>
          <w:sz w:val="20"/>
          <w:szCs w:val="20"/>
        </w:rPr>
        <w:t xml:space="preserve"> </w:t>
      </w:r>
      <w:r w:rsidR="00D62F41" w:rsidRPr="009D6893">
        <w:rPr>
          <w:rFonts w:asciiTheme="minorHAnsi" w:eastAsiaTheme="minorEastAsia" w:hAnsiTheme="minorHAnsi" w:cstheme="minorHAnsi"/>
          <w:color w:val="auto"/>
          <w:sz w:val="20"/>
          <w:szCs w:val="20"/>
        </w:rPr>
        <w:t xml:space="preserve">Yara </w:t>
      </w:r>
      <w:r w:rsidR="00D62F41" w:rsidRPr="008966A1">
        <w:rPr>
          <w:rFonts w:asciiTheme="minorHAnsi" w:eastAsiaTheme="minorEastAsia" w:hAnsiTheme="minorHAnsi" w:cstheme="minorHAnsi"/>
          <w:color w:val="auto"/>
          <w:sz w:val="20"/>
          <w:szCs w:val="20"/>
        </w:rPr>
        <w:t>Fathalla</w:t>
      </w:r>
      <w:r w:rsidR="00D62F41" w:rsidRPr="008966A1">
        <w:rPr>
          <w:rStyle w:val="Hyperlink"/>
          <w:rFonts w:asciiTheme="minorHAnsi" w:eastAsiaTheme="minorEastAsia" w:hAnsiTheme="minorHAnsi" w:cstheme="minorHAnsi"/>
          <w:color w:val="auto"/>
          <w:sz w:val="20"/>
          <w:szCs w:val="20"/>
        </w:rPr>
        <w:t>/ LSE Blog</w:t>
      </w:r>
      <w:r w:rsidR="00D62F41" w:rsidRPr="008966A1">
        <w:rPr>
          <w:rFonts w:asciiTheme="minorHAnsi" w:eastAsiaTheme="minorEastAsia" w:hAnsiTheme="minorHAnsi" w:cstheme="minorHAnsi"/>
          <w:color w:val="auto"/>
          <w:sz w:val="20"/>
          <w:szCs w:val="20"/>
        </w:rPr>
        <w:t xml:space="preserve">, </w:t>
      </w:r>
      <w:hyperlink r:id="rId67" w:history="1">
        <w:r w:rsidR="00D62F41" w:rsidRPr="004E6B05">
          <w:rPr>
            <w:rStyle w:val="Hyperlink"/>
            <w:rFonts w:asciiTheme="minorHAnsi" w:eastAsiaTheme="minorEastAsia" w:hAnsiTheme="minorHAnsi" w:cstheme="minorHAnsi"/>
            <w:sz w:val="20"/>
            <w:szCs w:val="20"/>
          </w:rPr>
          <w:t>Coronavirus Exposes the Extreme Disparity between Rich and Poor in Egypt</w:t>
        </w:r>
      </w:hyperlink>
      <w:r w:rsidR="00D62F41">
        <w:rPr>
          <w:rFonts w:asciiTheme="minorHAnsi" w:eastAsiaTheme="minorEastAsia" w:hAnsiTheme="minorHAnsi" w:cstheme="minorHAnsi"/>
          <w:sz w:val="20"/>
          <w:szCs w:val="20"/>
        </w:rPr>
        <w:t xml:space="preserve">, </w:t>
      </w:r>
      <w:r w:rsidR="00D62F41" w:rsidRPr="009D6893">
        <w:rPr>
          <w:rFonts w:asciiTheme="minorHAnsi" w:eastAsiaTheme="minorEastAsia" w:hAnsiTheme="minorHAnsi" w:cstheme="minorHAnsi"/>
          <w:color w:val="auto"/>
          <w:sz w:val="20"/>
          <w:szCs w:val="20"/>
        </w:rPr>
        <w:t>08.04.2020.</w:t>
      </w:r>
    </w:p>
  </w:footnote>
  <w:footnote w:id="54">
    <w:p w14:paraId="3C24AA57" w14:textId="0FC0B07D" w:rsidR="003C6C0D" w:rsidRPr="000A447E" w:rsidRDefault="003C6C0D" w:rsidP="00F47FB6">
      <w:pPr>
        <w:pStyle w:val="FootnoteText"/>
        <w:jc w:val="both"/>
        <w:rPr>
          <w:rFonts w:cstheme="minorHAnsi"/>
          <w:lang w:val="en-US"/>
        </w:rPr>
      </w:pPr>
      <w:r w:rsidRPr="000A447E">
        <w:rPr>
          <w:rStyle w:val="FootnoteReference"/>
          <w:rFonts w:cstheme="minorHAnsi"/>
        </w:rPr>
        <w:footnoteRef/>
      </w:r>
      <w:r w:rsidRPr="000A447E">
        <w:rPr>
          <w:rFonts w:cstheme="minorHAnsi"/>
        </w:rPr>
        <w:t xml:space="preserve"> </w:t>
      </w:r>
      <w:hyperlink r:id="rId68" w:history="1">
        <w:r w:rsidRPr="000A447E">
          <w:rPr>
            <w:rStyle w:val="Hyperlink"/>
            <w:rFonts w:cstheme="minorHAnsi"/>
            <w:lang w:val="en-US"/>
          </w:rPr>
          <w:t>Egyptian Initiative for Personal Rights</w:t>
        </w:r>
      </w:hyperlink>
      <w:r w:rsidR="4D0CE43A" w:rsidRPr="000A447E">
        <w:rPr>
          <w:rFonts w:cstheme="minorHAnsi"/>
          <w:lang w:val="en-US"/>
        </w:rPr>
        <w:t>, 24.03.2020.</w:t>
      </w:r>
    </w:p>
  </w:footnote>
  <w:footnote w:id="55">
    <w:p w14:paraId="131C0884" w14:textId="30C400BC" w:rsidR="368CE9DF" w:rsidRDefault="368CE9DF" w:rsidP="00CE1DF3">
      <w:pPr>
        <w:pStyle w:val="FootnoteText"/>
        <w:jc w:val="both"/>
      </w:pPr>
      <w:r w:rsidRPr="000A447E">
        <w:rPr>
          <w:rStyle w:val="FootnoteReference"/>
          <w:rFonts w:cstheme="minorHAnsi"/>
        </w:rPr>
        <w:footnoteRef/>
      </w:r>
      <w:r w:rsidR="007F02DF" w:rsidRPr="000A447E">
        <w:rPr>
          <w:rFonts w:cstheme="minorHAnsi"/>
        </w:rPr>
        <w:t xml:space="preserve"> </w:t>
      </w:r>
      <w:hyperlink r:id="rId69" w:history="1">
        <w:r w:rsidR="007F02DF" w:rsidRPr="000A447E">
          <w:rPr>
            <w:rStyle w:val="Hyperlink"/>
            <w:rFonts w:cstheme="minorHAnsi"/>
          </w:rPr>
          <w:t>Amnesty International</w:t>
        </w:r>
      </w:hyperlink>
      <w:r w:rsidR="007F02DF" w:rsidRPr="000A447E">
        <w:rPr>
          <w:rFonts w:cstheme="minorHAnsi"/>
        </w:rPr>
        <w:t>,</w:t>
      </w:r>
      <w:r w:rsidR="00CE1DF3" w:rsidRPr="000A447E">
        <w:rPr>
          <w:rFonts w:cstheme="minorHAnsi"/>
        </w:rPr>
        <w:t xml:space="preserve"> Egypt: Private-sector garment workers forced to choose between health and livelihoods, 08.04.2020.</w:t>
      </w:r>
      <w:r w:rsidR="007F02DF">
        <w:t xml:space="preserve"> </w:t>
      </w:r>
    </w:p>
  </w:footnote>
  <w:footnote w:id="56">
    <w:p w14:paraId="0884CF05" w14:textId="7BF6048A" w:rsidR="006002BF" w:rsidRDefault="006002BF" w:rsidP="006002BF">
      <w:pPr>
        <w:pStyle w:val="FootnoteText"/>
      </w:pPr>
      <w:r>
        <w:rPr>
          <w:rStyle w:val="FootnoteReference"/>
        </w:rPr>
        <w:footnoteRef/>
      </w:r>
      <w:r>
        <w:t xml:space="preserve"> </w:t>
      </w:r>
      <w:hyperlink r:id="rId70" w:history="1">
        <w:r w:rsidR="00A77BC2" w:rsidRPr="00A77BC2">
          <w:rPr>
            <w:rStyle w:val="Hyperlink"/>
          </w:rPr>
          <w:t>Egypt Today</w:t>
        </w:r>
      </w:hyperlink>
      <w:r w:rsidR="00A77BC2">
        <w:t xml:space="preserve">, </w:t>
      </w:r>
      <w:r w:rsidR="00F34D0B">
        <w:t>Egypt’s House initially approves new amendments to Emergency Law granting President more powers, 12.04.2020.</w:t>
      </w:r>
    </w:p>
  </w:footnote>
  <w:footnote w:id="57">
    <w:p w14:paraId="2EEA23CE" w14:textId="4DABF68C" w:rsidR="004B28BB" w:rsidRDefault="004B28BB" w:rsidP="005D4AC7">
      <w:pPr>
        <w:pStyle w:val="FootnoteText"/>
      </w:pPr>
      <w:r>
        <w:rPr>
          <w:rStyle w:val="FootnoteReference"/>
        </w:rPr>
        <w:footnoteRef/>
      </w:r>
      <w:r>
        <w:t xml:space="preserve"> </w:t>
      </w:r>
      <w:hyperlink r:id="rId71" w:history="1">
        <w:r w:rsidR="001654AA" w:rsidRPr="0050150B">
          <w:rPr>
            <w:rStyle w:val="Hyperlink"/>
          </w:rPr>
          <w:t>Carnegie Endowment for International Peace</w:t>
        </w:r>
      </w:hyperlink>
      <w:r w:rsidR="001654AA">
        <w:t xml:space="preserve">, Coronavirus and Prospects for Instability in Egypt, 22.04.2020. </w:t>
      </w:r>
    </w:p>
  </w:footnote>
  <w:footnote w:id="58">
    <w:p w14:paraId="3480EB49" w14:textId="74B452B8" w:rsidR="001654AA" w:rsidRDefault="001654AA">
      <w:pPr>
        <w:pStyle w:val="FootnoteText"/>
      </w:pPr>
      <w:r>
        <w:rPr>
          <w:rStyle w:val="FootnoteReference"/>
        </w:rPr>
        <w:footnoteRef/>
      </w:r>
      <w:r>
        <w:t xml:space="preserve"> </w:t>
      </w:r>
      <w:hyperlink r:id="rId72" w:history="1">
        <w:r w:rsidR="005D4AC7" w:rsidRPr="006D2663">
          <w:rPr>
            <w:rStyle w:val="Hyperlink"/>
          </w:rPr>
          <w:t>Alaraby</w:t>
        </w:r>
      </w:hyperlink>
      <w:r w:rsidR="005D4AC7">
        <w:t>, Egypt uses coronavirus pandemic to grant Sisi more “dictatorial” powers, 23.04.2020.</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9"/>
      <w:gridCol w:w="3009"/>
      <w:gridCol w:w="3009"/>
    </w:tblGrid>
    <w:tr w:rsidR="00C71419" w14:paraId="2FE45999" w14:textId="77777777" w:rsidTr="5BADF851">
      <w:tc>
        <w:tcPr>
          <w:tcW w:w="3009" w:type="dxa"/>
        </w:tcPr>
        <w:p w14:paraId="0D4A36E1" w14:textId="77777777" w:rsidR="00C71419" w:rsidRDefault="00C71419" w:rsidP="00C46089">
          <w:pPr>
            <w:pStyle w:val="Header"/>
            <w:ind w:left="-115"/>
            <w:jc w:val="center"/>
          </w:pPr>
        </w:p>
      </w:tc>
      <w:tc>
        <w:tcPr>
          <w:tcW w:w="3009" w:type="dxa"/>
        </w:tcPr>
        <w:p w14:paraId="73281CC4" w14:textId="6519EBC3" w:rsidR="00C71419" w:rsidRDefault="00C71419" w:rsidP="5BADF851">
          <w:pPr>
            <w:pStyle w:val="Header"/>
            <w:jc w:val="center"/>
          </w:pPr>
        </w:p>
      </w:tc>
      <w:tc>
        <w:tcPr>
          <w:tcW w:w="3009" w:type="dxa"/>
        </w:tcPr>
        <w:p w14:paraId="64E492E5" w14:textId="77777777" w:rsidR="00C71419" w:rsidRDefault="00C71419" w:rsidP="5BADF851">
          <w:pPr>
            <w:pStyle w:val="Header"/>
            <w:ind w:right="-115"/>
            <w:jc w:val="right"/>
          </w:pPr>
        </w:p>
      </w:tc>
    </w:tr>
  </w:tbl>
  <w:p w14:paraId="664E0677" w14:textId="12945E4D" w:rsidR="00C71419" w:rsidRDefault="00C714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3051AD" w14:textId="70EAE7AA" w:rsidR="00EE74AF" w:rsidRDefault="79247F3B" w:rsidP="00BC1961">
    <w:pPr>
      <w:pStyle w:val="Header"/>
      <w:jc w:val="center"/>
    </w:pPr>
    <w:r>
      <w:rPr>
        <w:noProof/>
        <w:lang w:eastAsia="en-GB"/>
      </w:rPr>
      <w:drawing>
        <wp:inline distT="0" distB="0" distL="0" distR="0" wp14:anchorId="7EC66B7A" wp14:editId="693EAEFE">
          <wp:extent cx="1356851" cy="1356851"/>
          <wp:effectExtent l="0" t="0" r="0" b="0"/>
          <wp:docPr id="1239734954" name="Picture 3" descr="A picture containing room, plate,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1356851" cy="135685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671A31"/>
    <w:multiLevelType w:val="hybridMultilevel"/>
    <w:tmpl w:val="FC641982"/>
    <w:lvl w:ilvl="0" w:tplc="225099E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D606856"/>
    <w:multiLevelType w:val="hybridMultilevel"/>
    <w:tmpl w:val="81D09770"/>
    <w:lvl w:ilvl="0" w:tplc="59E04864">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401641FB"/>
    <w:multiLevelType w:val="hybridMultilevel"/>
    <w:tmpl w:val="04CC7332"/>
    <w:lvl w:ilvl="0" w:tplc="D986A616">
      <w:start w:val="6"/>
      <w:numFmt w:val="bullet"/>
      <w:lvlText w:val="-"/>
      <w:lvlJc w:val="left"/>
      <w:pPr>
        <w:ind w:left="720" w:hanging="360"/>
      </w:pPr>
      <w:rPr>
        <w:rFonts w:ascii="Calibri" w:eastAsiaTheme="minorHAnsi" w:hAnsi="Calibri" w:cs="Calibri"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50C26EEF"/>
    <w:multiLevelType w:val="hybridMultilevel"/>
    <w:tmpl w:val="4F10786A"/>
    <w:lvl w:ilvl="0" w:tplc="FB405C3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0D34170"/>
    <w:multiLevelType w:val="hybridMultilevel"/>
    <w:tmpl w:val="DB2A6C20"/>
    <w:lvl w:ilvl="0" w:tplc="F3D2724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EC82473"/>
    <w:multiLevelType w:val="hybridMultilevel"/>
    <w:tmpl w:val="C1BE11EA"/>
    <w:lvl w:ilvl="0" w:tplc="D102D7E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3"/>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revisionView w:inkAnnotations="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3AB5"/>
    <w:rsid w:val="000028EC"/>
    <w:rsid w:val="00006227"/>
    <w:rsid w:val="00006B43"/>
    <w:rsid w:val="00007DA2"/>
    <w:rsid w:val="00015E95"/>
    <w:rsid w:val="0002010E"/>
    <w:rsid w:val="000212AD"/>
    <w:rsid w:val="0002714B"/>
    <w:rsid w:val="00030A87"/>
    <w:rsid w:val="000317F7"/>
    <w:rsid w:val="0003203F"/>
    <w:rsid w:val="000356DE"/>
    <w:rsid w:val="0003763A"/>
    <w:rsid w:val="00040A81"/>
    <w:rsid w:val="00043C3A"/>
    <w:rsid w:val="000449D6"/>
    <w:rsid w:val="00044A07"/>
    <w:rsid w:val="00051F7C"/>
    <w:rsid w:val="00053976"/>
    <w:rsid w:val="0005430A"/>
    <w:rsid w:val="00057B74"/>
    <w:rsid w:val="000608D0"/>
    <w:rsid w:val="00061AD3"/>
    <w:rsid w:val="00062930"/>
    <w:rsid w:val="00062971"/>
    <w:rsid w:val="00066153"/>
    <w:rsid w:val="00066A20"/>
    <w:rsid w:val="0007092E"/>
    <w:rsid w:val="00074387"/>
    <w:rsid w:val="00077E8C"/>
    <w:rsid w:val="00085A18"/>
    <w:rsid w:val="00086216"/>
    <w:rsid w:val="00086B88"/>
    <w:rsid w:val="00087693"/>
    <w:rsid w:val="00092050"/>
    <w:rsid w:val="000931DB"/>
    <w:rsid w:val="00094972"/>
    <w:rsid w:val="000955F1"/>
    <w:rsid w:val="000A0847"/>
    <w:rsid w:val="000A0B0B"/>
    <w:rsid w:val="000A0D61"/>
    <w:rsid w:val="000A1787"/>
    <w:rsid w:val="000A3072"/>
    <w:rsid w:val="000A447E"/>
    <w:rsid w:val="000A763B"/>
    <w:rsid w:val="000B3150"/>
    <w:rsid w:val="000B4DF7"/>
    <w:rsid w:val="000B75B0"/>
    <w:rsid w:val="000C17F0"/>
    <w:rsid w:val="000C2414"/>
    <w:rsid w:val="000D2E36"/>
    <w:rsid w:val="000E0188"/>
    <w:rsid w:val="000E322A"/>
    <w:rsid w:val="000E3725"/>
    <w:rsid w:val="001013D8"/>
    <w:rsid w:val="001042C1"/>
    <w:rsid w:val="001076A4"/>
    <w:rsid w:val="0011142B"/>
    <w:rsid w:val="0011221A"/>
    <w:rsid w:val="001122DE"/>
    <w:rsid w:val="001152AC"/>
    <w:rsid w:val="001237CD"/>
    <w:rsid w:val="001329AB"/>
    <w:rsid w:val="00134D84"/>
    <w:rsid w:val="001351F7"/>
    <w:rsid w:val="00136A4B"/>
    <w:rsid w:val="00137B5A"/>
    <w:rsid w:val="0014182F"/>
    <w:rsid w:val="00146B59"/>
    <w:rsid w:val="0015086C"/>
    <w:rsid w:val="00151D64"/>
    <w:rsid w:val="0015200C"/>
    <w:rsid w:val="0015491C"/>
    <w:rsid w:val="001560D5"/>
    <w:rsid w:val="00156A89"/>
    <w:rsid w:val="00156E12"/>
    <w:rsid w:val="00160AB4"/>
    <w:rsid w:val="00160B54"/>
    <w:rsid w:val="00163542"/>
    <w:rsid w:val="00164BEB"/>
    <w:rsid w:val="00165199"/>
    <w:rsid w:val="001654AA"/>
    <w:rsid w:val="00166BA4"/>
    <w:rsid w:val="0016A806"/>
    <w:rsid w:val="001704CF"/>
    <w:rsid w:val="00173BBD"/>
    <w:rsid w:val="00174016"/>
    <w:rsid w:val="001747FF"/>
    <w:rsid w:val="00175086"/>
    <w:rsid w:val="00181700"/>
    <w:rsid w:val="001843A0"/>
    <w:rsid w:val="0019075C"/>
    <w:rsid w:val="00192620"/>
    <w:rsid w:val="00196078"/>
    <w:rsid w:val="00196E70"/>
    <w:rsid w:val="001971FA"/>
    <w:rsid w:val="001A285F"/>
    <w:rsid w:val="001A334F"/>
    <w:rsid w:val="001A5A0A"/>
    <w:rsid w:val="001A5B8A"/>
    <w:rsid w:val="001A6229"/>
    <w:rsid w:val="001A725D"/>
    <w:rsid w:val="001B2F62"/>
    <w:rsid w:val="001B3FD0"/>
    <w:rsid w:val="001B4702"/>
    <w:rsid w:val="001B76DD"/>
    <w:rsid w:val="001C0018"/>
    <w:rsid w:val="001C1AA1"/>
    <w:rsid w:val="001C57CC"/>
    <w:rsid w:val="001C6272"/>
    <w:rsid w:val="001C6BB2"/>
    <w:rsid w:val="001C7675"/>
    <w:rsid w:val="001D108F"/>
    <w:rsid w:val="001D1FFC"/>
    <w:rsid w:val="001D3302"/>
    <w:rsid w:val="001D3EB6"/>
    <w:rsid w:val="001E14AE"/>
    <w:rsid w:val="001E32B6"/>
    <w:rsid w:val="001E3D5D"/>
    <w:rsid w:val="001F4902"/>
    <w:rsid w:val="00201BE2"/>
    <w:rsid w:val="00201E59"/>
    <w:rsid w:val="0020426B"/>
    <w:rsid w:val="0020482C"/>
    <w:rsid w:val="0020671A"/>
    <w:rsid w:val="00206F97"/>
    <w:rsid w:val="002073AD"/>
    <w:rsid w:val="00215883"/>
    <w:rsid w:val="0021704E"/>
    <w:rsid w:val="00221DE6"/>
    <w:rsid w:val="002223B5"/>
    <w:rsid w:val="0022293D"/>
    <w:rsid w:val="00223EBD"/>
    <w:rsid w:val="00224759"/>
    <w:rsid w:val="0023054D"/>
    <w:rsid w:val="00230C56"/>
    <w:rsid w:val="00233A4C"/>
    <w:rsid w:val="002409A2"/>
    <w:rsid w:val="00242C2D"/>
    <w:rsid w:val="00243B5C"/>
    <w:rsid w:val="00250858"/>
    <w:rsid w:val="00252881"/>
    <w:rsid w:val="0026070F"/>
    <w:rsid w:val="00261968"/>
    <w:rsid w:val="0026FF2E"/>
    <w:rsid w:val="00270FD5"/>
    <w:rsid w:val="0027108F"/>
    <w:rsid w:val="0027128E"/>
    <w:rsid w:val="002720C2"/>
    <w:rsid w:val="00277A3D"/>
    <w:rsid w:val="0028130D"/>
    <w:rsid w:val="00282C18"/>
    <w:rsid w:val="002846FB"/>
    <w:rsid w:val="00285E1C"/>
    <w:rsid w:val="002862FC"/>
    <w:rsid w:val="002875DE"/>
    <w:rsid w:val="00290340"/>
    <w:rsid w:val="00290886"/>
    <w:rsid w:val="002911E0"/>
    <w:rsid w:val="00293BF2"/>
    <w:rsid w:val="002947F9"/>
    <w:rsid w:val="00294940"/>
    <w:rsid w:val="002959B5"/>
    <w:rsid w:val="002A0515"/>
    <w:rsid w:val="002A171A"/>
    <w:rsid w:val="002A310B"/>
    <w:rsid w:val="002A4A16"/>
    <w:rsid w:val="002A4FB2"/>
    <w:rsid w:val="002A5110"/>
    <w:rsid w:val="002B013F"/>
    <w:rsid w:val="002B2684"/>
    <w:rsid w:val="002B2EA7"/>
    <w:rsid w:val="002B4060"/>
    <w:rsid w:val="002B57BA"/>
    <w:rsid w:val="002B5DD8"/>
    <w:rsid w:val="002C41C3"/>
    <w:rsid w:val="002C4F01"/>
    <w:rsid w:val="002C512A"/>
    <w:rsid w:val="002D2E51"/>
    <w:rsid w:val="002D4AB3"/>
    <w:rsid w:val="002D5681"/>
    <w:rsid w:val="002D747A"/>
    <w:rsid w:val="002E3786"/>
    <w:rsid w:val="002F273E"/>
    <w:rsid w:val="002F29F3"/>
    <w:rsid w:val="002F4136"/>
    <w:rsid w:val="002F78E7"/>
    <w:rsid w:val="002FF088"/>
    <w:rsid w:val="003003A4"/>
    <w:rsid w:val="00301B38"/>
    <w:rsid w:val="00303180"/>
    <w:rsid w:val="0030424F"/>
    <w:rsid w:val="00310BB7"/>
    <w:rsid w:val="00310BBD"/>
    <w:rsid w:val="00310D0F"/>
    <w:rsid w:val="00313AB5"/>
    <w:rsid w:val="00315C04"/>
    <w:rsid w:val="003212CC"/>
    <w:rsid w:val="003217F3"/>
    <w:rsid w:val="00322133"/>
    <w:rsid w:val="00325112"/>
    <w:rsid w:val="003339C1"/>
    <w:rsid w:val="00334D33"/>
    <w:rsid w:val="00336546"/>
    <w:rsid w:val="00336F30"/>
    <w:rsid w:val="00337C1C"/>
    <w:rsid w:val="00337C89"/>
    <w:rsid w:val="00340232"/>
    <w:rsid w:val="0034511F"/>
    <w:rsid w:val="003460B9"/>
    <w:rsid w:val="00347FF9"/>
    <w:rsid w:val="00350F62"/>
    <w:rsid w:val="00352C8F"/>
    <w:rsid w:val="003563BC"/>
    <w:rsid w:val="00365F22"/>
    <w:rsid w:val="003723AC"/>
    <w:rsid w:val="00373CF9"/>
    <w:rsid w:val="00374FA4"/>
    <w:rsid w:val="00377614"/>
    <w:rsid w:val="00377954"/>
    <w:rsid w:val="00377E93"/>
    <w:rsid w:val="003824E4"/>
    <w:rsid w:val="0038250C"/>
    <w:rsid w:val="00385AA9"/>
    <w:rsid w:val="0039121D"/>
    <w:rsid w:val="00391796"/>
    <w:rsid w:val="00393106"/>
    <w:rsid w:val="00395C9E"/>
    <w:rsid w:val="003964DC"/>
    <w:rsid w:val="00397E78"/>
    <w:rsid w:val="003A0DC0"/>
    <w:rsid w:val="003A4C2F"/>
    <w:rsid w:val="003A6405"/>
    <w:rsid w:val="003A77E4"/>
    <w:rsid w:val="003B04FE"/>
    <w:rsid w:val="003B2B48"/>
    <w:rsid w:val="003B38F2"/>
    <w:rsid w:val="003B3D71"/>
    <w:rsid w:val="003B504C"/>
    <w:rsid w:val="003C0240"/>
    <w:rsid w:val="003C210B"/>
    <w:rsid w:val="003C585B"/>
    <w:rsid w:val="003C6C0D"/>
    <w:rsid w:val="003C7196"/>
    <w:rsid w:val="003D678F"/>
    <w:rsid w:val="003D75B9"/>
    <w:rsid w:val="003E2DBA"/>
    <w:rsid w:val="003E3A81"/>
    <w:rsid w:val="003E4497"/>
    <w:rsid w:val="003E64FF"/>
    <w:rsid w:val="003E6C8B"/>
    <w:rsid w:val="003F1524"/>
    <w:rsid w:val="003F3140"/>
    <w:rsid w:val="003F3F5F"/>
    <w:rsid w:val="003F68ED"/>
    <w:rsid w:val="004010C8"/>
    <w:rsid w:val="00403627"/>
    <w:rsid w:val="00403B95"/>
    <w:rsid w:val="004076A6"/>
    <w:rsid w:val="0041007F"/>
    <w:rsid w:val="00410AD4"/>
    <w:rsid w:val="00410E40"/>
    <w:rsid w:val="00412DF8"/>
    <w:rsid w:val="004130F5"/>
    <w:rsid w:val="00415258"/>
    <w:rsid w:val="00415320"/>
    <w:rsid w:val="00416328"/>
    <w:rsid w:val="0042020C"/>
    <w:rsid w:val="00424D54"/>
    <w:rsid w:val="004252E0"/>
    <w:rsid w:val="00425D51"/>
    <w:rsid w:val="00426225"/>
    <w:rsid w:val="00426927"/>
    <w:rsid w:val="00435DED"/>
    <w:rsid w:val="00440495"/>
    <w:rsid w:val="00447CBD"/>
    <w:rsid w:val="00451DD6"/>
    <w:rsid w:val="00451FE3"/>
    <w:rsid w:val="00453C79"/>
    <w:rsid w:val="004568E6"/>
    <w:rsid w:val="00462AB0"/>
    <w:rsid w:val="004631FC"/>
    <w:rsid w:val="004662C1"/>
    <w:rsid w:val="00467A43"/>
    <w:rsid w:val="004716B8"/>
    <w:rsid w:val="004740B8"/>
    <w:rsid w:val="004762CA"/>
    <w:rsid w:val="00476543"/>
    <w:rsid w:val="00483AA5"/>
    <w:rsid w:val="0048416E"/>
    <w:rsid w:val="00486A39"/>
    <w:rsid w:val="00491137"/>
    <w:rsid w:val="004915A0"/>
    <w:rsid w:val="00491D37"/>
    <w:rsid w:val="00493284"/>
    <w:rsid w:val="00495A86"/>
    <w:rsid w:val="00497D72"/>
    <w:rsid w:val="004A28DD"/>
    <w:rsid w:val="004A3E31"/>
    <w:rsid w:val="004A4FB6"/>
    <w:rsid w:val="004B0535"/>
    <w:rsid w:val="004B20D4"/>
    <w:rsid w:val="004B28BB"/>
    <w:rsid w:val="004B3B93"/>
    <w:rsid w:val="004B44FD"/>
    <w:rsid w:val="004B6B20"/>
    <w:rsid w:val="004C48BD"/>
    <w:rsid w:val="004C6A45"/>
    <w:rsid w:val="004C7CD7"/>
    <w:rsid w:val="004D10E9"/>
    <w:rsid w:val="004D1476"/>
    <w:rsid w:val="004D3C17"/>
    <w:rsid w:val="004E2D4A"/>
    <w:rsid w:val="004E3214"/>
    <w:rsid w:val="004E639E"/>
    <w:rsid w:val="004E6B05"/>
    <w:rsid w:val="004E78A6"/>
    <w:rsid w:val="004E7D60"/>
    <w:rsid w:val="004F215B"/>
    <w:rsid w:val="004F69C9"/>
    <w:rsid w:val="004F7879"/>
    <w:rsid w:val="00500133"/>
    <w:rsid w:val="0050150B"/>
    <w:rsid w:val="00506133"/>
    <w:rsid w:val="00507500"/>
    <w:rsid w:val="005104F8"/>
    <w:rsid w:val="0051544E"/>
    <w:rsid w:val="005173F6"/>
    <w:rsid w:val="00522979"/>
    <w:rsid w:val="00524767"/>
    <w:rsid w:val="005263CF"/>
    <w:rsid w:val="005302EF"/>
    <w:rsid w:val="00530425"/>
    <w:rsid w:val="0053372A"/>
    <w:rsid w:val="005352D5"/>
    <w:rsid w:val="00542115"/>
    <w:rsid w:val="005427E8"/>
    <w:rsid w:val="00545078"/>
    <w:rsid w:val="00545980"/>
    <w:rsid w:val="0054733F"/>
    <w:rsid w:val="00553C79"/>
    <w:rsid w:val="005578EC"/>
    <w:rsid w:val="00557A51"/>
    <w:rsid w:val="005600E4"/>
    <w:rsid w:val="00560B4E"/>
    <w:rsid w:val="00560C3E"/>
    <w:rsid w:val="005659C0"/>
    <w:rsid w:val="00566279"/>
    <w:rsid w:val="005715A0"/>
    <w:rsid w:val="00571FE1"/>
    <w:rsid w:val="005749F0"/>
    <w:rsid w:val="00575282"/>
    <w:rsid w:val="00584932"/>
    <w:rsid w:val="00585D79"/>
    <w:rsid w:val="0058767E"/>
    <w:rsid w:val="00591CF1"/>
    <w:rsid w:val="00592202"/>
    <w:rsid w:val="005922A2"/>
    <w:rsid w:val="0059314E"/>
    <w:rsid w:val="0059317D"/>
    <w:rsid w:val="005936D3"/>
    <w:rsid w:val="00595974"/>
    <w:rsid w:val="005A30D3"/>
    <w:rsid w:val="005A4D2D"/>
    <w:rsid w:val="005A4FC3"/>
    <w:rsid w:val="005A559D"/>
    <w:rsid w:val="005A7A8D"/>
    <w:rsid w:val="005A7BE8"/>
    <w:rsid w:val="005B03CB"/>
    <w:rsid w:val="005B18E4"/>
    <w:rsid w:val="005B556A"/>
    <w:rsid w:val="005B780C"/>
    <w:rsid w:val="005C0008"/>
    <w:rsid w:val="005C2508"/>
    <w:rsid w:val="005C3F42"/>
    <w:rsid w:val="005C5E37"/>
    <w:rsid w:val="005C6F3B"/>
    <w:rsid w:val="005D018B"/>
    <w:rsid w:val="005D2851"/>
    <w:rsid w:val="005D2A01"/>
    <w:rsid w:val="005D3EB4"/>
    <w:rsid w:val="005D4344"/>
    <w:rsid w:val="005D4AC7"/>
    <w:rsid w:val="005E580E"/>
    <w:rsid w:val="005E71A5"/>
    <w:rsid w:val="005E73B9"/>
    <w:rsid w:val="005F0245"/>
    <w:rsid w:val="005F4865"/>
    <w:rsid w:val="005F52A4"/>
    <w:rsid w:val="005F55D9"/>
    <w:rsid w:val="005F68BA"/>
    <w:rsid w:val="005F6A93"/>
    <w:rsid w:val="005F7FB7"/>
    <w:rsid w:val="006002BF"/>
    <w:rsid w:val="0060420A"/>
    <w:rsid w:val="00604D56"/>
    <w:rsid w:val="006107AA"/>
    <w:rsid w:val="006110A9"/>
    <w:rsid w:val="00614987"/>
    <w:rsid w:val="006155D9"/>
    <w:rsid w:val="0063008C"/>
    <w:rsid w:val="006442F4"/>
    <w:rsid w:val="00644BF8"/>
    <w:rsid w:val="0064695C"/>
    <w:rsid w:val="00647B7D"/>
    <w:rsid w:val="00650DF1"/>
    <w:rsid w:val="00652AEC"/>
    <w:rsid w:val="00654588"/>
    <w:rsid w:val="0065512B"/>
    <w:rsid w:val="00655E2D"/>
    <w:rsid w:val="00657CAB"/>
    <w:rsid w:val="00661377"/>
    <w:rsid w:val="00661E9E"/>
    <w:rsid w:val="00666C57"/>
    <w:rsid w:val="00667A4B"/>
    <w:rsid w:val="006709CF"/>
    <w:rsid w:val="00670F6A"/>
    <w:rsid w:val="0067165F"/>
    <w:rsid w:val="00672263"/>
    <w:rsid w:val="0067500A"/>
    <w:rsid w:val="0067704B"/>
    <w:rsid w:val="006776D3"/>
    <w:rsid w:val="00677F50"/>
    <w:rsid w:val="00681C34"/>
    <w:rsid w:val="00681C66"/>
    <w:rsid w:val="00682587"/>
    <w:rsid w:val="00682640"/>
    <w:rsid w:val="00693E45"/>
    <w:rsid w:val="00695719"/>
    <w:rsid w:val="006A030C"/>
    <w:rsid w:val="006A30D9"/>
    <w:rsid w:val="006A5F4E"/>
    <w:rsid w:val="006A6569"/>
    <w:rsid w:val="006B053D"/>
    <w:rsid w:val="006B61C3"/>
    <w:rsid w:val="006BA4AA"/>
    <w:rsid w:val="006C023B"/>
    <w:rsid w:val="006C0B1D"/>
    <w:rsid w:val="006C1711"/>
    <w:rsid w:val="006C1F83"/>
    <w:rsid w:val="006C332C"/>
    <w:rsid w:val="006D2663"/>
    <w:rsid w:val="006D6484"/>
    <w:rsid w:val="006E18F2"/>
    <w:rsid w:val="006E417F"/>
    <w:rsid w:val="006F1D4F"/>
    <w:rsid w:val="006F3E27"/>
    <w:rsid w:val="006F4AAA"/>
    <w:rsid w:val="006F5D09"/>
    <w:rsid w:val="006F6398"/>
    <w:rsid w:val="006F65FA"/>
    <w:rsid w:val="006F777B"/>
    <w:rsid w:val="00714CCD"/>
    <w:rsid w:val="00717181"/>
    <w:rsid w:val="00717AC9"/>
    <w:rsid w:val="00723E8C"/>
    <w:rsid w:val="007245FA"/>
    <w:rsid w:val="00724FF2"/>
    <w:rsid w:val="00725CAD"/>
    <w:rsid w:val="007272E1"/>
    <w:rsid w:val="00732FAB"/>
    <w:rsid w:val="00733F9B"/>
    <w:rsid w:val="00734ABB"/>
    <w:rsid w:val="0073704F"/>
    <w:rsid w:val="00737376"/>
    <w:rsid w:val="00743C25"/>
    <w:rsid w:val="00744916"/>
    <w:rsid w:val="00746A67"/>
    <w:rsid w:val="00746E7A"/>
    <w:rsid w:val="00747907"/>
    <w:rsid w:val="0075168C"/>
    <w:rsid w:val="007534E6"/>
    <w:rsid w:val="00756FF4"/>
    <w:rsid w:val="0075772B"/>
    <w:rsid w:val="00761137"/>
    <w:rsid w:val="007614E0"/>
    <w:rsid w:val="00761FB7"/>
    <w:rsid w:val="00761FC4"/>
    <w:rsid w:val="007620B0"/>
    <w:rsid w:val="00762932"/>
    <w:rsid w:val="00763419"/>
    <w:rsid w:val="00771334"/>
    <w:rsid w:val="00775AD0"/>
    <w:rsid w:val="00781608"/>
    <w:rsid w:val="00782600"/>
    <w:rsid w:val="0078432D"/>
    <w:rsid w:val="00785D04"/>
    <w:rsid w:val="00786B9F"/>
    <w:rsid w:val="00790CCB"/>
    <w:rsid w:val="00792D58"/>
    <w:rsid w:val="00796096"/>
    <w:rsid w:val="007A061D"/>
    <w:rsid w:val="007A3AA7"/>
    <w:rsid w:val="007A47C6"/>
    <w:rsid w:val="007A5A91"/>
    <w:rsid w:val="007A7AE1"/>
    <w:rsid w:val="007B602D"/>
    <w:rsid w:val="007B6422"/>
    <w:rsid w:val="007C1F18"/>
    <w:rsid w:val="007C455C"/>
    <w:rsid w:val="007C607D"/>
    <w:rsid w:val="007C6E5A"/>
    <w:rsid w:val="007D61C2"/>
    <w:rsid w:val="007E506B"/>
    <w:rsid w:val="007E5406"/>
    <w:rsid w:val="007E5C20"/>
    <w:rsid w:val="007F02DF"/>
    <w:rsid w:val="007F04A8"/>
    <w:rsid w:val="007F121C"/>
    <w:rsid w:val="007F474A"/>
    <w:rsid w:val="00803649"/>
    <w:rsid w:val="00803852"/>
    <w:rsid w:val="00806982"/>
    <w:rsid w:val="00810724"/>
    <w:rsid w:val="00810A49"/>
    <w:rsid w:val="00811582"/>
    <w:rsid w:val="00814083"/>
    <w:rsid w:val="0081410C"/>
    <w:rsid w:val="00815281"/>
    <w:rsid w:val="0081590F"/>
    <w:rsid w:val="00816015"/>
    <w:rsid w:val="008274B9"/>
    <w:rsid w:val="0083033D"/>
    <w:rsid w:val="008312D5"/>
    <w:rsid w:val="00845CBC"/>
    <w:rsid w:val="00847498"/>
    <w:rsid w:val="0085148E"/>
    <w:rsid w:val="00855307"/>
    <w:rsid w:val="00856CD4"/>
    <w:rsid w:val="00861AF4"/>
    <w:rsid w:val="00862DC8"/>
    <w:rsid w:val="00863034"/>
    <w:rsid w:val="00863BD3"/>
    <w:rsid w:val="00872F4A"/>
    <w:rsid w:val="00873A33"/>
    <w:rsid w:val="00873B43"/>
    <w:rsid w:val="00874D23"/>
    <w:rsid w:val="008772A6"/>
    <w:rsid w:val="00883393"/>
    <w:rsid w:val="00883765"/>
    <w:rsid w:val="00884F91"/>
    <w:rsid w:val="00887B4C"/>
    <w:rsid w:val="00891CF7"/>
    <w:rsid w:val="008966A1"/>
    <w:rsid w:val="00896F1E"/>
    <w:rsid w:val="008977EB"/>
    <w:rsid w:val="008A1C10"/>
    <w:rsid w:val="008A1CAC"/>
    <w:rsid w:val="008A2407"/>
    <w:rsid w:val="008A27C9"/>
    <w:rsid w:val="008A35F7"/>
    <w:rsid w:val="008A37E0"/>
    <w:rsid w:val="008A5E1C"/>
    <w:rsid w:val="008B1358"/>
    <w:rsid w:val="008B1A9C"/>
    <w:rsid w:val="008B627E"/>
    <w:rsid w:val="008B7CDF"/>
    <w:rsid w:val="008C0FC4"/>
    <w:rsid w:val="008C26D4"/>
    <w:rsid w:val="008C5394"/>
    <w:rsid w:val="008D41C7"/>
    <w:rsid w:val="008D681F"/>
    <w:rsid w:val="008D72F3"/>
    <w:rsid w:val="008E0399"/>
    <w:rsid w:val="008E0797"/>
    <w:rsid w:val="008E0B43"/>
    <w:rsid w:val="008E16FF"/>
    <w:rsid w:val="008E1745"/>
    <w:rsid w:val="008E23AA"/>
    <w:rsid w:val="008E3333"/>
    <w:rsid w:val="008E7062"/>
    <w:rsid w:val="008F359E"/>
    <w:rsid w:val="008F5FF0"/>
    <w:rsid w:val="008F61B3"/>
    <w:rsid w:val="008F6598"/>
    <w:rsid w:val="008F6980"/>
    <w:rsid w:val="008F7546"/>
    <w:rsid w:val="0090015E"/>
    <w:rsid w:val="00900253"/>
    <w:rsid w:val="00900558"/>
    <w:rsid w:val="009036BF"/>
    <w:rsid w:val="00903AFA"/>
    <w:rsid w:val="00904936"/>
    <w:rsid w:val="00906684"/>
    <w:rsid w:val="0091448C"/>
    <w:rsid w:val="00920453"/>
    <w:rsid w:val="00922871"/>
    <w:rsid w:val="00922CDD"/>
    <w:rsid w:val="00923F23"/>
    <w:rsid w:val="00926598"/>
    <w:rsid w:val="009279EF"/>
    <w:rsid w:val="00932163"/>
    <w:rsid w:val="00935384"/>
    <w:rsid w:val="00935765"/>
    <w:rsid w:val="0093665A"/>
    <w:rsid w:val="0093681B"/>
    <w:rsid w:val="00936D81"/>
    <w:rsid w:val="00937554"/>
    <w:rsid w:val="00942063"/>
    <w:rsid w:val="00942F12"/>
    <w:rsid w:val="00943674"/>
    <w:rsid w:val="00946C00"/>
    <w:rsid w:val="00950B49"/>
    <w:rsid w:val="009523CE"/>
    <w:rsid w:val="00953145"/>
    <w:rsid w:val="0095398E"/>
    <w:rsid w:val="0095427F"/>
    <w:rsid w:val="00964722"/>
    <w:rsid w:val="00964F17"/>
    <w:rsid w:val="00965A46"/>
    <w:rsid w:val="00967AC0"/>
    <w:rsid w:val="00967CBC"/>
    <w:rsid w:val="00969AF1"/>
    <w:rsid w:val="0097083B"/>
    <w:rsid w:val="00970C6D"/>
    <w:rsid w:val="00972E6D"/>
    <w:rsid w:val="00980869"/>
    <w:rsid w:val="0098319B"/>
    <w:rsid w:val="00984609"/>
    <w:rsid w:val="009865B6"/>
    <w:rsid w:val="00986E02"/>
    <w:rsid w:val="00987C43"/>
    <w:rsid w:val="00991C70"/>
    <w:rsid w:val="0099377E"/>
    <w:rsid w:val="00995AFA"/>
    <w:rsid w:val="00997F61"/>
    <w:rsid w:val="009A00F1"/>
    <w:rsid w:val="009A40FF"/>
    <w:rsid w:val="009B352C"/>
    <w:rsid w:val="009B7523"/>
    <w:rsid w:val="009C3DFC"/>
    <w:rsid w:val="009C4411"/>
    <w:rsid w:val="009D0B14"/>
    <w:rsid w:val="009D18A9"/>
    <w:rsid w:val="009D3399"/>
    <w:rsid w:val="009D6893"/>
    <w:rsid w:val="009D74D6"/>
    <w:rsid w:val="009E2005"/>
    <w:rsid w:val="009E6F1A"/>
    <w:rsid w:val="009E7E33"/>
    <w:rsid w:val="009F43F7"/>
    <w:rsid w:val="009F7068"/>
    <w:rsid w:val="00A0382D"/>
    <w:rsid w:val="00A03D54"/>
    <w:rsid w:val="00A05E03"/>
    <w:rsid w:val="00A070BE"/>
    <w:rsid w:val="00A127DD"/>
    <w:rsid w:val="00A14203"/>
    <w:rsid w:val="00A1574E"/>
    <w:rsid w:val="00A252E5"/>
    <w:rsid w:val="00A26158"/>
    <w:rsid w:val="00A269C0"/>
    <w:rsid w:val="00A30433"/>
    <w:rsid w:val="00A31911"/>
    <w:rsid w:val="00A31AFC"/>
    <w:rsid w:val="00A33392"/>
    <w:rsid w:val="00A37665"/>
    <w:rsid w:val="00A40091"/>
    <w:rsid w:val="00A425F1"/>
    <w:rsid w:val="00A45C60"/>
    <w:rsid w:val="00A46084"/>
    <w:rsid w:val="00A50D68"/>
    <w:rsid w:val="00A5141B"/>
    <w:rsid w:val="00A5187E"/>
    <w:rsid w:val="00A547F8"/>
    <w:rsid w:val="00A55672"/>
    <w:rsid w:val="00A5749A"/>
    <w:rsid w:val="00A651C2"/>
    <w:rsid w:val="00A654BA"/>
    <w:rsid w:val="00A675D4"/>
    <w:rsid w:val="00A71E11"/>
    <w:rsid w:val="00A73071"/>
    <w:rsid w:val="00A77BC2"/>
    <w:rsid w:val="00A818D8"/>
    <w:rsid w:val="00A828C9"/>
    <w:rsid w:val="00A82C25"/>
    <w:rsid w:val="00A90A8C"/>
    <w:rsid w:val="00A90CAD"/>
    <w:rsid w:val="00AA0613"/>
    <w:rsid w:val="00AA0F72"/>
    <w:rsid w:val="00AA5B82"/>
    <w:rsid w:val="00AB2564"/>
    <w:rsid w:val="00AB3BE2"/>
    <w:rsid w:val="00AB5C27"/>
    <w:rsid w:val="00AB7AC0"/>
    <w:rsid w:val="00AC3824"/>
    <w:rsid w:val="00AC47D7"/>
    <w:rsid w:val="00AD4898"/>
    <w:rsid w:val="00AD4F74"/>
    <w:rsid w:val="00AE7E2F"/>
    <w:rsid w:val="00AF56C4"/>
    <w:rsid w:val="00AF5EF4"/>
    <w:rsid w:val="00AF6B9A"/>
    <w:rsid w:val="00B0669E"/>
    <w:rsid w:val="00B110CB"/>
    <w:rsid w:val="00B13789"/>
    <w:rsid w:val="00B13E2B"/>
    <w:rsid w:val="00B20459"/>
    <w:rsid w:val="00B20F51"/>
    <w:rsid w:val="00B21554"/>
    <w:rsid w:val="00B216C9"/>
    <w:rsid w:val="00B22715"/>
    <w:rsid w:val="00B246C6"/>
    <w:rsid w:val="00B255B8"/>
    <w:rsid w:val="00B26835"/>
    <w:rsid w:val="00B27011"/>
    <w:rsid w:val="00B315D3"/>
    <w:rsid w:val="00B32802"/>
    <w:rsid w:val="00B33814"/>
    <w:rsid w:val="00B36B4D"/>
    <w:rsid w:val="00B37E5C"/>
    <w:rsid w:val="00B451EA"/>
    <w:rsid w:val="00B53829"/>
    <w:rsid w:val="00B53C22"/>
    <w:rsid w:val="00B54D5C"/>
    <w:rsid w:val="00B5734A"/>
    <w:rsid w:val="00B61D6B"/>
    <w:rsid w:val="00B67359"/>
    <w:rsid w:val="00B67685"/>
    <w:rsid w:val="00B71879"/>
    <w:rsid w:val="00B726BC"/>
    <w:rsid w:val="00B739CA"/>
    <w:rsid w:val="00B7419E"/>
    <w:rsid w:val="00B81758"/>
    <w:rsid w:val="00B82340"/>
    <w:rsid w:val="00B84167"/>
    <w:rsid w:val="00B86585"/>
    <w:rsid w:val="00B9141B"/>
    <w:rsid w:val="00BA249B"/>
    <w:rsid w:val="00BA2E5B"/>
    <w:rsid w:val="00BB082B"/>
    <w:rsid w:val="00BB08D2"/>
    <w:rsid w:val="00BB0C21"/>
    <w:rsid w:val="00BB36FD"/>
    <w:rsid w:val="00BB45D4"/>
    <w:rsid w:val="00BB52F1"/>
    <w:rsid w:val="00BC00FD"/>
    <w:rsid w:val="00BC0506"/>
    <w:rsid w:val="00BC1961"/>
    <w:rsid w:val="00BC20CA"/>
    <w:rsid w:val="00BC2FE0"/>
    <w:rsid w:val="00BC3AC1"/>
    <w:rsid w:val="00BC6D4C"/>
    <w:rsid w:val="00BD2CCA"/>
    <w:rsid w:val="00BD42FA"/>
    <w:rsid w:val="00BD6A7C"/>
    <w:rsid w:val="00BD6B77"/>
    <w:rsid w:val="00BE2D29"/>
    <w:rsid w:val="00BE2EDE"/>
    <w:rsid w:val="00BE45DB"/>
    <w:rsid w:val="00BF09EA"/>
    <w:rsid w:val="00BF1B28"/>
    <w:rsid w:val="00BF6CF6"/>
    <w:rsid w:val="00BF705C"/>
    <w:rsid w:val="00BF7EC1"/>
    <w:rsid w:val="00C03923"/>
    <w:rsid w:val="00C03CF1"/>
    <w:rsid w:val="00C063F9"/>
    <w:rsid w:val="00C06815"/>
    <w:rsid w:val="00C06BD5"/>
    <w:rsid w:val="00C10DA3"/>
    <w:rsid w:val="00C11EAF"/>
    <w:rsid w:val="00C12413"/>
    <w:rsid w:val="00C14F4F"/>
    <w:rsid w:val="00C169A8"/>
    <w:rsid w:val="00C2422F"/>
    <w:rsid w:val="00C267AC"/>
    <w:rsid w:val="00C269E1"/>
    <w:rsid w:val="00C277C5"/>
    <w:rsid w:val="00C30E09"/>
    <w:rsid w:val="00C368F2"/>
    <w:rsid w:val="00C46089"/>
    <w:rsid w:val="00C46E71"/>
    <w:rsid w:val="00C47035"/>
    <w:rsid w:val="00C508DD"/>
    <w:rsid w:val="00C53C3A"/>
    <w:rsid w:val="00C60419"/>
    <w:rsid w:val="00C6083D"/>
    <w:rsid w:val="00C60BCE"/>
    <w:rsid w:val="00C6253C"/>
    <w:rsid w:val="00C646E2"/>
    <w:rsid w:val="00C64F25"/>
    <w:rsid w:val="00C66843"/>
    <w:rsid w:val="00C671C6"/>
    <w:rsid w:val="00C67AE8"/>
    <w:rsid w:val="00C70853"/>
    <w:rsid w:val="00C71419"/>
    <w:rsid w:val="00C71CC4"/>
    <w:rsid w:val="00C73516"/>
    <w:rsid w:val="00C76BAE"/>
    <w:rsid w:val="00C772B5"/>
    <w:rsid w:val="00C77A91"/>
    <w:rsid w:val="00C86902"/>
    <w:rsid w:val="00C90706"/>
    <w:rsid w:val="00C92A2B"/>
    <w:rsid w:val="00C93031"/>
    <w:rsid w:val="00C9396F"/>
    <w:rsid w:val="00C95767"/>
    <w:rsid w:val="00C95A06"/>
    <w:rsid w:val="00C96278"/>
    <w:rsid w:val="00CA3CE9"/>
    <w:rsid w:val="00CA4391"/>
    <w:rsid w:val="00CB1527"/>
    <w:rsid w:val="00CB226D"/>
    <w:rsid w:val="00CB2BB8"/>
    <w:rsid w:val="00CB4A21"/>
    <w:rsid w:val="00CB6887"/>
    <w:rsid w:val="00CB6C2E"/>
    <w:rsid w:val="00CC5AAE"/>
    <w:rsid w:val="00CC5ABB"/>
    <w:rsid w:val="00CC64E8"/>
    <w:rsid w:val="00CD51B2"/>
    <w:rsid w:val="00CD5D85"/>
    <w:rsid w:val="00CE1DF3"/>
    <w:rsid w:val="00CE2FB8"/>
    <w:rsid w:val="00CE46E4"/>
    <w:rsid w:val="00CE5BA0"/>
    <w:rsid w:val="00CF04C0"/>
    <w:rsid w:val="00CF3C31"/>
    <w:rsid w:val="00CF5FC7"/>
    <w:rsid w:val="00D028B1"/>
    <w:rsid w:val="00D05033"/>
    <w:rsid w:val="00D05B54"/>
    <w:rsid w:val="00D11E7A"/>
    <w:rsid w:val="00D131A1"/>
    <w:rsid w:val="00D20912"/>
    <w:rsid w:val="00D21139"/>
    <w:rsid w:val="00D21EF4"/>
    <w:rsid w:val="00D22D85"/>
    <w:rsid w:val="00D235FD"/>
    <w:rsid w:val="00D238AC"/>
    <w:rsid w:val="00D23B02"/>
    <w:rsid w:val="00D260E2"/>
    <w:rsid w:val="00D2743B"/>
    <w:rsid w:val="00D27BC9"/>
    <w:rsid w:val="00D307EE"/>
    <w:rsid w:val="00D32861"/>
    <w:rsid w:val="00D343AC"/>
    <w:rsid w:val="00D35A67"/>
    <w:rsid w:val="00D46516"/>
    <w:rsid w:val="00D4692F"/>
    <w:rsid w:val="00D53561"/>
    <w:rsid w:val="00D5539D"/>
    <w:rsid w:val="00D62F41"/>
    <w:rsid w:val="00D6428D"/>
    <w:rsid w:val="00D72081"/>
    <w:rsid w:val="00D72E8F"/>
    <w:rsid w:val="00D75686"/>
    <w:rsid w:val="00D76033"/>
    <w:rsid w:val="00D83D92"/>
    <w:rsid w:val="00D83E12"/>
    <w:rsid w:val="00D8604E"/>
    <w:rsid w:val="00D86C14"/>
    <w:rsid w:val="00D90E8C"/>
    <w:rsid w:val="00D976C9"/>
    <w:rsid w:val="00DA3700"/>
    <w:rsid w:val="00DA402B"/>
    <w:rsid w:val="00DA757A"/>
    <w:rsid w:val="00DB1BFC"/>
    <w:rsid w:val="00DB1E90"/>
    <w:rsid w:val="00DB6AE2"/>
    <w:rsid w:val="00DC1158"/>
    <w:rsid w:val="00DC3C27"/>
    <w:rsid w:val="00DC60C2"/>
    <w:rsid w:val="00DC6892"/>
    <w:rsid w:val="00DC6C90"/>
    <w:rsid w:val="00DD07EB"/>
    <w:rsid w:val="00DD1FBE"/>
    <w:rsid w:val="00DD3ADF"/>
    <w:rsid w:val="00DD553B"/>
    <w:rsid w:val="00DD5EC5"/>
    <w:rsid w:val="00DD7219"/>
    <w:rsid w:val="00DD7D3D"/>
    <w:rsid w:val="00DE3512"/>
    <w:rsid w:val="00DE3514"/>
    <w:rsid w:val="00DE480D"/>
    <w:rsid w:val="00DF0EEA"/>
    <w:rsid w:val="00DF3C24"/>
    <w:rsid w:val="00DF5CBB"/>
    <w:rsid w:val="00DF68D4"/>
    <w:rsid w:val="00E00A48"/>
    <w:rsid w:val="00E14B0A"/>
    <w:rsid w:val="00E14FA6"/>
    <w:rsid w:val="00E16096"/>
    <w:rsid w:val="00E22060"/>
    <w:rsid w:val="00E24232"/>
    <w:rsid w:val="00E24DAF"/>
    <w:rsid w:val="00E26188"/>
    <w:rsid w:val="00E30A4F"/>
    <w:rsid w:val="00E322DB"/>
    <w:rsid w:val="00E323DC"/>
    <w:rsid w:val="00E32BB6"/>
    <w:rsid w:val="00E34477"/>
    <w:rsid w:val="00E3502A"/>
    <w:rsid w:val="00E35F75"/>
    <w:rsid w:val="00E40121"/>
    <w:rsid w:val="00E42470"/>
    <w:rsid w:val="00E437EC"/>
    <w:rsid w:val="00E440B7"/>
    <w:rsid w:val="00E4482F"/>
    <w:rsid w:val="00E44E03"/>
    <w:rsid w:val="00E45690"/>
    <w:rsid w:val="00E46A2C"/>
    <w:rsid w:val="00E50017"/>
    <w:rsid w:val="00E505F6"/>
    <w:rsid w:val="00E57F74"/>
    <w:rsid w:val="00E60581"/>
    <w:rsid w:val="00E606B8"/>
    <w:rsid w:val="00E6576D"/>
    <w:rsid w:val="00E6649F"/>
    <w:rsid w:val="00E6721C"/>
    <w:rsid w:val="00E672D1"/>
    <w:rsid w:val="00E70462"/>
    <w:rsid w:val="00E84149"/>
    <w:rsid w:val="00E84A1B"/>
    <w:rsid w:val="00E867B2"/>
    <w:rsid w:val="00E87BFB"/>
    <w:rsid w:val="00E9028E"/>
    <w:rsid w:val="00E90929"/>
    <w:rsid w:val="00E94767"/>
    <w:rsid w:val="00E954BB"/>
    <w:rsid w:val="00E97561"/>
    <w:rsid w:val="00EA223E"/>
    <w:rsid w:val="00EA515C"/>
    <w:rsid w:val="00EA5711"/>
    <w:rsid w:val="00EA5BF6"/>
    <w:rsid w:val="00EA71D7"/>
    <w:rsid w:val="00EB2399"/>
    <w:rsid w:val="00EB2A78"/>
    <w:rsid w:val="00EB2B6A"/>
    <w:rsid w:val="00EB66E9"/>
    <w:rsid w:val="00EB7610"/>
    <w:rsid w:val="00EC3D0A"/>
    <w:rsid w:val="00EC56DF"/>
    <w:rsid w:val="00ED0B1D"/>
    <w:rsid w:val="00ED2FEE"/>
    <w:rsid w:val="00ED532A"/>
    <w:rsid w:val="00EE072B"/>
    <w:rsid w:val="00EE4072"/>
    <w:rsid w:val="00EE47BE"/>
    <w:rsid w:val="00EE4F05"/>
    <w:rsid w:val="00EE74AF"/>
    <w:rsid w:val="00EF0235"/>
    <w:rsid w:val="00EF20A8"/>
    <w:rsid w:val="00EF2245"/>
    <w:rsid w:val="00EF43D9"/>
    <w:rsid w:val="00EF4908"/>
    <w:rsid w:val="00EF6197"/>
    <w:rsid w:val="00EF6220"/>
    <w:rsid w:val="00EF7C90"/>
    <w:rsid w:val="00F00014"/>
    <w:rsid w:val="00F111F1"/>
    <w:rsid w:val="00F26D8B"/>
    <w:rsid w:val="00F314D5"/>
    <w:rsid w:val="00F31AB2"/>
    <w:rsid w:val="00F3277F"/>
    <w:rsid w:val="00F330C7"/>
    <w:rsid w:val="00F33D5A"/>
    <w:rsid w:val="00F340D4"/>
    <w:rsid w:val="00F343B0"/>
    <w:rsid w:val="00F3497F"/>
    <w:rsid w:val="00F34D0B"/>
    <w:rsid w:val="00F37EC4"/>
    <w:rsid w:val="00F425F7"/>
    <w:rsid w:val="00F46057"/>
    <w:rsid w:val="00F462A5"/>
    <w:rsid w:val="00F46522"/>
    <w:rsid w:val="00F47FB6"/>
    <w:rsid w:val="00F5455C"/>
    <w:rsid w:val="00F54B8A"/>
    <w:rsid w:val="00F55BC0"/>
    <w:rsid w:val="00F568E9"/>
    <w:rsid w:val="00F64B8E"/>
    <w:rsid w:val="00F70F33"/>
    <w:rsid w:val="00F71EA5"/>
    <w:rsid w:val="00F73127"/>
    <w:rsid w:val="00F759F6"/>
    <w:rsid w:val="00F76CFB"/>
    <w:rsid w:val="00F76F95"/>
    <w:rsid w:val="00F770B5"/>
    <w:rsid w:val="00F81C35"/>
    <w:rsid w:val="00F864A0"/>
    <w:rsid w:val="00F87745"/>
    <w:rsid w:val="00F906F9"/>
    <w:rsid w:val="00F92091"/>
    <w:rsid w:val="00F9508F"/>
    <w:rsid w:val="00FA052E"/>
    <w:rsid w:val="00FA1AA7"/>
    <w:rsid w:val="00FA247E"/>
    <w:rsid w:val="00FA459C"/>
    <w:rsid w:val="00FA735E"/>
    <w:rsid w:val="00FA738C"/>
    <w:rsid w:val="00FB096E"/>
    <w:rsid w:val="00FB1FB9"/>
    <w:rsid w:val="00FB2559"/>
    <w:rsid w:val="00FB3E44"/>
    <w:rsid w:val="00FC46C3"/>
    <w:rsid w:val="00FD0629"/>
    <w:rsid w:val="00FD18A2"/>
    <w:rsid w:val="00FD1B20"/>
    <w:rsid w:val="00FD1DE0"/>
    <w:rsid w:val="00FD2124"/>
    <w:rsid w:val="00FE4313"/>
    <w:rsid w:val="00FE4668"/>
    <w:rsid w:val="00FF28B9"/>
    <w:rsid w:val="00FF6009"/>
    <w:rsid w:val="00FF70DE"/>
    <w:rsid w:val="0124CB54"/>
    <w:rsid w:val="01324881"/>
    <w:rsid w:val="013CE3BF"/>
    <w:rsid w:val="01554B45"/>
    <w:rsid w:val="0164B889"/>
    <w:rsid w:val="019F2F28"/>
    <w:rsid w:val="0201AF87"/>
    <w:rsid w:val="021B97E6"/>
    <w:rsid w:val="024C819D"/>
    <w:rsid w:val="02806563"/>
    <w:rsid w:val="0373FF7D"/>
    <w:rsid w:val="038DD5DB"/>
    <w:rsid w:val="03A41DBD"/>
    <w:rsid w:val="03A45A58"/>
    <w:rsid w:val="03FF0478"/>
    <w:rsid w:val="0413A3A0"/>
    <w:rsid w:val="045B6CF3"/>
    <w:rsid w:val="0461CE53"/>
    <w:rsid w:val="04B355F3"/>
    <w:rsid w:val="04D07239"/>
    <w:rsid w:val="04E75B8B"/>
    <w:rsid w:val="0529D47B"/>
    <w:rsid w:val="0560354B"/>
    <w:rsid w:val="05659D6D"/>
    <w:rsid w:val="05B41E7F"/>
    <w:rsid w:val="05DBFD6B"/>
    <w:rsid w:val="05F9899C"/>
    <w:rsid w:val="05FD67E0"/>
    <w:rsid w:val="0602090C"/>
    <w:rsid w:val="064CD235"/>
    <w:rsid w:val="06A5F42D"/>
    <w:rsid w:val="06AAE257"/>
    <w:rsid w:val="06C2EB16"/>
    <w:rsid w:val="06CA1CEB"/>
    <w:rsid w:val="06D0A282"/>
    <w:rsid w:val="0727BC32"/>
    <w:rsid w:val="073E8761"/>
    <w:rsid w:val="0744460D"/>
    <w:rsid w:val="07D8F6F4"/>
    <w:rsid w:val="07DF8BEC"/>
    <w:rsid w:val="08046460"/>
    <w:rsid w:val="0834A2AF"/>
    <w:rsid w:val="0855FFD1"/>
    <w:rsid w:val="0879ACC2"/>
    <w:rsid w:val="088DF296"/>
    <w:rsid w:val="08ED35A3"/>
    <w:rsid w:val="090CE23D"/>
    <w:rsid w:val="0924E445"/>
    <w:rsid w:val="0925E123"/>
    <w:rsid w:val="097CC1E2"/>
    <w:rsid w:val="098237F5"/>
    <w:rsid w:val="09BA33D4"/>
    <w:rsid w:val="0A3E6E61"/>
    <w:rsid w:val="0AA1A875"/>
    <w:rsid w:val="0ACAFB4D"/>
    <w:rsid w:val="0ACBF8E5"/>
    <w:rsid w:val="0B03D9E8"/>
    <w:rsid w:val="0B34C932"/>
    <w:rsid w:val="0B380F61"/>
    <w:rsid w:val="0B3F4628"/>
    <w:rsid w:val="0B4BAF32"/>
    <w:rsid w:val="0B63CFCD"/>
    <w:rsid w:val="0B9722F6"/>
    <w:rsid w:val="0B976A0A"/>
    <w:rsid w:val="0BD9426E"/>
    <w:rsid w:val="0C0EC7B6"/>
    <w:rsid w:val="0C4B7710"/>
    <w:rsid w:val="0C837CCD"/>
    <w:rsid w:val="0CBF6709"/>
    <w:rsid w:val="0CC38F3C"/>
    <w:rsid w:val="0CD1489E"/>
    <w:rsid w:val="0CFDCAB6"/>
    <w:rsid w:val="0D179466"/>
    <w:rsid w:val="0D19C134"/>
    <w:rsid w:val="0D324236"/>
    <w:rsid w:val="0D3A18CF"/>
    <w:rsid w:val="0DC52051"/>
    <w:rsid w:val="0DD9D561"/>
    <w:rsid w:val="0DF92D96"/>
    <w:rsid w:val="0E274A47"/>
    <w:rsid w:val="0E2F9E09"/>
    <w:rsid w:val="0E47BD9E"/>
    <w:rsid w:val="0E546B47"/>
    <w:rsid w:val="0E80F8D8"/>
    <w:rsid w:val="0F57F7C0"/>
    <w:rsid w:val="0F7A463F"/>
    <w:rsid w:val="0FBAF3A5"/>
    <w:rsid w:val="0FDD4D1E"/>
    <w:rsid w:val="1012FE59"/>
    <w:rsid w:val="102B19C2"/>
    <w:rsid w:val="10492674"/>
    <w:rsid w:val="1053D138"/>
    <w:rsid w:val="10963434"/>
    <w:rsid w:val="10A6C9CA"/>
    <w:rsid w:val="10E25B2B"/>
    <w:rsid w:val="113F6EFB"/>
    <w:rsid w:val="11689719"/>
    <w:rsid w:val="11739387"/>
    <w:rsid w:val="11743700"/>
    <w:rsid w:val="11A679A3"/>
    <w:rsid w:val="11BFC761"/>
    <w:rsid w:val="11CB9E6D"/>
    <w:rsid w:val="11D2BFA5"/>
    <w:rsid w:val="12203747"/>
    <w:rsid w:val="1231FA52"/>
    <w:rsid w:val="124A4F47"/>
    <w:rsid w:val="125F3CF3"/>
    <w:rsid w:val="128E3AB9"/>
    <w:rsid w:val="12CD9BBB"/>
    <w:rsid w:val="12DEF183"/>
    <w:rsid w:val="12EDBD1B"/>
    <w:rsid w:val="130D195F"/>
    <w:rsid w:val="13163953"/>
    <w:rsid w:val="13B43EF4"/>
    <w:rsid w:val="13BC6E23"/>
    <w:rsid w:val="142D9FD4"/>
    <w:rsid w:val="14606970"/>
    <w:rsid w:val="14970A0B"/>
    <w:rsid w:val="152D923A"/>
    <w:rsid w:val="153A1FB6"/>
    <w:rsid w:val="15D09A15"/>
    <w:rsid w:val="15F556C9"/>
    <w:rsid w:val="15F612E0"/>
    <w:rsid w:val="1601684B"/>
    <w:rsid w:val="164E3113"/>
    <w:rsid w:val="168AA7BD"/>
    <w:rsid w:val="16B81AC3"/>
    <w:rsid w:val="174817E9"/>
    <w:rsid w:val="177D3B5F"/>
    <w:rsid w:val="17A9ECE8"/>
    <w:rsid w:val="17DC0EE8"/>
    <w:rsid w:val="183D339B"/>
    <w:rsid w:val="1887EF65"/>
    <w:rsid w:val="189101D7"/>
    <w:rsid w:val="18BF39C3"/>
    <w:rsid w:val="18CF2907"/>
    <w:rsid w:val="18DBCBF6"/>
    <w:rsid w:val="18E2ED9F"/>
    <w:rsid w:val="18E31925"/>
    <w:rsid w:val="18E9A9DA"/>
    <w:rsid w:val="18EC1FA1"/>
    <w:rsid w:val="19302491"/>
    <w:rsid w:val="19502C7F"/>
    <w:rsid w:val="195AB2FC"/>
    <w:rsid w:val="198D345A"/>
    <w:rsid w:val="19AED1FE"/>
    <w:rsid w:val="19C31362"/>
    <w:rsid w:val="19EE1A81"/>
    <w:rsid w:val="1A021BAD"/>
    <w:rsid w:val="1A3D2CFA"/>
    <w:rsid w:val="1A575ECD"/>
    <w:rsid w:val="1A5C60C9"/>
    <w:rsid w:val="1A6B0665"/>
    <w:rsid w:val="1A74013F"/>
    <w:rsid w:val="1A794D0C"/>
    <w:rsid w:val="1A82702F"/>
    <w:rsid w:val="1A8A1E6D"/>
    <w:rsid w:val="1A96244E"/>
    <w:rsid w:val="1AA341EA"/>
    <w:rsid w:val="1ADDD6A0"/>
    <w:rsid w:val="1B33028F"/>
    <w:rsid w:val="1BB0A65C"/>
    <w:rsid w:val="1C529F0A"/>
    <w:rsid w:val="1C5F7D57"/>
    <w:rsid w:val="1C665587"/>
    <w:rsid w:val="1D0F4566"/>
    <w:rsid w:val="1D15AB31"/>
    <w:rsid w:val="1DB17145"/>
    <w:rsid w:val="1DCCFB39"/>
    <w:rsid w:val="1E00DF38"/>
    <w:rsid w:val="1E1AC051"/>
    <w:rsid w:val="1E54AC4A"/>
    <w:rsid w:val="1E802F92"/>
    <w:rsid w:val="1E8EB74B"/>
    <w:rsid w:val="1E96D278"/>
    <w:rsid w:val="1EC6136B"/>
    <w:rsid w:val="1EEC1656"/>
    <w:rsid w:val="1EF1E198"/>
    <w:rsid w:val="1F2C8FBC"/>
    <w:rsid w:val="1F336140"/>
    <w:rsid w:val="1F341011"/>
    <w:rsid w:val="1F7D3A96"/>
    <w:rsid w:val="1FAC57AF"/>
    <w:rsid w:val="1FB42787"/>
    <w:rsid w:val="1FC4603E"/>
    <w:rsid w:val="200AC190"/>
    <w:rsid w:val="201F5ECA"/>
    <w:rsid w:val="20350118"/>
    <w:rsid w:val="20427135"/>
    <w:rsid w:val="204415B2"/>
    <w:rsid w:val="206E97F2"/>
    <w:rsid w:val="20E152AF"/>
    <w:rsid w:val="20F0094A"/>
    <w:rsid w:val="2101E73E"/>
    <w:rsid w:val="215B67A5"/>
    <w:rsid w:val="219CDDC4"/>
    <w:rsid w:val="21B4E0B4"/>
    <w:rsid w:val="21BDED8F"/>
    <w:rsid w:val="21CB1215"/>
    <w:rsid w:val="223D4191"/>
    <w:rsid w:val="2259150F"/>
    <w:rsid w:val="22734983"/>
    <w:rsid w:val="2276AE58"/>
    <w:rsid w:val="2278E306"/>
    <w:rsid w:val="22830B76"/>
    <w:rsid w:val="22B4F149"/>
    <w:rsid w:val="22BCE803"/>
    <w:rsid w:val="22EA58CC"/>
    <w:rsid w:val="234F19AC"/>
    <w:rsid w:val="2356115C"/>
    <w:rsid w:val="23741D0E"/>
    <w:rsid w:val="23BC5C59"/>
    <w:rsid w:val="23CD2528"/>
    <w:rsid w:val="23E159BA"/>
    <w:rsid w:val="23FB1C81"/>
    <w:rsid w:val="2420F293"/>
    <w:rsid w:val="243CE79D"/>
    <w:rsid w:val="24728CB5"/>
    <w:rsid w:val="2489BA73"/>
    <w:rsid w:val="24AEBC49"/>
    <w:rsid w:val="24AFBC39"/>
    <w:rsid w:val="24F1E41B"/>
    <w:rsid w:val="24F57EA7"/>
    <w:rsid w:val="25022C32"/>
    <w:rsid w:val="25552745"/>
    <w:rsid w:val="257B2505"/>
    <w:rsid w:val="258643C1"/>
    <w:rsid w:val="25A85CA7"/>
    <w:rsid w:val="25B32546"/>
    <w:rsid w:val="261D21CE"/>
    <w:rsid w:val="268860C9"/>
    <w:rsid w:val="26953844"/>
    <w:rsid w:val="26C673E1"/>
    <w:rsid w:val="26F4B1F9"/>
    <w:rsid w:val="275F9E62"/>
    <w:rsid w:val="2781C294"/>
    <w:rsid w:val="27B2ADAE"/>
    <w:rsid w:val="27C65E3C"/>
    <w:rsid w:val="27D1A886"/>
    <w:rsid w:val="280DD34B"/>
    <w:rsid w:val="283A0236"/>
    <w:rsid w:val="287039C5"/>
    <w:rsid w:val="2891722D"/>
    <w:rsid w:val="2897CB7D"/>
    <w:rsid w:val="28C4734D"/>
    <w:rsid w:val="28D1FB57"/>
    <w:rsid w:val="28DD7DFB"/>
    <w:rsid w:val="28E5394A"/>
    <w:rsid w:val="290414E8"/>
    <w:rsid w:val="291AB551"/>
    <w:rsid w:val="291E0595"/>
    <w:rsid w:val="2924C3B1"/>
    <w:rsid w:val="29263334"/>
    <w:rsid w:val="292FF429"/>
    <w:rsid w:val="294B8BFF"/>
    <w:rsid w:val="2951F44A"/>
    <w:rsid w:val="296CBDBA"/>
    <w:rsid w:val="29737BE6"/>
    <w:rsid w:val="298BCDA4"/>
    <w:rsid w:val="29BA61C2"/>
    <w:rsid w:val="29C41906"/>
    <w:rsid w:val="29E831E0"/>
    <w:rsid w:val="2A2E5DAE"/>
    <w:rsid w:val="2AFA412B"/>
    <w:rsid w:val="2B08C724"/>
    <w:rsid w:val="2B155F55"/>
    <w:rsid w:val="2B7178C5"/>
    <w:rsid w:val="2BA33A96"/>
    <w:rsid w:val="2C715589"/>
    <w:rsid w:val="2C943FE1"/>
    <w:rsid w:val="2CB72E4F"/>
    <w:rsid w:val="2D1599EF"/>
    <w:rsid w:val="2D2B2496"/>
    <w:rsid w:val="2D5A734D"/>
    <w:rsid w:val="2D64A67A"/>
    <w:rsid w:val="2D6B5593"/>
    <w:rsid w:val="2D7F61C9"/>
    <w:rsid w:val="2D98FFC0"/>
    <w:rsid w:val="2D9B7706"/>
    <w:rsid w:val="2DBB8670"/>
    <w:rsid w:val="2DC62933"/>
    <w:rsid w:val="2DEFD7EA"/>
    <w:rsid w:val="2DF0561C"/>
    <w:rsid w:val="2DFEB6F5"/>
    <w:rsid w:val="2E05DB5C"/>
    <w:rsid w:val="2E2E7668"/>
    <w:rsid w:val="2E4EB022"/>
    <w:rsid w:val="2E78DABD"/>
    <w:rsid w:val="2E812ED0"/>
    <w:rsid w:val="2E83938B"/>
    <w:rsid w:val="2EB9E8FE"/>
    <w:rsid w:val="2EC01DD8"/>
    <w:rsid w:val="2F484736"/>
    <w:rsid w:val="2F93A999"/>
    <w:rsid w:val="2FC2E72B"/>
    <w:rsid w:val="2FD410AC"/>
    <w:rsid w:val="2FD68A0A"/>
    <w:rsid w:val="2FE6917D"/>
    <w:rsid w:val="2FFF97F0"/>
    <w:rsid w:val="305EFD4A"/>
    <w:rsid w:val="3070614D"/>
    <w:rsid w:val="3078F2CF"/>
    <w:rsid w:val="3087CF6C"/>
    <w:rsid w:val="30C02A2C"/>
    <w:rsid w:val="30D74F81"/>
    <w:rsid w:val="30D8CB9E"/>
    <w:rsid w:val="317007B2"/>
    <w:rsid w:val="31818C31"/>
    <w:rsid w:val="31A0EFD7"/>
    <w:rsid w:val="31A2CA75"/>
    <w:rsid w:val="31E0C6B7"/>
    <w:rsid w:val="31E68B08"/>
    <w:rsid w:val="323910CB"/>
    <w:rsid w:val="3242BACC"/>
    <w:rsid w:val="325A8F6F"/>
    <w:rsid w:val="326A2BA8"/>
    <w:rsid w:val="3285148D"/>
    <w:rsid w:val="3298122C"/>
    <w:rsid w:val="32C9D50D"/>
    <w:rsid w:val="333BBC75"/>
    <w:rsid w:val="33477742"/>
    <w:rsid w:val="33559001"/>
    <w:rsid w:val="337044D5"/>
    <w:rsid w:val="3393C398"/>
    <w:rsid w:val="34011706"/>
    <w:rsid w:val="34102725"/>
    <w:rsid w:val="341F23AE"/>
    <w:rsid w:val="345C9DC0"/>
    <w:rsid w:val="34DDF74C"/>
    <w:rsid w:val="34EF7933"/>
    <w:rsid w:val="352AA3DE"/>
    <w:rsid w:val="3561E590"/>
    <w:rsid w:val="356C721A"/>
    <w:rsid w:val="357299EF"/>
    <w:rsid w:val="35800CD9"/>
    <w:rsid w:val="3583EE1F"/>
    <w:rsid w:val="362054FD"/>
    <w:rsid w:val="362FCA1C"/>
    <w:rsid w:val="364712CE"/>
    <w:rsid w:val="3659303B"/>
    <w:rsid w:val="366633CE"/>
    <w:rsid w:val="366B9341"/>
    <w:rsid w:val="368CE9DF"/>
    <w:rsid w:val="36A80A88"/>
    <w:rsid w:val="36D60088"/>
    <w:rsid w:val="371A6DEE"/>
    <w:rsid w:val="375FDC27"/>
    <w:rsid w:val="37676077"/>
    <w:rsid w:val="37A956E7"/>
    <w:rsid w:val="37DFBE7C"/>
    <w:rsid w:val="37E046E9"/>
    <w:rsid w:val="3817476C"/>
    <w:rsid w:val="3835A8CA"/>
    <w:rsid w:val="3836762A"/>
    <w:rsid w:val="385EE0EB"/>
    <w:rsid w:val="389EB696"/>
    <w:rsid w:val="38DEDE11"/>
    <w:rsid w:val="38F9FD1F"/>
    <w:rsid w:val="39249EEA"/>
    <w:rsid w:val="393813E4"/>
    <w:rsid w:val="395DE7AE"/>
    <w:rsid w:val="3969F911"/>
    <w:rsid w:val="3992C4D4"/>
    <w:rsid w:val="39A5E306"/>
    <w:rsid w:val="39B22678"/>
    <w:rsid w:val="39F13E20"/>
    <w:rsid w:val="3A185D21"/>
    <w:rsid w:val="3A26FE98"/>
    <w:rsid w:val="3A58DC74"/>
    <w:rsid w:val="3A8B8BE4"/>
    <w:rsid w:val="3A92214A"/>
    <w:rsid w:val="3A97CC7A"/>
    <w:rsid w:val="3AA0A031"/>
    <w:rsid w:val="3B1FADD7"/>
    <w:rsid w:val="3B392A5F"/>
    <w:rsid w:val="3B6B0BB2"/>
    <w:rsid w:val="3B72A286"/>
    <w:rsid w:val="3B8DBD41"/>
    <w:rsid w:val="3B95A7A9"/>
    <w:rsid w:val="3BB840C2"/>
    <w:rsid w:val="3BEADDE8"/>
    <w:rsid w:val="3C338008"/>
    <w:rsid w:val="3C3BD6F3"/>
    <w:rsid w:val="3C90D524"/>
    <w:rsid w:val="3CAAABE2"/>
    <w:rsid w:val="3CC57B05"/>
    <w:rsid w:val="3CC61808"/>
    <w:rsid w:val="3CCA015E"/>
    <w:rsid w:val="3CD855AA"/>
    <w:rsid w:val="3D3C835E"/>
    <w:rsid w:val="3D5C6EB7"/>
    <w:rsid w:val="3D820495"/>
    <w:rsid w:val="3D86AE58"/>
    <w:rsid w:val="3D9F2000"/>
    <w:rsid w:val="3DA7A670"/>
    <w:rsid w:val="3DB6E8C6"/>
    <w:rsid w:val="3DC18A3E"/>
    <w:rsid w:val="3E6E55B3"/>
    <w:rsid w:val="3E834CFF"/>
    <w:rsid w:val="3F8EF86C"/>
    <w:rsid w:val="3FB5526E"/>
    <w:rsid w:val="40490321"/>
    <w:rsid w:val="40972912"/>
    <w:rsid w:val="40A844E8"/>
    <w:rsid w:val="40BC066F"/>
    <w:rsid w:val="40EDF7AC"/>
    <w:rsid w:val="40F33463"/>
    <w:rsid w:val="4100B789"/>
    <w:rsid w:val="4139E68E"/>
    <w:rsid w:val="41411515"/>
    <w:rsid w:val="4159DC4F"/>
    <w:rsid w:val="4172316E"/>
    <w:rsid w:val="417B6C73"/>
    <w:rsid w:val="41EE58A6"/>
    <w:rsid w:val="42240DC9"/>
    <w:rsid w:val="42539FA0"/>
    <w:rsid w:val="428EFEC3"/>
    <w:rsid w:val="42D146BB"/>
    <w:rsid w:val="42DB191A"/>
    <w:rsid w:val="4354D963"/>
    <w:rsid w:val="43726340"/>
    <w:rsid w:val="43895CED"/>
    <w:rsid w:val="43B3673E"/>
    <w:rsid w:val="43F387D0"/>
    <w:rsid w:val="4402EA93"/>
    <w:rsid w:val="4437A621"/>
    <w:rsid w:val="44640AEF"/>
    <w:rsid w:val="446D626E"/>
    <w:rsid w:val="44800206"/>
    <w:rsid w:val="44B51268"/>
    <w:rsid w:val="44E70610"/>
    <w:rsid w:val="452C5D0A"/>
    <w:rsid w:val="452E25B7"/>
    <w:rsid w:val="4585F9F8"/>
    <w:rsid w:val="459491BF"/>
    <w:rsid w:val="45CEFC4D"/>
    <w:rsid w:val="45D28202"/>
    <w:rsid w:val="4616BA69"/>
    <w:rsid w:val="462B9D2F"/>
    <w:rsid w:val="464FAD3E"/>
    <w:rsid w:val="46C2FCDE"/>
    <w:rsid w:val="46D92477"/>
    <w:rsid w:val="46E82E60"/>
    <w:rsid w:val="4721EBBB"/>
    <w:rsid w:val="4723D8AC"/>
    <w:rsid w:val="47581F00"/>
    <w:rsid w:val="477901FC"/>
    <w:rsid w:val="47C9023D"/>
    <w:rsid w:val="47CEB30C"/>
    <w:rsid w:val="47E881EB"/>
    <w:rsid w:val="47EB9C2E"/>
    <w:rsid w:val="47F1BC5B"/>
    <w:rsid w:val="47F2D143"/>
    <w:rsid w:val="47F851DE"/>
    <w:rsid w:val="48002851"/>
    <w:rsid w:val="480D71F7"/>
    <w:rsid w:val="48262AEC"/>
    <w:rsid w:val="48C246BF"/>
    <w:rsid w:val="48C718AB"/>
    <w:rsid w:val="49259975"/>
    <w:rsid w:val="49277D00"/>
    <w:rsid w:val="4992509D"/>
    <w:rsid w:val="49943300"/>
    <w:rsid w:val="499DDB21"/>
    <w:rsid w:val="49E0CD31"/>
    <w:rsid w:val="4A5E95EE"/>
    <w:rsid w:val="4A7007D7"/>
    <w:rsid w:val="4A993C0D"/>
    <w:rsid w:val="4ABB0F65"/>
    <w:rsid w:val="4AECA155"/>
    <w:rsid w:val="4B17EA80"/>
    <w:rsid w:val="4B194646"/>
    <w:rsid w:val="4B2B4B5F"/>
    <w:rsid w:val="4B896C54"/>
    <w:rsid w:val="4B8CA14E"/>
    <w:rsid w:val="4B92185D"/>
    <w:rsid w:val="4BA4FEB4"/>
    <w:rsid w:val="4BD2404E"/>
    <w:rsid w:val="4BDB251E"/>
    <w:rsid w:val="4BE7D348"/>
    <w:rsid w:val="4C56CDFE"/>
    <w:rsid w:val="4C713F90"/>
    <w:rsid w:val="4C8496D0"/>
    <w:rsid w:val="4CA18241"/>
    <w:rsid w:val="4CB5BB1A"/>
    <w:rsid w:val="4CC08984"/>
    <w:rsid w:val="4CEBC2B9"/>
    <w:rsid w:val="4D0AC5C2"/>
    <w:rsid w:val="4D0CE43A"/>
    <w:rsid w:val="4D37647A"/>
    <w:rsid w:val="4DB58BC1"/>
    <w:rsid w:val="4DD11376"/>
    <w:rsid w:val="4DED6407"/>
    <w:rsid w:val="4E3503CA"/>
    <w:rsid w:val="4E62E332"/>
    <w:rsid w:val="4E63DAE8"/>
    <w:rsid w:val="4E7E7806"/>
    <w:rsid w:val="4E81CD0B"/>
    <w:rsid w:val="4E931290"/>
    <w:rsid w:val="4F02C6F2"/>
    <w:rsid w:val="4F159731"/>
    <w:rsid w:val="4F6EEE0E"/>
    <w:rsid w:val="4F71EF72"/>
    <w:rsid w:val="4F9EECB8"/>
    <w:rsid w:val="4FB4CB4D"/>
    <w:rsid w:val="4FCFDA9B"/>
    <w:rsid w:val="4FEEC5CB"/>
    <w:rsid w:val="500DAFA4"/>
    <w:rsid w:val="5023B303"/>
    <w:rsid w:val="5095ECE9"/>
    <w:rsid w:val="50BBF2F1"/>
    <w:rsid w:val="50C49FED"/>
    <w:rsid w:val="511F67D8"/>
    <w:rsid w:val="51204D5F"/>
    <w:rsid w:val="51463367"/>
    <w:rsid w:val="5172AA23"/>
    <w:rsid w:val="5187BC04"/>
    <w:rsid w:val="5188BEEF"/>
    <w:rsid w:val="51CAA37B"/>
    <w:rsid w:val="51DEBB9E"/>
    <w:rsid w:val="522CBA2D"/>
    <w:rsid w:val="5237DFD2"/>
    <w:rsid w:val="524FBD4A"/>
    <w:rsid w:val="52AA6E4F"/>
    <w:rsid w:val="52C28FD9"/>
    <w:rsid w:val="5315F62F"/>
    <w:rsid w:val="5318C18C"/>
    <w:rsid w:val="531FBDEA"/>
    <w:rsid w:val="536FC2AB"/>
    <w:rsid w:val="53F223DC"/>
    <w:rsid w:val="542767E5"/>
    <w:rsid w:val="546603F2"/>
    <w:rsid w:val="548245D8"/>
    <w:rsid w:val="54B59F1F"/>
    <w:rsid w:val="54BECDDE"/>
    <w:rsid w:val="54CF3935"/>
    <w:rsid w:val="5517C92F"/>
    <w:rsid w:val="551D53EC"/>
    <w:rsid w:val="552E34B4"/>
    <w:rsid w:val="55568FA2"/>
    <w:rsid w:val="55A68129"/>
    <w:rsid w:val="56133CFE"/>
    <w:rsid w:val="56E124DF"/>
    <w:rsid w:val="56EE39E7"/>
    <w:rsid w:val="57766B45"/>
    <w:rsid w:val="577DC64D"/>
    <w:rsid w:val="57835D50"/>
    <w:rsid w:val="57F48EF9"/>
    <w:rsid w:val="57FD070D"/>
    <w:rsid w:val="5802DD46"/>
    <w:rsid w:val="5802DF6B"/>
    <w:rsid w:val="58283267"/>
    <w:rsid w:val="5830DDF1"/>
    <w:rsid w:val="585644A6"/>
    <w:rsid w:val="58C470F7"/>
    <w:rsid w:val="58D1E1D2"/>
    <w:rsid w:val="58FE50E9"/>
    <w:rsid w:val="596766AC"/>
    <w:rsid w:val="59890DDC"/>
    <w:rsid w:val="59B1B33C"/>
    <w:rsid w:val="59B20FB6"/>
    <w:rsid w:val="59C6DAEE"/>
    <w:rsid w:val="59D293FD"/>
    <w:rsid w:val="59DF042F"/>
    <w:rsid w:val="59FE4EB9"/>
    <w:rsid w:val="5A0CE16D"/>
    <w:rsid w:val="5A2113E4"/>
    <w:rsid w:val="5A29438A"/>
    <w:rsid w:val="5A2B5057"/>
    <w:rsid w:val="5A5577EB"/>
    <w:rsid w:val="5A5F15E9"/>
    <w:rsid w:val="5A7203F2"/>
    <w:rsid w:val="5A9D401C"/>
    <w:rsid w:val="5AB241D8"/>
    <w:rsid w:val="5B25C468"/>
    <w:rsid w:val="5B39215E"/>
    <w:rsid w:val="5B6BEFC2"/>
    <w:rsid w:val="5BADF851"/>
    <w:rsid w:val="5C34A7C7"/>
    <w:rsid w:val="5CF72AA4"/>
    <w:rsid w:val="5CFD6BFD"/>
    <w:rsid w:val="5D400FB4"/>
    <w:rsid w:val="5D60FA34"/>
    <w:rsid w:val="5D83F19F"/>
    <w:rsid w:val="5D8C6204"/>
    <w:rsid w:val="5DB43C2F"/>
    <w:rsid w:val="5DC93B8B"/>
    <w:rsid w:val="5E066C74"/>
    <w:rsid w:val="5E188964"/>
    <w:rsid w:val="5E2CA36F"/>
    <w:rsid w:val="5E32EA0C"/>
    <w:rsid w:val="5E71D265"/>
    <w:rsid w:val="5EC06191"/>
    <w:rsid w:val="5ED70BE7"/>
    <w:rsid w:val="5EF7CF78"/>
    <w:rsid w:val="5F0AF1E6"/>
    <w:rsid w:val="5F120B20"/>
    <w:rsid w:val="5F1D9E09"/>
    <w:rsid w:val="5F3C8852"/>
    <w:rsid w:val="5F41050D"/>
    <w:rsid w:val="60053222"/>
    <w:rsid w:val="602AEAD8"/>
    <w:rsid w:val="605D9E70"/>
    <w:rsid w:val="60983E0E"/>
    <w:rsid w:val="619F8992"/>
    <w:rsid w:val="620912DF"/>
    <w:rsid w:val="620E8099"/>
    <w:rsid w:val="6235295D"/>
    <w:rsid w:val="6272D76B"/>
    <w:rsid w:val="62BA2C8F"/>
    <w:rsid w:val="62CDBB42"/>
    <w:rsid w:val="62D1D5C9"/>
    <w:rsid w:val="6321E717"/>
    <w:rsid w:val="6356C1F7"/>
    <w:rsid w:val="640452EB"/>
    <w:rsid w:val="64090372"/>
    <w:rsid w:val="64415AE3"/>
    <w:rsid w:val="644A3AB7"/>
    <w:rsid w:val="646AAE90"/>
    <w:rsid w:val="6485743B"/>
    <w:rsid w:val="648CBA0D"/>
    <w:rsid w:val="64EACA25"/>
    <w:rsid w:val="6536CC75"/>
    <w:rsid w:val="6550B17F"/>
    <w:rsid w:val="6589963B"/>
    <w:rsid w:val="65ACEDC0"/>
    <w:rsid w:val="65C7CB7C"/>
    <w:rsid w:val="65DB9732"/>
    <w:rsid w:val="65F80FFD"/>
    <w:rsid w:val="6600827E"/>
    <w:rsid w:val="6627130F"/>
    <w:rsid w:val="66510C6B"/>
    <w:rsid w:val="66FB4045"/>
    <w:rsid w:val="677EDB2A"/>
    <w:rsid w:val="67C0FB0F"/>
    <w:rsid w:val="67C71D3E"/>
    <w:rsid w:val="67EBF301"/>
    <w:rsid w:val="67ED9E2A"/>
    <w:rsid w:val="67FD75EC"/>
    <w:rsid w:val="680A4A59"/>
    <w:rsid w:val="682616DA"/>
    <w:rsid w:val="68372583"/>
    <w:rsid w:val="68411519"/>
    <w:rsid w:val="68524D86"/>
    <w:rsid w:val="68641344"/>
    <w:rsid w:val="68E1FC28"/>
    <w:rsid w:val="68E90A06"/>
    <w:rsid w:val="68F5480C"/>
    <w:rsid w:val="68FC3228"/>
    <w:rsid w:val="69038131"/>
    <w:rsid w:val="69038269"/>
    <w:rsid w:val="690916AE"/>
    <w:rsid w:val="6912BB88"/>
    <w:rsid w:val="693BCD90"/>
    <w:rsid w:val="698ECE9A"/>
    <w:rsid w:val="69BE631B"/>
    <w:rsid w:val="6A130630"/>
    <w:rsid w:val="6A468DBB"/>
    <w:rsid w:val="6A882271"/>
    <w:rsid w:val="6ABE25E2"/>
    <w:rsid w:val="6AD5DB66"/>
    <w:rsid w:val="6AE8B5D9"/>
    <w:rsid w:val="6AFEE4B1"/>
    <w:rsid w:val="6B06C9C2"/>
    <w:rsid w:val="6B315BAC"/>
    <w:rsid w:val="6B5495A7"/>
    <w:rsid w:val="6B70B2BB"/>
    <w:rsid w:val="6B8BE7BF"/>
    <w:rsid w:val="6B9D9752"/>
    <w:rsid w:val="6BE08538"/>
    <w:rsid w:val="6BF1FB47"/>
    <w:rsid w:val="6C219561"/>
    <w:rsid w:val="6C3BBB43"/>
    <w:rsid w:val="6C57FF11"/>
    <w:rsid w:val="6C5DFC1E"/>
    <w:rsid w:val="6C84241E"/>
    <w:rsid w:val="6CB32FAA"/>
    <w:rsid w:val="6CCE38E3"/>
    <w:rsid w:val="6D0A8152"/>
    <w:rsid w:val="6D496100"/>
    <w:rsid w:val="6D8E9582"/>
    <w:rsid w:val="6DCC27B0"/>
    <w:rsid w:val="6E046EF4"/>
    <w:rsid w:val="6E3A9586"/>
    <w:rsid w:val="6E45B0CC"/>
    <w:rsid w:val="6E71E383"/>
    <w:rsid w:val="6F3D1093"/>
    <w:rsid w:val="6F42CFCA"/>
    <w:rsid w:val="6F56A32D"/>
    <w:rsid w:val="6F6F0C30"/>
    <w:rsid w:val="6FC4BA7A"/>
    <w:rsid w:val="700C3671"/>
    <w:rsid w:val="701DF6E3"/>
    <w:rsid w:val="7048BC8E"/>
    <w:rsid w:val="705C4E6E"/>
    <w:rsid w:val="707388F8"/>
    <w:rsid w:val="709295CA"/>
    <w:rsid w:val="70A5B9E0"/>
    <w:rsid w:val="70ACF6EA"/>
    <w:rsid w:val="70C1CC09"/>
    <w:rsid w:val="70C64085"/>
    <w:rsid w:val="70E8B1FA"/>
    <w:rsid w:val="70F810F9"/>
    <w:rsid w:val="7118F075"/>
    <w:rsid w:val="7182EBE5"/>
    <w:rsid w:val="71979AA1"/>
    <w:rsid w:val="71A06B8C"/>
    <w:rsid w:val="71B54BE8"/>
    <w:rsid w:val="7255B476"/>
    <w:rsid w:val="725DFE5F"/>
    <w:rsid w:val="72B18EEE"/>
    <w:rsid w:val="72BB4995"/>
    <w:rsid w:val="72C9A51A"/>
    <w:rsid w:val="72DBD6FC"/>
    <w:rsid w:val="73024E53"/>
    <w:rsid w:val="730A8976"/>
    <w:rsid w:val="7347B670"/>
    <w:rsid w:val="73A5D55F"/>
    <w:rsid w:val="73E5E00D"/>
    <w:rsid w:val="747658A1"/>
    <w:rsid w:val="74C1CA6E"/>
    <w:rsid w:val="74D6718E"/>
    <w:rsid w:val="74E39D50"/>
    <w:rsid w:val="755A5321"/>
    <w:rsid w:val="755C07A5"/>
    <w:rsid w:val="758EB078"/>
    <w:rsid w:val="759E9E9A"/>
    <w:rsid w:val="75BD55A4"/>
    <w:rsid w:val="75C5AA2F"/>
    <w:rsid w:val="75F8AF6F"/>
    <w:rsid w:val="761E4302"/>
    <w:rsid w:val="762462AF"/>
    <w:rsid w:val="76AF58F0"/>
    <w:rsid w:val="76C1EF40"/>
    <w:rsid w:val="76D3ADCD"/>
    <w:rsid w:val="771638EB"/>
    <w:rsid w:val="7893EBDC"/>
    <w:rsid w:val="78A9B4DB"/>
    <w:rsid w:val="78E3ACC1"/>
    <w:rsid w:val="79247F3B"/>
    <w:rsid w:val="793E6E5E"/>
    <w:rsid w:val="79577341"/>
    <w:rsid w:val="79AB7BA3"/>
    <w:rsid w:val="7A177ACC"/>
    <w:rsid w:val="7A235103"/>
    <w:rsid w:val="7A412ED5"/>
    <w:rsid w:val="7A719DAD"/>
    <w:rsid w:val="7AA0FCBC"/>
    <w:rsid w:val="7AB9CEBC"/>
    <w:rsid w:val="7AD973F3"/>
    <w:rsid w:val="7AFCF9DA"/>
    <w:rsid w:val="7B5586EE"/>
    <w:rsid w:val="7B8C2770"/>
    <w:rsid w:val="7BDAF6A4"/>
    <w:rsid w:val="7BDBE28E"/>
    <w:rsid w:val="7BE4E2AF"/>
    <w:rsid w:val="7BFCC1D8"/>
    <w:rsid w:val="7C1E178B"/>
    <w:rsid w:val="7C32A23F"/>
    <w:rsid w:val="7C3BCCF9"/>
    <w:rsid w:val="7C49E5A0"/>
    <w:rsid w:val="7C72754E"/>
    <w:rsid w:val="7C7A8756"/>
    <w:rsid w:val="7CA6FD6F"/>
    <w:rsid w:val="7CAC1B90"/>
    <w:rsid w:val="7CB5441E"/>
    <w:rsid w:val="7CBDD0AE"/>
    <w:rsid w:val="7CCA9E9E"/>
    <w:rsid w:val="7D91CC5D"/>
    <w:rsid w:val="7DBE7E5D"/>
    <w:rsid w:val="7DD0A349"/>
    <w:rsid w:val="7DF35598"/>
    <w:rsid w:val="7DFF6FC8"/>
    <w:rsid w:val="7E18C46A"/>
    <w:rsid w:val="7E7BFA6B"/>
    <w:rsid w:val="7ED81FF8"/>
    <w:rsid w:val="7EE9E6B4"/>
    <w:rsid w:val="7F052181"/>
    <w:rsid w:val="7F524F79"/>
    <w:rsid w:val="7F99D1F8"/>
    <w:rsid w:val="7FB4643A"/>
    <w:rsid w:val="7FD45B8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4A9D212"/>
  <w15:chartTrackingRefBased/>
  <w15:docId w15:val="{8910C6F4-3B74-4A25-B1C5-9B27C3455C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7A7AE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A7AE1"/>
    <w:rPr>
      <w:sz w:val="20"/>
      <w:szCs w:val="20"/>
    </w:rPr>
  </w:style>
  <w:style w:type="character" w:styleId="FootnoteReference">
    <w:name w:val="footnote reference"/>
    <w:basedOn w:val="DefaultParagraphFont"/>
    <w:uiPriority w:val="99"/>
    <w:semiHidden/>
    <w:unhideWhenUsed/>
    <w:rsid w:val="007A7AE1"/>
    <w:rPr>
      <w:vertAlign w:val="superscript"/>
    </w:rPr>
  </w:style>
  <w:style w:type="character" w:styleId="Hyperlink">
    <w:name w:val="Hyperlink"/>
    <w:basedOn w:val="DefaultParagraphFont"/>
    <w:uiPriority w:val="99"/>
    <w:unhideWhenUsed/>
    <w:rsid w:val="007A7AE1"/>
    <w:rPr>
      <w:color w:val="0563C1" w:themeColor="hyperlink"/>
      <w:u w:val="single"/>
    </w:rPr>
  </w:style>
  <w:style w:type="character" w:customStyle="1" w:styleId="UnresolvedMention">
    <w:name w:val="Unresolved Mention"/>
    <w:basedOn w:val="DefaultParagraphFont"/>
    <w:uiPriority w:val="99"/>
    <w:semiHidden/>
    <w:unhideWhenUsed/>
    <w:rsid w:val="007A7AE1"/>
    <w:rPr>
      <w:color w:val="605E5C"/>
      <w:shd w:val="clear" w:color="auto" w:fill="E1DFDD"/>
    </w:rPr>
  </w:style>
  <w:style w:type="character" w:styleId="FollowedHyperlink">
    <w:name w:val="FollowedHyperlink"/>
    <w:basedOn w:val="DefaultParagraphFont"/>
    <w:uiPriority w:val="99"/>
    <w:semiHidden/>
    <w:unhideWhenUsed/>
    <w:rsid w:val="002223B5"/>
    <w:rPr>
      <w:color w:val="954F72" w:themeColor="followedHyperlink"/>
      <w:u w:val="single"/>
    </w:rPr>
  </w:style>
  <w:style w:type="character" w:styleId="CommentReference">
    <w:name w:val="annotation reference"/>
    <w:basedOn w:val="DefaultParagraphFont"/>
    <w:uiPriority w:val="99"/>
    <w:semiHidden/>
    <w:unhideWhenUsed/>
    <w:rsid w:val="006C0B1D"/>
    <w:rPr>
      <w:sz w:val="16"/>
      <w:szCs w:val="16"/>
    </w:rPr>
  </w:style>
  <w:style w:type="paragraph" w:styleId="CommentText">
    <w:name w:val="annotation text"/>
    <w:basedOn w:val="Normal"/>
    <w:link w:val="CommentTextChar"/>
    <w:uiPriority w:val="99"/>
    <w:semiHidden/>
    <w:unhideWhenUsed/>
    <w:rsid w:val="006C0B1D"/>
    <w:pPr>
      <w:spacing w:line="240" w:lineRule="auto"/>
    </w:pPr>
    <w:rPr>
      <w:sz w:val="20"/>
      <w:szCs w:val="20"/>
    </w:rPr>
  </w:style>
  <w:style w:type="character" w:customStyle="1" w:styleId="CommentTextChar">
    <w:name w:val="Comment Text Char"/>
    <w:basedOn w:val="DefaultParagraphFont"/>
    <w:link w:val="CommentText"/>
    <w:uiPriority w:val="99"/>
    <w:semiHidden/>
    <w:rsid w:val="006C0B1D"/>
    <w:rPr>
      <w:sz w:val="20"/>
      <w:szCs w:val="20"/>
    </w:rPr>
  </w:style>
  <w:style w:type="paragraph" w:styleId="CommentSubject">
    <w:name w:val="annotation subject"/>
    <w:basedOn w:val="CommentText"/>
    <w:next w:val="CommentText"/>
    <w:link w:val="CommentSubjectChar"/>
    <w:uiPriority w:val="99"/>
    <w:semiHidden/>
    <w:unhideWhenUsed/>
    <w:rsid w:val="006C0B1D"/>
    <w:rPr>
      <w:b/>
      <w:bCs/>
    </w:rPr>
  </w:style>
  <w:style w:type="character" w:customStyle="1" w:styleId="CommentSubjectChar">
    <w:name w:val="Comment Subject Char"/>
    <w:basedOn w:val="CommentTextChar"/>
    <w:link w:val="CommentSubject"/>
    <w:uiPriority w:val="99"/>
    <w:semiHidden/>
    <w:rsid w:val="006C0B1D"/>
    <w:rPr>
      <w:b/>
      <w:bCs/>
      <w:sz w:val="20"/>
      <w:szCs w:val="20"/>
    </w:rPr>
  </w:style>
  <w:style w:type="paragraph" w:styleId="BalloonText">
    <w:name w:val="Balloon Text"/>
    <w:basedOn w:val="Normal"/>
    <w:link w:val="BalloonTextChar"/>
    <w:uiPriority w:val="99"/>
    <w:semiHidden/>
    <w:unhideWhenUsed/>
    <w:rsid w:val="006C0B1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0B1D"/>
    <w:rPr>
      <w:rFonts w:ascii="Segoe UI" w:hAnsi="Segoe UI" w:cs="Segoe UI"/>
      <w:sz w:val="18"/>
      <w:szCs w:val="18"/>
    </w:rPr>
  </w:style>
  <w:style w:type="paragraph" w:styleId="Header">
    <w:name w:val="header"/>
    <w:basedOn w:val="Normal"/>
    <w:link w:val="HeaderChar"/>
    <w:uiPriority w:val="99"/>
    <w:unhideWhenUsed/>
    <w:rsid w:val="00E323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23DC"/>
  </w:style>
  <w:style w:type="paragraph" w:styleId="Footer">
    <w:name w:val="footer"/>
    <w:basedOn w:val="Normal"/>
    <w:link w:val="FooterChar"/>
    <w:uiPriority w:val="99"/>
    <w:unhideWhenUsed/>
    <w:rsid w:val="00E323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23DC"/>
  </w:style>
  <w:style w:type="paragraph" w:styleId="ListParagraph">
    <w:name w:val="List Paragraph"/>
    <w:basedOn w:val="Normal"/>
    <w:uiPriority w:val="34"/>
    <w:qFormat/>
    <w:rsid w:val="008A1C10"/>
    <w:pPr>
      <w:ind w:left="720"/>
      <w:contextualSpacing/>
    </w:pPr>
  </w:style>
  <w:style w:type="character" w:customStyle="1" w:styleId="apple-converted-space">
    <w:name w:val="apple-converted-space"/>
    <w:basedOn w:val="DefaultParagraphFont"/>
    <w:rsid w:val="00DF3C24"/>
  </w:style>
  <w:style w:type="character" w:customStyle="1" w:styleId="css-901oao">
    <w:name w:val="css-901oao"/>
    <w:basedOn w:val="DefaultParagraphFont"/>
    <w:rsid w:val="00E867B2"/>
  </w:style>
  <w:style w:type="paragraph" w:customStyle="1" w:styleId="Default">
    <w:name w:val="Default"/>
    <w:rsid w:val="00044A07"/>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1C57C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dnoteText">
    <w:name w:val="endnote text"/>
    <w:basedOn w:val="Normal"/>
    <w:link w:val="EndnoteTextChar"/>
    <w:uiPriority w:val="99"/>
    <w:semiHidden/>
    <w:unhideWhenUsed/>
    <w:rsid w:val="001C57C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C57CC"/>
    <w:rPr>
      <w:sz w:val="20"/>
      <w:szCs w:val="20"/>
    </w:rPr>
  </w:style>
  <w:style w:type="character" w:styleId="EndnoteReference">
    <w:name w:val="endnote reference"/>
    <w:basedOn w:val="DefaultParagraphFont"/>
    <w:uiPriority w:val="99"/>
    <w:semiHidden/>
    <w:unhideWhenUsed/>
    <w:rsid w:val="001C57CC"/>
    <w:rPr>
      <w:vertAlign w:val="superscript"/>
    </w:rPr>
  </w:style>
  <w:style w:type="paragraph" w:styleId="Revision">
    <w:name w:val="Revision"/>
    <w:hidden/>
    <w:uiPriority w:val="99"/>
    <w:semiHidden/>
    <w:rsid w:val="00E46A2C"/>
    <w:pPr>
      <w:spacing w:after="0" w:line="240" w:lineRule="auto"/>
    </w:p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823999">
      <w:bodyDiv w:val="1"/>
      <w:marLeft w:val="0"/>
      <w:marRight w:val="0"/>
      <w:marTop w:val="0"/>
      <w:marBottom w:val="0"/>
      <w:divBdr>
        <w:top w:val="none" w:sz="0" w:space="0" w:color="auto"/>
        <w:left w:val="none" w:sz="0" w:space="0" w:color="auto"/>
        <w:bottom w:val="none" w:sz="0" w:space="0" w:color="auto"/>
        <w:right w:val="none" w:sz="0" w:space="0" w:color="auto"/>
      </w:divBdr>
    </w:div>
    <w:div w:id="99495379">
      <w:bodyDiv w:val="1"/>
      <w:marLeft w:val="0"/>
      <w:marRight w:val="0"/>
      <w:marTop w:val="0"/>
      <w:marBottom w:val="0"/>
      <w:divBdr>
        <w:top w:val="none" w:sz="0" w:space="0" w:color="auto"/>
        <w:left w:val="none" w:sz="0" w:space="0" w:color="auto"/>
        <w:bottom w:val="none" w:sz="0" w:space="0" w:color="auto"/>
        <w:right w:val="none" w:sz="0" w:space="0" w:color="auto"/>
      </w:divBdr>
    </w:div>
    <w:div w:id="447940816">
      <w:bodyDiv w:val="1"/>
      <w:marLeft w:val="0"/>
      <w:marRight w:val="0"/>
      <w:marTop w:val="0"/>
      <w:marBottom w:val="0"/>
      <w:divBdr>
        <w:top w:val="none" w:sz="0" w:space="0" w:color="auto"/>
        <w:left w:val="none" w:sz="0" w:space="0" w:color="auto"/>
        <w:bottom w:val="none" w:sz="0" w:space="0" w:color="auto"/>
        <w:right w:val="none" w:sz="0" w:space="0" w:color="auto"/>
      </w:divBdr>
    </w:div>
    <w:div w:id="498473051">
      <w:bodyDiv w:val="1"/>
      <w:marLeft w:val="0"/>
      <w:marRight w:val="0"/>
      <w:marTop w:val="0"/>
      <w:marBottom w:val="0"/>
      <w:divBdr>
        <w:top w:val="none" w:sz="0" w:space="0" w:color="auto"/>
        <w:left w:val="none" w:sz="0" w:space="0" w:color="auto"/>
        <w:bottom w:val="none" w:sz="0" w:space="0" w:color="auto"/>
        <w:right w:val="none" w:sz="0" w:space="0" w:color="auto"/>
      </w:divBdr>
      <w:divsChild>
        <w:div w:id="9470786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70111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4284915">
                  <w:marLeft w:val="0"/>
                  <w:marRight w:val="0"/>
                  <w:marTop w:val="0"/>
                  <w:marBottom w:val="0"/>
                  <w:divBdr>
                    <w:top w:val="none" w:sz="0" w:space="0" w:color="auto"/>
                    <w:left w:val="none" w:sz="0" w:space="0" w:color="auto"/>
                    <w:bottom w:val="none" w:sz="0" w:space="0" w:color="auto"/>
                    <w:right w:val="none" w:sz="0" w:space="0" w:color="auto"/>
                  </w:divBdr>
                  <w:divsChild>
                    <w:div w:id="183317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6690323">
      <w:bodyDiv w:val="1"/>
      <w:marLeft w:val="0"/>
      <w:marRight w:val="0"/>
      <w:marTop w:val="0"/>
      <w:marBottom w:val="0"/>
      <w:divBdr>
        <w:top w:val="none" w:sz="0" w:space="0" w:color="auto"/>
        <w:left w:val="none" w:sz="0" w:space="0" w:color="auto"/>
        <w:bottom w:val="none" w:sz="0" w:space="0" w:color="auto"/>
        <w:right w:val="none" w:sz="0" w:space="0" w:color="auto"/>
      </w:divBdr>
    </w:div>
    <w:div w:id="584875780">
      <w:bodyDiv w:val="1"/>
      <w:marLeft w:val="0"/>
      <w:marRight w:val="0"/>
      <w:marTop w:val="0"/>
      <w:marBottom w:val="0"/>
      <w:divBdr>
        <w:top w:val="none" w:sz="0" w:space="0" w:color="auto"/>
        <w:left w:val="none" w:sz="0" w:space="0" w:color="auto"/>
        <w:bottom w:val="none" w:sz="0" w:space="0" w:color="auto"/>
        <w:right w:val="none" w:sz="0" w:space="0" w:color="auto"/>
      </w:divBdr>
    </w:div>
    <w:div w:id="605313724">
      <w:bodyDiv w:val="1"/>
      <w:marLeft w:val="0"/>
      <w:marRight w:val="0"/>
      <w:marTop w:val="0"/>
      <w:marBottom w:val="0"/>
      <w:divBdr>
        <w:top w:val="none" w:sz="0" w:space="0" w:color="auto"/>
        <w:left w:val="none" w:sz="0" w:space="0" w:color="auto"/>
        <w:bottom w:val="none" w:sz="0" w:space="0" w:color="auto"/>
        <w:right w:val="none" w:sz="0" w:space="0" w:color="auto"/>
      </w:divBdr>
    </w:div>
    <w:div w:id="778526564">
      <w:bodyDiv w:val="1"/>
      <w:marLeft w:val="0"/>
      <w:marRight w:val="0"/>
      <w:marTop w:val="0"/>
      <w:marBottom w:val="0"/>
      <w:divBdr>
        <w:top w:val="none" w:sz="0" w:space="0" w:color="auto"/>
        <w:left w:val="none" w:sz="0" w:space="0" w:color="auto"/>
        <w:bottom w:val="none" w:sz="0" w:space="0" w:color="auto"/>
        <w:right w:val="none" w:sz="0" w:space="0" w:color="auto"/>
      </w:divBdr>
    </w:div>
    <w:div w:id="783771917">
      <w:bodyDiv w:val="1"/>
      <w:marLeft w:val="0"/>
      <w:marRight w:val="0"/>
      <w:marTop w:val="0"/>
      <w:marBottom w:val="0"/>
      <w:divBdr>
        <w:top w:val="none" w:sz="0" w:space="0" w:color="auto"/>
        <w:left w:val="none" w:sz="0" w:space="0" w:color="auto"/>
        <w:bottom w:val="none" w:sz="0" w:space="0" w:color="auto"/>
        <w:right w:val="none" w:sz="0" w:space="0" w:color="auto"/>
      </w:divBdr>
    </w:div>
    <w:div w:id="842283077">
      <w:bodyDiv w:val="1"/>
      <w:marLeft w:val="0"/>
      <w:marRight w:val="0"/>
      <w:marTop w:val="0"/>
      <w:marBottom w:val="0"/>
      <w:divBdr>
        <w:top w:val="none" w:sz="0" w:space="0" w:color="auto"/>
        <w:left w:val="none" w:sz="0" w:space="0" w:color="auto"/>
        <w:bottom w:val="none" w:sz="0" w:space="0" w:color="auto"/>
        <w:right w:val="none" w:sz="0" w:space="0" w:color="auto"/>
      </w:divBdr>
    </w:div>
    <w:div w:id="880089226">
      <w:bodyDiv w:val="1"/>
      <w:marLeft w:val="0"/>
      <w:marRight w:val="0"/>
      <w:marTop w:val="0"/>
      <w:marBottom w:val="0"/>
      <w:divBdr>
        <w:top w:val="none" w:sz="0" w:space="0" w:color="auto"/>
        <w:left w:val="none" w:sz="0" w:space="0" w:color="auto"/>
        <w:bottom w:val="none" w:sz="0" w:space="0" w:color="auto"/>
        <w:right w:val="none" w:sz="0" w:space="0" w:color="auto"/>
      </w:divBdr>
    </w:div>
    <w:div w:id="894855337">
      <w:bodyDiv w:val="1"/>
      <w:marLeft w:val="0"/>
      <w:marRight w:val="0"/>
      <w:marTop w:val="0"/>
      <w:marBottom w:val="0"/>
      <w:divBdr>
        <w:top w:val="none" w:sz="0" w:space="0" w:color="auto"/>
        <w:left w:val="none" w:sz="0" w:space="0" w:color="auto"/>
        <w:bottom w:val="none" w:sz="0" w:space="0" w:color="auto"/>
        <w:right w:val="none" w:sz="0" w:space="0" w:color="auto"/>
      </w:divBdr>
    </w:div>
    <w:div w:id="991711623">
      <w:bodyDiv w:val="1"/>
      <w:marLeft w:val="0"/>
      <w:marRight w:val="0"/>
      <w:marTop w:val="0"/>
      <w:marBottom w:val="0"/>
      <w:divBdr>
        <w:top w:val="none" w:sz="0" w:space="0" w:color="auto"/>
        <w:left w:val="none" w:sz="0" w:space="0" w:color="auto"/>
        <w:bottom w:val="none" w:sz="0" w:space="0" w:color="auto"/>
        <w:right w:val="none" w:sz="0" w:space="0" w:color="auto"/>
      </w:divBdr>
    </w:div>
    <w:div w:id="1085804765">
      <w:bodyDiv w:val="1"/>
      <w:marLeft w:val="0"/>
      <w:marRight w:val="0"/>
      <w:marTop w:val="0"/>
      <w:marBottom w:val="0"/>
      <w:divBdr>
        <w:top w:val="none" w:sz="0" w:space="0" w:color="auto"/>
        <w:left w:val="none" w:sz="0" w:space="0" w:color="auto"/>
        <w:bottom w:val="none" w:sz="0" w:space="0" w:color="auto"/>
        <w:right w:val="none" w:sz="0" w:space="0" w:color="auto"/>
      </w:divBdr>
      <w:divsChild>
        <w:div w:id="2093314708">
          <w:marLeft w:val="0"/>
          <w:marRight w:val="0"/>
          <w:marTop w:val="0"/>
          <w:marBottom w:val="0"/>
          <w:divBdr>
            <w:top w:val="none" w:sz="0" w:space="0" w:color="auto"/>
            <w:left w:val="none" w:sz="0" w:space="0" w:color="auto"/>
            <w:bottom w:val="none" w:sz="0" w:space="0" w:color="auto"/>
            <w:right w:val="none" w:sz="0" w:space="0" w:color="auto"/>
          </w:divBdr>
        </w:div>
      </w:divsChild>
    </w:div>
    <w:div w:id="1090540672">
      <w:bodyDiv w:val="1"/>
      <w:marLeft w:val="0"/>
      <w:marRight w:val="0"/>
      <w:marTop w:val="0"/>
      <w:marBottom w:val="0"/>
      <w:divBdr>
        <w:top w:val="none" w:sz="0" w:space="0" w:color="auto"/>
        <w:left w:val="none" w:sz="0" w:space="0" w:color="auto"/>
        <w:bottom w:val="none" w:sz="0" w:space="0" w:color="auto"/>
        <w:right w:val="none" w:sz="0" w:space="0" w:color="auto"/>
      </w:divBdr>
    </w:div>
    <w:div w:id="1092169875">
      <w:bodyDiv w:val="1"/>
      <w:marLeft w:val="0"/>
      <w:marRight w:val="0"/>
      <w:marTop w:val="0"/>
      <w:marBottom w:val="0"/>
      <w:divBdr>
        <w:top w:val="none" w:sz="0" w:space="0" w:color="auto"/>
        <w:left w:val="none" w:sz="0" w:space="0" w:color="auto"/>
        <w:bottom w:val="none" w:sz="0" w:space="0" w:color="auto"/>
        <w:right w:val="none" w:sz="0" w:space="0" w:color="auto"/>
      </w:divBdr>
    </w:div>
    <w:div w:id="1092237564">
      <w:bodyDiv w:val="1"/>
      <w:marLeft w:val="0"/>
      <w:marRight w:val="0"/>
      <w:marTop w:val="0"/>
      <w:marBottom w:val="0"/>
      <w:divBdr>
        <w:top w:val="none" w:sz="0" w:space="0" w:color="auto"/>
        <w:left w:val="none" w:sz="0" w:space="0" w:color="auto"/>
        <w:bottom w:val="none" w:sz="0" w:space="0" w:color="auto"/>
        <w:right w:val="none" w:sz="0" w:space="0" w:color="auto"/>
      </w:divBdr>
    </w:div>
    <w:div w:id="1205406213">
      <w:bodyDiv w:val="1"/>
      <w:marLeft w:val="0"/>
      <w:marRight w:val="0"/>
      <w:marTop w:val="0"/>
      <w:marBottom w:val="0"/>
      <w:divBdr>
        <w:top w:val="none" w:sz="0" w:space="0" w:color="auto"/>
        <w:left w:val="none" w:sz="0" w:space="0" w:color="auto"/>
        <w:bottom w:val="none" w:sz="0" w:space="0" w:color="auto"/>
        <w:right w:val="none" w:sz="0" w:space="0" w:color="auto"/>
      </w:divBdr>
    </w:div>
    <w:div w:id="1442994363">
      <w:bodyDiv w:val="1"/>
      <w:marLeft w:val="0"/>
      <w:marRight w:val="0"/>
      <w:marTop w:val="0"/>
      <w:marBottom w:val="0"/>
      <w:divBdr>
        <w:top w:val="none" w:sz="0" w:space="0" w:color="auto"/>
        <w:left w:val="none" w:sz="0" w:space="0" w:color="auto"/>
        <w:bottom w:val="none" w:sz="0" w:space="0" w:color="auto"/>
        <w:right w:val="none" w:sz="0" w:space="0" w:color="auto"/>
      </w:divBdr>
      <w:divsChild>
        <w:div w:id="10619009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36339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0841733">
                  <w:marLeft w:val="0"/>
                  <w:marRight w:val="0"/>
                  <w:marTop w:val="0"/>
                  <w:marBottom w:val="0"/>
                  <w:divBdr>
                    <w:top w:val="none" w:sz="0" w:space="0" w:color="auto"/>
                    <w:left w:val="none" w:sz="0" w:space="0" w:color="auto"/>
                    <w:bottom w:val="none" w:sz="0" w:space="0" w:color="auto"/>
                    <w:right w:val="none" w:sz="0" w:space="0" w:color="auto"/>
                  </w:divBdr>
                  <w:divsChild>
                    <w:div w:id="13337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218633">
      <w:bodyDiv w:val="1"/>
      <w:marLeft w:val="0"/>
      <w:marRight w:val="0"/>
      <w:marTop w:val="0"/>
      <w:marBottom w:val="0"/>
      <w:divBdr>
        <w:top w:val="none" w:sz="0" w:space="0" w:color="auto"/>
        <w:left w:val="none" w:sz="0" w:space="0" w:color="auto"/>
        <w:bottom w:val="none" w:sz="0" w:space="0" w:color="auto"/>
        <w:right w:val="none" w:sz="0" w:space="0" w:color="auto"/>
      </w:divBdr>
    </w:div>
    <w:div w:id="1671711237">
      <w:bodyDiv w:val="1"/>
      <w:marLeft w:val="0"/>
      <w:marRight w:val="0"/>
      <w:marTop w:val="0"/>
      <w:marBottom w:val="0"/>
      <w:divBdr>
        <w:top w:val="none" w:sz="0" w:space="0" w:color="auto"/>
        <w:left w:val="none" w:sz="0" w:space="0" w:color="auto"/>
        <w:bottom w:val="none" w:sz="0" w:space="0" w:color="auto"/>
        <w:right w:val="none" w:sz="0" w:space="0" w:color="auto"/>
      </w:divBdr>
    </w:div>
    <w:div w:id="1877306012">
      <w:bodyDiv w:val="1"/>
      <w:marLeft w:val="0"/>
      <w:marRight w:val="0"/>
      <w:marTop w:val="0"/>
      <w:marBottom w:val="0"/>
      <w:divBdr>
        <w:top w:val="none" w:sz="0" w:space="0" w:color="auto"/>
        <w:left w:val="none" w:sz="0" w:space="0" w:color="auto"/>
        <w:bottom w:val="none" w:sz="0" w:space="0" w:color="auto"/>
        <w:right w:val="none" w:sz="0" w:space="0" w:color="auto"/>
      </w:divBdr>
    </w:div>
    <w:div w:id="1919628588">
      <w:bodyDiv w:val="1"/>
      <w:marLeft w:val="0"/>
      <w:marRight w:val="0"/>
      <w:marTop w:val="0"/>
      <w:marBottom w:val="0"/>
      <w:divBdr>
        <w:top w:val="none" w:sz="0" w:space="0" w:color="auto"/>
        <w:left w:val="none" w:sz="0" w:space="0" w:color="auto"/>
        <w:bottom w:val="none" w:sz="0" w:space="0" w:color="auto"/>
        <w:right w:val="none" w:sz="0" w:space="0" w:color="auto"/>
      </w:divBdr>
      <w:divsChild>
        <w:div w:id="527527096">
          <w:marLeft w:val="0"/>
          <w:marRight w:val="0"/>
          <w:marTop w:val="0"/>
          <w:marBottom w:val="0"/>
          <w:divBdr>
            <w:top w:val="none" w:sz="0" w:space="0" w:color="auto"/>
            <w:left w:val="none" w:sz="0" w:space="0" w:color="auto"/>
            <w:bottom w:val="none" w:sz="0" w:space="0" w:color="auto"/>
            <w:right w:val="none" w:sz="0" w:space="0" w:color="auto"/>
          </w:divBdr>
        </w:div>
      </w:divsChild>
    </w:div>
    <w:div w:id="1965113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3" Type="http://schemas.openxmlformats.org/officeDocument/2006/relationships/hyperlink" Target="https://english.alaraby.co.uk/english/news/2020/4/26/egypt-releases-over-4-000-prisoners-for-sinai-liberation-day" TargetMode="External"/><Relationship Id="rId18" Type="http://schemas.openxmlformats.org/officeDocument/2006/relationships/hyperlink" Target="https://www.hrw.org/news/2020/03/16/coronavirus-egypts-prisons-could-spare-disaster-conditional-releases" TargetMode="External"/><Relationship Id="rId26" Type="http://schemas.openxmlformats.org/officeDocument/2006/relationships/hyperlink" Target="https://www.anhri.info/?p=16220&amp;lang=en" TargetMode="External"/><Relationship Id="rId39" Type="http://schemas.openxmlformats.org/officeDocument/2006/relationships/hyperlink" Target="https://www.frontlinedefenders.org/en/case/arbitrary-detention-human-rights-defender-mohsen-bahnasi-amid-growing-covid-19-concerns" TargetMode="External"/><Relationship Id="rId21" Type="http://schemas.openxmlformats.org/officeDocument/2006/relationships/hyperlink" Target="https://www.cfjustice.org/during-the-pandemic/" TargetMode="External"/><Relationship Id="rId34" Type="http://schemas.openxmlformats.org/officeDocument/2006/relationships/hyperlink" Target="https://euromedrights.org/wp-content/uploads/2020/03/Chilling-Effect-of-Pre-Trial-Detention-on-Human-Rights-Defenders-in-Egypt.pdf" TargetMode="External"/><Relationship Id="rId42" Type="http://schemas.openxmlformats.org/officeDocument/2006/relationships/hyperlink" Target="https://www.facebook.com/BeladyIH/photos/a.294974637338487/1526524957516776/?type=3&amp;theater" TargetMode="External"/><Relationship Id="rId47" Type="http://schemas.openxmlformats.org/officeDocument/2006/relationships/hyperlink" Target="https://afteegypt.org/en/statements/2020/03/20/18537-afteegypt.html" TargetMode="External"/><Relationship Id="rId50" Type="http://schemas.openxmlformats.org/officeDocument/2006/relationships/hyperlink" Target="https://www.theguardian.com/world/2020/jun/11/egypt-arrests-young-women-who-posted-clips-on-tiktok" TargetMode="External"/><Relationship Id="rId55" Type="http://schemas.openxmlformats.org/officeDocument/2006/relationships/hyperlink" Target="https://egypt.unwomen.org/en/news-and-events/stories/2020/06/un-egypt-fgm" TargetMode="External"/><Relationship Id="rId63" Type="http://schemas.openxmlformats.org/officeDocument/2006/relationships/hyperlink" Target="https://blogs.lse.ac.uk/mec/2020/04/08/coronavirus-exposes-the-extreme-disparity-between-rich-and-poor-in-egypt/" TargetMode="External"/><Relationship Id="rId68" Type="http://schemas.openxmlformats.org/officeDocument/2006/relationships/hyperlink" Target="https://eipr.org/en/press/2020/03/credit-government-measures-combat-spread-coronavirus-protecting-individuals%E2%80%99-income" TargetMode="External"/><Relationship Id="rId7" Type="http://schemas.openxmlformats.org/officeDocument/2006/relationships/hyperlink" Target="https://www.change.org/p/the-egyptian-government-%D8%A8%D9%8A%D8%A7%D9%86-%D9%84%D9%84%D9%85%D8%B7%D8%A7%D9%84%D8%A8%D8%A9-%D8%A8%D8%AD%D9%85%D8%A7%D9%8A%D8%A9-%D8%A7%D9%84%D8%B3%D8%AC%D9%86%D8%A7%D8%A1-%D9%85%D9%86-%D9%81%D9%8A%D8%B1%D9%88%D8%B3-%D9%83%D9%88%D8%B1%D9%88%D9%86%D8%A7-protect-detainees-from-coronavirus?recruiter=1054909063&amp;utm_source=share_petition&amp;utm_campaign=psf_combo_share_abi&amp;utm_medium=whatsapp&amp;recruited_by_id=dbff04f0-6943-11ea-b1b6-75feb1de478e&amp;utm_content=washarecopy_20928184_en-US%3Av10" TargetMode="External"/><Relationship Id="rId71" Type="http://schemas.openxmlformats.org/officeDocument/2006/relationships/hyperlink" Target="https://carnegieendowment.org/sada/81615" TargetMode="External"/><Relationship Id="rId2" Type="http://schemas.openxmlformats.org/officeDocument/2006/relationships/hyperlink" Target="https://cihrs.org/egypt-overcrowded-prisons-will-become-epicenters-of-coronavirus-outbreak-unless-some-detainees-immediately-released/?lang=en" TargetMode="External"/><Relationship Id="rId16" Type="http://schemas.openxmlformats.org/officeDocument/2006/relationships/hyperlink" Target="https://www.hrw.org/news/2019/01/07/egypt-little-truth-al-sisis-60-minutes-responses" TargetMode="External"/><Relationship Id="rId29" Type="http://schemas.openxmlformats.org/officeDocument/2006/relationships/hyperlink" Target="https://us2.campaign-archive.com/?u=9ec44691d1d1c1f12ca6b1d02&amp;id=b24ab154fd" TargetMode="External"/><Relationship Id="rId1" Type="http://schemas.openxmlformats.org/officeDocument/2006/relationships/hyperlink" Target="https://www.hrw.org/news/2020/03/16/coronavirus-egypts-prisons-could-spare-disaster-conditional-releases" TargetMode="External"/><Relationship Id="rId6" Type="http://schemas.openxmlformats.org/officeDocument/2006/relationships/hyperlink" Target="https://www.facebook.com/elnadeem/posts/10158423189764365?__tn__=K-R" TargetMode="External"/><Relationship Id="rId11" Type="http://schemas.openxmlformats.org/officeDocument/2006/relationships/hyperlink" Target="https://nazra.org/en/2020/03/proposal-urgent-measures-concerning-egyptian-women-prisoners-light-covid-19-pandemic" TargetMode="External"/><Relationship Id="rId24" Type="http://schemas.openxmlformats.org/officeDocument/2006/relationships/hyperlink" Target="https://www.hrw.org/news/2020/03/16/coronavirus-egypts-prisons-could-spare-disaster-conditional-releases" TargetMode="External"/><Relationship Id="rId32" Type="http://schemas.openxmlformats.org/officeDocument/2006/relationships/hyperlink" Target="https://www.cfjustice.org/egypt-overcrowded-prisons-will-become-epicenters-of-coronavirus-outbreak-unless-some-detainees-immediately-released/" TargetMode="External"/><Relationship Id="rId37" Type="http://schemas.openxmlformats.org/officeDocument/2006/relationships/hyperlink" Target="http://english.ahram.org.eg/NewsContent/1/64/366161/Egypt/Politics-/Jail-term-and-EGP-,-fine-for-spreading-rumours-abo.aspx" TargetMode="External"/><Relationship Id="rId40" Type="http://schemas.openxmlformats.org/officeDocument/2006/relationships/hyperlink" Target="https://www.hrw.org/news/2020/03/20/egypt-four-arrested-over-covid-19-protest" TargetMode="External"/><Relationship Id="rId45" Type="http://schemas.openxmlformats.org/officeDocument/2006/relationships/hyperlink" Target="https://ifex.org/misinformation-censorship-and-the-prisoners-dilemma-covid-19-takes-its-toll-on-free-expression-in-mena/" TargetMode="External"/><Relationship Id="rId53" Type="http://schemas.openxmlformats.org/officeDocument/2006/relationships/hyperlink" Target="https://egyptianstreets.com/2020/05/01/egypts-hidden-pandemic-domestic-violence-on-the-rise-during-covid-19/" TargetMode="External"/><Relationship Id="rId58" Type="http://schemas.openxmlformats.org/officeDocument/2006/relationships/hyperlink" Target="https://oxfamilibrary.openrepository.com/bitstream/handle/10546/620878/bn-imf-gendered-impact-policies-mena-081019-en.pdf" TargetMode="External"/><Relationship Id="rId66" Type="http://schemas.openxmlformats.org/officeDocument/2006/relationships/hyperlink" Target="https://www.oxfam.org/en/research/gendered-impact-imf-policies-mena." TargetMode="External"/><Relationship Id="rId5" Type="http://schemas.openxmlformats.org/officeDocument/2006/relationships/hyperlink" Target="https://egyptianfront.org/statments/joint-statement/egypt-overcrowded-prisons-will-become-epicenters-of-coronavirus-outbreak-unless-some-detainees-immediately-released/" TargetMode="External"/><Relationship Id="rId15" Type="http://schemas.openxmlformats.org/officeDocument/2006/relationships/hyperlink" Target="https://daaarb.com/%d8%b5%d9%88%d8%b1%d8%a9-%d9%82%d8%a7%d9%86%d9%88%d9%86-%d8%ac%d8%af%d9%8a%d8%af-%d9%84%d8%a5%d9%84%d8%ba%d8%a7%d8%a1-%d8%a7%d9%84%d8%a5%d9%81%d8%b1%d8%a7%d8%ac-%d8%a7%d9%84%d8%b4%d8%b1%d8%b7%d9%8a/?fbclid=IwAR0_TWdG98wzMBJkdTNJr7nbUTnpn5SjVZvXxuLRXRyDIXEbf0nI1lyeNZI" TargetMode="External"/><Relationship Id="rId23" Type="http://schemas.openxmlformats.org/officeDocument/2006/relationships/hyperlink" Target="https://egyptianfront.org/statments/joint-statement/public-prosecutor-and-minister-of-interior-must-disclose-names-and-numbers-of-covid-19-cases-in-egyptian-detention-facilities/" TargetMode="External"/><Relationship Id="rId28" Type="http://schemas.openxmlformats.org/officeDocument/2006/relationships/hyperlink" Target="https://www.anhri.info/?p=16220&amp;lang=en" TargetMode="External"/><Relationship Id="rId36" Type="http://schemas.openxmlformats.org/officeDocument/2006/relationships/hyperlink" Target="https://www.ohchr.org/EN/NewsEvents/Pages/DisplayNews.aspx?NewsID=25810&amp;LangID=E" TargetMode="External"/><Relationship Id="rId49" Type="http://schemas.openxmlformats.org/officeDocument/2006/relationships/hyperlink" Target="https://www.washingtonpost.com/opinions/2020/05/07/egypt-has-found-cure-covid-19-other-outlandish-tales-cairos-propaganda-machine/" TargetMode="External"/><Relationship Id="rId57" Type="http://schemas.openxmlformats.org/officeDocument/2006/relationships/hyperlink" Target="https://data.worldbank.org/indicator/SL.TLF.TOTL.FE.ZS" TargetMode="External"/><Relationship Id="rId61" Type="http://schemas.openxmlformats.org/officeDocument/2006/relationships/hyperlink" Target="https://edition.cnn.com/2020/06/17/middleeast/sarah-hegazi-egypt-intl/index.html?fbclid=IwAR1vYeYBRwzOiy-bsRTM93RyGZy4Jzpvr3qtzM57FUHqkvTq7DG8Mlcd21s" TargetMode="External"/><Relationship Id="rId10" Type="http://schemas.openxmlformats.org/officeDocument/2006/relationships/hyperlink" Target="https://www.ohchr.org/EN/NewsEvents/Pages/DisplayNews.aspx?NewsID=25772&amp;LangID=E" TargetMode="External"/><Relationship Id="rId19" Type="http://schemas.openxmlformats.org/officeDocument/2006/relationships/hyperlink" Target="http://www.nchregypt.org/media/ftp/report%2010.pdf" TargetMode="External"/><Relationship Id="rId31" Type="http://schemas.openxmlformats.org/officeDocument/2006/relationships/hyperlink" Target="https://afteegypt.org/en/joint_statements/2020/03/26/18549-afteegypt.html" TargetMode="External"/><Relationship Id="rId44" Type="http://schemas.openxmlformats.org/officeDocument/2006/relationships/hyperlink" Target="https://mailchi.mp/170cdec4c02f/egypt-invocation-of-coronavirus-to-arrest-journalists-ten-journalists-were-arrested-in-two-months?e=674b4f3f83" TargetMode="External"/><Relationship Id="rId52" Type="http://schemas.openxmlformats.org/officeDocument/2006/relationships/hyperlink" Target="https://egyptianstreets.com/2020/05/01/egypts-hidden-pandemic-domestic-violence-on-the-rise-during-covid-19/" TargetMode="External"/><Relationship Id="rId60" Type="http://schemas.openxmlformats.org/officeDocument/2006/relationships/hyperlink" Target="https://www.ankhfrance.org/statement-concerning-lgbtiq-rights" TargetMode="External"/><Relationship Id="rId65" Type="http://schemas.openxmlformats.org/officeDocument/2006/relationships/hyperlink" Target="https://www.oxfam.org/en/research/gendered-impact-imf-policies-mena." TargetMode="External"/><Relationship Id="rId4" Type="http://schemas.openxmlformats.org/officeDocument/2006/relationships/hyperlink" Target="https://www.cfjustice.org/egypt-overcrowded-prisons-will-become-epicenters-of-coronavirus-outbreak-unless-some-detainees-immediately-released/" TargetMode="External"/><Relationship Id="rId9" Type="http://schemas.openxmlformats.org/officeDocument/2006/relationships/hyperlink" Target="https://eipr.org/en/press/2020/04/we-urge-egyptian-authorities-take-steps-reduce-prison-population-and-avoid-increasing" TargetMode="External"/><Relationship Id="rId14" Type="http://schemas.openxmlformats.org/officeDocument/2006/relationships/hyperlink" Target="https://www.sis.gov.eg/Story/144184/Sisi-approves-amendments-to-laws-on-prisons%2c-drug-control?lang=en-us" TargetMode="External"/><Relationship Id="rId22" Type="http://schemas.openxmlformats.org/officeDocument/2006/relationships/hyperlink" Target="https://www.facebook.com/photo.php?fbid=10158081649334454&amp;set=a.455939309453&amp;type=3&amp;theater" TargetMode="External"/><Relationship Id="rId27" Type="http://schemas.openxmlformats.org/officeDocument/2006/relationships/hyperlink" Target="https://euromedrights.org/human-rights-behind-bars-in-egypt/?profile=alaa-abdel-fattah" TargetMode="External"/><Relationship Id="rId30" Type="http://schemas.openxmlformats.org/officeDocument/2006/relationships/hyperlink" Target="https://cihrs.org/egypt-overcrowded-prisons-will-become-epicenters-of-coronavirus-outbreak-unless-some-detainees-immediately-released/?lang=en" TargetMode="External"/><Relationship Id="rId35" Type="http://schemas.openxmlformats.org/officeDocument/2006/relationships/hyperlink" Target="https://www.ohchr.org/EN/NewsEvents/Pages/DisplayNews.aspx?NewsID=25810&amp;LangID=E" TargetMode="External"/><Relationship Id="rId43" Type="http://schemas.openxmlformats.org/officeDocument/2006/relationships/hyperlink" Target="https://www.amnesty.org/en/latest/news/2020/06/egypt-health-care-workers-forced-to-make-impossible-choice-between-death-or-jail/" TargetMode="External"/><Relationship Id="rId48" Type="http://schemas.openxmlformats.org/officeDocument/2006/relationships/hyperlink" Target="https://madamasr.com/en/2020/05/17/news/u/mada-masr-editor-in-chief-lina-attalah-arrested/" TargetMode="External"/><Relationship Id="rId56" Type="http://schemas.openxmlformats.org/officeDocument/2006/relationships/hyperlink" Target="https://eipr.org/en/publications/covid-19-protection-policies-bringing-women-center" TargetMode="External"/><Relationship Id="rId64" Type="http://schemas.openxmlformats.org/officeDocument/2006/relationships/hyperlink" Target="https://www.amnesty.org/en/latest/news/2020/06/egypt-health-care-workers-forced-to-make-impossible-choice-between-death-or-jail/" TargetMode="External"/><Relationship Id="rId69" Type="http://schemas.openxmlformats.org/officeDocument/2006/relationships/hyperlink" Target="https://www.amnesty.org/en/latest/news/2020/04/egypt-private-sector-garment-workers-forced-to-choose-between-health-and-livelihoods/" TargetMode="External"/><Relationship Id="rId8" Type="http://schemas.openxmlformats.org/officeDocument/2006/relationships/hyperlink" Target="https://www.amnesty.org/en/latest/news/2020/03/egypt-release-prisoners-of-conscience-and-other-prisoners-at-risk-amid-coronavirus-outbreak/" TargetMode="External"/><Relationship Id="rId51" Type="http://schemas.openxmlformats.org/officeDocument/2006/relationships/hyperlink" Target="https://eipr.org/sites/default/files/reports/pdf/covid-19_protection_policies_bringing_women_to_the_center_update.pdf" TargetMode="External"/><Relationship Id="rId72" Type="http://schemas.openxmlformats.org/officeDocument/2006/relationships/hyperlink" Target="https://english.alaraby.co.uk/english/news/2020/4/23/egypt-uses-coronavirus-pandemic-to-grant-sisi-more-powers" TargetMode="External"/><Relationship Id="rId3" Type="http://schemas.openxmlformats.org/officeDocument/2006/relationships/hyperlink" Target="https://afteegypt.org/en/joint_statements/2020/03/26/18549-afteegypt.html" TargetMode="External"/><Relationship Id="rId12" Type="http://schemas.openxmlformats.org/officeDocument/2006/relationships/hyperlink" Target="https://www.amnesty.org/en/latest/news/2020/03/egypt-release-prisoners-of-conscience-and-other-prisoners-at-risk-amid-coronavirus-outbreak/" TargetMode="External"/><Relationship Id="rId17" Type="http://schemas.openxmlformats.org/officeDocument/2006/relationships/hyperlink" Target="https://undocs.org/A/RES/70/175" TargetMode="External"/><Relationship Id="rId25" Type="http://schemas.openxmlformats.org/officeDocument/2006/relationships/hyperlink" Target="https://afteegypt.org/en/breaking_news-2/2020/04/09/18588-afteegypt.html" TargetMode="External"/><Relationship Id="rId33" Type="http://schemas.openxmlformats.org/officeDocument/2006/relationships/hyperlink" Target="https://egyptianfront.org/statments/joint-statement/egypt-overcrowded-prisons-will-become-epicenters-of-coronavirus-outbreak-unless-some-detainees-immediately-released/" TargetMode="External"/><Relationship Id="rId38" Type="http://schemas.openxmlformats.org/officeDocument/2006/relationships/hyperlink" Target="https://rsf.org/en/news/egypt-blocks-online-fake-news-about-coronavirus" TargetMode="External"/><Relationship Id="rId46" Type="http://schemas.openxmlformats.org/officeDocument/2006/relationships/hyperlink" Target="https://www.theguardian.com/world/2020/mar/26/egypt-forces-guardian-journalist-leave-coronavirus-story-ruth-michaelson" TargetMode="External"/><Relationship Id="rId59" Type="http://schemas.openxmlformats.org/officeDocument/2006/relationships/hyperlink" Target="http://ncw.gov.eg/Images/PdfRelease/Second%20Edition%20Women%20policy%20Tr-52020711172342.pdf" TargetMode="External"/><Relationship Id="rId67" Type="http://schemas.openxmlformats.org/officeDocument/2006/relationships/hyperlink" Target="https://blogs.lse.ac.uk/mec/2020/04/08/coronavirus-exposes-the-extreme-disparity-between-rich-and-poor-in-egypt/" TargetMode="External"/><Relationship Id="rId20" Type="http://schemas.openxmlformats.org/officeDocument/2006/relationships/hyperlink" Target="https://egyptianfront.org/statments/joint-statement/public-prosecutor-and-minister-of-interior-must-disclose-names-and-numbers-of-covid-19-cases-in-egyptian-detention-facilities/" TargetMode="External"/><Relationship Id="rId41" Type="http://schemas.openxmlformats.org/officeDocument/2006/relationships/hyperlink" Target="https://www.anhri.info/?p=15769&amp;lang=en" TargetMode="External"/><Relationship Id="rId54" Type="http://schemas.openxmlformats.org/officeDocument/2006/relationships/hyperlink" Target="https://www.capmas.gov.eg/HomePage.aspx" TargetMode="External"/><Relationship Id="rId62" Type="http://schemas.openxmlformats.org/officeDocument/2006/relationships/hyperlink" Target="https://www.cesr.org/egypt-new-imf-deal-comes-huge-price-tag-human-rights" TargetMode="External"/><Relationship Id="rId70" Type="http://schemas.openxmlformats.org/officeDocument/2006/relationships/hyperlink" Target="https://www.egypttoday.com/Article/2/84861/Egypt%E2%80%99s-House-initially-approves-new-amendments-to-Emergency-Law-grantin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DC3FF9-7CDA-401D-91A5-FD8D909719EC}">
  <ds:schemaRefs>
    <ds:schemaRef ds:uri="http://schemas.microsoft.com/sharepoint/v3/contenttype/forms"/>
  </ds:schemaRefs>
</ds:datastoreItem>
</file>

<file path=customXml/itemProps2.xml><?xml version="1.0" encoding="utf-8"?>
<ds:datastoreItem xmlns:ds="http://schemas.openxmlformats.org/officeDocument/2006/customXml" ds:itemID="{1D27E14B-3B42-4AC6-94CF-CF733A5839E7}"/>
</file>

<file path=customXml/itemProps3.xml><?xml version="1.0" encoding="utf-8"?>
<ds:datastoreItem xmlns:ds="http://schemas.openxmlformats.org/officeDocument/2006/customXml" ds:itemID="{A3D4AAE3-E296-41A0-BDBC-BA02D286D992}">
  <ds:schemaRefs>
    <ds:schemaRef ds:uri="http://schemas.openxmlformats.org/package/2006/metadata/core-properties"/>
    <ds:schemaRef ds:uri="5848dc72-af72-45eb-b77b-776a67d9ea19"/>
    <ds:schemaRef ds:uri="http://purl.org/dc/dcmitype/"/>
    <ds:schemaRef ds:uri="http://schemas.microsoft.com/office/infopath/2007/PartnerControls"/>
    <ds:schemaRef ds:uri="71d15d5b-8a16-4eb9-8cdc-6c1a188ede67"/>
    <ds:schemaRef ds:uri="http://schemas.microsoft.com/office/2006/documentManagement/types"/>
    <ds:schemaRef ds:uri="http://schemas.microsoft.com/office/2006/metadata/properties"/>
    <ds:schemaRef ds:uri="http://purl.org/dc/elements/1.1/"/>
    <ds:schemaRef ds:uri="http://purl.org/dc/terms/"/>
    <ds:schemaRef ds:uri="http://www.w3.org/XML/1998/namespace"/>
  </ds:schemaRefs>
</ds:datastoreItem>
</file>

<file path=customXml/itemProps4.xml><?xml version="1.0" encoding="utf-8"?>
<ds:datastoreItem xmlns:ds="http://schemas.openxmlformats.org/officeDocument/2006/customXml" ds:itemID="{47E8465C-9D7E-4BB9-BCA1-2E30130816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2912</Words>
  <Characters>16604</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Lena Mattmüller - EuroMed Rights Brussels</dc:creator>
  <cp:keywords/>
  <dc:description/>
  <cp:lastModifiedBy>YOO Hee-Kyong</cp:lastModifiedBy>
  <cp:revision>2</cp:revision>
  <dcterms:created xsi:type="dcterms:W3CDTF">2020-06-23T16:49:00Z</dcterms:created>
  <dcterms:modified xsi:type="dcterms:W3CDTF">2020-06-23T16:49:00Z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y fmtid="{D5CDD505-2E9C-101B-9397-08002B2CF9AE}" pid="3" name="Order">
    <vt:r8>8500</vt:r8>
  </property>
  <property fmtid="{D5CDD505-2E9C-101B-9397-08002B2CF9AE}" pid="4" name="ComplianceAssetId">
    <vt:lpwstr/>
  </property>
</Properties>
</file>