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D57F" w14:textId="77777777" w:rsidR="00B576DE" w:rsidRDefault="00B576DE" w:rsidP="00B576DE">
      <w:pPr>
        <w:jc w:val="center"/>
        <w:rPr>
          <w:b/>
          <w:sz w:val="28"/>
          <w:szCs w:val="24"/>
        </w:rPr>
      </w:pPr>
      <w:bookmarkStart w:id="0" w:name="_GoBack"/>
      <w:bookmarkEnd w:id="0"/>
      <w:r>
        <w:rPr>
          <w:b/>
          <w:sz w:val="28"/>
          <w:szCs w:val="24"/>
        </w:rPr>
        <w:t xml:space="preserve">Protecting human rights during and after the COVID-19 </w:t>
      </w:r>
    </w:p>
    <w:p w14:paraId="28C03BDC" w14:textId="77777777" w:rsidR="00B576DE" w:rsidRPr="00ED5DC4" w:rsidRDefault="00B576DE" w:rsidP="00B576DE">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71C52EC7" w14:textId="77777777" w:rsidR="00B576DE" w:rsidRPr="00ED5DC4" w:rsidRDefault="00B576DE" w:rsidP="00B576DE">
      <w:pPr>
        <w:pStyle w:val="NoSpacing"/>
        <w:rPr>
          <w:rFonts w:ascii="Times New Roman" w:hAnsi="Times New Roman" w:cs="Times New Roman"/>
          <w:b/>
          <w:sz w:val="24"/>
          <w:szCs w:val="24"/>
          <w:lang w:val="en-US"/>
        </w:rPr>
      </w:pPr>
    </w:p>
    <w:p w14:paraId="34A0698D" w14:textId="77777777" w:rsidR="00B576DE" w:rsidRPr="00FD6875" w:rsidRDefault="00B576DE" w:rsidP="00B576DE">
      <w:pPr>
        <w:jc w:val="both"/>
        <w:rPr>
          <w:sz w:val="22"/>
          <w:szCs w:val="22"/>
        </w:rPr>
      </w:pPr>
      <w:r w:rsidRPr="00FD6875">
        <w:rPr>
          <w:sz w:val="22"/>
          <w:szCs w:val="22"/>
        </w:rPr>
        <w:t xml:space="preserve">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w:t>
      </w:r>
      <w:r>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Pr>
          <w:sz w:val="22"/>
          <w:szCs w:val="22"/>
        </w:rPr>
        <w:t xml:space="preserve"> persons</w:t>
      </w:r>
      <w:r w:rsidRPr="00FD6875">
        <w:rPr>
          <w:sz w:val="22"/>
          <w:szCs w:val="22"/>
        </w:rPr>
        <w:t>, persons subjected to contemporary forms of slavery, and people living in poverty or experiencing poverty as a consequence of the crisis</w:t>
      </w:r>
      <w:r>
        <w:rPr>
          <w:sz w:val="22"/>
          <w:szCs w:val="22"/>
        </w:rPr>
        <w:t>, as well as indigenous peoples</w:t>
      </w:r>
      <w:r w:rsidRPr="00FD6875">
        <w:rPr>
          <w:sz w:val="22"/>
          <w:szCs w:val="22"/>
        </w:rPr>
        <w:t>.</w:t>
      </w:r>
      <w:r w:rsidRPr="00921564">
        <w:rPr>
          <w:rStyle w:val="FootnoteReference"/>
          <w:sz w:val="22"/>
          <w:szCs w:val="22"/>
        </w:rPr>
        <w:footnoteReference w:id="1"/>
      </w:r>
    </w:p>
    <w:p w14:paraId="08FE1760" w14:textId="77777777" w:rsidR="00B576DE" w:rsidRPr="00FD6875" w:rsidRDefault="00B576DE" w:rsidP="00B576DE">
      <w:pPr>
        <w:jc w:val="both"/>
        <w:rPr>
          <w:sz w:val="22"/>
          <w:szCs w:val="22"/>
        </w:rPr>
      </w:pPr>
    </w:p>
    <w:p w14:paraId="16D3667D" w14:textId="77777777" w:rsidR="00B576DE" w:rsidRPr="00FD6875" w:rsidRDefault="00B576DE" w:rsidP="00B576DE">
      <w:pPr>
        <w:jc w:val="both"/>
        <w:rPr>
          <w:sz w:val="22"/>
          <w:szCs w:val="22"/>
        </w:rPr>
      </w:pPr>
      <w:r w:rsidRPr="00FD6875">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470F8E1F" w14:textId="77777777" w:rsidR="00B576DE" w:rsidRPr="00FD6875" w:rsidRDefault="00B576DE" w:rsidP="00B576DE">
      <w:pPr>
        <w:jc w:val="both"/>
        <w:rPr>
          <w:b/>
          <w:sz w:val="22"/>
          <w:szCs w:val="22"/>
        </w:rPr>
      </w:pPr>
    </w:p>
    <w:p w14:paraId="3ACC0464"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Who should respond to the questionnaire/call for contributions?</w:t>
      </w:r>
    </w:p>
    <w:p w14:paraId="3FD154F5" w14:textId="77777777" w:rsidR="00B576DE" w:rsidRPr="00FD6875" w:rsidRDefault="00B576DE" w:rsidP="00B576DE">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5CB512AB" w14:textId="77777777" w:rsidR="00B576DE" w:rsidRPr="00FD6875" w:rsidRDefault="00B576DE" w:rsidP="00B576DE">
      <w:pPr>
        <w:jc w:val="both"/>
        <w:rPr>
          <w:sz w:val="22"/>
          <w:szCs w:val="22"/>
        </w:rPr>
      </w:pPr>
    </w:p>
    <w:p w14:paraId="299A17E5"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What can be sent?</w:t>
      </w:r>
    </w:p>
    <w:p w14:paraId="179363A4" w14:textId="77777777" w:rsidR="00B576DE" w:rsidRPr="00FD6875" w:rsidRDefault="00B576DE" w:rsidP="00B576DE">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0C624DF1" w14:textId="77777777" w:rsidR="00B576DE" w:rsidRPr="00FD6875" w:rsidRDefault="00B576DE" w:rsidP="00B576DE">
      <w:pPr>
        <w:jc w:val="both"/>
        <w:rPr>
          <w:sz w:val="22"/>
          <w:szCs w:val="22"/>
        </w:rPr>
      </w:pPr>
    </w:p>
    <w:p w14:paraId="3254D558" w14:textId="77777777" w:rsidR="00B576DE" w:rsidRPr="00A66386" w:rsidRDefault="00B576DE" w:rsidP="00B576DE">
      <w:pPr>
        <w:spacing w:after="120"/>
        <w:jc w:val="both"/>
        <w:rPr>
          <w:b/>
          <w:color w:val="1F4E79" w:themeColor="accent1" w:themeShade="80"/>
          <w:sz w:val="22"/>
          <w:szCs w:val="22"/>
        </w:rPr>
      </w:pPr>
      <w:r w:rsidRPr="00A66386">
        <w:rPr>
          <w:b/>
          <w:color w:val="1F4E79" w:themeColor="accent1" w:themeShade="80"/>
          <w:sz w:val="22"/>
          <w:szCs w:val="22"/>
        </w:rPr>
        <w:t>When and Where to send submissions?</w:t>
      </w:r>
    </w:p>
    <w:p w14:paraId="7B894CAF" w14:textId="77777777" w:rsidR="00B576DE" w:rsidRDefault="00B576DE" w:rsidP="00B576DE">
      <w:pPr>
        <w:jc w:val="both"/>
        <w:rPr>
          <w:sz w:val="22"/>
          <w:szCs w:val="22"/>
        </w:rPr>
      </w:pPr>
      <w:r w:rsidRPr="00FD6875">
        <w:rPr>
          <w:sz w:val="22"/>
          <w:szCs w:val="22"/>
        </w:rPr>
        <w:t>Responses and submissions should be sen</w:t>
      </w:r>
      <w:r>
        <w:rPr>
          <w:sz w:val="22"/>
          <w:szCs w:val="22"/>
        </w:rPr>
        <w:t>t</w:t>
      </w:r>
      <w:r w:rsidRPr="00FD6875">
        <w:rPr>
          <w:sz w:val="22"/>
          <w:szCs w:val="22"/>
        </w:rPr>
        <w:t xml:space="preserve"> to </w:t>
      </w:r>
      <w:hyperlink r:id="rId10"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Pr>
          <w:b/>
          <w:sz w:val="22"/>
          <w:szCs w:val="22"/>
        </w:rPr>
        <w:t>9</w:t>
      </w:r>
      <w:r w:rsidRPr="00FD6875">
        <w:rPr>
          <w:b/>
          <w:sz w:val="22"/>
          <w:szCs w:val="22"/>
        </w:rPr>
        <w:t xml:space="preserve"> June 2020</w:t>
      </w:r>
      <w:r w:rsidRPr="00FD6875">
        <w:rPr>
          <w:sz w:val="22"/>
          <w:szCs w:val="22"/>
        </w:rPr>
        <w:t xml:space="preserve">. </w:t>
      </w:r>
      <w:r>
        <w:rPr>
          <w:sz w:val="22"/>
          <w:szCs w:val="22"/>
        </w:rPr>
        <w:t xml:space="preserve">When </w:t>
      </w:r>
      <w:r w:rsidRPr="00FD6875">
        <w:rPr>
          <w:sz w:val="22"/>
          <w:szCs w:val="22"/>
        </w:rPr>
        <w:t xml:space="preserve">responding </w:t>
      </w:r>
      <w:r>
        <w:rPr>
          <w:sz w:val="22"/>
          <w:szCs w:val="22"/>
        </w:rPr>
        <w:t>p</w:t>
      </w:r>
      <w:r w:rsidRPr="00FD6875">
        <w:rPr>
          <w:sz w:val="22"/>
          <w:szCs w:val="22"/>
        </w:rPr>
        <w:t>lease use the heading: Response to joint questionnaire of special procedures.</w:t>
      </w:r>
    </w:p>
    <w:p w14:paraId="5D4FCCDC" w14:textId="77777777" w:rsidR="00B576DE" w:rsidRPr="00FD6875" w:rsidRDefault="00B576DE" w:rsidP="00B576DE">
      <w:pPr>
        <w:jc w:val="both"/>
        <w:rPr>
          <w:sz w:val="22"/>
          <w:szCs w:val="22"/>
        </w:rPr>
      </w:pPr>
    </w:p>
    <w:p w14:paraId="5972F45A" w14:textId="77777777" w:rsidR="00B576DE" w:rsidRPr="00FD6875" w:rsidRDefault="00B576DE" w:rsidP="00B576DE">
      <w:pPr>
        <w:jc w:val="both"/>
        <w:rPr>
          <w:sz w:val="22"/>
          <w:szCs w:val="22"/>
        </w:rPr>
      </w:pPr>
      <w:r w:rsidRPr="00FD6875">
        <w:rPr>
          <w:sz w:val="22"/>
          <w:szCs w:val="22"/>
        </w:rPr>
        <w:t>In order to facilitate processing</w:t>
      </w:r>
      <w:r>
        <w:rPr>
          <w:sz w:val="22"/>
          <w:szCs w:val="22"/>
        </w:rPr>
        <w:t xml:space="preserve"> </w:t>
      </w:r>
      <w:r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14:paraId="2A151822" w14:textId="77777777" w:rsidR="00B576DE" w:rsidRPr="00FD6875" w:rsidRDefault="00B576DE" w:rsidP="00B576DE">
      <w:pPr>
        <w:jc w:val="both"/>
        <w:rPr>
          <w:sz w:val="22"/>
          <w:szCs w:val="22"/>
        </w:rPr>
      </w:pPr>
    </w:p>
    <w:p w14:paraId="064B985D" w14:textId="77777777" w:rsidR="00B576DE" w:rsidRDefault="00B576DE" w:rsidP="00B576DE">
      <w:pPr>
        <w:jc w:val="both"/>
        <w:rPr>
          <w:b/>
          <w:sz w:val="24"/>
          <w:szCs w:val="24"/>
        </w:rPr>
      </w:pPr>
      <w:r w:rsidRPr="00B259BD">
        <w:rPr>
          <w:b/>
          <w:sz w:val="22"/>
          <w:szCs w:val="22"/>
        </w:rPr>
        <w:t xml:space="preserve">All responses and submissions received in accessible format will be published on the webpages of participating Special Procedures, except if confidentiality of the submission is explicitly requested. Submissions received in </w:t>
      </w:r>
      <w:r>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p>
    <w:p w14:paraId="1D20CA41" w14:textId="77777777" w:rsidR="00B576DE" w:rsidRDefault="00B576DE" w:rsidP="00B576DE">
      <w:pPr>
        <w:rPr>
          <w:b/>
          <w:sz w:val="24"/>
          <w:szCs w:val="24"/>
        </w:rPr>
      </w:pPr>
      <w:r>
        <w:rPr>
          <w:b/>
          <w:sz w:val="24"/>
          <w:szCs w:val="24"/>
        </w:rPr>
        <w:lastRenderedPageBreak/>
        <w:br w:type="page"/>
      </w:r>
    </w:p>
    <w:p w14:paraId="0DFBE85F" w14:textId="77777777" w:rsidR="00B576DE" w:rsidRPr="007521E9" w:rsidRDefault="00B576DE" w:rsidP="00B576DE">
      <w:pPr>
        <w:jc w:val="both"/>
        <w:rPr>
          <w:b/>
          <w:sz w:val="24"/>
          <w:szCs w:val="24"/>
        </w:rPr>
      </w:pPr>
      <w:r>
        <w:rPr>
          <w:b/>
          <w:sz w:val="24"/>
          <w:szCs w:val="24"/>
        </w:rPr>
        <w:lastRenderedPageBreak/>
        <w:t>C</w:t>
      </w:r>
      <w:r w:rsidRPr="007521E9">
        <w:rPr>
          <w:b/>
          <w:sz w:val="24"/>
          <w:szCs w:val="24"/>
        </w:rPr>
        <w:t>ommon questions</w:t>
      </w:r>
    </w:p>
    <w:p w14:paraId="140E464D" w14:textId="77777777" w:rsidR="00B576DE" w:rsidRDefault="00B576DE" w:rsidP="00B576DE">
      <w:pPr>
        <w:jc w:val="both"/>
        <w:rPr>
          <w:b/>
          <w:sz w:val="24"/>
          <w:szCs w:val="24"/>
        </w:rPr>
      </w:pPr>
    </w:p>
    <w:p w14:paraId="02ABBDE3"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Impact on human rights</w:t>
      </w:r>
    </w:p>
    <w:p w14:paraId="11A04CA3" w14:textId="77777777" w:rsidR="00B576DE" w:rsidRPr="00173434" w:rsidRDefault="00B576DE" w:rsidP="00B576DE">
      <w:pPr>
        <w:pStyle w:val="ListParagraph"/>
        <w:ind w:left="426"/>
        <w:jc w:val="both"/>
        <w:rPr>
          <w:b/>
          <w:color w:val="1F4E79" w:themeColor="accent1" w:themeShade="80"/>
          <w:sz w:val="24"/>
          <w:szCs w:val="24"/>
        </w:rPr>
      </w:pPr>
    </w:p>
    <w:p w14:paraId="4DA8D246"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E83B27">
        <w:rPr>
          <w:sz w:val="22"/>
          <w:szCs w:val="22"/>
        </w:rPr>
        <w:t xml:space="preserve"> explain </w:t>
      </w:r>
      <w:r>
        <w:rPr>
          <w:sz w:val="22"/>
          <w:szCs w:val="22"/>
        </w:rPr>
        <w:t xml:space="preserve">the </w:t>
      </w:r>
      <w:r w:rsidRPr="00E83B27">
        <w:rPr>
          <w:sz w:val="22"/>
          <w:szCs w:val="22"/>
        </w:rPr>
        <w:t xml:space="preserve">impact of the pandemic </w:t>
      </w:r>
      <w:r>
        <w:rPr>
          <w:sz w:val="22"/>
          <w:szCs w:val="22"/>
        </w:rPr>
        <w:t xml:space="preserve">on the enjoyment of human rights </w:t>
      </w:r>
      <w:r w:rsidRPr="00E83B27">
        <w:rPr>
          <w:sz w:val="22"/>
          <w:szCs w:val="22"/>
        </w:rPr>
        <w:t xml:space="preserve">and what actions have been taken </w:t>
      </w:r>
      <w:r>
        <w:rPr>
          <w:sz w:val="22"/>
          <w:szCs w:val="22"/>
        </w:rPr>
        <w:t xml:space="preserve">by the State </w:t>
      </w:r>
      <w:r w:rsidRPr="00E83B27">
        <w:rPr>
          <w:sz w:val="22"/>
          <w:szCs w:val="22"/>
        </w:rPr>
        <w:t>to respect, protect and fulfil human rights</w:t>
      </w:r>
      <w:r w:rsidRPr="00760878">
        <w:rPr>
          <w:sz w:val="22"/>
          <w:szCs w:val="22"/>
        </w:rPr>
        <w:t>?</w:t>
      </w:r>
    </w:p>
    <w:p w14:paraId="609795BA" w14:textId="77777777" w:rsidR="00B576DE" w:rsidRPr="003C023E" w:rsidRDefault="00B576DE" w:rsidP="00B576DE">
      <w:pPr>
        <w:pStyle w:val="ListParagraph"/>
        <w:numPr>
          <w:ilvl w:val="0"/>
          <w:numId w:val="1"/>
        </w:numPr>
        <w:spacing w:after="120" w:line="259" w:lineRule="auto"/>
        <w:contextualSpacing w:val="0"/>
        <w:jc w:val="both"/>
        <w:rPr>
          <w:sz w:val="22"/>
          <w:szCs w:val="22"/>
        </w:rPr>
      </w:pPr>
      <w:r>
        <w:rPr>
          <w:sz w:val="22"/>
          <w:szCs w:val="22"/>
        </w:rPr>
        <w:t xml:space="preserve">Are there </w:t>
      </w:r>
      <w:r w:rsidRPr="003C023E">
        <w:rPr>
          <w:sz w:val="22"/>
          <w:szCs w:val="22"/>
        </w:rPr>
        <w:t xml:space="preserve">any measures put in place in your country </w:t>
      </w:r>
      <w:r>
        <w:rPr>
          <w:sz w:val="22"/>
          <w:szCs w:val="22"/>
        </w:rPr>
        <w:t>following</w:t>
      </w:r>
      <w:r w:rsidRPr="003C023E">
        <w:rPr>
          <w:sz w:val="22"/>
          <w:szCs w:val="22"/>
        </w:rPr>
        <w:t xml:space="preserve"> the pandemic </w:t>
      </w:r>
      <w:r>
        <w:rPr>
          <w:sz w:val="22"/>
          <w:szCs w:val="22"/>
        </w:rPr>
        <w:t xml:space="preserve">which have had a limiting effect on </w:t>
      </w:r>
      <w:r w:rsidRPr="003C023E">
        <w:rPr>
          <w:sz w:val="22"/>
          <w:szCs w:val="22"/>
        </w:rPr>
        <w:t xml:space="preserve">human rights? If </w:t>
      </w:r>
      <w:r>
        <w:rPr>
          <w:sz w:val="22"/>
          <w:szCs w:val="22"/>
        </w:rPr>
        <w:t>so</w:t>
      </w:r>
      <w:r w:rsidRPr="003C023E">
        <w:rPr>
          <w:sz w:val="22"/>
          <w:szCs w:val="22"/>
        </w:rPr>
        <w:t xml:space="preserve">, please </w:t>
      </w:r>
      <w:r>
        <w:rPr>
          <w:sz w:val="22"/>
          <w:szCs w:val="22"/>
        </w:rPr>
        <w:t>list</w:t>
      </w:r>
      <w:r w:rsidRPr="003C023E">
        <w:rPr>
          <w:sz w:val="22"/>
          <w:szCs w:val="22"/>
        </w:rPr>
        <w:t xml:space="preserve"> them, </w:t>
      </w:r>
      <w:r>
        <w:rPr>
          <w:sz w:val="22"/>
          <w:szCs w:val="22"/>
        </w:rPr>
        <w:t>provide an explanation for their</w:t>
      </w:r>
      <w:r w:rsidRPr="003C023E">
        <w:rPr>
          <w:sz w:val="22"/>
          <w:szCs w:val="22"/>
        </w:rPr>
        <w:t xml:space="preserve"> </w:t>
      </w:r>
      <w:r>
        <w:rPr>
          <w:sz w:val="22"/>
          <w:szCs w:val="22"/>
        </w:rPr>
        <w:t>adoption</w:t>
      </w:r>
      <w:r w:rsidRPr="003C023E">
        <w:rPr>
          <w:sz w:val="22"/>
          <w:szCs w:val="22"/>
        </w:rPr>
        <w:t xml:space="preserve"> and </w:t>
      </w:r>
      <w:r>
        <w:rPr>
          <w:sz w:val="22"/>
          <w:szCs w:val="22"/>
        </w:rPr>
        <w:t>indicate the</w:t>
      </w:r>
      <w:r w:rsidRPr="003C023E">
        <w:rPr>
          <w:sz w:val="22"/>
          <w:szCs w:val="22"/>
        </w:rPr>
        <w:t xml:space="preserve"> time-frame </w:t>
      </w:r>
      <w:r>
        <w:rPr>
          <w:sz w:val="22"/>
          <w:szCs w:val="22"/>
        </w:rPr>
        <w:t>by which they will be lifted?</w:t>
      </w:r>
      <w:r w:rsidRPr="003C023E">
        <w:rPr>
          <w:sz w:val="22"/>
          <w:szCs w:val="22"/>
        </w:rPr>
        <w:t xml:space="preserve"> </w:t>
      </w:r>
    </w:p>
    <w:p w14:paraId="3257F9A8"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the relevant legislation</w:t>
      </w:r>
      <w:r w:rsidRPr="003C023E">
        <w:rPr>
          <w:sz w:val="22"/>
          <w:szCs w:val="22"/>
        </w:rPr>
        <w:t xml:space="preserve">. </w:t>
      </w:r>
    </w:p>
    <w:p w14:paraId="741169E2"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Pr>
          <w:sz w:val="22"/>
          <w:szCs w:val="22"/>
        </w:rPr>
        <w:t>Why were</w:t>
      </w:r>
      <w:r w:rsidRPr="003C023E">
        <w:rPr>
          <w:sz w:val="22"/>
          <w:szCs w:val="22"/>
        </w:rPr>
        <w:t xml:space="preserve"> these measures necessary to respond to the COVID-19 situation?</w:t>
      </w:r>
    </w:p>
    <w:p w14:paraId="5B180AB8" w14:textId="77777777" w:rsidR="00B576DE" w:rsidRPr="003C023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Pr>
          <w:sz w:val="22"/>
          <w:szCs w:val="22"/>
        </w:rPr>
        <w:t>their expected results</w:t>
      </w:r>
      <w:r w:rsidRPr="003C023E">
        <w:rPr>
          <w:sz w:val="22"/>
          <w:szCs w:val="22"/>
        </w:rPr>
        <w:t xml:space="preserve"> to counter the pandemic?</w:t>
      </w:r>
    </w:p>
    <w:p w14:paraId="44602C5B" w14:textId="77777777" w:rsidR="00B576DE" w:rsidRDefault="00B576DE" w:rsidP="00B576DE">
      <w:pPr>
        <w:pStyle w:val="ListParagraph"/>
        <w:numPr>
          <w:ilvl w:val="1"/>
          <w:numId w:val="1"/>
        </w:numPr>
        <w:spacing w:after="120" w:line="259" w:lineRule="auto"/>
        <w:contextualSpacing w:val="0"/>
        <w:jc w:val="both"/>
        <w:rPr>
          <w:sz w:val="22"/>
          <w:szCs w:val="22"/>
        </w:rPr>
      </w:pPr>
      <w:r w:rsidRPr="003C023E">
        <w:rPr>
          <w:sz w:val="22"/>
          <w:szCs w:val="22"/>
        </w:rPr>
        <w:t xml:space="preserve">Did these measures have </w:t>
      </w:r>
      <w:r>
        <w:rPr>
          <w:sz w:val="22"/>
          <w:szCs w:val="22"/>
        </w:rPr>
        <w:t xml:space="preserve">any </w:t>
      </w:r>
      <w:r w:rsidRPr="003C023E">
        <w:rPr>
          <w:sz w:val="22"/>
          <w:szCs w:val="22"/>
        </w:rPr>
        <w:t xml:space="preserve">discriminatory effects on various groups of the population? If </w:t>
      </w:r>
      <w:r>
        <w:rPr>
          <w:sz w:val="22"/>
          <w:szCs w:val="22"/>
        </w:rPr>
        <w:t>so</w:t>
      </w:r>
      <w:r w:rsidRPr="003C023E">
        <w:rPr>
          <w:sz w:val="22"/>
          <w:szCs w:val="22"/>
        </w:rPr>
        <w:t xml:space="preserve">, please indicate which ones and why. </w:t>
      </w:r>
    </w:p>
    <w:p w14:paraId="38926E09" w14:textId="77777777" w:rsidR="00B576DE" w:rsidRPr="00043821" w:rsidRDefault="00B576DE" w:rsidP="00B576DE">
      <w:pPr>
        <w:pStyle w:val="ListParagraph"/>
        <w:numPr>
          <w:ilvl w:val="0"/>
          <w:numId w:val="1"/>
        </w:numPr>
        <w:spacing w:after="120" w:line="259" w:lineRule="auto"/>
        <w:ind w:left="1077" w:hanging="357"/>
        <w:contextualSpacing w:val="0"/>
        <w:jc w:val="both"/>
        <w:rPr>
          <w:sz w:val="22"/>
          <w:szCs w:val="22"/>
        </w:rPr>
      </w:pPr>
      <w:r w:rsidRPr="00043821">
        <w:rPr>
          <w:sz w:val="22"/>
          <w:szCs w:val="22"/>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649413FA" w14:textId="77777777" w:rsidR="00B576DE" w:rsidRDefault="00B576DE" w:rsidP="00B576DE">
      <w:pPr>
        <w:pStyle w:val="ListParagraph"/>
        <w:numPr>
          <w:ilvl w:val="0"/>
          <w:numId w:val="1"/>
        </w:numPr>
        <w:spacing w:after="120" w:line="259" w:lineRule="auto"/>
        <w:ind w:left="1077" w:hanging="357"/>
        <w:contextualSpacing w:val="0"/>
        <w:jc w:val="both"/>
        <w:rPr>
          <w:sz w:val="22"/>
          <w:szCs w:val="22"/>
          <w:highlight w:val="yellow"/>
        </w:rPr>
      </w:pPr>
      <w:r w:rsidRPr="00043821">
        <w:rPr>
          <w:sz w:val="22"/>
          <w:szCs w:val="22"/>
          <w:highlight w:val="yellow"/>
        </w:rPr>
        <w:t xml:space="preserve">What long-term impacts of the pandemic and its response measures are expected on the </w:t>
      </w:r>
      <w:r w:rsidRPr="003D01AA">
        <w:rPr>
          <w:sz w:val="22"/>
          <w:szCs w:val="22"/>
          <w:highlight w:val="magenta"/>
        </w:rPr>
        <w:t>enjoyment of human rights</w:t>
      </w:r>
      <w:r w:rsidRPr="00043821">
        <w:rPr>
          <w:sz w:val="22"/>
          <w:szCs w:val="22"/>
          <w:highlight w:val="yellow"/>
        </w:rPr>
        <w:t xml:space="preserve">? </w:t>
      </w:r>
    </w:p>
    <w:p w14:paraId="1FCF4D51" w14:textId="77777777" w:rsidR="000633A6" w:rsidRDefault="000633A6" w:rsidP="000633A6">
      <w:pPr>
        <w:jc w:val="both"/>
        <w:textAlignment w:val="baseline"/>
        <w:rPr>
          <w:rFonts w:ascii="Nunito" w:hAnsi="Nunito" w:cs="Arial"/>
          <w:lang w:val="en-US" w:eastAsia="fr-FR"/>
        </w:rPr>
      </w:pPr>
    </w:p>
    <w:p w14:paraId="6ED5DAB0" w14:textId="77777777" w:rsidR="000633A6" w:rsidRPr="00AB49A3" w:rsidRDefault="000633A6" w:rsidP="000633A6">
      <w:pPr>
        <w:jc w:val="both"/>
        <w:textAlignment w:val="baseline"/>
        <w:rPr>
          <w:rFonts w:ascii="Nunito" w:hAnsi="Nunito" w:cs="Arial"/>
          <w:color w:val="2F5496" w:themeColor="accent5" w:themeShade="BF"/>
          <w:lang w:val="en-US" w:eastAsia="fr-FR"/>
        </w:rPr>
      </w:pPr>
      <w:r w:rsidRPr="00AB49A3">
        <w:rPr>
          <w:rFonts w:ascii="Nunito" w:hAnsi="Nunito" w:cs="Arial"/>
          <w:color w:val="2F5496" w:themeColor="accent5" w:themeShade="BF"/>
          <w:lang w:val="en-US" w:eastAsia="fr-FR"/>
        </w:rPr>
        <w:t>Human rights are being challenged in this time of pandemic. Government and states must ensure the measures taken to reduce the pandemic are proportional and have a specific duration in link with the decrease of the impact of the pandemic.</w:t>
      </w:r>
      <w:r w:rsidRPr="00AB49A3">
        <w:rPr>
          <w:rStyle w:val="FootnoteReference"/>
          <w:rFonts w:ascii="Nunito" w:hAnsi="Nunito"/>
          <w:color w:val="2F5496" w:themeColor="accent5" w:themeShade="BF"/>
          <w:lang w:val="en-US"/>
        </w:rPr>
        <w:footnoteReference w:id="2"/>
      </w:r>
    </w:p>
    <w:p w14:paraId="1D338FF8" w14:textId="77777777" w:rsidR="000633A6" w:rsidRPr="00AB49A3" w:rsidRDefault="000633A6" w:rsidP="00417079">
      <w:pPr>
        <w:jc w:val="both"/>
        <w:rPr>
          <w:rFonts w:ascii="Nunito" w:hAnsi="Nunito" w:cs="Segoe UI"/>
          <w:color w:val="2F5496" w:themeColor="accent5" w:themeShade="BF"/>
          <w:lang w:val="en-US" w:eastAsia="fr-BE"/>
        </w:rPr>
      </w:pPr>
    </w:p>
    <w:p w14:paraId="7C3099B4" w14:textId="77777777" w:rsidR="00052139" w:rsidRPr="00AB49A3" w:rsidRDefault="00052139" w:rsidP="00417079">
      <w:pPr>
        <w:jc w:val="both"/>
        <w:rPr>
          <w:rFonts w:ascii="Nunito" w:hAnsi="Nunito" w:cs="Segoe UI"/>
          <w:b/>
          <w:bCs/>
          <w:color w:val="2F5496" w:themeColor="accent5" w:themeShade="BF"/>
          <w:lang w:val="en-US" w:eastAsia="fr-BE"/>
        </w:rPr>
      </w:pPr>
      <w:r w:rsidRPr="00AB49A3">
        <w:rPr>
          <w:rFonts w:ascii="Nunito" w:hAnsi="Nunito" w:cs="Segoe UI"/>
          <w:b/>
          <w:bCs/>
          <w:color w:val="2F5496" w:themeColor="accent5" w:themeShade="BF"/>
          <w:lang w:val="en-US" w:eastAsia="fr-BE"/>
        </w:rPr>
        <w:t xml:space="preserve">Impact on right to health: </w:t>
      </w:r>
    </w:p>
    <w:p w14:paraId="0E24829E" w14:textId="77777777" w:rsidR="00AB49A3" w:rsidRPr="00AB49A3" w:rsidRDefault="00AB49A3" w:rsidP="00417079">
      <w:pPr>
        <w:jc w:val="both"/>
        <w:rPr>
          <w:rFonts w:ascii="Nunito" w:hAnsi="Nunito" w:cs="Segoe UI"/>
          <w:b/>
          <w:bCs/>
          <w:color w:val="2F5496" w:themeColor="accent5" w:themeShade="BF"/>
          <w:lang w:val="en-US" w:eastAsia="fr-BE"/>
        </w:rPr>
      </w:pPr>
    </w:p>
    <w:p w14:paraId="52EEF434" w14:textId="037DDA18" w:rsidR="00417079" w:rsidRPr="00AB49A3" w:rsidRDefault="00052139" w:rsidP="00AB49A3">
      <w:pPr>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Access to healthcare in the pandemic context is of course a major challenge</w:t>
      </w:r>
      <w:r w:rsidR="00AB49A3" w:rsidRPr="00AB49A3">
        <w:rPr>
          <w:rFonts w:ascii="Nunito" w:hAnsi="Nunito" w:cs="Segoe UI"/>
          <w:color w:val="2F5496" w:themeColor="accent5" w:themeShade="BF"/>
          <w:lang w:val="en-US" w:eastAsia="fr-BE"/>
        </w:rPr>
        <w:t xml:space="preserve">.  </w:t>
      </w:r>
      <w:r w:rsidR="00417079" w:rsidRPr="00AB49A3">
        <w:rPr>
          <w:rFonts w:ascii="Nunito" w:hAnsi="Nunito" w:cs="Segoe UI"/>
          <w:color w:val="2F5496" w:themeColor="accent5" w:themeShade="BF"/>
          <w:lang w:val="en-US" w:eastAsia="fr-BE"/>
        </w:rPr>
        <w:t>In countries where conflicts and humanitarian crises are ongoing and in other low income countries where HI operates, </w:t>
      </w:r>
      <w:r w:rsidR="00417079" w:rsidRPr="00AB49A3">
        <w:rPr>
          <w:rFonts w:ascii="Nunito" w:hAnsi="Nunito" w:cs="Segoe UI"/>
          <w:b/>
          <w:bCs/>
          <w:color w:val="2F5496" w:themeColor="accent5" w:themeShade="BF"/>
          <w:lang w:val="en-US" w:eastAsia="fr-BE"/>
        </w:rPr>
        <w:t>COVID-19 pandemic is increasing the morbidity and mortality rates for specific vulnerable, marginalized and most at risk groups</w:t>
      </w:r>
      <w:r w:rsidR="00417079" w:rsidRPr="00AB49A3">
        <w:rPr>
          <w:rFonts w:ascii="Nunito" w:hAnsi="Nunito" w:cs="Segoe UI"/>
          <w:color w:val="2F5496" w:themeColor="accent5" w:themeShade="BF"/>
          <w:lang w:val="en-US" w:eastAsia="fr-BE"/>
        </w:rPr>
        <w:t>, including older persons, persons with disabilities, persons living with a chronic disease, migrants, refugees, internally displaced persons, mine/ERW survivors. Intersecting forms of discrimination, due to combining factors of vulnerability such as disability, gender and age often result in multiple forms of deprivations and restrictions to their access to services.</w:t>
      </w:r>
    </w:p>
    <w:p w14:paraId="341B54CB" w14:textId="3125488F" w:rsidR="00417079" w:rsidRPr="00AB49A3" w:rsidRDefault="00417079" w:rsidP="00417079">
      <w:pPr>
        <w:jc w:val="both"/>
        <w:rPr>
          <w:rFonts w:ascii="Nunito" w:hAnsi="Nunito"/>
          <w:color w:val="2F5496" w:themeColor="accent5" w:themeShade="BF"/>
          <w:lang w:val="en-US" w:eastAsia="fr-FR"/>
        </w:rPr>
      </w:pPr>
      <w:r w:rsidRPr="00AB49A3">
        <w:rPr>
          <w:rFonts w:ascii="Nunito" w:hAnsi="Nunito" w:cs="Segoe UI"/>
          <w:color w:val="2F5496" w:themeColor="accent5" w:themeShade="BF"/>
          <w:lang w:val="en-US" w:eastAsia="fr-BE"/>
        </w:rPr>
        <w:t>By adding pressure on health systems which are already not capable of responding to “ordinary” needs, COVID-19 is</w:t>
      </w:r>
      <w:r w:rsidRPr="00AB49A3">
        <w:rPr>
          <w:rFonts w:ascii="Nunito" w:hAnsi="Nunito" w:cs="Segoe UI"/>
          <w:b/>
          <w:bCs/>
          <w:color w:val="2F5496" w:themeColor="accent5" w:themeShade="BF"/>
          <w:lang w:val="en-US" w:eastAsia="fr-BE"/>
        </w:rPr>
        <w:t xml:space="preserve"> </w:t>
      </w:r>
      <w:r w:rsidR="00052139" w:rsidRPr="00AB49A3">
        <w:rPr>
          <w:rFonts w:ascii="Nunito" w:hAnsi="Nunito" w:cs="Segoe UI"/>
          <w:b/>
          <w:bCs/>
          <w:color w:val="2F5496" w:themeColor="accent5" w:themeShade="BF"/>
          <w:lang w:val="en-US" w:eastAsia="fr-BE"/>
        </w:rPr>
        <w:t xml:space="preserve">also </w:t>
      </w:r>
      <w:r w:rsidRPr="00AB49A3">
        <w:rPr>
          <w:rFonts w:ascii="Nunito" w:hAnsi="Nunito" w:cs="Segoe UI"/>
          <w:b/>
          <w:bCs/>
          <w:color w:val="2F5496" w:themeColor="accent5" w:themeShade="BF"/>
          <w:lang w:val="en-US" w:eastAsia="fr-BE"/>
        </w:rPr>
        <w:t>increasing morbidity and mortality from other health conditions</w:t>
      </w:r>
      <w:r w:rsidRPr="00AB49A3">
        <w:rPr>
          <w:rFonts w:ascii="Nunito" w:hAnsi="Nunito" w:cs="Segoe UI"/>
          <w:color w:val="2F5496" w:themeColor="accent5" w:themeShade="BF"/>
          <w:lang w:val="en-US" w:eastAsia="fr-BE"/>
        </w:rPr>
        <w:t xml:space="preserve">. Response to other health needs that are so essential to some persons with disabilities, persons with chronic diseases and older persons can be made impossible. </w:t>
      </w:r>
      <w:r w:rsidRPr="00AB49A3">
        <w:rPr>
          <w:rFonts w:ascii="Nunito" w:hAnsi="Nunito"/>
          <w:color w:val="2F5496" w:themeColor="accent5" w:themeShade="BF"/>
          <w:lang w:val="en-US" w:eastAsia="fr-FR"/>
        </w:rPr>
        <w:t>They may be disqualified by the pressure to “choose” who should receive care in priority.</w:t>
      </w:r>
    </w:p>
    <w:p w14:paraId="1790CAC9" w14:textId="77777777" w:rsidR="00417079" w:rsidRPr="00AB49A3" w:rsidRDefault="00417079" w:rsidP="00417079">
      <w:pPr>
        <w:pStyle w:val="ListParagraph"/>
        <w:ind w:left="1080"/>
        <w:jc w:val="both"/>
        <w:rPr>
          <w:rFonts w:ascii="Nunito" w:hAnsi="Nunito" w:cs="Segoe UI"/>
          <w:color w:val="2F5496" w:themeColor="accent5" w:themeShade="BF"/>
          <w:lang w:val="en-US" w:eastAsia="fr-BE"/>
        </w:rPr>
      </w:pPr>
    </w:p>
    <w:p w14:paraId="29B3AE35" w14:textId="77777777" w:rsidR="00AB49A3" w:rsidRPr="00AB49A3" w:rsidRDefault="00052139" w:rsidP="00417079">
      <w:pPr>
        <w:spacing w:after="120" w:line="259" w:lineRule="auto"/>
        <w:jc w:val="both"/>
        <w:rPr>
          <w:color w:val="2F5496" w:themeColor="accent5" w:themeShade="BF"/>
          <w:sz w:val="22"/>
          <w:szCs w:val="22"/>
          <w:lang w:val="en-US"/>
        </w:rPr>
      </w:pPr>
      <w:r w:rsidRPr="00AB49A3">
        <w:rPr>
          <w:b/>
          <w:color w:val="2F5496" w:themeColor="accent5" w:themeShade="BF"/>
          <w:sz w:val="22"/>
          <w:szCs w:val="22"/>
          <w:lang w:val="en-US"/>
        </w:rPr>
        <w:t>Impact on i</w:t>
      </w:r>
      <w:r w:rsidR="00417079" w:rsidRPr="00AB49A3">
        <w:rPr>
          <w:b/>
          <w:color w:val="2F5496" w:themeColor="accent5" w:themeShade="BF"/>
          <w:sz w:val="22"/>
          <w:szCs w:val="22"/>
          <w:lang w:val="en-US"/>
        </w:rPr>
        <w:t>ndependent living</w:t>
      </w:r>
      <w:r w:rsidR="00417079" w:rsidRPr="00AB49A3">
        <w:rPr>
          <w:color w:val="2F5496" w:themeColor="accent5" w:themeShade="BF"/>
          <w:sz w:val="22"/>
          <w:szCs w:val="22"/>
          <w:lang w:val="en-US"/>
        </w:rPr>
        <w:t xml:space="preserve">: </w:t>
      </w:r>
    </w:p>
    <w:p w14:paraId="74A72FE5" w14:textId="6D2EF3AE" w:rsidR="00417079" w:rsidRPr="00AB49A3" w:rsidRDefault="00417079" w:rsidP="00417079">
      <w:pPr>
        <w:spacing w:after="120" w:line="259" w:lineRule="auto"/>
        <w:jc w:val="both"/>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Persons with disabilities, persons with chronic diseases and older persons also face </w:t>
      </w:r>
      <w:r w:rsidRPr="00AB49A3">
        <w:rPr>
          <w:rFonts w:ascii="Nunito" w:hAnsi="Nunito"/>
          <w:b/>
          <w:bCs/>
          <w:color w:val="2F5496" w:themeColor="accent5" w:themeShade="BF"/>
          <w:lang w:val="en-US" w:eastAsia="fr-FR"/>
        </w:rPr>
        <w:t>further risk of isolation and exclusion</w:t>
      </w:r>
      <w:r w:rsidRPr="00AB49A3">
        <w:rPr>
          <w:rFonts w:ascii="Nunito" w:hAnsi="Nunito"/>
          <w:color w:val="2F5496" w:themeColor="accent5" w:themeShade="BF"/>
          <w:lang w:val="en-US" w:eastAsia="fr-FR"/>
        </w:rPr>
        <w:t>, as support services and networks, including personal assistants and care givers on which they might rely on are cut or interrupted, resulting in possible disruption of vital services such as food, healthcare, wash and sanitation.</w:t>
      </w:r>
    </w:p>
    <w:p w14:paraId="4CE55EC6" w14:textId="700A226B" w:rsidR="00AB4B88" w:rsidRPr="00AB49A3" w:rsidRDefault="00AB4B88" w:rsidP="00417079">
      <w:pPr>
        <w:spacing w:after="120" w:line="259" w:lineRule="auto"/>
        <w:jc w:val="both"/>
        <w:rPr>
          <w:rFonts w:ascii="Nunito" w:hAnsi="Nunito" w:cs="Segoe UI"/>
          <w:b/>
          <w:bCs/>
          <w:color w:val="2F5496" w:themeColor="accent5" w:themeShade="BF"/>
          <w:lang w:val="en-US" w:eastAsia="fr-BE"/>
        </w:rPr>
      </w:pPr>
      <w:r w:rsidRPr="00AB49A3">
        <w:rPr>
          <w:rFonts w:ascii="Nunito" w:hAnsi="Nunito" w:cs="Segoe UI"/>
          <w:b/>
          <w:bCs/>
          <w:color w:val="2F5496" w:themeColor="accent5" w:themeShade="BF"/>
          <w:lang w:val="en-US" w:eastAsia="fr-BE"/>
        </w:rPr>
        <w:t xml:space="preserve">Humanitarian assistance – </w:t>
      </w:r>
      <w:r w:rsidR="00052139" w:rsidRPr="00AB49A3">
        <w:rPr>
          <w:rFonts w:ascii="Nunito" w:hAnsi="Nunito" w:cs="Segoe UI"/>
          <w:b/>
          <w:bCs/>
          <w:color w:val="2F5496" w:themeColor="accent5" w:themeShade="BF"/>
          <w:lang w:val="en-US" w:eastAsia="fr-BE"/>
        </w:rPr>
        <w:t xml:space="preserve">impact on fulfilment of </w:t>
      </w:r>
      <w:r w:rsidRPr="00AB49A3">
        <w:rPr>
          <w:rFonts w:ascii="Nunito" w:hAnsi="Nunito" w:cs="Segoe UI"/>
          <w:b/>
          <w:bCs/>
          <w:color w:val="2F5496" w:themeColor="accent5" w:themeShade="BF"/>
          <w:lang w:val="en-US" w:eastAsia="fr-BE"/>
        </w:rPr>
        <w:t>basic needs:</w:t>
      </w:r>
    </w:p>
    <w:p w14:paraId="10FA9A5E" w14:textId="6961CCA4" w:rsidR="00417079" w:rsidRPr="00AB49A3" w:rsidRDefault="00417079" w:rsidP="00417079">
      <w:pPr>
        <w:spacing w:after="120" w:line="259" w:lineRule="auto"/>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COVID-19 is exacerbating humanitarian needs in countries that are already facing humanitarian crises</w:t>
      </w:r>
      <w:r w:rsidR="00AB49A3" w:rsidRPr="00AB49A3">
        <w:rPr>
          <w:rFonts w:ascii="Nunito" w:hAnsi="Nunito" w:cs="Segoe UI"/>
          <w:color w:val="2F5496" w:themeColor="accent5" w:themeShade="BF"/>
          <w:lang w:val="en-US" w:eastAsia="fr-BE"/>
        </w:rPr>
        <w:t xml:space="preserve">. </w:t>
      </w:r>
      <w:r w:rsidRPr="00AB49A3">
        <w:rPr>
          <w:rFonts w:ascii="Nunito" w:hAnsi="Nunito" w:cs="Segoe UI"/>
          <w:color w:val="2F5496" w:themeColor="accent5" w:themeShade="BF"/>
          <w:lang w:val="en-US" w:eastAsia="fr-BE"/>
        </w:rPr>
        <w:t xml:space="preserve">New barriers resulting from the pandemic add up to the already existing barriers, </w:t>
      </w:r>
      <w:r w:rsidRPr="00AB49A3">
        <w:rPr>
          <w:rFonts w:ascii="Nunito" w:hAnsi="Nunito" w:cs="Segoe UI"/>
          <w:bCs/>
          <w:color w:val="2F5496" w:themeColor="accent5" w:themeShade="BF"/>
          <w:lang w:val="en-US" w:eastAsia="fr-BE"/>
        </w:rPr>
        <w:t>challenging even more humanitarian access</w:t>
      </w:r>
      <w:r w:rsidRPr="00AB49A3">
        <w:rPr>
          <w:rFonts w:ascii="Nunito" w:hAnsi="Nunito" w:cs="Segoe UI"/>
          <w:color w:val="2F5496" w:themeColor="accent5" w:themeShade="BF"/>
          <w:lang w:val="en-US" w:eastAsia="fr-BE"/>
        </w:rPr>
        <w:t>.In these contexts, the spread of the pandemic has an impact on ongoing humanitarian operations mainly because </w:t>
      </w:r>
      <w:r w:rsidRPr="00AB49A3">
        <w:rPr>
          <w:rFonts w:ascii="Nunito" w:hAnsi="Nunito" w:cs="Segoe UI"/>
          <w:bCs/>
          <w:color w:val="2F5496" w:themeColor="accent5" w:themeShade="BF"/>
          <w:lang w:val="en-US" w:eastAsia="fr-BE"/>
        </w:rPr>
        <w:t>it limits the access to already affected population who are in dire need of aid</w:t>
      </w:r>
      <w:r w:rsidRPr="00AB49A3">
        <w:rPr>
          <w:rFonts w:ascii="Nunito" w:hAnsi="Nunito" w:cs="Segoe UI"/>
          <w:color w:val="2F5496" w:themeColor="accent5" w:themeShade="BF"/>
          <w:lang w:val="en-US" w:eastAsia="fr-BE"/>
        </w:rPr>
        <w:t xml:space="preserve">. </w:t>
      </w:r>
    </w:p>
    <w:p w14:paraId="7900CF7A" w14:textId="6B2F966A" w:rsidR="00AB4B88" w:rsidRPr="00AB49A3" w:rsidRDefault="00052139" w:rsidP="00AB4B88">
      <w:pPr>
        <w:jc w:val="both"/>
        <w:textAlignment w:val="baseline"/>
        <w:rPr>
          <w:rFonts w:ascii="Nunito" w:hAnsi="Nunito" w:cs="Segoe UI"/>
          <w:color w:val="2F5496" w:themeColor="accent5" w:themeShade="BF"/>
          <w:lang w:val="en-US" w:eastAsia="fr-BE"/>
        </w:rPr>
      </w:pPr>
      <w:r w:rsidRPr="00AB49A3">
        <w:rPr>
          <w:rFonts w:ascii="Nunito" w:hAnsi="Nunito" w:cs="Segoe UI"/>
          <w:bCs/>
          <w:color w:val="2F5496" w:themeColor="accent5" w:themeShade="BF"/>
          <w:shd w:val="clear" w:color="auto" w:fill="FFFFFF"/>
          <w:lang w:val="en-US" w:eastAsia="fr-BE"/>
        </w:rPr>
        <w:t>Many refugees</w:t>
      </w:r>
      <w:r w:rsidR="00AB4B88" w:rsidRPr="00AB49A3">
        <w:rPr>
          <w:rFonts w:ascii="Nunito" w:hAnsi="Nunito" w:cs="Segoe UI"/>
          <w:color w:val="2F5496" w:themeColor="accent5" w:themeShade="BF"/>
          <w:lang w:val="en-US" w:eastAsia="fr-BE"/>
        </w:rPr>
        <w:t xml:space="preserve"> camps rely 100% on humanitarian assistance for the provision of essential services. Ongoing restrictions on access for humanitarian personnel may increase the already dire situation of the camps inhabitants.</w:t>
      </w:r>
    </w:p>
    <w:p w14:paraId="7906062F" w14:textId="77777777" w:rsidR="00052139" w:rsidRPr="00AB49A3" w:rsidRDefault="00052139" w:rsidP="00AB4B88">
      <w:pPr>
        <w:jc w:val="both"/>
        <w:textAlignment w:val="baseline"/>
        <w:rPr>
          <w:rFonts w:ascii="Nunito" w:hAnsi="Nunito" w:cs="Segoe UI"/>
          <w:b/>
          <w:bCs/>
          <w:color w:val="2F5496" w:themeColor="accent5" w:themeShade="BF"/>
          <w:lang w:val="en-US" w:eastAsia="fr-BE"/>
        </w:rPr>
      </w:pPr>
    </w:p>
    <w:p w14:paraId="63ADE2C2" w14:textId="10C7FA88" w:rsidR="00052139" w:rsidRPr="00AB49A3" w:rsidRDefault="00052139" w:rsidP="00AB4B88">
      <w:pPr>
        <w:jc w:val="both"/>
        <w:textAlignment w:val="baseline"/>
        <w:rPr>
          <w:rFonts w:ascii="Nunito" w:hAnsi="Nunito" w:cs="Segoe UI"/>
          <w:b/>
          <w:bCs/>
          <w:color w:val="2F5496" w:themeColor="accent5" w:themeShade="BF"/>
          <w:lang w:val="en-US" w:eastAsia="fr-BE"/>
        </w:rPr>
      </w:pPr>
      <w:r w:rsidRPr="00AB49A3">
        <w:rPr>
          <w:rFonts w:ascii="Nunito" w:hAnsi="Nunito" w:cs="Segoe UI"/>
          <w:b/>
          <w:bCs/>
          <w:color w:val="2F5496" w:themeColor="accent5" w:themeShade="BF"/>
          <w:lang w:val="en-US" w:eastAsia="fr-BE"/>
        </w:rPr>
        <w:t>Disciminations:</w:t>
      </w:r>
    </w:p>
    <w:p w14:paraId="2F247887" w14:textId="17AAA56A" w:rsidR="00AB4B88" w:rsidRPr="00AB49A3" w:rsidRDefault="00052139" w:rsidP="00AB4B88">
      <w:pPr>
        <w:jc w:val="both"/>
        <w:textAlignment w:val="baseline"/>
        <w:rPr>
          <w:rFonts w:ascii="Nunito" w:hAnsi="Nunito" w:cs="Segoe UI"/>
          <w:color w:val="2F5496" w:themeColor="accent5" w:themeShade="BF"/>
          <w:lang w:val="en-US" w:eastAsia="fr-BE"/>
        </w:rPr>
      </w:pPr>
      <w:r w:rsidRPr="00AB49A3">
        <w:rPr>
          <w:rFonts w:ascii="Nunito" w:hAnsi="Nunito" w:cs="Segoe UI"/>
          <w:bCs/>
          <w:color w:val="2F5496" w:themeColor="accent5" w:themeShade="BF"/>
          <w:lang w:val="en-US" w:eastAsia="fr-BE"/>
        </w:rPr>
        <w:t>I</w:t>
      </w:r>
      <w:r w:rsidR="00AB4B88" w:rsidRPr="00AB49A3">
        <w:rPr>
          <w:rFonts w:ascii="Nunito" w:hAnsi="Nunito" w:cs="Segoe UI"/>
          <w:bCs/>
          <w:color w:val="2F5496" w:themeColor="accent5" w:themeShade="BF"/>
          <w:lang w:val="en-US" w:eastAsia="fr-BE"/>
        </w:rPr>
        <w:t xml:space="preserve">n situation of epidemic, refugees, migrants, foreigners or marginalized population are often stigmatized as potential vector of the infection and additional burden to the social and health systems. It contributes to increasing discrimination against them </w:t>
      </w:r>
    </w:p>
    <w:p w14:paraId="25309A9A" w14:textId="77777777" w:rsidR="00AB4B88" w:rsidRPr="001E649B" w:rsidRDefault="00AB4B88" w:rsidP="00AB4B88">
      <w:pPr>
        <w:jc w:val="both"/>
        <w:textAlignment w:val="baseline"/>
        <w:rPr>
          <w:rFonts w:ascii="Nunito" w:hAnsi="Nunito" w:cs="Segoe UI"/>
          <w:lang w:val="en-US" w:eastAsia="fr-BE"/>
        </w:rPr>
      </w:pPr>
    </w:p>
    <w:p w14:paraId="54A7CB54" w14:textId="77777777" w:rsidR="00417079" w:rsidRDefault="00417079" w:rsidP="00417079">
      <w:pPr>
        <w:spacing w:after="120" w:line="259" w:lineRule="auto"/>
        <w:jc w:val="both"/>
        <w:rPr>
          <w:rFonts w:ascii="Nunito" w:hAnsi="Nunito" w:cs="Segoe UI"/>
          <w:lang w:val="en-US" w:eastAsia="fr-BE"/>
        </w:rPr>
      </w:pPr>
    </w:p>
    <w:p w14:paraId="443036FF" w14:textId="77777777" w:rsidR="00417079" w:rsidRPr="00417079" w:rsidRDefault="00417079" w:rsidP="00417079">
      <w:pPr>
        <w:spacing w:after="120" w:line="259" w:lineRule="auto"/>
        <w:jc w:val="both"/>
        <w:rPr>
          <w:sz w:val="22"/>
          <w:szCs w:val="22"/>
          <w:highlight w:val="yellow"/>
          <w:lang w:val="en-US"/>
        </w:rPr>
      </w:pPr>
    </w:p>
    <w:p w14:paraId="08BABA8B" w14:textId="77777777" w:rsidR="00B576DE" w:rsidRPr="00760878"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Please</w:t>
      </w:r>
      <w:r w:rsidRPr="00760878">
        <w:rPr>
          <w:sz w:val="22"/>
          <w:szCs w:val="22"/>
        </w:rPr>
        <w:t xml:space="preserve"> explain </w:t>
      </w:r>
      <w:r>
        <w:rPr>
          <w:sz w:val="22"/>
          <w:szCs w:val="22"/>
        </w:rPr>
        <w:t xml:space="preserve">if </w:t>
      </w:r>
      <w:r w:rsidRPr="00760878">
        <w:rPr>
          <w:sz w:val="22"/>
          <w:szCs w:val="22"/>
        </w:rPr>
        <w:t xml:space="preserve">economic recovery and financial assistance </w:t>
      </w:r>
      <w:r>
        <w:rPr>
          <w:sz w:val="22"/>
          <w:szCs w:val="22"/>
        </w:rPr>
        <w:t>mechanisms</w:t>
      </w:r>
      <w:r w:rsidRPr="00760878">
        <w:rPr>
          <w:sz w:val="22"/>
          <w:szCs w:val="22"/>
        </w:rPr>
        <w:t xml:space="preserve"> to reduce the social economic impact</w:t>
      </w:r>
      <w:r>
        <w:rPr>
          <w:sz w:val="22"/>
          <w:szCs w:val="22"/>
        </w:rPr>
        <w:t xml:space="preserve"> of the measures adopted</w:t>
      </w:r>
      <w:r w:rsidRPr="00760878">
        <w:rPr>
          <w:sz w:val="22"/>
          <w:szCs w:val="22"/>
        </w:rPr>
        <w:t xml:space="preserve"> have been subjected to prior </w:t>
      </w:r>
      <w:r>
        <w:rPr>
          <w:sz w:val="22"/>
          <w:szCs w:val="22"/>
        </w:rPr>
        <w:t xml:space="preserve">human rights impact </w:t>
      </w:r>
      <w:r w:rsidRPr="00760878">
        <w:rPr>
          <w:sz w:val="22"/>
          <w:szCs w:val="22"/>
        </w:rPr>
        <w:t>assessmen</w:t>
      </w:r>
      <w:r>
        <w:rPr>
          <w:sz w:val="22"/>
          <w:szCs w:val="22"/>
        </w:rPr>
        <w:t>ts</w:t>
      </w:r>
      <w:r w:rsidRPr="00760878">
        <w:rPr>
          <w:sz w:val="22"/>
          <w:szCs w:val="22"/>
        </w:rPr>
        <w:t xml:space="preserve">? </w:t>
      </w:r>
    </w:p>
    <w:p w14:paraId="7E931B2B" w14:textId="77777777" w:rsidR="00B576DE" w:rsidRDefault="00B576DE" w:rsidP="00B576DE">
      <w:pPr>
        <w:jc w:val="both"/>
        <w:rPr>
          <w:sz w:val="24"/>
          <w:szCs w:val="24"/>
        </w:rPr>
      </w:pPr>
    </w:p>
    <w:p w14:paraId="6C86350F"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Statistical information</w:t>
      </w:r>
    </w:p>
    <w:p w14:paraId="73AE64C6" w14:textId="77777777" w:rsidR="00B576DE" w:rsidRPr="00F26A56" w:rsidRDefault="00B576DE" w:rsidP="00B576DE">
      <w:pPr>
        <w:pStyle w:val="ListParagraph"/>
        <w:ind w:left="1080"/>
        <w:jc w:val="both"/>
        <w:rPr>
          <w:b/>
          <w:color w:val="1F497D"/>
        </w:rPr>
      </w:pPr>
    </w:p>
    <w:p w14:paraId="045D0887" w14:textId="77777777" w:rsidR="00B576DE" w:rsidRPr="00307108" w:rsidRDefault="00B576DE" w:rsidP="00B576DE">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14:paraId="001CDB9E"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FA6FAF">
        <w:rPr>
          <w:sz w:val="22"/>
          <w:szCs w:val="22"/>
        </w:rPr>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14:paraId="6E21F531" w14:textId="77777777" w:rsidR="00094939" w:rsidRPr="00FA6FAF" w:rsidRDefault="00094939" w:rsidP="00094939">
      <w:pPr>
        <w:pStyle w:val="ListParagraph"/>
        <w:spacing w:after="120" w:line="259" w:lineRule="auto"/>
        <w:ind w:left="1077"/>
        <w:contextualSpacing w:val="0"/>
        <w:jc w:val="both"/>
        <w:rPr>
          <w:sz w:val="22"/>
          <w:szCs w:val="22"/>
        </w:rPr>
      </w:pPr>
    </w:p>
    <w:p w14:paraId="27C84CDE" w14:textId="77777777" w:rsidR="00B576DE" w:rsidRDefault="00B576DE" w:rsidP="00B576DE">
      <w:pPr>
        <w:pStyle w:val="ListParagraph"/>
        <w:numPr>
          <w:ilvl w:val="0"/>
          <w:numId w:val="1"/>
        </w:numPr>
        <w:spacing w:after="120" w:line="259" w:lineRule="auto"/>
        <w:ind w:left="1077" w:hanging="357"/>
        <w:contextualSpacing w:val="0"/>
        <w:jc w:val="both"/>
        <w:rPr>
          <w:sz w:val="22"/>
          <w:szCs w:val="22"/>
          <w:highlight w:val="yellow"/>
        </w:rPr>
      </w:pPr>
      <w:r w:rsidRPr="00043821">
        <w:rPr>
          <w:sz w:val="22"/>
          <w:szCs w:val="22"/>
          <w:highlight w:val="yellow"/>
        </w:rPr>
        <w:t xml:space="preserve">Please share any information and data on the </w:t>
      </w:r>
      <w:r w:rsidRPr="003D01AA">
        <w:rPr>
          <w:sz w:val="22"/>
          <w:szCs w:val="22"/>
          <w:highlight w:val="magenta"/>
        </w:rPr>
        <w:t xml:space="preserve">availability of health services </w:t>
      </w:r>
      <w:r w:rsidRPr="00043821">
        <w:rPr>
          <w:sz w:val="22"/>
          <w:szCs w:val="22"/>
          <w:highlight w:val="yellow"/>
        </w:rPr>
        <w:t xml:space="preserve">to ensure access to testing, personal protective equipment and treatment. Please specify to what extent </w:t>
      </w:r>
      <w:r w:rsidRPr="003D01AA">
        <w:rPr>
          <w:sz w:val="22"/>
          <w:szCs w:val="22"/>
          <w:highlight w:val="magenta"/>
        </w:rPr>
        <w:t>supply issues, economic, social or other barriers have limited access</w:t>
      </w:r>
      <w:r w:rsidRPr="00043821">
        <w:rPr>
          <w:sz w:val="22"/>
          <w:szCs w:val="22"/>
          <w:highlight w:val="yellow"/>
        </w:rPr>
        <w:t xml:space="preserve">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4A39B072" w14:textId="77777777" w:rsidR="003D01AA" w:rsidRDefault="003D01AA" w:rsidP="003D01AA">
      <w:pPr>
        <w:jc w:val="both"/>
        <w:textAlignment w:val="baseline"/>
        <w:rPr>
          <w:rFonts w:ascii="Nunito" w:hAnsi="Nunito" w:cs="Segoe UI"/>
          <w:color w:val="000000" w:themeColor="text1"/>
          <w:lang w:val="en-US" w:eastAsia="fr-BE"/>
        </w:rPr>
      </w:pPr>
    </w:p>
    <w:p w14:paraId="2232F06A" w14:textId="77777777" w:rsidR="00094939" w:rsidRPr="00AB49A3" w:rsidRDefault="00BD28A3" w:rsidP="003D01AA">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IN </w:t>
      </w:r>
      <w:r w:rsidR="00094939" w:rsidRPr="00AB49A3">
        <w:rPr>
          <w:rFonts w:ascii="Nunito" w:hAnsi="Nunito" w:cs="Segoe UI"/>
          <w:color w:val="2F5496" w:themeColor="accent5" w:themeShade="BF"/>
          <w:lang w:val="en-US" w:eastAsia="fr-BE"/>
        </w:rPr>
        <w:t>HUMANITARIAN SETTINGS:</w:t>
      </w:r>
    </w:p>
    <w:p w14:paraId="173DD4AC" w14:textId="77777777" w:rsidR="00094939" w:rsidRPr="00AB49A3" w:rsidRDefault="003D01AA" w:rsidP="00094939">
      <w:pPr>
        <w:spacing w:after="120" w:line="259" w:lineRule="auto"/>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COVID-19 is exacerbating humanitarian needs in countries that are already facing humanitarian crises</w:t>
      </w:r>
      <w:r w:rsidRPr="00AB49A3">
        <w:rPr>
          <w:rFonts w:ascii="Nunito" w:hAnsi="Nunito" w:cs="Segoe UI"/>
          <w:color w:val="2F5496" w:themeColor="accent5" w:themeShade="BF"/>
          <w:lang w:val="en-US" w:eastAsia="fr-BE"/>
        </w:rPr>
        <w:t xml:space="preserve">: in Yemen, Syria, Burkina Faso, Bangladesh etc… </w:t>
      </w:r>
    </w:p>
    <w:p w14:paraId="3A148CDF" w14:textId="77777777" w:rsidR="003D01AA" w:rsidRPr="00AB49A3" w:rsidRDefault="003D01AA" w:rsidP="00094939">
      <w:pPr>
        <w:spacing w:after="120" w:line="259" w:lineRule="auto"/>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In these contexts, the spread of the pandemic has an impact on ongoing humanitarian operations mainly because </w:t>
      </w:r>
      <w:r w:rsidRPr="00AB49A3">
        <w:rPr>
          <w:rFonts w:ascii="Nunito" w:hAnsi="Nunito" w:cs="Segoe UI"/>
          <w:b/>
          <w:bCs/>
          <w:color w:val="2F5496" w:themeColor="accent5" w:themeShade="BF"/>
          <w:lang w:val="en-US" w:eastAsia="fr-BE"/>
        </w:rPr>
        <w:t>it limits the access to already affected population who are in dire need of aid</w:t>
      </w:r>
      <w:r w:rsidRPr="00AB49A3">
        <w:rPr>
          <w:rFonts w:ascii="Nunito" w:hAnsi="Nunito" w:cs="Segoe UI"/>
          <w:color w:val="2F5496" w:themeColor="accent5" w:themeShade="BF"/>
          <w:lang w:val="en-US" w:eastAsia="fr-BE"/>
        </w:rPr>
        <w:t xml:space="preserve">. </w:t>
      </w:r>
    </w:p>
    <w:p w14:paraId="416D1E4E" w14:textId="77777777" w:rsidR="003D01AA" w:rsidRPr="00AB49A3" w:rsidRDefault="003D01AA" w:rsidP="003D01AA">
      <w:pPr>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The worldwide restrictions are having dramatic effect on the supply chain: according to the logistic cluster, international air cargo capacities have reduced by 19% overall while belly load capacities have reduced by 31%</w:t>
      </w:r>
      <w:r w:rsidR="00094939" w:rsidRPr="00AB49A3">
        <w:rPr>
          <w:rFonts w:ascii="Nunito" w:hAnsi="Nunito" w:cs="Segoe UI"/>
          <w:color w:val="2F5496" w:themeColor="accent5" w:themeShade="BF"/>
          <w:lang w:val="en-US" w:eastAsia="fr-BE"/>
        </w:rPr>
        <w:t xml:space="preserve"> </w:t>
      </w:r>
      <w:r w:rsidRPr="00AB49A3">
        <w:rPr>
          <w:rFonts w:ascii="Nunito" w:hAnsi="Nunito" w:cs="Segoe UI"/>
          <w:color w:val="2F5496" w:themeColor="accent5" w:themeShade="BF"/>
          <w:lang w:val="en-US" w:eastAsia="fr-BE"/>
        </w:rPr>
        <w:t>in comparison with normal activity at the same period last year.</w:t>
      </w:r>
      <w:r w:rsidRPr="00AB49A3">
        <w:rPr>
          <w:rFonts w:ascii="Nunito" w:hAnsi="Nunito" w:cs="Segoe UI"/>
          <w:color w:val="2F5496" w:themeColor="accent5" w:themeShade="BF"/>
          <w:lang w:val="en-US" w:eastAsia="fr-BE"/>
        </w:rPr>
        <w:footnoteReference w:id="3"/>
      </w:r>
      <w:r w:rsidR="00094939" w:rsidRPr="00AB49A3">
        <w:rPr>
          <w:rFonts w:ascii="Nunito" w:hAnsi="Nunito" w:cs="Segoe UI"/>
          <w:color w:val="2F5496" w:themeColor="accent5" w:themeShade="BF"/>
          <w:lang w:val="en-US" w:eastAsia="fr-BE"/>
        </w:rPr>
        <w:t xml:space="preserve"> While humanitarian cargo continues to</w:t>
      </w:r>
      <w:r w:rsidR="00094939" w:rsidRPr="00AB49A3">
        <w:rPr>
          <w:rFonts w:ascii="Nunito" w:hAnsi="Nunito" w:cs="Nunito"/>
          <w:color w:val="2F5496" w:themeColor="accent5" w:themeShade="BF"/>
          <w:lang w:val="en-US" w:eastAsia="fr-BE"/>
        </w:rPr>
        <w:t> </w:t>
      </w:r>
      <w:r w:rsidR="00094939" w:rsidRPr="00AB49A3">
        <w:rPr>
          <w:rFonts w:ascii="Nunito" w:hAnsi="Nunito" w:cs="Segoe UI"/>
          <w:color w:val="2F5496" w:themeColor="accent5" w:themeShade="BF"/>
          <w:lang w:val="en-US" w:eastAsia="fr-BE"/>
        </w:rPr>
        <w:t>be allowed</w:t>
      </w:r>
      <w:r w:rsidR="00094939" w:rsidRPr="00AB49A3">
        <w:rPr>
          <w:rFonts w:ascii="Nunito" w:hAnsi="Nunito" w:cs="Nunito"/>
          <w:color w:val="2F5496" w:themeColor="accent5" w:themeShade="BF"/>
          <w:lang w:val="en-US" w:eastAsia="fr-BE"/>
        </w:rPr>
        <w:t> </w:t>
      </w:r>
      <w:r w:rsidR="00094939" w:rsidRPr="00AB49A3">
        <w:rPr>
          <w:rFonts w:ascii="Nunito" w:hAnsi="Nunito" w:cs="Segoe UI"/>
          <w:color w:val="2F5496" w:themeColor="accent5" w:themeShade="BF"/>
          <w:lang w:val="en-US" w:eastAsia="fr-BE"/>
        </w:rPr>
        <w:t>in many contexts, any disruptions to imports and medical supply lines could prove life threatening</w:t>
      </w:r>
    </w:p>
    <w:p w14:paraId="12306144" w14:textId="77777777" w:rsidR="003D01AA" w:rsidRPr="00AB49A3" w:rsidRDefault="003D01AA" w:rsidP="003D01AA">
      <w:pPr>
        <w:jc w:val="both"/>
        <w:rPr>
          <w:rFonts w:ascii="Nunito" w:hAnsi="Nunito" w:cs="Segoe UI"/>
          <w:color w:val="2F5496" w:themeColor="accent5" w:themeShade="BF"/>
          <w:lang w:val="en-US" w:eastAsia="fr-BE"/>
        </w:rPr>
      </w:pPr>
    </w:p>
    <w:p w14:paraId="651039C1" w14:textId="77777777" w:rsidR="003D01AA" w:rsidRPr="00AB49A3" w:rsidRDefault="003D01AA" w:rsidP="003D01AA">
      <w:pPr>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Sending additional staff and goods to affected areas is essential for the implementation of an appropriate scaled up of humanitarian response. </w:t>
      </w:r>
    </w:p>
    <w:p w14:paraId="3A8488F7" w14:textId="77777777" w:rsidR="003D01AA" w:rsidRPr="00AB49A3" w:rsidRDefault="003D01AA" w:rsidP="003D01AA">
      <w:pPr>
        <w:jc w:val="both"/>
        <w:rPr>
          <w:rFonts w:ascii="Nunito" w:hAnsi="Nunito" w:cs="Segoe UI"/>
          <w:color w:val="2F5496" w:themeColor="accent5" w:themeShade="BF"/>
          <w:lang w:val="en-US" w:eastAsia="fr-BE"/>
        </w:rPr>
      </w:pPr>
    </w:p>
    <w:p w14:paraId="09873C22" w14:textId="77777777" w:rsidR="00BD28A3" w:rsidRPr="00AB49A3" w:rsidRDefault="00BD28A3" w:rsidP="00BD28A3">
      <w:pPr>
        <w:pStyle w:val="paragraph"/>
        <w:spacing w:before="0" w:beforeAutospacing="0" w:after="0" w:afterAutospacing="0"/>
        <w:jc w:val="both"/>
        <w:textAlignment w:val="baseline"/>
        <w:rPr>
          <w:rStyle w:val="eop"/>
          <w:rFonts w:ascii="Nunito" w:hAnsi="Nunito"/>
          <w:color w:val="2F5496" w:themeColor="accent5" w:themeShade="BF"/>
          <w:sz w:val="20"/>
          <w:szCs w:val="20"/>
          <w:lang w:val="en-US"/>
        </w:rPr>
      </w:pPr>
      <w:r w:rsidRPr="00AB49A3">
        <w:rPr>
          <w:rStyle w:val="normaltextrun"/>
          <w:rFonts w:ascii="Nunito" w:eastAsiaTheme="majorEastAsia" w:hAnsi="Nunito" w:cs="Segoe UI"/>
          <w:b/>
          <w:color w:val="2F5496" w:themeColor="accent5" w:themeShade="BF"/>
          <w:sz w:val="20"/>
          <w:szCs w:val="20"/>
          <w:lang w:val="en-US"/>
        </w:rPr>
        <w:t>International NGOs and their partners have the capacity to scale up intervention where the needs are</w:t>
      </w:r>
      <w:r w:rsidRPr="00AB49A3">
        <w:rPr>
          <w:rStyle w:val="normaltextrun"/>
          <w:rFonts w:ascii="Nunito" w:eastAsiaTheme="majorEastAsia" w:hAnsi="Nunito" w:cs="Segoe UI"/>
          <w:color w:val="2F5496" w:themeColor="accent5" w:themeShade="BF"/>
          <w:sz w:val="20"/>
          <w:szCs w:val="20"/>
          <w:lang w:val="en-US"/>
        </w:rPr>
        <w:t>, as demonstrated in previous epidemics. </w:t>
      </w:r>
      <w:r w:rsidRPr="00AB49A3">
        <w:rPr>
          <w:rStyle w:val="eop"/>
          <w:rFonts w:ascii="Nunito" w:hAnsi="Nunito" w:cs="Segoe UI"/>
          <w:color w:val="2F5496" w:themeColor="accent5" w:themeShade="BF"/>
          <w:sz w:val="20"/>
          <w:szCs w:val="20"/>
          <w:lang w:val="en-US"/>
        </w:rPr>
        <w:t xml:space="preserve"> But </w:t>
      </w:r>
      <w:r w:rsidRPr="00AB49A3">
        <w:rPr>
          <w:rStyle w:val="eop"/>
          <w:rFonts w:ascii="Nunito" w:hAnsi="Nunito" w:cs="Segoe UI"/>
          <w:b/>
          <w:color w:val="2F5496" w:themeColor="accent5" w:themeShade="BF"/>
          <w:sz w:val="20"/>
          <w:szCs w:val="20"/>
          <w:lang w:val="en-US"/>
        </w:rPr>
        <w:t>international NGOs are facing a</w:t>
      </w:r>
      <w:r w:rsidRPr="00AB49A3">
        <w:rPr>
          <w:rStyle w:val="normaltextrun"/>
          <w:rFonts w:ascii="Nunito" w:eastAsiaTheme="majorEastAsia" w:hAnsi="Nunito" w:cs="Segoe UI"/>
          <w:b/>
          <w:bCs/>
          <w:color w:val="2F5496" w:themeColor="accent5" w:themeShade="BF"/>
          <w:sz w:val="20"/>
          <w:szCs w:val="20"/>
          <w:lang w:val="en-US"/>
        </w:rPr>
        <w:t xml:space="preserve"> challenging environment, </w:t>
      </w:r>
      <w:r w:rsidRPr="00AB49A3">
        <w:rPr>
          <w:rStyle w:val="normaltextrun"/>
          <w:rFonts w:ascii="Nunito" w:eastAsiaTheme="majorEastAsia" w:hAnsi="Nunito" w:cs="Segoe UI"/>
          <w:bCs/>
          <w:color w:val="2F5496" w:themeColor="accent5" w:themeShade="BF"/>
          <w:sz w:val="20"/>
          <w:szCs w:val="20"/>
          <w:lang w:val="en-US"/>
        </w:rPr>
        <w:t xml:space="preserve">which may impede their response capacity and the assistance and services they should bring to the populations in need. These challenges relate to ensuring </w:t>
      </w:r>
      <w:r w:rsidRPr="00AB49A3">
        <w:rPr>
          <w:rStyle w:val="normaltextrun"/>
          <w:rFonts w:ascii="Nunito" w:eastAsiaTheme="majorEastAsia" w:hAnsi="Nunito"/>
          <w:color w:val="2F5496" w:themeColor="accent5" w:themeShade="BF"/>
          <w:sz w:val="20"/>
          <w:szCs w:val="20"/>
          <w:lang w:val="en-US"/>
        </w:rPr>
        <w:t>the outmost protection of both the beneficiaries and staff</w:t>
      </w:r>
      <w:r w:rsidRPr="00AB49A3">
        <w:rPr>
          <w:rStyle w:val="normaltextrun"/>
          <w:rFonts w:ascii="Nunito" w:eastAsiaTheme="majorEastAsia" w:hAnsi="Nunito" w:cs="Segoe UI"/>
          <w:bCs/>
          <w:color w:val="2F5496" w:themeColor="accent5" w:themeShade="BF"/>
          <w:sz w:val="20"/>
          <w:szCs w:val="20"/>
          <w:lang w:val="en-US"/>
        </w:rPr>
        <w:t xml:space="preserve">; </w:t>
      </w:r>
      <w:r w:rsidRPr="00AB49A3">
        <w:rPr>
          <w:rStyle w:val="normaltextrun"/>
          <w:rFonts w:ascii="Nunito" w:eastAsiaTheme="majorEastAsia" w:hAnsi="Nunito"/>
          <w:bCs/>
          <w:color w:val="2F5496" w:themeColor="accent5" w:themeShade="BF"/>
          <w:sz w:val="20"/>
          <w:szCs w:val="20"/>
          <w:lang w:val="en-US"/>
        </w:rPr>
        <w:t>economic and financial</w:t>
      </w:r>
      <w:r w:rsidRPr="00AB49A3">
        <w:rPr>
          <w:rStyle w:val="normaltextrun"/>
          <w:rFonts w:ascii="Nunito" w:eastAsiaTheme="majorEastAsia" w:hAnsi="Nunito"/>
          <w:color w:val="2F5496" w:themeColor="accent5" w:themeShade="BF"/>
          <w:sz w:val="20"/>
          <w:szCs w:val="20"/>
          <w:lang w:val="en-US"/>
        </w:rPr>
        <w:t xml:space="preserve"> losses; </w:t>
      </w:r>
      <w:r w:rsidRPr="00AB49A3">
        <w:rPr>
          <w:rStyle w:val="normaltextrun"/>
          <w:rFonts w:ascii="Nunito" w:eastAsiaTheme="majorEastAsia" w:hAnsi="Nunito"/>
          <w:bCs/>
          <w:color w:val="2F5496" w:themeColor="accent5" w:themeShade="BF"/>
          <w:sz w:val="20"/>
          <w:szCs w:val="20"/>
          <w:lang w:val="en-US"/>
        </w:rPr>
        <w:t>uncertainty about the</w:t>
      </w:r>
      <w:r w:rsidRPr="00AB49A3">
        <w:rPr>
          <w:rStyle w:val="normaltextrun"/>
          <w:rFonts w:ascii="Nunito" w:eastAsiaTheme="majorEastAsia" w:hAnsi="Nunito"/>
          <w:color w:val="2F5496" w:themeColor="accent5" w:themeShade="BF"/>
          <w:sz w:val="20"/>
          <w:szCs w:val="20"/>
          <w:lang w:val="en-US"/>
        </w:rPr>
        <w:t> </w:t>
      </w:r>
      <w:r w:rsidRPr="00AB49A3">
        <w:rPr>
          <w:rStyle w:val="normaltextrun"/>
          <w:rFonts w:ascii="Nunito" w:eastAsiaTheme="majorEastAsia" w:hAnsi="Nunito"/>
          <w:bCs/>
          <w:color w:val="2F5496" w:themeColor="accent5" w:themeShade="BF"/>
          <w:sz w:val="20"/>
          <w:szCs w:val="20"/>
          <w:lang w:val="en-US"/>
        </w:rPr>
        <w:t>availability and flexibility of funds;</w:t>
      </w:r>
      <w:r w:rsidRPr="00AB49A3">
        <w:rPr>
          <w:rStyle w:val="normaltextrun"/>
          <w:rFonts w:ascii="Nunito" w:eastAsiaTheme="majorEastAsia" w:hAnsi="Nunito"/>
          <w:color w:val="2F5496" w:themeColor="accent5" w:themeShade="BF"/>
          <w:sz w:val="20"/>
          <w:szCs w:val="20"/>
          <w:lang w:val="en-US"/>
        </w:rPr>
        <w:t xml:space="preserve"> restrictions on the</w:t>
      </w:r>
      <w:r w:rsidRPr="00AB49A3">
        <w:rPr>
          <w:rStyle w:val="normaltextrun"/>
          <w:rFonts w:ascii="Nunito" w:eastAsiaTheme="majorEastAsia" w:hAnsi="Nunito"/>
          <w:bCs/>
          <w:color w:val="2F5496" w:themeColor="accent5" w:themeShade="BF"/>
          <w:sz w:val="20"/>
          <w:szCs w:val="20"/>
          <w:lang w:val="en-US"/>
        </w:rPr>
        <w:t xml:space="preserve"> movement of people and goods</w:t>
      </w:r>
      <w:r w:rsidRPr="00AB49A3">
        <w:rPr>
          <w:rStyle w:val="normaltextrun"/>
          <w:rFonts w:ascii="Nunito" w:eastAsiaTheme="majorEastAsia" w:hAnsi="Nunito"/>
          <w:color w:val="2F5496" w:themeColor="accent5" w:themeShade="BF"/>
          <w:sz w:val="20"/>
          <w:szCs w:val="20"/>
          <w:lang w:val="en-US"/>
        </w:rPr>
        <w:t xml:space="preserve"> due to the protective measures in the countries. </w:t>
      </w:r>
      <w:r w:rsidRPr="00AB49A3">
        <w:rPr>
          <w:rStyle w:val="eop"/>
          <w:rFonts w:ascii="Nunito" w:hAnsi="Nunito"/>
          <w:color w:val="2F5496" w:themeColor="accent5" w:themeShade="BF"/>
          <w:sz w:val="20"/>
          <w:szCs w:val="20"/>
          <w:lang w:val="en-US"/>
        </w:rPr>
        <w:t> </w:t>
      </w:r>
    </w:p>
    <w:p w14:paraId="241A9402" w14:textId="77777777" w:rsidR="00BD28A3" w:rsidRPr="00AB49A3" w:rsidRDefault="00BD28A3" w:rsidP="00BD28A3">
      <w:pPr>
        <w:pStyle w:val="paragraph"/>
        <w:spacing w:before="0" w:beforeAutospacing="0" w:after="0" w:afterAutospacing="0"/>
        <w:jc w:val="both"/>
        <w:textAlignment w:val="baseline"/>
        <w:rPr>
          <w:rStyle w:val="eop"/>
          <w:rFonts w:ascii="Nunito" w:hAnsi="Nunito"/>
          <w:color w:val="2F5496" w:themeColor="accent5" w:themeShade="BF"/>
          <w:sz w:val="20"/>
          <w:szCs w:val="20"/>
          <w:lang w:val="en-US"/>
        </w:rPr>
      </w:pPr>
    </w:p>
    <w:p w14:paraId="2AACD849" w14:textId="77777777" w:rsidR="00BD28A3" w:rsidRPr="00AB49A3" w:rsidRDefault="00BD28A3" w:rsidP="00BD28A3">
      <w:pPr>
        <w:jc w:val="both"/>
        <w:rPr>
          <w:rFonts w:ascii="Nunito" w:eastAsia="Nunito" w:hAnsi="Nunito" w:cs="Nunito"/>
          <w:color w:val="2F5496" w:themeColor="accent5" w:themeShade="BF"/>
          <w:sz w:val="19"/>
          <w:szCs w:val="19"/>
          <w:lang w:val="en-US"/>
        </w:rPr>
      </w:pPr>
      <w:r w:rsidRPr="00AB49A3">
        <w:rPr>
          <w:rFonts w:ascii="Nunito" w:hAnsi="Nunito" w:cs="Segoe UI"/>
          <w:color w:val="2F5496" w:themeColor="accent5" w:themeShade="BF"/>
          <w:lang w:val="en-US" w:eastAsia="fr-BE"/>
        </w:rPr>
        <w:t>Humanity &amp; Inclusion (HI) estimates that within the 55 countries we operate in, 18 countries are affected by a total lockdown, 29 by a partial lockdown and 21 countries estimate to have a critical impact on logistic.  Among those 21 countries, Bangladesh, CAR, Lebanon, Jordan, Libya, Palestine are listed, and are countries already affected by conflicts or humanitarian/refugee crisis. Countries where HI operates are affected in majority by the suspension of international flights (45 countries on 55), closing of borders (41 countries over 55), restrictions of displacement inside the country (37 countries on 55).</w:t>
      </w:r>
      <w:r w:rsidRPr="00AB49A3">
        <w:rPr>
          <w:rFonts w:ascii="Nunito" w:eastAsia="Nunito" w:hAnsi="Nunito" w:cs="Nunito"/>
          <w:color w:val="2F5496" w:themeColor="accent5" w:themeShade="BF"/>
          <w:sz w:val="19"/>
          <w:szCs w:val="19"/>
          <w:lang w:val="en-US"/>
        </w:rPr>
        <w:t xml:space="preserve"> </w:t>
      </w:r>
    </w:p>
    <w:p w14:paraId="43F22DE7" w14:textId="77777777" w:rsidR="00BD28A3" w:rsidRPr="00AB49A3" w:rsidRDefault="00BD28A3" w:rsidP="00BD28A3">
      <w:pPr>
        <w:jc w:val="both"/>
        <w:rPr>
          <w:rFonts w:ascii="Nunito" w:eastAsia="Nunito" w:hAnsi="Nunito" w:cs="Nunito"/>
          <w:color w:val="2F5496" w:themeColor="accent5" w:themeShade="BF"/>
          <w:sz w:val="19"/>
          <w:szCs w:val="19"/>
          <w:lang w:val="en-US"/>
        </w:rPr>
      </w:pPr>
    </w:p>
    <w:p w14:paraId="3CD7D866" w14:textId="77777777" w:rsidR="00094939" w:rsidRPr="00AB49A3" w:rsidRDefault="00094939" w:rsidP="00D73187">
      <w:pPr>
        <w:jc w:val="both"/>
        <w:rPr>
          <w:rFonts w:ascii="Nunito" w:hAnsi="Nunito"/>
          <w:color w:val="2F5496" w:themeColor="accent5" w:themeShade="BF"/>
          <w:lang w:val="en-US" w:eastAsia="fr-BE"/>
        </w:rPr>
      </w:pPr>
      <w:r w:rsidRPr="00AB49A3">
        <w:rPr>
          <w:rFonts w:ascii="Nunito" w:hAnsi="Nunito" w:cs="Segoe UI"/>
          <w:color w:val="2F5496" w:themeColor="accent5" w:themeShade="BF"/>
          <w:lang w:val="en-US" w:eastAsia="fr-BE"/>
        </w:rPr>
        <w:t>Programs are being stopped and/or adapted to the necessary prevention measures to guarantee the safety of the already affected population and the staff.</w:t>
      </w:r>
      <w:r w:rsidRPr="00AB49A3">
        <w:rPr>
          <w:rFonts w:ascii="Nunito" w:hAnsi="Nunito"/>
          <w:color w:val="2F5496" w:themeColor="accent5" w:themeShade="BF"/>
          <w:lang w:val="en-US" w:eastAsia="fr-BE"/>
        </w:rPr>
        <w:t>  </w:t>
      </w:r>
    </w:p>
    <w:p w14:paraId="3F95A6F5" w14:textId="77777777" w:rsidR="00BD28A3" w:rsidRPr="00AB49A3" w:rsidRDefault="00BD28A3" w:rsidP="00D73187">
      <w:pPr>
        <w:jc w:val="both"/>
        <w:rPr>
          <w:rFonts w:ascii="Nunito" w:hAnsi="Nunito"/>
          <w:color w:val="2F5496" w:themeColor="accent5" w:themeShade="BF"/>
          <w:lang w:val="en-US" w:eastAsia="fr-BE"/>
        </w:rPr>
      </w:pPr>
    </w:p>
    <w:p w14:paraId="6B32E00A" w14:textId="77777777" w:rsidR="00D73187" w:rsidRPr="00AB49A3" w:rsidRDefault="00D73187" w:rsidP="00D73187">
      <w:pPr>
        <w:jc w:val="both"/>
        <w:rPr>
          <w:rFonts w:ascii="Nunito" w:hAnsi="Nunito" w:cs="Segoe UI"/>
          <w:color w:val="2F5496" w:themeColor="accent5" w:themeShade="BF"/>
          <w:lang w:val="en-US" w:eastAsia="fr-BE"/>
        </w:rPr>
      </w:pPr>
      <w:r w:rsidRPr="00AB49A3">
        <w:rPr>
          <w:rFonts w:ascii="Nunito" w:hAnsi="Nunito" w:cs="Segoe UI"/>
          <w:b/>
          <w:color w:val="2F5496" w:themeColor="accent5" w:themeShade="BF"/>
          <w:lang w:val="en-US" w:eastAsia="fr-BE"/>
        </w:rPr>
        <w:t>Humanitarian staff is being targeted in some situation being perceived as vector of transmission of the virus</w:t>
      </w:r>
      <w:r w:rsidRPr="00AB49A3">
        <w:rPr>
          <w:rFonts w:ascii="Nunito" w:hAnsi="Nunito" w:cs="Segoe UI"/>
          <w:color w:val="2F5496" w:themeColor="accent5" w:themeShade="BF"/>
          <w:lang w:val="en-US" w:eastAsia="fr-BE"/>
        </w:rPr>
        <w:t xml:space="preserve">. Attacks on humanitarian aid workers might increase in time of pandemic and reduce their ability to provide essential services. Of particular concern, all staffs in charge of logistic and logistic facilities such as airports, storage facilities are at risk of being targeted. </w:t>
      </w:r>
    </w:p>
    <w:p w14:paraId="19C9D413" w14:textId="77777777" w:rsidR="00BD28A3" w:rsidRPr="00AB49A3" w:rsidRDefault="00BD28A3" w:rsidP="00D73187">
      <w:pPr>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In addition, obtaining a visa is challenging due to the closure of the embassies.</w:t>
      </w:r>
    </w:p>
    <w:p w14:paraId="6ED99ADE" w14:textId="77777777" w:rsidR="00D73187" w:rsidRPr="00AB49A3" w:rsidRDefault="00D73187" w:rsidP="003D01AA">
      <w:pPr>
        <w:jc w:val="both"/>
        <w:textAlignment w:val="baseline"/>
        <w:rPr>
          <w:rFonts w:ascii="Nunito" w:hAnsi="Nunito" w:cs="Segoe UI"/>
          <w:color w:val="2F5496" w:themeColor="accent5" w:themeShade="BF"/>
          <w:lang w:val="en-US" w:eastAsia="fr-BE"/>
        </w:rPr>
      </w:pPr>
    </w:p>
    <w:p w14:paraId="2D1718CE" w14:textId="77777777" w:rsidR="00BD28A3" w:rsidRPr="00AB49A3" w:rsidRDefault="00BD28A3" w:rsidP="00BD28A3">
      <w:pPr>
        <w:spacing w:after="120" w:line="259" w:lineRule="auto"/>
        <w:jc w:val="both"/>
        <w:rPr>
          <w:color w:val="2F5496" w:themeColor="accent5" w:themeShade="BF"/>
          <w:sz w:val="22"/>
          <w:szCs w:val="22"/>
          <w:highlight w:val="yellow"/>
          <w:lang w:val="en-US"/>
        </w:rPr>
      </w:pPr>
      <w:r w:rsidRPr="00AB49A3">
        <w:rPr>
          <w:rStyle w:val="normaltextrun"/>
          <w:rFonts w:ascii="Nunito" w:eastAsiaTheme="majorEastAsia" w:hAnsi="Nunito" w:cs="Segoe UI"/>
          <w:color w:val="2F5496" w:themeColor="accent5" w:themeShade="BF"/>
          <w:lang w:val="en-US"/>
        </w:rPr>
        <w:t>Enabling international non-governmental organizations to provide a principled humanitarian response in many countries simultaneously will be </w:t>
      </w:r>
      <w:r w:rsidRPr="00AB49A3">
        <w:rPr>
          <w:rStyle w:val="normaltextrun"/>
          <w:rFonts w:ascii="Nunito" w:eastAsiaTheme="majorEastAsia" w:hAnsi="Nunito" w:cs="Segoe UI"/>
          <w:b/>
          <w:bCs/>
          <w:color w:val="2F5496" w:themeColor="accent5" w:themeShade="BF"/>
          <w:lang w:val="en-US"/>
        </w:rPr>
        <w:t>key to the containment of the pandemic</w:t>
      </w:r>
      <w:r w:rsidRPr="00AB49A3">
        <w:rPr>
          <w:rStyle w:val="normaltextrun"/>
          <w:rFonts w:ascii="Nunito" w:eastAsiaTheme="majorEastAsia" w:hAnsi="Nunito" w:cs="Segoe UI"/>
          <w:color w:val="2F5496" w:themeColor="accent5" w:themeShade="BF"/>
          <w:lang w:val="en-US"/>
        </w:rPr>
        <w:t>.</w:t>
      </w:r>
    </w:p>
    <w:p w14:paraId="6A1F6EE0" w14:textId="77777777" w:rsidR="00BD28A3" w:rsidRPr="00AB49A3" w:rsidRDefault="00BD28A3" w:rsidP="003D01AA">
      <w:pPr>
        <w:jc w:val="both"/>
        <w:textAlignment w:val="baseline"/>
        <w:rPr>
          <w:rFonts w:ascii="Nunito" w:hAnsi="Nunito" w:cs="Segoe UI"/>
          <w:color w:val="2F5496" w:themeColor="accent5" w:themeShade="BF"/>
          <w:lang w:val="en-US" w:eastAsia="fr-BE"/>
        </w:rPr>
      </w:pPr>
    </w:p>
    <w:p w14:paraId="52ED719F" w14:textId="77777777" w:rsidR="003D01AA" w:rsidRPr="00AB49A3" w:rsidRDefault="003D01AA" w:rsidP="003D01AA">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COVID-19 is an </w:t>
      </w:r>
      <w:r w:rsidRPr="00AB49A3">
        <w:rPr>
          <w:rFonts w:ascii="Nunito" w:hAnsi="Nunito" w:cs="Segoe UI"/>
          <w:b/>
          <w:bCs/>
          <w:color w:val="2F5496" w:themeColor="accent5" w:themeShade="BF"/>
          <w:lang w:val="en-US" w:eastAsia="fr-BE"/>
        </w:rPr>
        <w:t>additional major threat to those living in contexts where active conflicts are ongoing such as Syria, Yemen, Libya, Mali etc. where</w:t>
      </w:r>
      <w:r w:rsidRPr="00AB49A3">
        <w:rPr>
          <w:rFonts w:ascii="Nunito" w:hAnsi="Nunito" w:cs="Segoe UI"/>
          <w:color w:val="2F5496" w:themeColor="accent5" w:themeShade="BF"/>
          <w:lang w:val="en-US" w:eastAsia="fr-BE"/>
        </w:rPr>
        <w:t> </w:t>
      </w:r>
      <w:r w:rsidRPr="00AB49A3">
        <w:rPr>
          <w:rFonts w:ascii="Nunito" w:hAnsi="Nunito" w:cs="Segoe UI"/>
          <w:b/>
          <w:bCs/>
          <w:color w:val="2F5496" w:themeColor="accent5" w:themeShade="BF"/>
          <w:lang w:val="en-US" w:eastAsia="fr-BE"/>
        </w:rPr>
        <w:t>explosive weapons are used in populated areas</w:t>
      </w:r>
      <w:r w:rsidRPr="00AB49A3">
        <w:rPr>
          <w:rFonts w:ascii="Nunito" w:hAnsi="Nunito" w:cs="Segoe UI"/>
          <w:color w:val="2F5496" w:themeColor="accent5" w:themeShade="BF"/>
          <w:lang w:val="en-US" w:eastAsia="fr-BE"/>
        </w:rPr>
        <w:t xml:space="preserve">, and where population lives under the constant threat of bombing and shelling, of contamination from explosive remnants of war. There, people already do not have access to basic services as vital civilian infrastructure has been reduced to rubbles and humanitarian access is not guaranteed.  In addition, 60 million people live in contaminated areas, demining activities have to be preventively stopped since the medevac procedures cannot be applied during an epidemic not to overwhelmed the health facilities. </w:t>
      </w:r>
    </w:p>
    <w:p w14:paraId="7A2CD054" w14:textId="77777777" w:rsidR="003D01AA" w:rsidRPr="00AB49A3" w:rsidRDefault="003D01AA" w:rsidP="003D01AA">
      <w:pPr>
        <w:jc w:val="both"/>
        <w:rPr>
          <w:rFonts w:ascii="Nunito" w:hAnsi="Nunito" w:cs="Segoe UI"/>
          <w:color w:val="2F5496" w:themeColor="accent5" w:themeShade="BF"/>
          <w:lang w:val="en-US" w:eastAsia="fr-BE"/>
        </w:rPr>
      </w:pPr>
    </w:p>
    <w:p w14:paraId="2441121D" w14:textId="77777777" w:rsidR="003D01AA" w:rsidRPr="00AB49A3" w:rsidRDefault="003D01AA" w:rsidP="003D01AA">
      <w:pPr>
        <w:spacing w:after="120" w:line="259" w:lineRule="auto"/>
        <w:jc w:val="both"/>
        <w:rPr>
          <w:color w:val="2F5496" w:themeColor="accent5" w:themeShade="BF"/>
          <w:sz w:val="22"/>
          <w:szCs w:val="22"/>
          <w:highlight w:val="yellow"/>
          <w:lang w:val="en-US"/>
        </w:rPr>
      </w:pPr>
    </w:p>
    <w:p w14:paraId="6F60B614" w14:textId="77777777" w:rsidR="003D01AA" w:rsidRPr="00AB49A3" w:rsidRDefault="003D01AA" w:rsidP="00094939">
      <w:pPr>
        <w:spacing w:after="120" w:line="259" w:lineRule="auto"/>
        <w:jc w:val="both"/>
        <w:rPr>
          <w:rFonts w:ascii="Nunito" w:hAnsi="Nunito" w:cs="Segoe UI"/>
          <w:color w:val="2F5496" w:themeColor="accent5" w:themeShade="BF"/>
          <w:lang w:val="en-US" w:eastAsia="fr-BE"/>
        </w:rPr>
      </w:pPr>
      <w:r w:rsidRPr="00AB49A3">
        <w:rPr>
          <w:rFonts w:ascii="Nunito" w:hAnsi="Nunito" w:cs="Segoe UI"/>
          <w:color w:val="2F5496" w:themeColor="accent5" w:themeShade="BF"/>
          <w:shd w:val="clear" w:color="auto" w:fill="FFFFFF"/>
          <w:lang w:val="en-US" w:eastAsia="fr-BE"/>
        </w:rPr>
        <w:t xml:space="preserve">Displaced populations face an increased risk of contracting </w:t>
      </w:r>
      <w:r w:rsidR="00094939" w:rsidRPr="00AB49A3">
        <w:rPr>
          <w:rFonts w:ascii="Nunito" w:hAnsi="Nunito" w:cs="Segoe UI"/>
          <w:color w:val="2F5496" w:themeColor="accent5" w:themeShade="BF"/>
          <w:shd w:val="clear" w:color="auto" w:fill="FFFFFF"/>
          <w:lang w:val="en-US" w:eastAsia="fr-BE"/>
        </w:rPr>
        <w:t xml:space="preserve">and spreading </w:t>
      </w:r>
      <w:r w:rsidRPr="00AB49A3">
        <w:rPr>
          <w:rFonts w:ascii="Nunito" w:hAnsi="Nunito" w:cs="Segoe UI"/>
          <w:color w:val="2F5496" w:themeColor="accent5" w:themeShade="BF"/>
          <w:shd w:val="clear" w:color="auto" w:fill="FFFFFF"/>
          <w:lang w:val="en-US" w:eastAsia="fr-BE"/>
        </w:rPr>
        <w:t>the virus.</w:t>
      </w:r>
      <w:r w:rsidR="00094939" w:rsidRPr="00AB49A3">
        <w:rPr>
          <w:rFonts w:ascii="Nunito" w:hAnsi="Nunito" w:cs="Segoe UI"/>
          <w:color w:val="2F5496" w:themeColor="accent5" w:themeShade="BF"/>
          <w:shd w:val="clear" w:color="auto" w:fill="FFFFFF"/>
          <w:lang w:val="en-US" w:eastAsia="fr-BE"/>
        </w:rPr>
        <w:t xml:space="preserve"> </w:t>
      </w:r>
      <w:r w:rsidR="00094939" w:rsidRPr="00AB49A3">
        <w:rPr>
          <w:rFonts w:ascii="Nunito" w:hAnsi="Nunito" w:cs="Segoe UI"/>
          <w:b/>
          <w:color w:val="2F5496" w:themeColor="accent5" w:themeShade="BF"/>
          <w:shd w:val="clear" w:color="auto" w:fill="FFFFFF"/>
          <w:lang w:val="en-US" w:eastAsia="fr-BE"/>
        </w:rPr>
        <w:t>R</w:t>
      </w:r>
      <w:r w:rsidRPr="00AB49A3">
        <w:rPr>
          <w:rFonts w:ascii="Nunito" w:hAnsi="Nunito" w:cs="Segoe UI"/>
          <w:b/>
          <w:bCs/>
          <w:color w:val="2F5496" w:themeColor="accent5" w:themeShade="BF"/>
          <w:shd w:val="clear" w:color="auto" w:fill="FFFFFF"/>
          <w:lang w:val="en-US" w:eastAsia="fr-BE"/>
        </w:rPr>
        <w:t>efugees and internally displaced persons often find themselves in places that are overcrowded or where public health and other services are already overstretched or poorly resourced,</w:t>
      </w:r>
      <w:r w:rsidRPr="00AB49A3">
        <w:rPr>
          <w:rFonts w:ascii="Nunito" w:hAnsi="Nunito" w:cs="Segoe UI"/>
          <w:b/>
          <w:bCs/>
          <w:color w:val="2F5496" w:themeColor="accent5" w:themeShade="BF"/>
          <w:lang w:val="en-US" w:eastAsia="fr-BE"/>
        </w:rPr>
        <w:t> highly dependent on the provision of humanitarian support</w:t>
      </w:r>
      <w:r w:rsidRPr="00AB49A3">
        <w:rPr>
          <w:rFonts w:ascii="Nunito" w:hAnsi="Nunito" w:cs="Segoe UI"/>
          <w:color w:val="2F5496" w:themeColor="accent5" w:themeShade="BF"/>
          <w:shd w:val="clear" w:color="auto" w:fill="FFFFFF"/>
          <w:lang w:val="en-US" w:eastAsia="fr-BE"/>
        </w:rPr>
        <w:t>. </w:t>
      </w:r>
      <w:r w:rsidRPr="00AB49A3">
        <w:rPr>
          <w:rFonts w:ascii="Nunito" w:hAnsi="Nunito" w:cs="Segoe UI"/>
          <w:color w:val="2F5496" w:themeColor="accent5" w:themeShade="BF"/>
          <w:lang w:val="en-US" w:eastAsia="fr-BE"/>
        </w:rPr>
        <w:t xml:space="preserve">  If the spread of the virus is a major concern, the situation within the camps might be even worse if humanitarian assistance cannot be provided. </w:t>
      </w:r>
    </w:p>
    <w:p w14:paraId="6C360B68" w14:textId="77777777" w:rsidR="00D73187" w:rsidRPr="00AB49A3" w:rsidRDefault="00D73187" w:rsidP="00D73187">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Some camps rely 100% on humanitarian assistance for the provision of essential services. Ongoing restrictions on access for humanitarian personnel may increase the already dire situation of the camps inhabitants. Those services cannot be stopped in time of crisis. </w:t>
      </w:r>
    </w:p>
    <w:p w14:paraId="70609595" w14:textId="77777777" w:rsidR="003D01AA" w:rsidRPr="00AB49A3" w:rsidRDefault="003D01AA" w:rsidP="003D01AA">
      <w:pPr>
        <w:jc w:val="both"/>
        <w:textAlignment w:val="baseline"/>
        <w:rPr>
          <w:rFonts w:ascii="Nunito" w:hAnsi="Nunito" w:cs="Segoe UI"/>
          <w:color w:val="2F5496" w:themeColor="accent5" w:themeShade="BF"/>
          <w:lang w:val="en-US" w:eastAsia="fr-BE"/>
        </w:rPr>
      </w:pPr>
    </w:p>
    <w:p w14:paraId="44575842" w14:textId="77777777" w:rsidR="003D01AA" w:rsidRPr="00AB49A3" w:rsidRDefault="003D01AA" w:rsidP="003D01AA">
      <w:pPr>
        <w:jc w:val="both"/>
        <w:textAlignment w:val="baseline"/>
        <w:rPr>
          <w:rFonts w:ascii="Nunito" w:hAnsi="Nunito" w:cs="Segoe UI"/>
          <w:bCs/>
          <w:color w:val="2F5496" w:themeColor="accent5" w:themeShade="BF"/>
          <w:lang w:val="en-US" w:eastAsia="fr-BE"/>
        </w:rPr>
      </w:pPr>
      <w:r w:rsidRPr="00AB49A3">
        <w:rPr>
          <w:rFonts w:ascii="Nunito" w:hAnsi="Nunito" w:cs="Segoe UI"/>
          <w:bCs/>
          <w:color w:val="2F5496" w:themeColor="accent5" w:themeShade="BF"/>
          <w:lang w:val="en-US" w:eastAsia="fr-BE"/>
        </w:rPr>
        <w:t xml:space="preserve">Additionally, in situation of epidemic, refugees, migrants, foreigners or marginalized population are often stigmatized as potential vector of the infection and additional burden to the social and health systems. It contributes to </w:t>
      </w:r>
      <w:r w:rsidRPr="00AB49A3">
        <w:rPr>
          <w:rFonts w:ascii="Nunito" w:hAnsi="Nunito" w:cs="Segoe UI"/>
          <w:b/>
          <w:bCs/>
          <w:color w:val="2F5496" w:themeColor="accent5" w:themeShade="BF"/>
          <w:lang w:val="en-US" w:eastAsia="fr-BE"/>
        </w:rPr>
        <w:t>increasing discrimination against them</w:t>
      </w:r>
      <w:r w:rsidRPr="00AB49A3">
        <w:rPr>
          <w:rFonts w:ascii="Nunito" w:hAnsi="Nunito" w:cs="Segoe UI"/>
          <w:bCs/>
          <w:color w:val="2F5496" w:themeColor="accent5" w:themeShade="BF"/>
          <w:lang w:val="en-US" w:eastAsia="fr-BE"/>
        </w:rPr>
        <w:t xml:space="preserve">, and therefore limits their access to essential services. </w:t>
      </w:r>
    </w:p>
    <w:p w14:paraId="65E1C1CD" w14:textId="77777777" w:rsidR="00D73187" w:rsidRPr="00AB49A3" w:rsidRDefault="00D73187" w:rsidP="003D01AA">
      <w:pPr>
        <w:jc w:val="both"/>
        <w:textAlignment w:val="baseline"/>
        <w:rPr>
          <w:rFonts w:ascii="Nunito" w:hAnsi="Nunito" w:cs="Segoe UI"/>
          <w:color w:val="2F5496" w:themeColor="accent5" w:themeShade="BF"/>
          <w:lang w:val="en-US" w:eastAsia="fr-BE"/>
        </w:rPr>
      </w:pPr>
    </w:p>
    <w:p w14:paraId="20D4CFE8" w14:textId="77777777" w:rsidR="003D01AA" w:rsidRPr="00AB49A3" w:rsidRDefault="003D01AA" w:rsidP="003D01AA">
      <w:pPr>
        <w:pStyle w:val="ListParagraph"/>
        <w:numPr>
          <w:ilvl w:val="0"/>
          <w:numId w:val="18"/>
        </w:numPr>
        <w:jc w:val="both"/>
        <w:textAlignment w:val="baseline"/>
        <w:rPr>
          <w:rFonts w:ascii="Nunito" w:hAnsi="Nunito" w:cs="Segoe UI"/>
          <w:color w:val="2F5496" w:themeColor="accent5" w:themeShade="BF"/>
          <w:lang w:val="en-US" w:eastAsia="fr-BE"/>
        </w:rPr>
      </w:pPr>
      <w:r w:rsidRPr="00AB49A3">
        <w:rPr>
          <w:rFonts w:ascii="Nunito" w:eastAsia="Nunito" w:hAnsi="Nunito" w:cs="Nunito"/>
          <w:color w:val="2F5496" w:themeColor="accent5" w:themeShade="BF"/>
          <w:lang w:val="en-US"/>
        </w:rPr>
        <w:t xml:space="preserve">In </w:t>
      </w:r>
      <w:r w:rsidRPr="00AB49A3">
        <w:rPr>
          <w:rFonts w:ascii="Nunito" w:eastAsia="Nunito" w:hAnsi="Nunito" w:cs="Nunito"/>
          <w:b/>
          <w:color w:val="2F5496" w:themeColor="accent5" w:themeShade="BF"/>
          <w:lang w:val="en-US"/>
        </w:rPr>
        <w:t>Bangladesh</w:t>
      </w:r>
      <w:r w:rsidRPr="00AB49A3">
        <w:rPr>
          <w:rFonts w:ascii="Nunito" w:eastAsia="Nunito" w:hAnsi="Nunito" w:cs="Nunito"/>
          <w:color w:val="2F5496" w:themeColor="accent5" w:themeShade="BF"/>
          <w:lang w:val="en-US"/>
        </w:rPr>
        <w:t xml:space="preserve">: </w:t>
      </w:r>
      <w:r w:rsidRPr="00AB49A3">
        <w:rPr>
          <w:rFonts w:ascii="Nunito" w:hAnsi="Nunito" w:cs="Segoe UI"/>
          <w:color w:val="2F5496" w:themeColor="accent5" w:themeShade="BF"/>
          <w:lang w:val="en-US" w:eastAsia="fr-BE"/>
        </w:rPr>
        <w:t>Health facilities are unable to meet current caseloads</w:t>
      </w:r>
      <w:r w:rsidRPr="00AB49A3">
        <w:rPr>
          <w:rFonts w:ascii="Nunito" w:hAnsi="Nunito" w:cs="Segoe UI"/>
          <w:color w:val="2F5496" w:themeColor="accent5" w:themeShade="BF"/>
          <w:vertAlign w:val="superscript"/>
          <w:lang w:val="en-US" w:eastAsia="fr-BE"/>
        </w:rPr>
        <w:t>4</w:t>
      </w:r>
      <w:r w:rsidRPr="00AB49A3">
        <w:rPr>
          <w:rFonts w:ascii="Nunito" w:hAnsi="Nunito" w:cs="Segoe UI"/>
          <w:color w:val="2F5496" w:themeColor="accent5" w:themeShade="BF"/>
          <w:lang w:val="en-US" w:eastAsia="fr-BE"/>
        </w:rPr>
        <w:t>. In particular, there is inadequate capacity and resources for non-communicable disease management, laboratory diagnostics, mental health and psychosocial support services, and specialized services, including for persons with disabilities.  </w:t>
      </w:r>
    </w:p>
    <w:p w14:paraId="1F38C97B" w14:textId="77777777" w:rsidR="00D73187" w:rsidRPr="00AB49A3" w:rsidRDefault="00D73187" w:rsidP="00D73187">
      <w:pPr>
        <w:pStyle w:val="ListParagraph"/>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 xml:space="preserve">The situation in </w:t>
      </w:r>
      <w:r w:rsidRPr="00AB49A3">
        <w:rPr>
          <w:rFonts w:ascii="Nunito" w:hAnsi="Nunito" w:cs="Segoe UI"/>
          <w:b/>
          <w:color w:val="2F5496" w:themeColor="accent5" w:themeShade="BF"/>
          <w:lang w:val="en-US" w:eastAsia="fr-BE"/>
        </w:rPr>
        <w:t>Cox Bazar</w:t>
      </w:r>
      <w:r w:rsidRPr="00AB49A3">
        <w:rPr>
          <w:rFonts w:ascii="Nunito" w:hAnsi="Nunito" w:cs="Segoe UI"/>
          <w:color w:val="2F5496" w:themeColor="accent5" w:themeShade="BF"/>
          <w:lang w:val="en-US" w:eastAsia="fr-BE"/>
        </w:rPr>
        <w:t xml:space="preserve"> is particularly alarming for </w:t>
      </w:r>
      <w:r w:rsidRPr="00AB49A3">
        <w:rPr>
          <w:rFonts w:ascii="Nunito" w:hAnsi="Nunito" w:cs="Segoe UI"/>
          <w:b/>
          <w:bCs/>
          <w:color w:val="2F5496" w:themeColor="accent5" w:themeShade="BF"/>
          <w:lang w:val="en-US" w:eastAsia="fr-BE"/>
        </w:rPr>
        <w:t>855,000 Rohingya refugees are currently residing in 34 overcrowded, makeshift camps in Cox’s Bazar</w:t>
      </w:r>
      <w:r w:rsidRPr="00AB49A3">
        <w:rPr>
          <w:rFonts w:ascii="Nunito" w:hAnsi="Nunito" w:cs="Segoe UI"/>
          <w:color w:val="2F5496" w:themeColor="accent5" w:themeShade="BF"/>
          <w:lang w:val="en-US" w:eastAsia="fr-BE"/>
        </w:rPr>
        <w:t> which increase the potential for the rapid spread of COVID-19</w:t>
      </w:r>
      <w:r w:rsidRPr="00AB49A3">
        <w:rPr>
          <w:rStyle w:val="FootnoteReference"/>
          <w:rFonts w:ascii="Nunito" w:hAnsi="Nunito" w:cs="Segoe UI"/>
          <w:color w:val="2F5496" w:themeColor="accent5" w:themeShade="BF"/>
          <w:lang w:val="en-US" w:eastAsia="fr-BE"/>
        </w:rPr>
        <w:footnoteReference w:id="4"/>
      </w:r>
      <w:r w:rsidRPr="00AB49A3">
        <w:rPr>
          <w:rFonts w:ascii="Nunito" w:hAnsi="Nunito" w:cs="Segoe UI"/>
          <w:color w:val="2F5496" w:themeColor="accent5" w:themeShade="BF"/>
          <w:lang w:val="en-US" w:eastAsia="fr-BE"/>
        </w:rPr>
        <w:t>.  </w:t>
      </w:r>
      <w:r w:rsidRPr="00AB49A3">
        <w:rPr>
          <w:rFonts w:ascii="Nunito" w:hAnsi="Nunito" w:cs="Segoe UI"/>
          <w:b/>
          <w:bCs/>
          <w:color w:val="2F5496" w:themeColor="accent5" w:themeShade="BF"/>
          <w:lang w:val="en-US" w:eastAsia="fr-BE"/>
        </w:rPr>
        <w:t>444,000 host community members live in close proximity to the camps</w:t>
      </w:r>
      <w:r w:rsidRPr="00AB49A3">
        <w:rPr>
          <w:rFonts w:ascii="Nunito" w:hAnsi="Nunito" w:cs="Segoe UI"/>
          <w:color w:val="2F5496" w:themeColor="accent5" w:themeShade="BF"/>
          <w:lang w:val="en-US" w:eastAsia="fr-BE"/>
        </w:rPr>
        <w:t xml:space="preserve"> . </w:t>
      </w:r>
      <w:r w:rsidRPr="00AB49A3">
        <w:rPr>
          <w:rFonts w:ascii="Nunito" w:eastAsia="Nunito" w:hAnsi="Nunito" w:cs="Nunito"/>
          <w:color w:val="2F5496" w:themeColor="accent5" w:themeShade="BF"/>
          <w:lang w:val="en-US"/>
        </w:rPr>
        <w:t>To date, no cases of COVID-19 have been confirmed by the Institute of Epidemiology, Disease Control and Research (IEDCR) in the Rohingya refugee camps. Only critical services are continuing in the camps, in line with the Directive of the Refugee Relief and Repatriation Commissioner (RRRC). These include health, nutrition, food and cooking fuel distribution, hygiene promotion, water and sanitation activities and quarantine of new arrivals, among others. In efforts to reduce the risk of transmission of COVID-19 to the camps, humanitarian partners have significantly limited movements to the area.</w:t>
      </w:r>
      <w:r w:rsidRPr="00AB49A3">
        <w:rPr>
          <w:rFonts w:ascii="Nunito" w:hAnsi="Nunito" w:cs="Segoe UI"/>
          <w:color w:val="2F5496" w:themeColor="accent5" w:themeShade="BF"/>
          <w:lang w:val="en-US" w:eastAsia="fr-BE"/>
        </w:rPr>
        <w:t xml:space="preserve"> Those restrictions put the refugees at severe risk of food and water shortages and disease outbreak.</w:t>
      </w:r>
      <w:r w:rsidRPr="00AB49A3">
        <w:rPr>
          <w:rStyle w:val="FootnoteReference"/>
          <w:rFonts w:ascii="Nunito" w:hAnsi="Nunito" w:cs="Segoe UI"/>
          <w:color w:val="2F5496" w:themeColor="accent5" w:themeShade="BF"/>
          <w:lang w:val="en-US" w:eastAsia="fr-BE"/>
        </w:rPr>
        <w:footnoteReference w:id="5"/>
      </w:r>
      <w:r w:rsidRPr="00AB49A3">
        <w:rPr>
          <w:rFonts w:ascii="Nunito" w:hAnsi="Nunito" w:cs="Segoe UI"/>
          <w:color w:val="2F5496" w:themeColor="accent5" w:themeShade="BF"/>
          <w:lang w:val="en-US" w:eastAsia="fr-BE"/>
        </w:rPr>
        <w:t xml:space="preserve"> HI programs of Mental Health and Psychosocial support and protection services have been suspended since Mid-April. </w:t>
      </w:r>
    </w:p>
    <w:p w14:paraId="60963120" w14:textId="77777777" w:rsidR="00D73187" w:rsidRPr="00AB49A3" w:rsidRDefault="00D73187" w:rsidP="00D73187">
      <w:pPr>
        <w:pStyle w:val="ListParagraph"/>
        <w:jc w:val="both"/>
        <w:textAlignment w:val="baseline"/>
        <w:rPr>
          <w:rFonts w:ascii="Nunito" w:hAnsi="Nunito" w:cs="Segoe UI"/>
          <w:color w:val="2F5496" w:themeColor="accent5" w:themeShade="BF"/>
          <w:lang w:val="en-US" w:eastAsia="fr-BE"/>
        </w:rPr>
      </w:pPr>
    </w:p>
    <w:p w14:paraId="7CE7705D" w14:textId="77777777" w:rsidR="003D01AA" w:rsidRPr="00AB49A3" w:rsidRDefault="003D01AA" w:rsidP="003D01AA">
      <w:pPr>
        <w:pStyle w:val="ListParagraph"/>
        <w:numPr>
          <w:ilvl w:val="0"/>
          <w:numId w:val="18"/>
        </w:numPr>
        <w:textAlignment w:val="baseline"/>
        <w:rPr>
          <w:rFonts w:ascii="Nunito" w:hAnsi="Nunito" w:cs="Segoe UI"/>
          <w:color w:val="2F5496" w:themeColor="accent5" w:themeShade="BF"/>
          <w:lang w:val="en-US" w:eastAsia="fr-BE"/>
        </w:rPr>
      </w:pPr>
      <w:r w:rsidRPr="00AB49A3">
        <w:rPr>
          <w:rFonts w:ascii="Nunito" w:eastAsia="Nunito" w:hAnsi="Nunito" w:cs="Nunito"/>
          <w:color w:val="2F5496" w:themeColor="accent5" w:themeShade="BF"/>
          <w:lang w:val="en-US"/>
        </w:rPr>
        <w:t xml:space="preserve">In </w:t>
      </w:r>
      <w:r w:rsidRPr="00AB49A3">
        <w:rPr>
          <w:rFonts w:ascii="Nunito" w:eastAsia="Nunito" w:hAnsi="Nunito" w:cs="Nunito"/>
          <w:b/>
          <w:color w:val="2F5496" w:themeColor="accent5" w:themeShade="BF"/>
          <w:lang w:val="en-US"/>
        </w:rPr>
        <w:t>Myanmar</w:t>
      </w:r>
      <w:r w:rsidRPr="00AB49A3">
        <w:rPr>
          <w:rFonts w:ascii="Nunito" w:eastAsia="Nunito" w:hAnsi="Nunito" w:cs="Nunito"/>
          <w:color w:val="2F5496" w:themeColor="accent5" w:themeShade="BF"/>
          <w:lang w:val="en-US"/>
        </w:rPr>
        <w:t xml:space="preserve">: </w:t>
      </w:r>
      <w:r w:rsidRPr="00AB49A3">
        <w:rPr>
          <w:rFonts w:ascii="Nunito" w:hAnsi="Nunito" w:cs="Segoe UI"/>
          <w:color w:val="2F5496" w:themeColor="accent5" w:themeShade="BF"/>
          <w:lang w:val="en-US" w:eastAsia="fr-BE"/>
        </w:rPr>
        <w:t>Sample collection is not widely available in Rakhine State where about </w:t>
      </w:r>
      <w:r w:rsidRPr="00AB49A3">
        <w:rPr>
          <w:rFonts w:ascii="Nunito" w:hAnsi="Nunito" w:cs="Segoe UI"/>
          <w:b/>
          <w:bCs/>
          <w:color w:val="2F5496" w:themeColor="accent5" w:themeShade="BF"/>
          <w:lang w:val="en-US" w:eastAsia="fr-BE"/>
        </w:rPr>
        <w:t>130,000 Rohingya and Kaman internally displaced persons </w:t>
      </w:r>
      <w:r w:rsidRPr="00AB49A3">
        <w:rPr>
          <w:rFonts w:ascii="Nunito" w:hAnsi="Nunito" w:cs="Segoe UI"/>
          <w:color w:val="2F5496" w:themeColor="accent5" w:themeShade="BF"/>
          <w:lang w:val="en-US" w:eastAsia="fr-BE"/>
        </w:rPr>
        <w:t>have been displaced  since 2012. All testing continues are to be done in Yangon. Severe cases requiring Intensive Care Unit (ICU) treatment will be unable to receive it due to lack of ICU capacity.  </w:t>
      </w:r>
    </w:p>
    <w:p w14:paraId="55CE9486" w14:textId="77777777" w:rsidR="00D73187" w:rsidRPr="00AB49A3" w:rsidRDefault="00D73187" w:rsidP="00D73187">
      <w:pPr>
        <w:spacing w:after="120" w:line="259" w:lineRule="auto"/>
        <w:jc w:val="both"/>
        <w:rPr>
          <w:color w:val="2F5496" w:themeColor="accent5" w:themeShade="BF"/>
          <w:sz w:val="22"/>
          <w:szCs w:val="22"/>
          <w:highlight w:val="yellow"/>
          <w:lang w:val="en-US"/>
        </w:rPr>
      </w:pPr>
    </w:p>
    <w:p w14:paraId="7124B284" w14:textId="77777777" w:rsidR="00D73187" w:rsidRPr="00AB49A3" w:rsidRDefault="00D73187" w:rsidP="00D73187">
      <w:pPr>
        <w:pStyle w:val="ListParagraph"/>
        <w:numPr>
          <w:ilvl w:val="0"/>
          <w:numId w:val="18"/>
        </w:numPr>
        <w:jc w:val="both"/>
        <w:rPr>
          <w:rFonts w:ascii="Nunito" w:eastAsia="Nunito" w:hAnsi="Nunito" w:cs="Nunito"/>
          <w:color w:val="2F5496" w:themeColor="accent5" w:themeShade="BF"/>
          <w:lang w:val="en-US"/>
        </w:rPr>
      </w:pPr>
      <w:r w:rsidRPr="00AB49A3">
        <w:rPr>
          <w:rFonts w:ascii="Nunito" w:eastAsia="Nunito" w:hAnsi="Nunito" w:cs="Nunito"/>
          <w:b/>
          <w:color w:val="2F5496" w:themeColor="accent5" w:themeShade="BF"/>
          <w:lang w:val="en-US"/>
        </w:rPr>
        <w:t>Niger and Burkina Faso</w:t>
      </w:r>
      <w:r w:rsidRPr="00AB49A3">
        <w:rPr>
          <w:rFonts w:ascii="Nunito" w:eastAsia="Nunito" w:hAnsi="Nunito" w:cs="Nunito"/>
          <w:color w:val="2F5496" w:themeColor="accent5" w:themeShade="BF"/>
          <w:lang w:val="en-US"/>
        </w:rPr>
        <w:t xml:space="preserve"> have among the most confirmed cases of COVID-19 in sub-Saharan Africa and the number of cases is rapidly increasing in Mali. </w:t>
      </w:r>
      <w:r w:rsidRPr="00AB49A3">
        <w:rPr>
          <w:rFonts w:ascii="Nunito" w:eastAsia="Nunito" w:hAnsi="Nunito" w:cs="Nunito"/>
          <w:b/>
          <w:color w:val="2F5496" w:themeColor="accent5" w:themeShade="BF"/>
          <w:lang w:val="en-US"/>
        </w:rPr>
        <w:t>All three countries have suspended international flights as well as domestic movements from and to the main towns affected by COVID-19</w:t>
      </w:r>
      <w:r w:rsidRPr="00AB49A3">
        <w:rPr>
          <w:rFonts w:ascii="Nunito" w:eastAsia="Nunito" w:hAnsi="Nunito" w:cs="Nunito"/>
          <w:color w:val="2F5496" w:themeColor="accent5" w:themeShade="BF"/>
          <w:lang w:val="en-US"/>
        </w:rPr>
        <w:t>. Those restrictions, which are crucial to prevent the spread of the virus, risk further disrupting livelihoods and access to essential services, including education, health care, clean water and sanitation facilities, and humanitarian assistance.</w:t>
      </w:r>
    </w:p>
    <w:p w14:paraId="27E169FD" w14:textId="77777777" w:rsidR="00D73187" w:rsidRPr="00AB49A3" w:rsidRDefault="00D73187" w:rsidP="00D73187">
      <w:pPr>
        <w:pStyle w:val="ListParagraph"/>
        <w:jc w:val="both"/>
        <w:rPr>
          <w:rFonts w:ascii="Nunito" w:eastAsia="Nunito" w:hAnsi="Nunito" w:cs="Nunito"/>
          <w:color w:val="2F5496" w:themeColor="accent5" w:themeShade="BF"/>
          <w:lang w:val="en-US"/>
        </w:rPr>
      </w:pPr>
    </w:p>
    <w:p w14:paraId="0DABE874" w14:textId="77777777" w:rsidR="00D73187" w:rsidRPr="00AB49A3" w:rsidRDefault="00D73187" w:rsidP="00D73187">
      <w:pPr>
        <w:pStyle w:val="ListParagraph"/>
        <w:numPr>
          <w:ilvl w:val="0"/>
          <w:numId w:val="18"/>
        </w:numPr>
        <w:jc w:val="both"/>
        <w:rPr>
          <w:color w:val="2F5496" w:themeColor="accent5" w:themeShade="BF"/>
          <w:lang w:val="en-US" w:eastAsia="fr-BE"/>
        </w:rPr>
      </w:pPr>
      <w:r w:rsidRPr="00AB49A3">
        <w:rPr>
          <w:rFonts w:ascii="Nunito" w:eastAsia="Nunito" w:hAnsi="Nunito" w:cs="Nunito"/>
          <w:color w:val="2F5496" w:themeColor="accent5" w:themeShade="BF"/>
          <w:lang w:val="en-US"/>
        </w:rPr>
        <w:t xml:space="preserve">In </w:t>
      </w:r>
      <w:r w:rsidRPr="00AB49A3">
        <w:rPr>
          <w:rFonts w:ascii="Nunito" w:eastAsia="Nunito" w:hAnsi="Nunito" w:cs="Nunito"/>
          <w:b/>
          <w:color w:val="2F5496" w:themeColor="accent5" w:themeShade="BF"/>
          <w:lang w:val="en-US"/>
        </w:rPr>
        <w:t>Syria</w:t>
      </w:r>
      <w:r w:rsidRPr="00AB49A3">
        <w:rPr>
          <w:rFonts w:ascii="Nunito" w:eastAsia="Nunito" w:hAnsi="Nunito" w:cs="Nunito"/>
          <w:color w:val="2F5496" w:themeColor="accent5" w:themeShade="BF"/>
          <w:lang w:val="en-US"/>
        </w:rPr>
        <w:t xml:space="preserve">: </w:t>
      </w:r>
      <w:r w:rsidRPr="00AB49A3">
        <w:rPr>
          <w:rFonts w:ascii="Nunito" w:hAnsi="Nunito" w:cs="Segoe UI"/>
          <w:color w:val="2F5496" w:themeColor="accent5" w:themeShade="BF"/>
          <w:lang w:val="en-US" w:eastAsia="fr-BE"/>
        </w:rPr>
        <w:t xml:space="preserve">Generally speaking, in Syria, there is a lack of Intensive Care Unit capacity, of general equipment (ventilators, respirators, etc.) and of trained medical staff to ensure appropriate case management of severe cases of COVID-19 and health facilities are already highly affected by nearly 10 years of conflict.  The restrictions on humanitarian access that are pre-existing to the COVID-19 are being exacerbated by the new restrictions imposed by the Government of Syria but also by the restrictions to international flights in the surrounding countries Jordan, Iraq and Lebanon. </w:t>
      </w:r>
    </w:p>
    <w:p w14:paraId="17015FF1" w14:textId="77777777" w:rsidR="00D73187" w:rsidRPr="00AB49A3" w:rsidRDefault="00D73187" w:rsidP="00D73187">
      <w:pPr>
        <w:pStyle w:val="ListParagraph"/>
        <w:jc w:val="both"/>
        <w:textAlignment w:val="baseline"/>
        <w:rPr>
          <w:rFonts w:ascii="Nunito" w:hAnsi="Nunito" w:cs="Segoe UI"/>
          <w:color w:val="2F5496" w:themeColor="accent5" w:themeShade="BF"/>
          <w:lang w:val="en-US" w:eastAsia="fr-BE"/>
        </w:rPr>
      </w:pPr>
    </w:p>
    <w:p w14:paraId="2ACA6410" w14:textId="77777777" w:rsidR="003D01AA" w:rsidRPr="00AB49A3" w:rsidRDefault="003D01AA" w:rsidP="003D01AA">
      <w:pPr>
        <w:pStyle w:val="paragraph"/>
        <w:spacing w:before="0" w:beforeAutospacing="0" w:after="0" w:afterAutospacing="0"/>
        <w:jc w:val="both"/>
        <w:rPr>
          <w:rStyle w:val="normaltextrun"/>
          <w:rFonts w:ascii="Nunito" w:eastAsiaTheme="majorEastAsia" w:hAnsi="Nunito" w:cs="Segoe UI"/>
          <w:color w:val="2F5496" w:themeColor="accent5" w:themeShade="BF"/>
          <w:sz w:val="20"/>
          <w:szCs w:val="20"/>
          <w:lang w:val="en-US"/>
        </w:rPr>
      </w:pPr>
    </w:p>
    <w:p w14:paraId="316D868A" w14:textId="77777777" w:rsidR="003D01AA" w:rsidRPr="00AB49A3" w:rsidRDefault="00DD2D69" w:rsidP="003D01AA">
      <w:pPr>
        <w:pStyle w:val="paragraph"/>
        <w:spacing w:before="0" w:beforeAutospacing="0" w:after="0" w:afterAutospacing="0"/>
        <w:jc w:val="both"/>
        <w:textAlignment w:val="baseline"/>
        <w:rPr>
          <w:rFonts w:ascii="Nunito" w:hAnsi="Nunito" w:cs="Segoe UI"/>
          <w:color w:val="2F5496" w:themeColor="accent5" w:themeShade="BF"/>
          <w:sz w:val="20"/>
          <w:szCs w:val="20"/>
          <w:lang w:val="en-US"/>
        </w:rPr>
      </w:pPr>
      <w:r w:rsidRPr="00AB49A3">
        <w:rPr>
          <w:rFonts w:ascii="Nunito" w:hAnsi="Nunito" w:cs="Segoe UI"/>
          <w:color w:val="2F5496" w:themeColor="accent5" w:themeShade="BF"/>
          <w:sz w:val="20"/>
          <w:szCs w:val="20"/>
          <w:lang w:val="en-US"/>
        </w:rPr>
        <w:t xml:space="preserve">PERSONS WITH DISABILITITES </w:t>
      </w:r>
      <w:r w:rsidR="00BD28A3" w:rsidRPr="00AB49A3">
        <w:rPr>
          <w:rFonts w:ascii="Nunito" w:hAnsi="Nunito" w:cs="Segoe UI"/>
          <w:color w:val="2F5496" w:themeColor="accent5" w:themeShade="BF"/>
          <w:sz w:val="20"/>
          <w:szCs w:val="20"/>
          <w:lang w:val="en-US"/>
        </w:rPr>
        <w:t>IN LOW INCOME COUNTRIES:</w:t>
      </w:r>
    </w:p>
    <w:p w14:paraId="51CF35F9" w14:textId="77777777" w:rsidR="00B21158" w:rsidRPr="00AB49A3" w:rsidRDefault="00B21158" w:rsidP="00B21158">
      <w:pPr>
        <w:jc w:val="both"/>
        <w:textAlignment w:val="baseline"/>
        <w:rPr>
          <w:rFonts w:ascii="Nunito" w:hAnsi="Nunito" w:cs="Segoe UI"/>
          <w:color w:val="2F5496" w:themeColor="accent5" w:themeShade="BF"/>
          <w:lang w:val="en-US" w:eastAsia="fr-BE"/>
        </w:rPr>
      </w:pPr>
    </w:p>
    <w:p w14:paraId="15566322" w14:textId="77777777" w:rsidR="00BD28A3" w:rsidRPr="00AB49A3" w:rsidRDefault="00B21158" w:rsidP="00B21158">
      <w:pPr>
        <w:jc w:val="both"/>
        <w:textAlignment w:val="baseline"/>
        <w:rPr>
          <w:rFonts w:ascii="Nunito" w:hAnsi="Nunito"/>
          <w:color w:val="2F5496" w:themeColor="accent5" w:themeShade="BF"/>
          <w:lang w:val="en-US" w:eastAsia="fr-BE"/>
        </w:rPr>
      </w:pPr>
      <w:r w:rsidRPr="00AB49A3">
        <w:rPr>
          <w:rFonts w:ascii="Nunito" w:hAnsi="Nunito" w:cs="Segoe UI"/>
          <w:color w:val="2F5496" w:themeColor="accent5" w:themeShade="BF"/>
          <w:lang w:val="en-US" w:eastAsia="fr-BE"/>
        </w:rPr>
        <w:t>In low inc</w:t>
      </w:r>
      <w:r w:rsidR="00BD28A3" w:rsidRPr="00AB49A3">
        <w:rPr>
          <w:rFonts w:ascii="Nunito" w:hAnsi="Nunito" w:cs="Segoe UI"/>
          <w:color w:val="2F5496" w:themeColor="accent5" w:themeShade="BF"/>
          <w:lang w:val="en-US" w:eastAsia="fr-BE"/>
        </w:rPr>
        <w:t>ome countries,</w:t>
      </w:r>
      <w:r w:rsidRPr="00AB49A3">
        <w:rPr>
          <w:rFonts w:ascii="Nunito" w:hAnsi="Nunito" w:cs="Segoe UI"/>
          <w:color w:val="2F5496" w:themeColor="accent5" w:themeShade="BF"/>
          <w:lang w:val="en-US" w:eastAsia="fr-BE"/>
        </w:rPr>
        <w:t> COVID-19 is</w:t>
      </w:r>
      <w:r w:rsidRPr="00AB49A3">
        <w:rPr>
          <w:rFonts w:ascii="Nunito" w:hAnsi="Nunito" w:cs="Segoe UI"/>
          <w:b/>
          <w:bCs/>
          <w:color w:val="2F5496" w:themeColor="accent5" w:themeShade="BF"/>
          <w:lang w:val="en-US" w:eastAsia="fr-BE"/>
        </w:rPr>
        <w:t xml:space="preserve"> increasing morbidity and mortality from other health conditions</w:t>
      </w:r>
      <w:r w:rsidR="00BD28A3" w:rsidRPr="00AB49A3">
        <w:rPr>
          <w:rFonts w:ascii="Nunito" w:hAnsi="Nunito" w:cs="Segoe UI"/>
          <w:color w:val="2F5496" w:themeColor="accent5" w:themeShade="BF"/>
          <w:lang w:val="en-US" w:eastAsia="fr-BE"/>
        </w:rPr>
        <w:t xml:space="preserve"> by adding pressure on health systems which are already not capable of responding to “ordinary” needs</w:t>
      </w:r>
      <w:r w:rsidRPr="00AB49A3">
        <w:rPr>
          <w:rFonts w:ascii="Nunito" w:hAnsi="Nunito" w:cs="Segoe UI"/>
          <w:color w:val="2F5496" w:themeColor="accent5" w:themeShade="BF"/>
          <w:lang w:val="en-US" w:eastAsia="fr-BE"/>
        </w:rPr>
        <w:t>. Treatment of other pathologies and preventive health care, pre/post-natal care and safe delivery </w:t>
      </w:r>
      <w:r w:rsidR="00BD28A3" w:rsidRPr="00AB49A3">
        <w:rPr>
          <w:rFonts w:ascii="Nunito" w:hAnsi="Nunito" w:cs="Segoe UI"/>
          <w:color w:val="2F5496" w:themeColor="accent5" w:themeShade="BF"/>
          <w:lang w:val="en-US" w:eastAsia="fr-BE"/>
        </w:rPr>
        <w:t>may be</w:t>
      </w:r>
      <w:r w:rsidRPr="00AB49A3">
        <w:rPr>
          <w:rFonts w:ascii="Nunito" w:hAnsi="Nunito" w:cs="Segoe UI"/>
          <w:color w:val="2F5496" w:themeColor="accent5" w:themeShade="BF"/>
          <w:lang w:val="en-US" w:eastAsia="fr-BE"/>
        </w:rPr>
        <w:t xml:space="preserve"> drastically reduced or stopped.</w:t>
      </w:r>
      <w:r w:rsidRPr="00AB49A3">
        <w:rPr>
          <w:rFonts w:ascii="Nunito" w:hAnsi="Nunito"/>
          <w:color w:val="2F5496" w:themeColor="accent5" w:themeShade="BF"/>
          <w:lang w:val="en-US" w:eastAsia="fr-BE"/>
        </w:rPr>
        <w:t> </w:t>
      </w:r>
    </w:p>
    <w:p w14:paraId="2E25C261" w14:textId="77777777" w:rsidR="00B21158" w:rsidRPr="00AB49A3" w:rsidRDefault="00B21158" w:rsidP="00B21158">
      <w:pPr>
        <w:jc w:val="both"/>
        <w:textAlignment w:val="baseline"/>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Other</w:t>
      </w:r>
      <w:r w:rsidRPr="00AB49A3">
        <w:rPr>
          <w:rFonts w:ascii="Nunito" w:hAnsi="Nunito" w:cs="Nunito"/>
          <w:color w:val="2F5496" w:themeColor="accent5" w:themeShade="BF"/>
          <w:lang w:val="en-US" w:eastAsia="fr-BE"/>
        </w:rPr>
        <w:t> </w:t>
      </w:r>
      <w:r w:rsidRPr="00AB49A3">
        <w:rPr>
          <w:rFonts w:ascii="Nunito" w:hAnsi="Nunito" w:cs="Segoe UI"/>
          <w:color w:val="2F5496" w:themeColor="accent5" w:themeShade="BF"/>
          <w:lang w:val="en-US" w:eastAsia="fr-BE"/>
        </w:rPr>
        <w:t>epidemics are</w:t>
      </w:r>
      <w:r w:rsidRPr="00AB49A3">
        <w:rPr>
          <w:rFonts w:ascii="Nunito" w:hAnsi="Nunito" w:cs="Nunito"/>
          <w:color w:val="2F5496" w:themeColor="accent5" w:themeShade="BF"/>
          <w:lang w:val="en-US" w:eastAsia="fr-BE"/>
        </w:rPr>
        <w:t> </w:t>
      </w:r>
      <w:r w:rsidRPr="00AB49A3">
        <w:rPr>
          <w:rFonts w:ascii="Nunito" w:hAnsi="Nunito" w:cs="Segoe UI"/>
          <w:color w:val="2F5496" w:themeColor="accent5" w:themeShade="BF"/>
          <w:lang w:val="en-US" w:eastAsia="fr-BE"/>
        </w:rPr>
        <w:t>likely</w:t>
      </w:r>
      <w:r w:rsidRPr="00AB49A3">
        <w:rPr>
          <w:rFonts w:ascii="Nunito" w:hAnsi="Nunito" w:cs="Nunito"/>
          <w:color w:val="2F5496" w:themeColor="accent5" w:themeShade="BF"/>
          <w:lang w:val="en-US" w:eastAsia="fr-BE"/>
        </w:rPr>
        <w:t> </w:t>
      </w:r>
      <w:r w:rsidRPr="00AB49A3">
        <w:rPr>
          <w:rFonts w:ascii="Nunito" w:hAnsi="Nunito" w:cs="Segoe UI"/>
          <w:color w:val="2F5496" w:themeColor="accent5" w:themeShade="BF"/>
          <w:lang w:val="en-US" w:eastAsia="fr-BE"/>
        </w:rPr>
        <w:t>to develop if the weak health systems are not supported.</w:t>
      </w:r>
      <w:r w:rsidR="00BD28A3" w:rsidRPr="00AB49A3">
        <w:rPr>
          <w:rFonts w:ascii="Nunito" w:hAnsi="Nunito" w:cs="Segoe UI"/>
          <w:color w:val="2F5496" w:themeColor="accent5" w:themeShade="BF"/>
          <w:lang w:val="en-US" w:eastAsia="fr-BE"/>
        </w:rPr>
        <w:t xml:space="preserve"> WHO already informed that vaccination for 12 million children in Africa is delayed because of the COID-19, running therefore higher risk of measles and polio in the near future.</w:t>
      </w:r>
      <w:r w:rsidRPr="00AB49A3">
        <w:rPr>
          <w:rFonts w:ascii="Nunito" w:hAnsi="Nunito" w:cs="Segoe UI"/>
          <w:color w:val="2F5496" w:themeColor="accent5" w:themeShade="BF"/>
          <w:lang w:val="en-US" w:eastAsia="fr-BE"/>
        </w:rPr>
        <w:t>  </w:t>
      </w:r>
    </w:p>
    <w:p w14:paraId="799ED176" w14:textId="77777777" w:rsidR="00B21158" w:rsidRPr="00AB49A3" w:rsidRDefault="00B21158" w:rsidP="00B21158">
      <w:pPr>
        <w:jc w:val="both"/>
        <w:textAlignment w:val="baseline"/>
        <w:rPr>
          <w:rFonts w:ascii="Nunito" w:hAnsi="Nunito" w:cs="Segoe UI"/>
          <w:color w:val="2F5496" w:themeColor="accent5" w:themeShade="BF"/>
          <w:lang w:val="en-US" w:eastAsia="fr-BE"/>
        </w:rPr>
      </w:pPr>
    </w:p>
    <w:p w14:paraId="5CD68DFB" w14:textId="77777777" w:rsidR="00B21158" w:rsidRPr="00AB49A3" w:rsidRDefault="00B21158" w:rsidP="00B21158">
      <w:pPr>
        <w:jc w:val="both"/>
        <w:rPr>
          <w:rFonts w:ascii="Nunito" w:hAnsi="Nunito"/>
          <w:color w:val="2F5496" w:themeColor="accent5" w:themeShade="BF"/>
          <w:lang w:val="en-US" w:eastAsia="fr-FR"/>
        </w:rPr>
      </w:pPr>
    </w:p>
    <w:p w14:paraId="2E11C89A" w14:textId="77777777" w:rsidR="00B21158" w:rsidRPr="00AB49A3" w:rsidRDefault="00B21158" w:rsidP="00B21158">
      <w:pPr>
        <w:jc w:val="both"/>
        <w:rPr>
          <w:rFonts w:ascii="Nunito" w:eastAsia="Nunito" w:hAnsi="Nunito" w:cs="Nunito"/>
          <w:color w:val="2F5496" w:themeColor="accent5" w:themeShade="BF"/>
          <w:lang w:val="en-US"/>
        </w:rPr>
      </w:pPr>
      <w:r w:rsidRPr="00AB49A3">
        <w:rPr>
          <w:rFonts w:ascii="Nunito" w:hAnsi="Nunito"/>
          <w:color w:val="2F5496" w:themeColor="accent5" w:themeShade="BF"/>
          <w:lang w:val="en-US" w:eastAsia="fr-FR"/>
        </w:rPr>
        <w:t xml:space="preserve">Persons suffering from specific health conditions, chronic diseases and older persons, amongst them persons with some type of disabilities, are at </w:t>
      </w:r>
      <w:r w:rsidRPr="00AB49A3">
        <w:rPr>
          <w:rFonts w:ascii="Nunito" w:hAnsi="Nunito"/>
          <w:b/>
          <w:bCs/>
          <w:color w:val="2F5496" w:themeColor="accent5" w:themeShade="BF"/>
          <w:lang w:val="en-US" w:eastAsia="fr-FR"/>
        </w:rPr>
        <w:t>higher risk of contracting and developing severe cases of COVID-19</w:t>
      </w:r>
      <w:r w:rsidRPr="00AB49A3">
        <w:rPr>
          <w:rFonts w:ascii="Nunito" w:hAnsi="Nunito"/>
          <w:color w:val="2F5496" w:themeColor="accent5" w:themeShade="BF"/>
          <w:lang w:val="en-US" w:eastAsia="fr-FR"/>
        </w:rPr>
        <w:t xml:space="preserve">, as this infection exacerbates existing health conditions (i.e. weak immune response, respiratory dysfunctions and other impairments or conditions). </w:t>
      </w:r>
    </w:p>
    <w:p w14:paraId="7B497D6E" w14:textId="77777777" w:rsidR="00B21158" w:rsidRPr="00AB49A3" w:rsidRDefault="00B21158" w:rsidP="00B21158">
      <w:pPr>
        <w:jc w:val="both"/>
        <w:textAlignment w:val="baseline"/>
        <w:rPr>
          <w:rFonts w:ascii="Nunito" w:hAnsi="Nunito"/>
          <w:color w:val="2F5496" w:themeColor="accent5" w:themeShade="BF"/>
          <w:lang w:val="en-US" w:eastAsia="fr-FR"/>
        </w:rPr>
      </w:pPr>
    </w:p>
    <w:p w14:paraId="4D5DDBB9" w14:textId="77777777" w:rsidR="003D01AA" w:rsidRPr="00AB49A3" w:rsidRDefault="003D01AA" w:rsidP="003D01AA">
      <w:pPr>
        <w:pStyle w:val="paragraph"/>
        <w:spacing w:before="0" w:beforeAutospacing="0" w:after="0" w:afterAutospacing="0"/>
        <w:jc w:val="both"/>
        <w:rPr>
          <w:rStyle w:val="eop"/>
          <w:rFonts w:ascii="Nunito" w:hAnsi="Nunito" w:cs="Segoe UI"/>
          <w:color w:val="2F5496" w:themeColor="accent5" w:themeShade="BF"/>
          <w:sz w:val="20"/>
          <w:szCs w:val="20"/>
          <w:lang w:val="en-US"/>
        </w:rPr>
      </w:pPr>
    </w:p>
    <w:p w14:paraId="24C31E4D" w14:textId="77777777" w:rsidR="000633A6"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b/>
          <w:bCs/>
          <w:color w:val="2F5496" w:themeColor="accent5" w:themeShade="BF"/>
          <w:lang w:val="en-US" w:eastAsia="fr-FR"/>
        </w:rPr>
        <w:t xml:space="preserve">Persons with disabilities and other marginalized people, already face significant barriers in accessing health care in many countries, </w:t>
      </w:r>
      <w:r w:rsidRPr="00AB49A3">
        <w:rPr>
          <w:rFonts w:ascii="Nunito" w:hAnsi="Nunito"/>
          <w:color w:val="2F5496" w:themeColor="accent5" w:themeShade="BF"/>
          <w:lang w:val="en-US" w:eastAsia="fr-FR"/>
        </w:rPr>
        <w:t>due to general</w:t>
      </w:r>
      <w:r w:rsidRPr="00AB49A3">
        <w:rPr>
          <w:rFonts w:ascii="Nunito" w:hAnsi="Nunito"/>
          <w:b/>
          <w:bCs/>
          <w:color w:val="2F5496" w:themeColor="accent5" w:themeShade="BF"/>
          <w:lang w:val="en-US" w:eastAsia="fr-FR"/>
        </w:rPr>
        <w:t xml:space="preserve"> </w:t>
      </w:r>
      <w:r w:rsidRPr="00AB49A3">
        <w:rPr>
          <w:rFonts w:ascii="Nunito" w:hAnsi="Nunito"/>
          <w:color w:val="2F5496" w:themeColor="accent5" w:themeShade="BF"/>
          <w:lang w:val="en-US" w:eastAsia="fr-FR"/>
        </w:rPr>
        <w:t>stigma and discrimination, lack of accessibility, limited healthcare services capacity and limited awareness and training of health staff.</w:t>
      </w:r>
    </w:p>
    <w:p w14:paraId="6C6E3E7F" w14:textId="77777777" w:rsidR="00DD2D69" w:rsidRPr="00AB49A3" w:rsidRDefault="00DD2D69" w:rsidP="00DD2D69">
      <w:pPr>
        <w:jc w:val="both"/>
        <w:textAlignment w:val="baseline"/>
        <w:rPr>
          <w:rFonts w:ascii="Nunito" w:hAnsi="Nunito"/>
          <w:color w:val="2F5496" w:themeColor="accent5" w:themeShade="BF"/>
          <w:lang w:val="en-US" w:eastAsia="fr-FR"/>
        </w:rPr>
      </w:pPr>
    </w:p>
    <w:p w14:paraId="5C6075C3" w14:textId="77777777" w:rsidR="00DD2D69" w:rsidRPr="00AB49A3" w:rsidRDefault="00DD2D69" w:rsidP="00DD2D69">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Because of their situation of marginalization, many </w:t>
      </w:r>
      <w:r w:rsidRPr="00AB49A3">
        <w:rPr>
          <w:rFonts w:ascii="Nunito" w:hAnsi="Nunito"/>
          <w:b/>
          <w:color w:val="2F5496" w:themeColor="accent5" w:themeShade="BF"/>
          <w:lang w:val="en-US" w:eastAsia="fr-FR"/>
        </w:rPr>
        <w:t xml:space="preserve">persons with disabilities have been experiencing </w:t>
      </w:r>
      <w:r w:rsidRPr="00AB49A3">
        <w:rPr>
          <w:rFonts w:ascii="Nunito" w:hAnsi="Nunito"/>
          <w:b/>
          <w:bCs/>
          <w:color w:val="2F5496" w:themeColor="accent5" w:themeShade="BF"/>
          <w:lang w:val="en-US" w:eastAsia="fr-FR"/>
        </w:rPr>
        <w:t>great difficulties in accessing information on COVID-19 and implementing preventive measures</w:t>
      </w:r>
      <w:r w:rsidRPr="00AB49A3">
        <w:rPr>
          <w:rFonts w:ascii="Nunito" w:hAnsi="Nunito"/>
          <w:color w:val="2F5496" w:themeColor="accent5" w:themeShade="BF"/>
          <w:lang w:val="en-US" w:eastAsia="fr-FR"/>
        </w:rPr>
        <w:t>.</w:t>
      </w:r>
    </w:p>
    <w:p w14:paraId="7B929BC5" w14:textId="77777777" w:rsidR="00DD2D69" w:rsidRPr="00AB49A3" w:rsidRDefault="00DD2D69" w:rsidP="00DD2D69">
      <w:pPr>
        <w:jc w:val="both"/>
        <w:textAlignment w:val="baseline"/>
        <w:rPr>
          <w:rFonts w:ascii="Nunito" w:hAnsi="Nunito"/>
          <w:color w:val="2F5496" w:themeColor="accent5" w:themeShade="BF"/>
          <w:lang w:val="en-US" w:eastAsia="fr-FR"/>
        </w:rPr>
      </w:pPr>
    </w:p>
    <w:p w14:paraId="426EBDEA" w14:textId="77777777" w:rsidR="000633A6" w:rsidRPr="00AB49A3" w:rsidRDefault="00DD2D69" w:rsidP="000633A6">
      <w:pPr>
        <w:jc w:val="both"/>
        <w:textAlignment w:val="baseline"/>
        <w:rPr>
          <w:rFonts w:ascii="Nunito" w:hAnsi="Nunito"/>
          <w:color w:val="2F5496" w:themeColor="accent5" w:themeShade="BF"/>
          <w:lang w:val="en-US" w:eastAsia="fr-FR"/>
        </w:rPr>
      </w:pPr>
      <w:r w:rsidRPr="00AB49A3">
        <w:rPr>
          <w:rFonts w:ascii="Nunito" w:hAnsi="Nunito"/>
          <w:b/>
          <w:color w:val="2F5496" w:themeColor="accent5" w:themeShade="BF"/>
          <w:lang w:val="en-US" w:eastAsia="fr-FR"/>
        </w:rPr>
        <w:t xml:space="preserve">Persons with disabilities and older persons are also at </w:t>
      </w:r>
      <w:r w:rsidRPr="00AB49A3">
        <w:rPr>
          <w:rFonts w:ascii="Nunito" w:hAnsi="Nunito"/>
          <w:b/>
          <w:bCs/>
          <w:color w:val="2F5496" w:themeColor="accent5" w:themeShade="BF"/>
          <w:lang w:val="en-US" w:eastAsia="fr-FR"/>
        </w:rPr>
        <w:t>higher risk to be discriminated against</w:t>
      </w:r>
      <w:r w:rsidRPr="00AB49A3">
        <w:rPr>
          <w:rFonts w:ascii="Nunito" w:hAnsi="Nunito"/>
          <w:b/>
          <w:color w:val="2F5496" w:themeColor="accent5" w:themeShade="BF"/>
          <w:lang w:val="en-US" w:eastAsia="fr-FR"/>
        </w:rPr>
        <w:t>, adding</w:t>
      </w:r>
      <w:r w:rsidRPr="00AB49A3">
        <w:rPr>
          <w:rFonts w:ascii="Nunito" w:hAnsi="Nunito"/>
          <w:b/>
          <w:bCs/>
          <w:color w:val="2F5496" w:themeColor="accent5" w:themeShade="BF"/>
          <w:lang w:val="en-US" w:eastAsia="fr-FR"/>
        </w:rPr>
        <w:t xml:space="preserve"> further barriers </w:t>
      </w:r>
      <w:r w:rsidRPr="00AB49A3">
        <w:rPr>
          <w:rFonts w:ascii="Nunito" w:hAnsi="Nunito"/>
          <w:b/>
          <w:color w:val="2F5496" w:themeColor="accent5" w:themeShade="BF"/>
          <w:lang w:val="en-US" w:eastAsia="fr-FR"/>
        </w:rPr>
        <w:t>when seeking care. </w:t>
      </w:r>
      <w:r w:rsidR="000633A6" w:rsidRPr="00AB49A3">
        <w:rPr>
          <w:rFonts w:ascii="Nunito" w:hAnsi="Nunito"/>
          <w:color w:val="2F5496" w:themeColor="accent5" w:themeShade="BF"/>
          <w:lang w:val="en-US" w:eastAsia="fr-FR"/>
        </w:rPr>
        <w:t>These barriers may become even more prominent during a health crisis like the COVID-19 pandemic.</w:t>
      </w:r>
    </w:p>
    <w:p w14:paraId="2D78A2D5" w14:textId="77777777" w:rsidR="000633A6" w:rsidRPr="00AB49A3" w:rsidRDefault="000633A6" w:rsidP="000633A6">
      <w:pPr>
        <w:pStyle w:val="ListParagraph"/>
        <w:numPr>
          <w:ilvl w:val="0"/>
          <w:numId w:val="23"/>
        </w:numPr>
        <w:contextualSpacing w:val="0"/>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The pressure to “choose” who should receive care in priority may disqualify persons with disabilities, persons with chronic diseases, and older people.</w:t>
      </w:r>
    </w:p>
    <w:p w14:paraId="080BA3A4" w14:textId="77777777" w:rsidR="000633A6" w:rsidRPr="00AB49A3" w:rsidRDefault="000633A6" w:rsidP="000633A6">
      <w:pPr>
        <w:pStyle w:val="ListParagraph"/>
        <w:numPr>
          <w:ilvl w:val="0"/>
          <w:numId w:val="23"/>
        </w:numPr>
        <w:contextualSpacing w:val="0"/>
        <w:jc w:val="both"/>
        <w:textAlignment w:val="baseline"/>
        <w:rPr>
          <w:rFonts w:ascii="Nunito" w:eastAsiaTheme="minorEastAsia" w:hAnsi="Nunito" w:cstheme="minorBidi"/>
          <w:color w:val="2F5496" w:themeColor="accent5" w:themeShade="BF"/>
          <w:lang w:val="en-US" w:eastAsia="fr-FR"/>
        </w:rPr>
      </w:pPr>
      <w:r w:rsidRPr="00AB49A3">
        <w:rPr>
          <w:rFonts w:ascii="Nunito" w:hAnsi="Nunito"/>
          <w:color w:val="2F5496" w:themeColor="accent5" w:themeShade="BF"/>
          <w:lang w:val="en-US" w:eastAsia="fr-FR"/>
        </w:rPr>
        <w:t>Overwhelmed health systems may be unable to respond normally to other health needs, that are so essential to some persons with disabilities, persons with chronic diseases and older persons.</w:t>
      </w:r>
    </w:p>
    <w:p w14:paraId="41919163" w14:textId="77777777" w:rsidR="00DD2D69" w:rsidRPr="00AB49A3" w:rsidRDefault="00DD2D69" w:rsidP="003D01AA">
      <w:pPr>
        <w:spacing w:after="120" w:line="259" w:lineRule="auto"/>
        <w:jc w:val="both"/>
        <w:rPr>
          <w:rFonts w:ascii="Nunito" w:hAnsi="Nunito"/>
          <w:color w:val="2F5496" w:themeColor="accent5" w:themeShade="BF"/>
          <w:lang w:val="en-US" w:eastAsia="fr-FR"/>
        </w:rPr>
      </w:pPr>
    </w:p>
    <w:p w14:paraId="08834F65" w14:textId="77777777" w:rsidR="003D01AA" w:rsidRPr="00AB49A3" w:rsidRDefault="000633A6" w:rsidP="003D01AA">
      <w:pPr>
        <w:spacing w:after="120" w:line="259" w:lineRule="auto"/>
        <w:jc w:val="both"/>
        <w:rPr>
          <w:rFonts w:ascii="Nunito" w:hAnsi="Nunito"/>
          <w:color w:val="2F5496" w:themeColor="accent5" w:themeShade="BF"/>
          <w:lang w:val="en-US"/>
        </w:rPr>
      </w:pPr>
      <w:r w:rsidRPr="00AB49A3">
        <w:rPr>
          <w:rFonts w:ascii="Nunito" w:hAnsi="Nunito"/>
          <w:color w:val="2F5496" w:themeColor="accent5" w:themeShade="BF"/>
          <w:lang w:val="en-US" w:eastAsia="fr-FR"/>
        </w:rPr>
        <w:t>The COVID-19 pandemic forces health system managers to define what essential health services should stay active and running.</w:t>
      </w:r>
      <w:r w:rsidRPr="00AB49A3">
        <w:rPr>
          <w:rFonts w:ascii="Nunito" w:hAnsi="Nunito"/>
          <w:color w:val="2F5496" w:themeColor="accent5" w:themeShade="BF"/>
          <w:lang w:val="en-US"/>
        </w:rPr>
        <w:t xml:space="preserve">  HI teams have observed that in the effort to prepare for worst-case scenario of COVID-19</w:t>
      </w:r>
      <w:r w:rsidRPr="00AB49A3">
        <w:rPr>
          <w:rFonts w:ascii="Nunito" w:hAnsi="Nunito"/>
          <w:color w:val="2F5496" w:themeColor="accent5" w:themeShade="BF"/>
          <w:lang w:val="en-US" w:eastAsia="fr-FR"/>
        </w:rPr>
        <w:t xml:space="preserve">, some countries have been </w:t>
      </w:r>
      <w:r w:rsidRPr="00AB49A3">
        <w:rPr>
          <w:rFonts w:ascii="Nunito" w:hAnsi="Nunito"/>
          <w:color w:val="2F5496" w:themeColor="accent5" w:themeShade="BF"/>
          <w:lang w:val="en-US"/>
        </w:rPr>
        <w:t>forcibly discharging patients to allow space for dedicated quarantine spaces in hospitals.</w:t>
      </w:r>
    </w:p>
    <w:p w14:paraId="308993A9" w14:textId="77777777" w:rsidR="00DD2D69"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Health services disruption might lead to the reduced capacity or complete unavailability of services such as sexual and reproductive health care services, including maternal and child care, depriving women, children and survivors of gender-based violence of essential care. </w:t>
      </w:r>
    </w:p>
    <w:p w14:paraId="28F27630" w14:textId="77777777" w:rsidR="00DD2D69" w:rsidRPr="00AB49A3" w:rsidRDefault="00DD2D69" w:rsidP="000633A6">
      <w:pPr>
        <w:jc w:val="both"/>
        <w:textAlignment w:val="baseline"/>
        <w:rPr>
          <w:rFonts w:ascii="Nunito" w:hAnsi="Nunito"/>
          <w:color w:val="2F5496" w:themeColor="accent5" w:themeShade="BF"/>
          <w:lang w:val="en-US" w:eastAsia="fr-FR"/>
        </w:rPr>
      </w:pPr>
    </w:p>
    <w:p w14:paraId="78ACE753" w14:textId="77777777" w:rsidR="000633A6" w:rsidRPr="00AB49A3" w:rsidRDefault="000633A6" w:rsidP="000633A6">
      <w:pPr>
        <w:jc w:val="both"/>
        <w:textAlignment w:val="baseline"/>
        <w:rPr>
          <w:rFonts w:ascii="Nunito" w:hAnsi="Nunito"/>
          <w:color w:val="2F5496" w:themeColor="accent5" w:themeShade="BF"/>
          <w:shd w:val="clear" w:color="auto" w:fill="FFFFFF"/>
          <w:lang w:val="en-US" w:eastAsia="fr-FR"/>
        </w:rPr>
      </w:pPr>
      <w:r w:rsidRPr="00AB49A3">
        <w:rPr>
          <w:rFonts w:ascii="Nunito" w:hAnsi="Nunito"/>
          <w:color w:val="2F5496" w:themeColor="accent5" w:themeShade="BF"/>
          <w:lang w:val="en-US" w:eastAsia="fr-FR"/>
        </w:rPr>
        <w:t>This is also likely to have a</w:t>
      </w:r>
      <w:r w:rsidRPr="00AB49A3">
        <w:rPr>
          <w:rFonts w:ascii="Nunito" w:hAnsi="Nunito"/>
          <w:b/>
          <w:bCs/>
          <w:color w:val="2F5496" w:themeColor="accent5" w:themeShade="BF"/>
          <w:lang w:val="en-US" w:eastAsia="fr-FR"/>
        </w:rPr>
        <w:t xml:space="preserve"> very detrimental impact on rehabilitation services</w:t>
      </w:r>
      <w:r w:rsidRPr="00AB49A3">
        <w:rPr>
          <w:rFonts w:ascii="Nunito" w:hAnsi="Nunito"/>
          <w:color w:val="2F5496" w:themeColor="accent5" w:themeShade="BF"/>
          <w:lang w:val="en-US" w:eastAsia="fr-FR"/>
        </w:rPr>
        <w:t xml:space="preserve">, although rehabilitation is key to the functioning and well-being of some persons with disabilities, older persons and other persons with specific health conditions. In some countries, </w:t>
      </w:r>
      <w:r w:rsidRPr="00AB49A3">
        <w:rPr>
          <w:rFonts w:ascii="Nunito" w:hAnsi="Nunito"/>
          <w:color w:val="2F5496" w:themeColor="accent5" w:themeShade="BF"/>
          <w:lang w:val="en-US"/>
        </w:rPr>
        <w:t>HI rehabilitation teams have been forc</w:t>
      </w:r>
      <w:r w:rsidR="00DD2D69" w:rsidRPr="00AB49A3">
        <w:rPr>
          <w:rFonts w:ascii="Nunito" w:hAnsi="Nunito"/>
          <w:color w:val="2F5496" w:themeColor="accent5" w:themeShade="BF"/>
          <w:lang w:val="en-US"/>
        </w:rPr>
        <w:t xml:space="preserve">ed to let go </w:t>
      </w:r>
      <w:r w:rsidRPr="00AB49A3">
        <w:rPr>
          <w:rFonts w:ascii="Nunito" w:hAnsi="Nunito"/>
          <w:color w:val="2F5496" w:themeColor="accent5" w:themeShade="BF"/>
          <w:lang w:val="en-US"/>
        </w:rPr>
        <w:t xml:space="preserve">patients before finishing their treatment. Patients who are forcibly discharged without referrals to other programs will suffer on-going complications and lose their chance of recovery without long-term impairments.  </w:t>
      </w:r>
      <w:r w:rsidRPr="00AB49A3">
        <w:rPr>
          <w:rFonts w:ascii="Nunito" w:hAnsi="Nunito"/>
          <w:b/>
          <w:bCs/>
          <w:color w:val="2F5496" w:themeColor="accent5" w:themeShade="BF"/>
          <w:lang w:val="en-US" w:eastAsia="fr-FR"/>
        </w:rPr>
        <w:t>Community-based rehabilitation</w:t>
      </w:r>
      <w:r w:rsidRPr="00AB49A3">
        <w:rPr>
          <w:rFonts w:ascii="Nunito" w:hAnsi="Nunito"/>
          <w:color w:val="2F5496" w:themeColor="accent5" w:themeShade="BF"/>
          <w:lang w:val="en-US" w:eastAsia="fr-FR"/>
        </w:rPr>
        <w:t xml:space="preserve"> is also affected, endangering the wellbeing and the functioning of individuals and communities. In times of crisis, </w:t>
      </w:r>
      <w:r w:rsidRPr="00AB49A3">
        <w:rPr>
          <w:rFonts w:ascii="Nunito" w:hAnsi="Nunito"/>
          <w:b/>
          <w:bCs/>
          <w:color w:val="2F5496" w:themeColor="accent5" w:themeShade="BF"/>
          <w:lang w:val="en-US" w:eastAsia="fr-FR"/>
        </w:rPr>
        <w:t>telemedicine, including tele-rehabilitation</w:t>
      </w:r>
      <w:r w:rsidRPr="00AB49A3">
        <w:rPr>
          <w:rFonts w:ascii="Nunito" w:hAnsi="Nunito"/>
          <w:color w:val="2F5496" w:themeColor="accent5" w:themeShade="BF"/>
          <w:lang w:val="en-US" w:eastAsia="fr-FR"/>
        </w:rPr>
        <w:t xml:space="preserve"> (</w:t>
      </w:r>
      <w:r w:rsidRPr="00AB49A3">
        <w:rPr>
          <w:rFonts w:ascii="Nunito" w:hAnsi="Nunito"/>
          <w:color w:val="2F5496" w:themeColor="accent5" w:themeShade="BF"/>
          <w:shd w:val="clear" w:color="auto" w:fill="FFFFFF"/>
          <w:lang w:val="en-US" w:eastAsia="fr-FR"/>
        </w:rPr>
        <w:t xml:space="preserve">i.e. the delivery of </w:t>
      </w:r>
      <w:hyperlink r:id="rId11" w:history="1">
        <w:r w:rsidRPr="00AB49A3">
          <w:rPr>
            <w:rFonts w:ascii="Nunito" w:hAnsi="Nunito"/>
            <w:color w:val="2F5496" w:themeColor="accent5" w:themeShade="BF"/>
            <w:shd w:val="clear" w:color="auto" w:fill="FFFFFF"/>
            <w:lang w:val="en-US" w:eastAsia="fr-FR"/>
          </w:rPr>
          <w:t>rehabilitation</w:t>
        </w:r>
      </w:hyperlink>
      <w:r w:rsidRPr="00AB49A3">
        <w:rPr>
          <w:rFonts w:ascii="Nunito" w:hAnsi="Nunito"/>
          <w:color w:val="2F5496" w:themeColor="accent5" w:themeShade="BF"/>
          <w:shd w:val="clear" w:color="auto" w:fill="FFFFFF"/>
          <w:lang w:val="en-US" w:eastAsia="fr-FR"/>
        </w:rPr>
        <w:t xml:space="preserve"> services over </w:t>
      </w:r>
      <w:hyperlink r:id="rId12" w:history="1">
        <w:r w:rsidRPr="00AB49A3">
          <w:rPr>
            <w:rFonts w:ascii="Nunito" w:hAnsi="Nunito"/>
            <w:color w:val="2F5496" w:themeColor="accent5" w:themeShade="BF"/>
            <w:shd w:val="clear" w:color="auto" w:fill="FFFFFF"/>
            <w:lang w:val="en-US" w:eastAsia="fr-FR"/>
          </w:rPr>
          <w:t>telecommunication networks</w:t>
        </w:r>
      </w:hyperlink>
      <w:r w:rsidRPr="00AB49A3">
        <w:rPr>
          <w:rFonts w:ascii="Nunito" w:hAnsi="Nunito"/>
          <w:color w:val="2F5496" w:themeColor="accent5" w:themeShade="BF"/>
          <w:shd w:val="clear" w:color="auto" w:fill="FFFFFF"/>
          <w:lang w:val="en-US" w:eastAsia="fr-FR"/>
        </w:rPr>
        <w:t xml:space="preserve"> and the internet) can play a critical role to ensure that “at risk” patients can continue benefiting from rehabilitation follow-up.</w:t>
      </w:r>
    </w:p>
    <w:p w14:paraId="1C335DD4" w14:textId="77777777" w:rsidR="000633A6" w:rsidRPr="00AB49A3" w:rsidRDefault="000633A6" w:rsidP="000633A6">
      <w:pPr>
        <w:jc w:val="both"/>
        <w:rPr>
          <w:rFonts w:ascii="Nunito" w:hAnsi="Nunito"/>
          <w:color w:val="2F5496" w:themeColor="accent5" w:themeShade="BF"/>
          <w:lang w:val="en-US" w:eastAsia="fr-FR"/>
        </w:rPr>
      </w:pPr>
    </w:p>
    <w:p w14:paraId="79A35F76" w14:textId="77777777" w:rsidR="000633A6" w:rsidRPr="00AB49A3" w:rsidRDefault="000633A6" w:rsidP="000633A6">
      <w:pPr>
        <w:jc w:val="both"/>
        <w:textAlignment w:val="baseline"/>
        <w:rPr>
          <w:rFonts w:ascii="Nunito" w:eastAsia="Nunito" w:hAnsi="Nunito" w:cs="Nunito"/>
          <w:color w:val="2F5496" w:themeColor="accent5" w:themeShade="BF"/>
          <w:lang w:val="en-US"/>
        </w:rPr>
      </w:pPr>
      <w:r w:rsidRPr="00AB49A3">
        <w:rPr>
          <w:rFonts w:ascii="Nunito" w:hAnsi="Nunito"/>
          <w:color w:val="2F5496" w:themeColor="accent5" w:themeShade="BF"/>
          <w:lang w:val="en-US" w:eastAsia="fr-FR"/>
        </w:rPr>
        <w:t>R</w:t>
      </w:r>
      <w:r w:rsidRPr="00AB49A3">
        <w:rPr>
          <w:rFonts w:ascii="Nunito" w:eastAsia="Nunito" w:hAnsi="Nunito" w:cs="Nunito"/>
          <w:color w:val="2F5496" w:themeColor="accent5" w:themeShade="BF"/>
          <w:lang w:val="en-US" w:eastAsia="fr-FR"/>
        </w:rPr>
        <w:t>ehabilitation interventions can help address many consequences of severe COVID-19, including physical, cognitive, and swallow impairments, and provide psychosocial support. There is a clear consensus that rehabilitation interventions are of primary importance to deal with the consequences of intensive care and mechanical ventilation, in order to facilitate and improve long-term recovery and functional independence of patients, and shorten the duration of hospitalization. In addition to this, r</w:t>
      </w:r>
      <w:r w:rsidRPr="00AB49A3">
        <w:rPr>
          <w:rFonts w:ascii="Nunito" w:eastAsia="Nunito" w:hAnsi="Nunito" w:cs="Nunito"/>
          <w:color w:val="2F5496" w:themeColor="accent5" w:themeShade="BF"/>
          <w:lang w:val="en-US"/>
        </w:rPr>
        <w:t>ehabilitation needs of people with severe COVID-19 exist also during the acute phase (when patients are receiving ventilatory support) and in the sub-acute phase (to address ongoing impairments during hospitalization).</w:t>
      </w:r>
    </w:p>
    <w:p w14:paraId="0B921CB8" w14:textId="77777777" w:rsidR="000633A6" w:rsidRPr="00AB49A3" w:rsidRDefault="000633A6" w:rsidP="000633A6">
      <w:pPr>
        <w:jc w:val="both"/>
        <w:textAlignment w:val="baseline"/>
        <w:rPr>
          <w:rFonts w:ascii="Nunito" w:eastAsia="Nunito" w:hAnsi="Nunito" w:cs="Nunito"/>
          <w:color w:val="2F5496" w:themeColor="accent5" w:themeShade="BF"/>
          <w:lang w:val="en-US"/>
        </w:rPr>
      </w:pPr>
    </w:p>
    <w:p w14:paraId="7F647337" w14:textId="77777777" w:rsidR="000633A6"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b/>
          <w:bCs/>
          <w:color w:val="2F5496" w:themeColor="accent5" w:themeShade="BF"/>
          <w:lang w:val="en-US" w:eastAsia="fr-FR"/>
        </w:rPr>
        <w:t>Mental health</w:t>
      </w:r>
      <w:r w:rsidRPr="00AB49A3">
        <w:rPr>
          <w:rFonts w:ascii="Nunito" w:hAnsi="Nunito"/>
          <w:color w:val="2F5496" w:themeColor="accent5" w:themeShade="BF"/>
          <w:lang w:val="en-US" w:eastAsia="fr-FR"/>
        </w:rPr>
        <w:t xml:space="preserve"> is a challenge for everyone in this critical period; even more so for vulnerable population, including victims of gender based-violence, as well as some older persons and persons with disabilities. For them, the pandemic means an increased isolation as their limited, though essential, interactions in ordinary times become even scarcer.</w:t>
      </w:r>
    </w:p>
    <w:p w14:paraId="4BA503E9" w14:textId="77777777" w:rsidR="000633A6" w:rsidRPr="00AB49A3" w:rsidRDefault="000633A6" w:rsidP="003D01AA">
      <w:pPr>
        <w:spacing w:after="120" w:line="259" w:lineRule="auto"/>
        <w:jc w:val="both"/>
        <w:rPr>
          <w:color w:val="2F5496" w:themeColor="accent5" w:themeShade="BF"/>
          <w:sz w:val="22"/>
          <w:szCs w:val="22"/>
          <w:highlight w:val="yellow"/>
          <w:lang w:val="en-US"/>
        </w:rPr>
      </w:pPr>
    </w:p>
    <w:p w14:paraId="1493D019" w14:textId="77777777" w:rsidR="00B576DE" w:rsidRPr="003D01AA" w:rsidRDefault="00B576DE" w:rsidP="00B576DE">
      <w:pPr>
        <w:pStyle w:val="ListParagraph"/>
        <w:numPr>
          <w:ilvl w:val="0"/>
          <w:numId w:val="2"/>
        </w:numPr>
        <w:spacing w:after="120"/>
        <w:ind w:left="1077" w:hanging="357"/>
        <w:contextualSpacing w:val="0"/>
        <w:jc w:val="both"/>
        <w:rPr>
          <w:sz w:val="24"/>
          <w:szCs w:val="24"/>
          <w:highlight w:val="yellow"/>
        </w:rPr>
      </w:pPr>
      <w:r w:rsidRPr="00043821">
        <w:rPr>
          <w:sz w:val="22"/>
          <w:szCs w:val="22"/>
          <w:highlight w:val="yellow"/>
        </w:rPr>
        <w:t xml:space="preserve">Please provide us with data indicating the </w:t>
      </w:r>
      <w:r w:rsidRPr="003D01AA">
        <w:rPr>
          <w:sz w:val="22"/>
          <w:szCs w:val="22"/>
          <w:highlight w:val="magenta"/>
        </w:rPr>
        <w:t xml:space="preserve">social-economic impact </w:t>
      </w:r>
      <w:r w:rsidRPr="00043821">
        <w:rPr>
          <w:sz w:val="22"/>
          <w:szCs w:val="22"/>
          <w:highlight w:val="yellow"/>
        </w:rPr>
        <w:t xml:space="preserve">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14:paraId="05A30961" w14:textId="77777777" w:rsidR="00E11B56" w:rsidRDefault="00E11B56" w:rsidP="000633A6">
      <w:pPr>
        <w:jc w:val="both"/>
        <w:rPr>
          <w:rFonts w:ascii="Nunito" w:hAnsi="Nunito"/>
          <w:lang w:eastAsia="fr-FR"/>
        </w:rPr>
      </w:pPr>
    </w:p>
    <w:p w14:paraId="5AAB8DDA" w14:textId="77777777" w:rsidR="00251D89" w:rsidRPr="00AB49A3" w:rsidRDefault="00251D89" w:rsidP="000633A6">
      <w:pPr>
        <w:jc w:val="both"/>
        <w:rPr>
          <w:rFonts w:ascii="Nunito" w:hAnsi="Nunito"/>
          <w:color w:val="2F5496" w:themeColor="accent5" w:themeShade="BF"/>
          <w:lang w:val="en-US" w:eastAsia="fr-FR"/>
        </w:rPr>
      </w:pPr>
      <w:r w:rsidRPr="00AB49A3">
        <w:rPr>
          <w:rFonts w:ascii="Nunito" w:hAnsi="Nunito"/>
          <w:color w:val="2F5496" w:themeColor="accent5" w:themeShade="BF"/>
          <w:lang w:val="en-US" w:eastAsia="fr-FR"/>
        </w:rPr>
        <w:t>EDUCATION:</w:t>
      </w:r>
    </w:p>
    <w:p w14:paraId="026DC635" w14:textId="77777777" w:rsidR="000633A6" w:rsidRPr="00AB49A3" w:rsidRDefault="000633A6" w:rsidP="000633A6">
      <w:pPr>
        <w:jc w:val="both"/>
        <w:rPr>
          <w:rFonts w:ascii="Nunito" w:hAnsi="Nunito"/>
          <w:color w:val="2F5496" w:themeColor="accent5" w:themeShade="BF"/>
          <w:lang w:val="en-US" w:eastAsia="fr-FR"/>
        </w:rPr>
      </w:pPr>
      <w:r w:rsidRPr="00AB49A3">
        <w:rPr>
          <w:rFonts w:ascii="Nunito" w:hAnsi="Nunito"/>
          <w:color w:val="2F5496" w:themeColor="accent5" w:themeShade="BF"/>
          <w:lang w:val="en-US" w:eastAsia="fr-FR"/>
        </w:rPr>
        <w:t>Over 100 countries have implemented nationwide closures, impacting over</w:t>
      </w:r>
      <w:r w:rsidRPr="00AB49A3">
        <w:rPr>
          <w:rFonts w:ascii="Nunito" w:hAnsi="Nunito"/>
          <w:bCs/>
          <w:color w:val="2F5496" w:themeColor="accent5" w:themeShade="BF"/>
          <w:lang w:val="en-US" w:eastAsia="fr-FR"/>
        </w:rPr>
        <w:t xml:space="preserve"> half of the world's student population</w:t>
      </w:r>
      <w:r w:rsidRPr="00AB49A3">
        <w:rPr>
          <w:rFonts w:ascii="Nunito" w:hAnsi="Nunito"/>
          <w:color w:val="2F5496" w:themeColor="accent5" w:themeShade="BF"/>
          <w:lang w:val="en-US" w:eastAsia="fr-FR"/>
        </w:rPr>
        <w:t>. Several other countries have implemented localized school closures</w:t>
      </w:r>
      <w:r w:rsidR="0017000E" w:rsidRPr="00AB49A3">
        <w:rPr>
          <w:rFonts w:ascii="Nunito" w:hAnsi="Nunito"/>
          <w:color w:val="2F5496" w:themeColor="accent5" w:themeShade="BF"/>
          <w:lang w:val="en-US" w:eastAsia="fr-FR"/>
        </w:rPr>
        <w:t xml:space="preserve">. In total it is estimated that </w:t>
      </w:r>
      <w:r w:rsidR="0017000E" w:rsidRPr="00AB49A3">
        <w:rPr>
          <w:rFonts w:ascii="Nunito" w:hAnsi="Nunito" w:cs="Arial"/>
          <w:color w:val="2F5496" w:themeColor="accent5" w:themeShade="BF"/>
          <w:lang w:val="en-US"/>
        </w:rPr>
        <w:t>where 90% of children and young people have experienced disruption to their education</w:t>
      </w:r>
      <w:r w:rsidR="0017000E" w:rsidRPr="00AB49A3">
        <w:rPr>
          <w:rFonts w:ascii="Nunito" w:hAnsi="Nunito"/>
          <w:color w:val="2F5496" w:themeColor="accent5" w:themeShade="BF"/>
          <w:lang w:val="en-US" w:eastAsia="fr-FR"/>
        </w:rPr>
        <w:t>, because of COVID-19</w:t>
      </w:r>
      <w:r w:rsidRPr="00AB49A3">
        <w:rPr>
          <w:rFonts w:ascii="Nunito" w:hAnsi="Nunito"/>
          <w:color w:val="2F5496" w:themeColor="accent5" w:themeShade="BF"/>
          <w:lang w:val="en-US" w:eastAsia="fr-FR"/>
        </w:rPr>
        <w:t>.</w:t>
      </w:r>
    </w:p>
    <w:p w14:paraId="485982D8" w14:textId="77777777" w:rsidR="0017000E" w:rsidRPr="00AB49A3" w:rsidRDefault="0017000E" w:rsidP="000633A6">
      <w:pPr>
        <w:jc w:val="both"/>
        <w:rPr>
          <w:rFonts w:ascii="Nunito" w:hAnsi="Nunito"/>
          <w:color w:val="2F5496" w:themeColor="accent5" w:themeShade="BF"/>
          <w:lang w:val="en-US" w:eastAsia="fr-FR"/>
        </w:rPr>
      </w:pPr>
    </w:p>
    <w:p w14:paraId="2CFD7D07" w14:textId="77777777" w:rsidR="00DD2D69" w:rsidRPr="00AB49A3" w:rsidRDefault="000633A6" w:rsidP="000633A6">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Closing schools disrupts not only student learning, but also</w:t>
      </w:r>
      <w:r w:rsidRPr="00AB49A3">
        <w:rPr>
          <w:rFonts w:ascii="Nunito" w:hAnsi="Nunito"/>
          <w:b/>
          <w:bCs/>
          <w:color w:val="2F5496" w:themeColor="accent5" w:themeShade="BF"/>
          <w:lang w:val="en-US" w:eastAsia="fr-FR"/>
        </w:rPr>
        <w:t xml:space="preserve"> access to food programs, social support, personal assistance or medical care, </w:t>
      </w:r>
      <w:r w:rsidRPr="00AB49A3">
        <w:rPr>
          <w:rFonts w:ascii="Nunito" w:hAnsi="Nunito"/>
          <w:color w:val="2F5496" w:themeColor="accent5" w:themeShade="BF"/>
          <w:lang w:val="en-US" w:eastAsia="fr-FR"/>
        </w:rPr>
        <w:t xml:space="preserve">which are often available through schools. Without the protective and social environment of schools and the services associated with it, children are more exposed to violence and vulnerability. </w:t>
      </w:r>
    </w:p>
    <w:p w14:paraId="13B236E2" w14:textId="77777777" w:rsidR="00DD2D69" w:rsidRPr="00AB49A3" w:rsidRDefault="00DD2D69" w:rsidP="00DD2D69">
      <w:pPr>
        <w:jc w:val="both"/>
        <w:textAlignment w:val="baseline"/>
        <w:rPr>
          <w:rFonts w:ascii="Nunito" w:hAnsi="Nunito"/>
          <w:color w:val="2F5496" w:themeColor="accent5" w:themeShade="BF"/>
          <w:lang w:val="en-US" w:eastAsia="fr-FR"/>
        </w:rPr>
      </w:pPr>
    </w:p>
    <w:p w14:paraId="36F03E90" w14:textId="77777777" w:rsidR="0017000E" w:rsidRPr="00AB49A3" w:rsidRDefault="0017000E" w:rsidP="0017000E">
      <w:pPr>
        <w:pStyle w:val="NormalWeb"/>
        <w:spacing w:before="0" w:beforeAutospacing="0" w:after="0" w:afterAutospacing="0"/>
        <w:rPr>
          <w:rFonts w:ascii="Nunito" w:hAnsi="Nunito" w:cs="Arial"/>
          <w:color w:val="2F5496" w:themeColor="accent5" w:themeShade="BF"/>
          <w:sz w:val="20"/>
          <w:szCs w:val="20"/>
          <w:lang w:val="en-US"/>
        </w:rPr>
      </w:pPr>
      <w:r w:rsidRPr="00AB49A3">
        <w:rPr>
          <w:rFonts w:ascii="Nunito" w:hAnsi="Nunito" w:cs="Arial"/>
          <w:bCs/>
          <w:color w:val="2F5496" w:themeColor="accent5" w:themeShade="BF"/>
          <w:sz w:val="20"/>
          <w:szCs w:val="20"/>
          <w:lang w:val="en-US"/>
        </w:rPr>
        <w:t xml:space="preserve">In low and middle income countries, already 50% of </w:t>
      </w:r>
      <w:r w:rsidRPr="00AB49A3">
        <w:rPr>
          <w:rFonts w:ascii="Nunito" w:hAnsi="Nunito" w:cs="Arial"/>
          <w:b/>
          <w:bCs/>
          <w:color w:val="2F5496" w:themeColor="accent5" w:themeShade="BF"/>
          <w:sz w:val="20"/>
          <w:szCs w:val="20"/>
          <w:lang w:val="en-US"/>
        </w:rPr>
        <w:t>children with disabilities</w:t>
      </w:r>
      <w:r w:rsidRPr="00AB49A3">
        <w:rPr>
          <w:rFonts w:ascii="Nunito" w:hAnsi="Nunito" w:cs="Arial"/>
          <w:bCs/>
          <w:color w:val="2F5496" w:themeColor="accent5" w:themeShade="BF"/>
          <w:sz w:val="20"/>
          <w:szCs w:val="20"/>
          <w:lang w:val="en-US"/>
        </w:rPr>
        <w:t xml:space="preserve"> are excluded from education</w:t>
      </w:r>
      <w:r w:rsidRPr="00AB49A3">
        <w:rPr>
          <w:rFonts w:ascii="Nunito" w:hAnsi="Nunito" w:cs="Arial"/>
          <w:color w:val="2F5496" w:themeColor="accent5" w:themeShade="BF"/>
          <w:sz w:val="20"/>
          <w:szCs w:val="20"/>
          <w:lang w:val="en-US"/>
        </w:rPr>
        <w:t>. In the current COVID-19 context, learners with disabilities are seeing their right to education particularly affected. Not only distance learning is often inaccessible for children with disabilities, but they have also been cut off from other important services (health, nutrition, psychosocial support, protection…) which are available through schools.</w:t>
      </w:r>
    </w:p>
    <w:p w14:paraId="399CF893" w14:textId="77777777" w:rsidR="0017000E" w:rsidRPr="00AB49A3" w:rsidRDefault="0017000E" w:rsidP="0017000E">
      <w:pPr>
        <w:pStyle w:val="NormalWeb"/>
        <w:spacing w:before="0" w:beforeAutospacing="0" w:after="0" w:afterAutospacing="0"/>
        <w:rPr>
          <w:rFonts w:ascii="Nunito" w:hAnsi="Nunito" w:cs="Arial"/>
          <w:color w:val="2F5496" w:themeColor="accent5" w:themeShade="BF"/>
          <w:sz w:val="20"/>
          <w:szCs w:val="20"/>
          <w:lang w:val="en-US"/>
        </w:rPr>
      </w:pPr>
    </w:p>
    <w:p w14:paraId="55F8E635" w14:textId="77777777" w:rsidR="00DD2D69" w:rsidRPr="00AB49A3" w:rsidRDefault="00DD2D69" w:rsidP="00DD2D69">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Closing schools to control the transmission of COVID-19 may have a different impact on </w:t>
      </w:r>
      <w:r w:rsidRPr="00AB49A3">
        <w:rPr>
          <w:rFonts w:ascii="Nunito" w:hAnsi="Nunito"/>
          <w:b/>
          <w:color w:val="2F5496" w:themeColor="accent5" w:themeShade="BF"/>
          <w:lang w:val="en-US" w:eastAsia="fr-FR"/>
        </w:rPr>
        <w:t xml:space="preserve">women and adolescent girls </w:t>
      </w:r>
      <w:r w:rsidRPr="00AB49A3">
        <w:rPr>
          <w:rFonts w:ascii="Nunito" w:hAnsi="Nunito"/>
          <w:color w:val="2F5496" w:themeColor="accent5" w:themeShade="BF"/>
          <w:lang w:val="en-US" w:eastAsia="fr-FR"/>
        </w:rPr>
        <w:t>as they provide most informal care within families, which in turn limits their economic and educational opportunities. Experience from previous crises shows that, in many contexts, girls are less likely to return to school after the crisis.</w:t>
      </w:r>
    </w:p>
    <w:p w14:paraId="48A4720B" w14:textId="77777777" w:rsidR="00DD2D69" w:rsidRPr="00AB49A3" w:rsidRDefault="00DD2D69" w:rsidP="000633A6">
      <w:pPr>
        <w:jc w:val="both"/>
        <w:textAlignment w:val="baseline"/>
        <w:rPr>
          <w:rFonts w:ascii="Nunito" w:hAnsi="Nunito"/>
          <w:color w:val="2F5496" w:themeColor="accent5" w:themeShade="BF"/>
          <w:lang w:val="en-US" w:eastAsia="fr-FR"/>
        </w:rPr>
      </w:pPr>
    </w:p>
    <w:p w14:paraId="67B7F453" w14:textId="77777777" w:rsidR="00251D89" w:rsidRPr="00AB49A3" w:rsidRDefault="00251D89" w:rsidP="000633A6">
      <w:pPr>
        <w:rPr>
          <w:rFonts w:ascii="Nunito" w:hAnsi="Nunito" w:cs="Calibri"/>
          <w:color w:val="2F5496" w:themeColor="accent5" w:themeShade="BF"/>
          <w:highlight w:val="yellow"/>
          <w:lang w:val="en-US"/>
        </w:rPr>
      </w:pPr>
    </w:p>
    <w:p w14:paraId="1724F650" w14:textId="77777777" w:rsidR="00E11B56" w:rsidRPr="00AB49A3" w:rsidRDefault="00251D89" w:rsidP="00E11B56">
      <w:pPr>
        <w:jc w:val="both"/>
        <w:rPr>
          <w:rFonts w:ascii="Nunito" w:hAnsi="Nunito"/>
          <w:color w:val="2F5496" w:themeColor="accent5" w:themeShade="BF"/>
          <w:lang w:val="en-US"/>
        </w:rPr>
      </w:pPr>
      <w:r w:rsidRPr="00AB49A3">
        <w:rPr>
          <w:rFonts w:ascii="Nunito" w:hAnsi="Nunito" w:cs="Calibri"/>
          <w:color w:val="2F5496" w:themeColor="accent5" w:themeShade="BF"/>
          <w:lang w:val="en-US"/>
        </w:rPr>
        <w:t>LIVELIHOOD:</w:t>
      </w:r>
      <w:r w:rsidR="00E11B56" w:rsidRPr="00AB49A3">
        <w:rPr>
          <w:rFonts w:ascii="Nunito" w:hAnsi="Nunito"/>
          <w:color w:val="2F5496" w:themeColor="accent5" w:themeShade="BF"/>
          <w:lang w:val="en-US"/>
        </w:rPr>
        <w:t xml:space="preserve"> </w:t>
      </w:r>
    </w:p>
    <w:p w14:paraId="000A0C98" w14:textId="77777777" w:rsidR="00E11B56" w:rsidRPr="00AB49A3" w:rsidRDefault="00E11B56" w:rsidP="00E11B56">
      <w:pPr>
        <w:jc w:val="both"/>
        <w:rPr>
          <w:rFonts w:ascii="Nunito" w:hAnsi="Nunito"/>
          <w:b/>
          <w:bCs/>
          <w:color w:val="2F5496" w:themeColor="accent5" w:themeShade="BF"/>
          <w:lang w:val="en-US"/>
        </w:rPr>
      </w:pPr>
      <w:r w:rsidRPr="00AB49A3">
        <w:rPr>
          <w:rFonts w:ascii="Nunito" w:hAnsi="Nunito"/>
          <w:color w:val="2F5496" w:themeColor="accent5" w:themeShade="BF"/>
          <w:lang w:val="en-US"/>
        </w:rPr>
        <w:t xml:space="preserve">COVID-19 has already, and will continue, disrupting the global, national and local economy. </w:t>
      </w:r>
      <w:r w:rsidRPr="00AB49A3">
        <w:rPr>
          <w:rFonts w:ascii="Nunito" w:hAnsi="Nunito"/>
          <w:b/>
          <w:bCs/>
          <w:color w:val="2F5496" w:themeColor="accent5" w:themeShade="BF"/>
          <w:lang w:val="en-US"/>
        </w:rPr>
        <w:t>Loss of livelihood and economic opportunity results in an increase of the number of vulnerable people globally.</w:t>
      </w:r>
    </w:p>
    <w:p w14:paraId="1C91D92B" w14:textId="77777777" w:rsidR="00E11B56" w:rsidRPr="00AB49A3" w:rsidRDefault="00E11B56" w:rsidP="00E11B56">
      <w:pPr>
        <w:jc w:val="both"/>
        <w:rPr>
          <w:rFonts w:ascii="Nunito" w:hAnsi="Nunito"/>
          <w:color w:val="2F5496" w:themeColor="accent5" w:themeShade="BF"/>
          <w:lang w:val="en-US"/>
        </w:rPr>
      </w:pPr>
      <w:r w:rsidRPr="00AB49A3">
        <w:rPr>
          <w:rFonts w:ascii="Nunito" w:hAnsi="Nunito"/>
          <w:color w:val="2F5496" w:themeColor="accent5" w:themeShade="BF"/>
          <w:lang w:val="en-US"/>
        </w:rPr>
        <w:t>The most vulnerable and marginalized people in society including persons with disabilities, persons with chronic illness, and older persons, are more exposed to an economic shock, because they are already excluded from the informal and formal economy.</w:t>
      </w:r>
      <w:r w:rsidRPr="00AB49A3">
        <w:rPr>
          <w:rStyle w:val="FootnoteReference"/>
          <w:rFonts w:ascii="Nunito" w:hAnsi="Nunito"/>
          <w:i/>
          <w:iCs/>
          <w:color w:val="2F5496" w:themeColor="accent5" w:themeShade="BF"/>
          <w:lang w:val="en-US"/>
        </w:rPr>
        <w:footnoteReference w:id="6"/>
      </w:r>
      <w:r w:rsidRPr="00AB49A3">
        <w:rPr>
          <w:rFonts w:ascii="Nunito" w:hAnsi="Nunito"/>
          <w:color w:val="2F5496" w:themeColor="accent5" w:themeShade="BF"/>
          <w:lang w:val="en-US"/>
        </w:rPr>
        <w:t xml:space="preserve">  </w:t>
      </w:r>
    </w:p>
    <w:p w14:paraId="22451812" w14:textId="77777777" w:rsidR="00251D89" w:rsidRPr="00AB49A3" w:rsidRDefault="00251D89" w:rsidP="000633A6">
      <w:pPr>
        <w:rPr>
          <w:rFonts w:ascii="Nunito" w:hAnsi="Nunito" w:cs="Calibri"/>
          <w:color w:val="2F5496" w:themeColor="accent5" w:themeShade="BF"/>
          <w:lang w:val="en-US"/>
        </w:rPr>
      </w:pPr>
    </w:p>
    <w:p w14:paraId="4FB93CA9" w14:textId="77777777" w:rsidR="00251D89" w:rsidRPr="00AB49A3" w:rsidRDefault="00251D89" w:rsidP="00251D89">
      <w:pPr>
        <w:spacing w:after="120"/>
        <w:jc w:val="both"/>
        <w:rPr>
          <w:rFonts w:ascii="Nunito" w:hAnsi="Nunito" w:cs="Segoe UI"/>
          <w:color w:val="2F5496" w:themeColor="accent5" w:themeShade="BF"/>
          <w:lang w:val="en-US" w:eastAsia="fr-BE"/>
        </w:rPr>
      </w:pPr>
      <w:r w:rsidRPr="00AB49A3">
        <w:rPr>
          <w:rFonts w:ascii="Nunito" w:hAnsi="Nunito" w:cs="Segoe UI"/>
          <w:color w:val="2F5496" w:themeColor="accent5" w:themeShade="BF"/>
          <w:lang w:val="en-US" w:eastAsia="fr-BE"/>
        </w:rPr>
        <w:t>For all, including those statistically less prone to the disease, the measures implemented to contain the spread of the virus, such as containment and restrictions in social interactions, have an</w:t>
      </w:r>
      <w:r w:rsidRPr="00AB49A3">
        <w:rPr>
          <w:rFonts w:ascii="Nunito" w:hAnsi="Nunito" w:cs="Segoe UI"/>
          <w:b/>
          <w:bCs/>
          <w:color w:val="2F5496" w:themeColor="accent5" w:themeShade="BF"/>
          <w:lang w:val="en-US" w:eastAsia="fr-BE"/>
        </w:rPr>
        <w:t> immediate effect on the ability of people to secure their basic living</w:t>
      </w:r>
      <w:r w:rsidRPr="00AB49A3">
        <w:rPr>
          <w:rFonts w:ascii="Nunito" w:hAnsi="Nunito" w:cs="Segoe UI"/>
          <w:color w:val="2F5496" w:themeColor="accent5" w:themeShade="BF"/>
          <w:lang w:val="en-US" w:eastAsia="fr-BE"/>
        </w:rPr>
        <w:t>, impeding them to earn an income while no or very limited social protection nets are in place to help. </w:t>
      </w:r>
    </w:p>
    <w:p w14:paraId="1058FC3C" w14:textId="77777777" w:rsidR="00251D89" w:rsidRPr="00AB49A3" w:rsidRDefault="00251D89" w:rsidP="00251D89">
      <w:pPr>
        <w:spacing w:after="120"/>
        <w:jc w:val="both"/>
        <w:rPr>
          <w:rFonts w:ascii="Nunito" w:hAnsi="Nunito"/>
          <w:color w:val="2F5496" w:themeColor="accent5" w:themeShade="BF"/>
          <w:highlight w:val="yellow"/>
          <w:lang w:val="en-US"/>
        </w:rPr>
      </w:pPr>
    </w:p>
    <w:p w14:paraId="40D13F4C" w14:textId="77777777" w:rsidR="00251D89" w:rsidRPr="00AB49A3" w:rsidRDefault="00251D89" w:rsidP="00251D89">
      <w:pPr>
        <w:pStyle w:val="ListParagraph"/>
        <w:numPr>
          <w:ilvl w:val="0"/>
          <w:numId w:val="26"/>
        </w:numPr>
        <w:jc w:val="both"/>
        <w:rPr>
          <w:rFonts w:ascii="Nunito" w:eastAsia="Nunito" w:hAnsi="Nunito" w:cs="Nunito"/>
          <w:color w:val="2F5496" w:themeColor="accent5" w:themeShade="BF"/>
          <w:lang w:val="en-US"/>
        </w:rPr>
      </w:pPr>
      <w:r w:rsidRPr="00AB49A3">
        <w:rPr>
          <w:rFonts w:ascii="Nunito" w:eastAsia="Nunito" w:hAnsi="Nunito" w:cs="Nunito"/>
          <w:color w:val="2F5496" w:themeColor="accent5" w:themeShade="BF"/>
          <w:lang w:val="en-US"/>
        </w:rPr>
        <w:t>Over 2 million people face food insecurity in Burkina Faso, 2 million in Niger, and 1.3 million in Mali. COVID-19 containment measures are expected to affect households’ livelihood conditions and aggravate the food security and nutrition situation in these countries. Burkina Faso is the only country to have implemented a partial lockdown and this only applies to areas with confirmed cases of COVID-19.</w:t>
      </w:r>
      <w:r w:rsidRPr="00AB49A3">
        <w:rPr>
          <w:rStyle w:val="FootnoteReference"/>
          <w:rFonts w:ascii="Nunito" w:eastAsia="Nunito" w:hAnsi="Nunito" w:cs="Nunito"/>
          <w:color w:val="2F5496" w:themeColor="accent5" w:themeShade="BF"/>
          <w:lang w:val="en-US"/>
        </w:rPr>
        <w:footnoteReference w:id="7"/>
      </w:r>
      <w:r w:rsidRPr="00AB49A3">
        <w:rPr>
          <w:rFonts w:ascii="Nunito" w:eastAsia="Nunito" w:hAnsi="Nunito" w:cs="Nunito"/>
          <w:color w:val="2F5496" w:themeColor="accent5" w:themeShade="BF"/>
          <w:lang w:val="en-US"/>
        </w:rPr>
        <w:t xml:space="preserve"> Burkina Faso, Mali and Niger have all declared a state of health emergency.</w:t>
      </w:r>
    </w:p>
    <w:p w14:paraId="3676149C" w14:textId="77777777" w:rsidR="00251D89" w:rsidRPr="00AB49A3" w:rsidRDefault="00251D89" w:rsidP="00251D89">
      <w:pPr>
        <w:ind w:left="720"/>
        <w:jc w:val="both"/>
        <w:rPr>
          <w:rFonts w:ascii="Nunito" w:hAnsi="Nunito"/>
          <w:color w:val="2F5496" w:themeColor="accent5" w:themeShade="BF"/>
          <w:lang w:val="en-US"/>
        </w:rPr>
      </w:pPr>
      <w:r w:rsidRPr="00AB49A3">
        <w:rPr>
          <w:rFonts w:ascii="Nunito" w:eastAsia="Nunito" w:hAnsi="Nunito" w:cs="Nunito"/>
          <w:color w:val="2F5496" w:themeColor="accent5" w:themeShade="BF"/>
          <w:lang w:val="en-US"/>
        </w:rPr>
        <w:t xml:space="preserve">The COVID-19 crisis may lead to </w:t>
      </w:r>
      <w:r w:rsidRPr="00AB49A3">
        <w:rPr>
          <w:rFonts w:ascii="Nunito" w:eastAsia="Nunito" w:hAnsi="Nunito" w:cs="Nunito"/>
          <w:b/>
          <w:bCs/>
          <w:color w:val="2F5496" w:themeColor="accent5" w:themeShade="BF"/>
          <w:lang w:val="en-US"/>
        </w:rPr>
        <w:t>further deterioration of livelihoods but also of agricultural production</w:t>
      </w:r>
      <w:r w:rsidRPr="00AB49A3">
        <w:rPr>
          <w:rFonts w:ascii="Nunito" w:eastAsia="Nunito" w:hAnsi="Nunito" w:cs="Nunito"/>
          <w:color w:val="2F5496" w:themeColor="accent5" w:themeShade="BF"/>
          <w:lang w:val="en-US"/>
        </w:rPr>
        <w:t xml:space="preserve"> (which can also affect the food availability), in Burkina Faso in particular. </w:t>
      </w:r>
    </w:p>
    <w:p w14:paraId="6B0181E1" w14:textId="77777777" w:rsidR="00DF7A0A" w:rsidRPr="00AB49A3" w:rsidRDefault="00DF7A0A" w:rsidP="000633A6">
      <w:pPr>
        <w:rPr>
          <w:rFonts w:ascii="Nunito" w:hAnsi="Nunito" w:cs="Calibri"/>
          <w:color w:val="2F5496" w:themeColor="accent5" w:themeShade="BF"/>
          <w:lang w:val="en-US"/>
        </w:rPr>
      </w:pPr>
    </w:p>
    <w:p w14:paraId="33E09371" w14:textId="77777777" w:rsidR="00251D89" w:rsidRPr="00AB49A3" w:rsidRDefault="00251D89" w:rsidP="000633A6">
      <w:pPr>
        <w:rPr>
          <w:rFonts w:ascii="Nunito" w:hAnsi="Nunito" w:cs="Calibri"/>
          <w:color w:val="2F5496" w:themeColor="accent5" w:themeShade="BF"/>
          <w:lang w:val="en-US"/>
        </w:rPr>
      </w:pPr>
      <w:r w:rsidRPr="00AB49A3">
        <w:rPr>
          <w:rFonts w:ascii="Nunito" w:hAnsi="Nunito" w:cs="Calibri"/>
          <w:color w:val="2F5496" w:themeColor="accent5" w:themeShade="BF"/>
          <w:lang w:val="en-US"/>
        </w:rPr>
        <w:t>SOCIAL EXCLUSION:</w:t>
      </w:r>
    </w:p>
    <w:p w14:paraId="498535E2" w14:textId="77777777" w:rsidR="00251D89" w:rsidRPr="00AB49A3" w:rsidRDefault="00251D89" w:rsidP="00251D89">
      <w:pPr>
        <w:jc w:val="both"/>
        <w:textAlignment w:val="baseline"/>
        <w:rPr>
          <w:rFonts w:ascii="Nunito" w:hAnsi="Nunito" w:cs="Segoe UI"/>
          <w:b/>
          <w:bCs/>
          <w:color w:val="2F5496" w:themeColor="accent5" w:themeShade="BF"/>
          <w:lang w:val="en-US" w:eastAsia="fr-BE"/>
        </w:rPr>
      </w:pPr>
      <w:r w:rsidRPr="00AB49A3">
        <w:rPr>
          <w:rFonts w:ascii="Nunito" w:hAnsi="Nunito" w:cs="Segoe UI"/>
          <w:color w:val="2F5496" w:themeColor="accent5" w:themeShade="BF"/>
          <w:lang w:val="en-US" w:eastAsia="fr-BE"/>
        </w:rPr>
        <w:t>In countries where many people already experience major barriers to access services, water, sanitation and information,</w:t>
      </w:r>
      <w:r w:rsidRPr="00AB49A3">
        <w:rPr>
          <w:rFonts w:ascii="Nunito" w:hAnsi="Nunito" w:cs="Segoe UI"/>
          <w:b/>
          <w:bCs/>
          <w:color w:val="2F5496" w:themeColor="accent5" w:themeShade="BF"/>
          <w:lang w:val="en-US" w:eastAsia="fr-BE"/>
        </w:rPr>
        <w:t> measures taken to prevent the spread of the virus might not enable the most vulnerable, marginalized and at risk to efficiently protect themselves. </w:t>
      </w:r>
    </w:p>
    <w:p w14:paraId="16710528" w14:textId="77777777" w:rsidR="00251D89" w:rsidRPr="00AB49A3" w:rsidRDefault="00251D89" w:rsidP="00251D89">
      <w:p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In situations of containment measures, persons with disabilities, persons with chronic diseases and older persons face </w:t>
      </w:r>
      <w:r w:rsidRPr="00AB49A3">
        <w:rPr>
          <w:rFonts w:ascii="Nunito" w:hAnsi="Nunito"/>
          <w:b/>
          <w:bCs/>
          <w:color w:val="2F5496" w:themeColor="accent5" w:themeShade="BF"/>
          <w:lang w:val="en-US" w:eastAsia="fr-FR"/>
        </w:rPr>
        <w:t>further risk of isolation and exclusion</w:t>
      </w:r>
      <w:r w:rsidRPr="00AB49A3">
        <w:rPr>
          <w:rFonts w:ascii="Nunito" w:hAnsi="Nunito"/>
          <w:color w:val="2F5496" w:themeColor="accent5" w:themeShade="BF"/>
          <w:lang w:val="en-US" w:eastAsia="fr-FR"/>
        </w:rPr>
        <w:t>, as social support services and networks, including personal assistance, on which some rely on for their daily living, are cut or interrupted.</w:t>
      </w:r>
    </w:p>
    <w:p w14:paraId="08DF9225" w14:textId="77777777" w:rsidR="00251D89" w:rsidRPr="00AB49A3" w:rsidRDefault="00251D89" w:rsidP="00251D89">
      <w:pPr>
        <w:spacing w:after="120" w:line="259" w:lineRule="auto"/>
        <w:jc w:val="both"/>
        <w:rPr>
          <w:rFonts w:ascii="Nunito" w:hAnsi="Nunito" w:cs="Segoe UI"/>
          <w:b/>
          <w:bCs/>
          <w:color w:val="2F5496" w:themeColor="accent5" w:themeShade="BF"/>
          <w:lang w:val="en-US" w:eastAsia="fr-BE"/>
        </w:rPr>
      </w:pPr>
    </w:p>
    <w:p w14:paraId="03F65B47" w14:textId="77777777" w:rsidR="00DF7A0A" w:rsidRPr="00AB49A3" w:rsidRDefault="00DF7A0A" w:rsidP="00DF7A0A">
      <w:pPr>
        <w:spacing w:after="120"/>
        <w:jc w:val="both"/>
        <w:rPr>
          <w:rFonts w:ascii="Nunito" w:hAnsi="Nunito"/>
          <w:color w:val="2F5496" w:themeColor="accent5" w:themeShade="BF"/>
          <w:lang w:val="en-US"/>
        </w:rPr>
      </w:pPr>
      <w:r w:rsidRPr="00AB49A3">
        <w:rPr>
          <w:rFonts w:ascii="Nunito" w:hAnsi="Nunito"/>
          <w:color w:val="2F5496" w:themeColor="accent5" w:themeShade="BF"/>
          <w:lang w:val="en-US"/>
        </w:rPr>
        <w:t>VIOLENCE:</w:t>
      </w:r>
    </w:p>
    <w:p w14:paraId="1D18715C" w14:textId="77777777" w:rsidR="00DF7A0A" w:rsidRPr="00AB49A3" w:rsidRDefault="00DF7A0A" w:rsidP="00DF7A0A">
      <w:pPr>
        <w:jc w:val="both"/>
        <w:textAlignment w:val="baseline"/>
        <w:rPr>
          <w:rFonts w:ascii="Nunito" w:hAnsi="Nunito" w:cs="Arial"/>
          <w:color w:val="2F5496" w:themeColor="accent5" w:themeShade="BF"/>
          <w:lang w:val="en-US" w:eastAsia="fr-FR"/>
        </w:rPr>
      </w:pPr>
      <w:r w:rsidRPr="00AB49A3">
        <w:rPr>
          <w:rFonts w:ascii="Nunito" w:hAnsi="Nunito" w:cs="Arial"/>
          <w:color w:val="2F5496" w:themeColor="accent5" w:themeShade="BF"/>
          <w:lang w:val="en-US" w:eastAsia="fr-FR"/>
        </w:rPr>
        <w:t>In addition, protection risks are higher in time of crisis and this is likely to be true for this pandemic. Because the services are going to be highly disrupted, but also due to the nature of the restrictions implemented to contain the epidemic that can lead to many abuses. These include the following:</w:t>
      </w:r>
    </w:p>
    <w:p w14:paraId="4DC1A399"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Containment and limitations of freedom of movement are increasing the risks of </w:t>
      </w:r>
      <w:r w:rsidRPr="00AB49A3">
        <w:rPr>
          <w:rFonts w:ascii="Nunito" w:hAnsi="Nunito"/>
          <w:b/>
          <w:bCs/>
          <w:color w:val="2F5496" w:themeColor="accent5" w:themeShade="BF"/>
          <w:lang w:val="en-US" w:eastAsia="fr-FR"/>
        </w:rPr>
        <w:t>gender-based and domestic violence (GBV)</w:t>
      </w:r>
      <w:r w:rsidRPr="00AB49A3">
        <w:rPr>
          <w:rFonts w:ascii="Nunito" w:hAnsi="Nunito"/>
          <w:color w:val="2F5496" w:themeColor="accent5" w:themeShade="BF"/>
          <w:lang w:val="en-US" w:eastAsia="fr-FR"/>
        </w:rPr>
        <w:t xml:space="preserve">, characterized by </w:t>
      </w:r>
      <w:r w:rsidRPr="00AB49A3">
        <w:rPr>
          <w:rFonts w:ascii="Nunito" w:hAnsi="Nunito" w:cs="Arial"/>
          <w:color w:val="2F5496" w:themeColor="accent5" w:themeShade="BF"/>
          <w:lang w:val="en-US" w:eastAsia="fr-FR"/>
        </w:rPr>
        <w:t>increased psychological impacts of violence as well as in the severity and frequency of the violence-taking place</w:t>
      </w:r>
      <w:r w:rsidRPr="00AB49A3">
        <w:rPr>
          <w:rFonts w:ascii="Nunito" w:hAnsi="Nunito"/>
          <w:color w:val="2F5496" w:themeColor="accent5" w:themeShade="BF"/>
          <w:lang w:val="en-US" w:eastAsia="fr-FR"/>
        </w:rPr>
        <w:t>.</w:t>
      </w:r>
      <w:r w:rsidRPr="00AB49A3">
        <w:rPr>
          <w:rStyle w:val="FootnoteReference"/>
          <w:rFonts w:ascii="Nunito" w:hAnsi="Nunito" w:cs="Arial"/>
          <w:color w:val="2F5496" w:themeColor="accent5" w:themeShade="BF"/>
          <w:lang w:val="en-US" w:eastAsia="fr-FR"/>
        </w:rPr>
        <w:footnoteReference w:id="8"/>
      </w:r>
    </w:p>
    <w:p w14:paraId="18AE01DF"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s="Arial"/>
          <w:b/>
          <w:bCs/>
          <w:color w:val="2F5496" w:themeColor="accent5" w:themeShade="BF"/>
          <w:lang w:val="en-US" w:eastAsia="fr-FR"/>
        </w:rPr>
        <w:t xml:space="preserve">Women and children are at greater risk of exploitation and sexual violence, </w:t>
      </w:r>
      <w:r w:rsidRPr="00AB49A3">
        <w:rPr>
          <w:rFonts w:ascii="Nunito" w:hAnsi="Nunito" w:cs="Arial"/>
          <w:color w:val="2F5496" w:themeColor="accent5" w:themeShade="BF"/>
          <w:lang w:val="en-US" w:eastAsia="fr-FR"/>
        </w:rPr>
        <w:t>as seen in other sanitary crises contexts.</w:t>
      </w:r>
      <w:r w:rsidRPr="00AB49A3">
        <w:rPr>
          <w:rStyle w:val="FootnoteReference"/>
          <w:rFonts w:ascii="Nunito" w:hAnsi="Nunito" w:cs="Arial"/>
          <w:color w:val="2F5496" w:themeColor="accent5" w:themeShade="BF"/>
          <w:lang w:val="en-US" w:eastAsia="fr-FR"/>
        </w:rPr>
        <w:footnoteReference w:id="9"/>
      </w:r>
      <w:r w:rsidRPr="00AB49A3">
        <w:rPr>
          <w:rFonts w:ascii="Nunito" w:hAnsi="Nunito" w:cs="Arial"/>
          <w:color w:val="2F5496" w:themeColor="accent5" w:themeShade="BF"/>
          <w:lang w:val="en-US" w:eastAsia="fr-FR"/>
        </w:rPr>
        <w:t xml:space="preserve"> The closure of schools, poor access to basic needs, or loss of loved-one may increase the likelihood of survival sex, transactional sex and risk of sexual exploitation and abuse. </w:t>
      </w:r>
      <w:r w:rsidRPr="00AB49A3">
        <w:rPr>
          <w:rFonts w:ascii="Nunito" w:hAnsi="Nunito" w:cs="Calibri"/>
          <w:color w:val="2F5496" w:themeColor="accent5" w:themeShade="BF"/>
          <w:lang w:val="en-US"/>
        </w:rPr>
        <w:t>Children are also exposed to risks, such as forced marriage, being placed in institutions, becoming head of household, engagement in hazardous and exploitative labour.</w:t>
      </w:r>
      <w:r w:rsidRPr="00AB49A3">
        <w:rPr>
          <w:rFonts w:ascii="Nunito" w:hAnsi="Nunito" w:cs="Arial"/>
          <w:b/>
          <w:bCs/>
          <w:color w:val="2F5496" w:themeColor="accent5" w:themeShade="BF"/>
          <w:lang w:val="en-US" w:eastAsia="fr-FR"/>
        </w:rPr>
        <w:t xml:space="preserve"> </w:t>
      </w:r>
    </w:p>
    <w:p w14:paraId="668A80F5"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s="Arial"/>
          <w:b/>
          <w:bCs/>
          <w:color w:val="2F5496" w:themeColor="accent5" w:themeShade="BF"/>
          <w:lang w:val="en-US" w:eastAsia="fr-FR"/>
        </w:rPr>
        <w:t xml:space="preserve">Without appropriate care and support to GBV survivors due to services disruption, </w:t>
      </w:r>
      <w:r w:rsidRPr="00AB49A3">
        <w:rPr>
          <w:rFonts w:ascii="Nunito" w:hAnsi="Nunito" w:cs="Arial"/>
          <w:color w:val="2F5496" w:themeColor="accent5" w:themeShade="BF"/>
          <w:lang w:val="en-US" w:eastAsia="fr-FR"/>
        </w:rPr>
        <w:t>the long-term impact will be an increase in unwanted and/or teenage pregnancies, child and maternal mortality, STIs, psychological trauma and intergenerational cycle of violence.</w:t>
      </w:r>
    </w:p>
    <w:p w14:paraId="6A8212A4" w14:textId="77777777" w:rsidR="00DF7A0A" w:rsidRPr="00AB49A3" w:rsidRDefault="00DF7A0A" w:rsidP="00DF7A0A">
      <w:pPr>
        <w:pStyle w:val="ListParagraph"/>
        <w:numPr>
          <w:ilvl w:val="0"/>
          <w:numId w:val="24"/>
        </w:numPr>
        <w:contextualSpacing w:val="0"/>
        <w:jc w:val="both"/>
        <w:textAlignment w:val="baseline"/>
        <w:rPr>
          <w:rFonts w:ascii="Nunito" w:eastAsiaTheme="minorEastAsia" w:hAnsi="Nunito" w:cstheme="minorBidi"/>
          <w:b/>
          <w:bCs/>
          <w:color w:val="2F5496" w:themeColor="accent5" w:themeShade="BF"/>
          <w:lang w:val="en-US" w:eastAsia="fr-FR"/>
        </w:rPr>
      </w:pPr>
      <w:r w:rsidRPr="00AB49A3">
        <w:rPr>
          <w:rFonts w:ascii="Nunito" w:hAnsi="Nunito" w:cs="Arial"/>
          <w:b/>
          <w:bCs/>
          <w:color w:val="2F5496" w:themeColor="accent5" w:themeShade="BF"/>
          <w:lang w:val="en-US" w:eastAsia="fr-FR"/>
        </w:rPr>
        <w:t xml:space="preserve">The capacity of monitoring and surveillance is being hampered </w:t>
      </w:r>
      <w:r w:rsidRPr="00AB49A3">
        <w:rPr>
          <w:rFonts w:ascii="Nunito" w:hAnsi="Nunito" w:cs="Arial"/>
          <w:color w:val="2F5496" w:themeColor="accent5" w:themeShade="BF"/>
          <w:lang w:val="en-US" w:eastAsia="fr-FR"/>
        </w:rPr>
        <w:t>due to limitations of movement, creating an ‘atmosphere of impunity’ where abuses increase.</w:t>
      </w:r>
    </w:p>
    <w:p w14:paraId="1B11FD0A" w14:textId="77777777" w:rsidR="00251D89" w:rsidRPr="00251D89" w:rsidRDefault="00251D89" w:rsidP="000633A6">
      <w:pPr>
        <w:rPr>
          <w:sz w:val="22"/>
          <w:szCs w:val="22"/>
          <w:highlight w:val="yellow"/>
          <w:lang w:val="en-US"/>
        </w:rPr>
      </w:pPr>
    </w:p>
    <w:p w14:paraId="1C252BD9" w14:textId="77777777" w:rsidR="00251D89" w:rsidRDefault="00251D89" w:rsidP="000633A6">
      <w:pPr>
        <w:rPr>
          <w:sz w:val="22"/>
          <w:szCs w:val="22"/>
          <w:highlight w:val="yellow"/>
        </w:rPr>
      </w:pPr>
    </w:p>
    <w:p w14:paraId="590FD4AF" w14:textId="77777777" w:rsidR="00B576DE" w:rsidRDefault="00B576DE" w:rsidP="000633A6">
      <w:pPr>
        <w:rPr>
          <w:sz w:val="24"/>
          <w:szCs w:val="24"/>
          <w:highlight w:val="yellow"/>
        </w:rPr>
      </w:pPr>
      <w:r w:rsidRPr="00043821">
        <w:rPr>
          <w:sz w:val="22"/>
          <w:szCs w:val="22"/>
          <w:highlight w:val="yellow"/>
        </w:rPr>
        <w:t xml:space="preserve">Which groups have been identified as particularly </w:t>
      </w:r>
      <w:r w:rsidRPr="003D01AA">
        <w:rPr>
          <w:sz w:val="22"/>
          <w:szCs w:val="22"/>
          <w:highlight w:val="magenta"/>
        </w:rPr>
        <w:t xml:space="preserve">vulnerable to socio-economic hardship </w:t>
      </w:r>
      <w:r w:rsidRPr="00043821">
        <w:rPr>
          <w:sz w:val="22"/>
          <w:szCs w:val="22"/>
          <w:highlight w:val="yellow"/>
        </w:rPr>
        <w:t>in the context of the COVID-19 crisis?</w:t>
      </w:r>
      <w:r w:rsidRPr="00043821">
        <w:rPr>
          <w:sz w:val="24"/>
          <w:szCs w:val="24"/>
          <w:highlight w:val="yellow"/>
        </w:rPr>
        <w:t xml:space="preserve"> </w:t>
      </w:r>
    </w:p>
    <w:p w14:paraId="4F5F27E6" w14:textId="77777777" w:rsidR="003D01AA" w:rsidRDefault="003D01AA" w:rsidP="003D01AA">
      <w:pPr>
        <w:spacing w:after="120"/>
        <w:jc w:val="both"/>
        <w:rPr>
          <w:sz w:val="24"/>
          <w:szCs w:val="24"/>
          <w:highlight w:val="yellow"/>
          <w:lang w:val="en-US"/>
        </w:rPr>
      </w:pPr>
    </w:p>
    <w:p w14:paraId="108A72BB" w14:textId="77777777" w:rsidR="00D73187" w:rsidRPr="00AB49A3" w:rsidRDefault="00B21158" w:rsidP="00B21158">
      <w:pPr>
        <w:jc w:val="both"/>
        <w:textAlignment w:val="baseline"/>
        <w:rPr>
          <w:rFonts w:ascii="Nunito" w:hAnsi="Nunito" w:cs="Segoe UI"/>
          <w:color w:val="2F5496" w:themeColor="accent5" w:themeShade="BF"/>
          <w:lang w:val="en-US" w:eastAsia="fr-BE"/>
        </w:rPr>
      </w:pPr>
      <w:r w:rsidRPr="00AB49A3">
        <w:rPr>
          <w:rFonts w:ascii="Nunito" w:hAnsi="Nunito" w:cs="Segoe UI"/>
          <w:b/>
          <w:color w:val="2F5496" w:themeColor="accent5" w:themeShade="BF"/>
          <w:lang w:val="en-US" w:eastAsia="fr-BE"/>
        </w:rPr>
        <w:t>Specific vulnerable and marginalized groups</w:t>
      </w:r>
      <w:r w:rsidRPr="00AB49A3">
        <w:rPr>
          <w:rFonts w:ascii="Nunito" w:hAnsi="Nunito" w:cs="Segoe UI"/>
          <w:color w:val="2F5496" w:themeColor="accent5" w:themeShade="BF"/>
          <w:lang w:val="en-US" w:eastAsia="fr-BE"/>
        </w:rPr>
        <w:t xml:space="preserve"> are more likely to be affected by the COVID-19 directly.</w:t>
      </w:r>
      <w:r w:rsidRPr="00AB49A3">
        <w:rPr>
          <w:rFonts w:ascii="Nunito" w:hAnsi="Nunito" w:cs="Segoe UI"/>
          <w:b/>
          <w:bCs/>
          <w:color w:val="2F5496" w:themeColor="accent5" w:themeShade="BF"/>
          <w:lang w:val="en-US" w:eastAsia="fr-BE"/>
        </w:rPr>
        <w:t> </w:t>
      </w:r>
      <w:r w:rsidRPr="00AB49A3">
        <w:rPr>
          <w:rFonts w:ascii="Nunito" w:hAnsi="Nunito" w:cs="Segoe UI"/>
          <w:bCs/>
          <w:color w:val="2F5496" w:themeColor="accent5" w:themeShade="BF"/>
          <w:lang w:val="en-US" w:eastAsia="fr-BE"/>
        </w:rPr>
        <w:t>They were already vulnerable</w:t>
      </w:r>
      <w:r w:rsidRPr="00AB49A3">
        <w:rPr>
          <w:rFonts w:ascii="Nunito" w:hAnsi="Nunito" w:cs="Segoe UI"/>
          <w:b/>
          <w:bCs/>
          <w:color w:val="2F5496" w:themeColor="accent5" w:themeShade="BF"/>
          <w:lang w:val="en-US" w:eastAsia="fr-BE"/>
        </w:rPr>
        <w:t xml:space="preserve"> due to socio-economic exclusion or life in overcrowded settings, </w:t>
      </w:r>
      <w:r w:rsidRPr="00AB49A3">
        <w:rPr>
          <w:rFonts w:ascii="Nunito" w:hAnsi="Nunito" w:cs="Segoe UI"/>
          <w:bCs/>
          <w:color w:val="2F5496" w:themeColor="accent5" w:themeShade="BF"/>
          <w:lang w:val="en-US" w:eastAsia="fr-BE"/>
        </w:rPr>
        <w:t>and are therefore likely to be hit harder by the reverberating effects of the pandemic such as economic losses</w:t>
      </w:r>
      <w:r w:rsidR="0017000E" w:rsidRPr="00AB49A3">
        <w:rPr>
          <w:rFonts w:ascii="Nunito" w:hAnsi="Nunito" w:cs="Segoe UI"/>
          <w:bCs/>
          <w:color w:val="2F5496" w:themeColor="accent5" w:themeShade="BF"/>
          <w:lang w:val="en-US" w:eastAsia="fr-BE"/>
        </w:rPr>
        <w:t xml:space="preserve">, </w:t>
      </w:r>
      <w:r w:rsidRPr="00AB49A3">
        <w:rPr>
          <w:rFonts w:ascii="Nunito" w:hAnsi="Nunito" w:cs="Segoe UI"/>
          <w:bCs/>
          <w:color w:val="2F5496" w:themeColor="accent5" w:themeShade="BF"/>
          <w:lang w:val="en-US" w:eastAsia="fr-BE"/>
        </w:rPr>
        <w:t>and absence of protection mechanism</w:t>
      </w:r>
      <w:r w:rsidR="0017000E" w:rsidRPr="00AB49A3">
        <w:rPr>
          <w:rFonts w:ascii="Nunito" w:hAnsi="Nunito" w:cs="Segoe UI"/>
          <w:bCs/>
          <w:color w:val="2F5496" w:themeColor="accent5" w:themeShade="BF"/>
          <w:lang w:val="en-US" w:eastAsia="fr-BE"/>
        </w:rPr>
        <w:t>s</w:t>
      </w:r>
      <w:r w:rsidRPr="00AB49A3">
        <w:rPr>
          <w:rFonts w:ascii="Nunito" w:hAnsi="Nunito" w:cs="Segoe UI"/>
          <w:bCs/>
          <w:color w:val="2F5496" w:themeColor="accent5" w:themeShade="BF"/>
          <w:lang w:val="en-US" w:eastAsia="fr-BE"/>
        </w:rPr>
        <w:t>.</w:t>
      </w:r>
      <w:r w:rsidRPr="00AB49A3">
        <w:rPr>
          <w:rFonts w:ascii="Nunito" w:hAnsi="Nunito" w:cs="Segoe UI"/>
          <w:color w:val="2F5496" w:themeColor="accent5" w:themeShade="BF"/>
          <w:lang w:val="en-US" w:eastAsia="fr-BE"/>
        </w:rPr>
        <w:t> </w:t>
      </w:r>
    </w:p>
    <w:p w14:paraId="2A60310C" w14:textId="77777777" w:rsidR="00B21158" w:rsidRPr="00AB49A3" w:rsidRDefault="00B21158" w:rsidP="00B21158">
      <w:pPr>
        <w:jc w:val="both"/>
        <w:textAlignment w:val="baseline"/>
        <w:rPr>
          <w:rFonts w:ascii="Nunito" w:hAnsi="Nunito" w:cs="Segoe UI"/>
          <w:color w:val="2F5496" w:themeColor="accent5" w:themeShade="BF"/>
          <w:lang w:val="en-US" w:eastAsia="fr-BE"/>
        </w:rPr>
      </w:pPr>
    </w:p>
    <w:p w14:paraId="47466D47" w14:textId="77777777" w:rsidR="0017000E" w:rsidRPr="00AB49A3" w:rsidRDefault="0017000E" w:rsidP="00355262">
      <w:pPr>
        <w:pStyle w:val="ListParagraph"/>
        <w:numPr>
          <w:ilvl w:val="0"/>
          <w:numId w:val="27"/>
        </w:numPr>
        <w:jc w:val="both"/>
        <w:textAlignment w:val="baseline"/>
        <w:rPr>
          <w:rFonts w:ascii="Nunito" w:hAnsi="Nunito" w:cs="Segoe UI"/>
          <w:b/>
          <w:bCs/>
          <w:color w:val="2F5496" w:themeColor="accent5" w:themeShade="BF"/>
          <w:lang w:val="en-US" w:eastAsia="fr-BE"/>
        </w:rPr>
      </w:pPr>
      <w:r w:rsidRPr="00AB49A3">
        <w:rPr>
          <w:rFonts w:ascii="Nunito" w:hAnsi="Nunito"/>
          <w:color w:val="2F5496" w:themeColor="accent5" w:themeShade="BF"/>
          <w:lang w:val="en-US"/>
        </w:rPr>
        <w:t xml:space="preserve">The most vulnerable and marginalized people in society including </w:t>
      </w:r>
      <w:r w:rsidRPr="00AB49A3">
        <w:rPr>
          <w:rFonts w:ascii="Nunito" w:hAnsi="Nunito"/>
          <w:b/>
          <w:color w:val="2F5496" w:themeColor="accent5" w:themeShade="BF"/>
          <w:lang w:val="en-US"/>
        </w:rPr>
        <w:t>persons with disabilities, persons with chronic illness, and older persons</w:t>
      </w:r>
      <w:r w:rsidRPr="00AB49A3">
        <w:rPr>
          <w:rFonts w:ascii="Nunito" w:hAnsi="Nunito"/>
          <w:color w:val="2F5496" w:themeColor="accent5" w:themeShade="BF"/>
          <w:lang w:val="en-US"/>
        </w:rPr>
        <w:t>, are more exposed to the economic downturn that is coming up.</w:t>
      </w:r>
      <w:r w:rsidRPr="00AB49A3">
        <w:rPr>
          <w:rFonts w:ascii="Nunito" w:hAnsi="Nunito"/>
          <w:color w:val="2F5496" w:themeColor="accent5" w:themeShade="BF"/>
          <w:lang w:val="en-US" w:eastAsia="fr-FR"/>
        </w:rPr>
        <w:t xml:space="preserve"> </w:t>
      </w:r>
    </w:p>
    <w:p w14:paraId="73DB276A" w14:textId="77777777" w:rsidR="00251D89" w:rsidRPr="00AB49A3" w:rsidRDefault="00771BBE" w:rsidP="00355262">
      <w:pPr>
        <w:pStyle w:val="ListParagraph"/>
        <w:numPr>
          <w:ilvl w:val="0"/>
          <w:numId w:val="27"/>
        </w:numPr>
        <w:jc w:val="both"/>
        <w:textAlignment w:val="baseline"/>
        <w:rPr>
          <w:rFonts w:ascii="Nunito" w:hAnsi="Nunito" w:cs="Segoe UI"/>
          <w:b/>
          <w:bCs/>
          <w:color w:val="2F5496" w:themeColor="accent5" w:themeShade="BF"/>
          <w:lang w:val="en-US" w:eastAsia="fr-BE"/>
        </w:rPr>
      </w:pPr>
      <w:r w:rsidRPr="00AB49A3">
        <w:rPr>
          <w:rFonts w:ascii="Nunito" w:hAnsi="Nunito"/>
          <w:color w:val="2F5496" w:themeColor="accent5" w:themeShade="BF"/>
          <w:lang w:val="en-US" w:eastAsia="fr-FR"/>
        </w:rPr>
        <w:t xml:space="preserve">In situations of containment measures, </w:t>
      </w:r>
      <w:r w:rsidRPr="00AB49A3">
        <w:rPr>
          <w:rFonts w:ascii="Nunito" w:hAnsi="Nunito"/>
          <w:b/>
          <w:color w:val="2F5496" w:themeColor="accent5" w:themeShade="BF"/>
          <w:lang w:val="en-US" w:eastAsia="fr-FR"/>
        </w:rPr>
        <w:t>persons with disabilities, persons with chronic diseases and older persons</w:t>
      </w:r>
      <w:r w:rsidRPr="00AB49A3">
        <w:rPr>
          <w:rFonts w:ascii="Nunito" w:hAnsi="Nunito"/>
          <w:color w:val="2F5496" w:themeColor="accent5" w:themeShade="BF"/>
          <w:lang w:val="en-US" w:eastAsia="fr-FR"/>
        </w:rPr>
        <w:t xml:space="preserve"> face </w:t>
      </w:r>
      <w:r w:rsidRPr="00AB49A3">
        <w:rPr>
          <w:rFonts w:ascii="Nunito" w:hAnsi="Nunito"/>
          <w:bCs/>
          <w:color w:val="2F5496" w:themeColor="accent5" w:themeShade="BF"/>
          <w:lang w:val="en-US" w:eastAsia="fr-FR"/>
        </w:rPr>
        <w:t>further risk of isolation and exclusion</w:t>
      </w:r>
      <w:r w:rsidRPr="00AB49A3">
        <w:rPr>
          <w:rFonts w:ascii="Nunito" w:hAnsi="Nunito"/>
          <w:color w:val="2F5496" w:themeColor="accent5" w:themeShade="BF"/>
          <w:lang w:val="en-US" w:eastAsia="fr-FR"/>
        </w:rPr>
        <w:t>, as social support services and networks, including personal assistance, on which some rely on for their daily living, are cut or interrupted.</w:t>
      </w:r>
    </w:p>
    <w:p w14:paraId="3983F98E" w14:textId="77777777" w:rsidR="00E11B56" w:rsidRPr="00AB49A3" w:rsidRDefault="0017000E" w:rsidP="00355262">
      <w:pPr>
        <w:pStyle w:val="ListParagraph"/>
        <w:numPr>
          <w:ilvl w:val="0"/>
          <w:numId w:val="27"/>
        </w:numPr>
        <w:jc w:val="both"/>
        <w:textAlignment w:val="baseline"/>
        <w:rPr>
          <w:rFonts w:ascii="Nunito" w:hAnsi="Nunito" w:cs="Segoe UI"/>
          <w:b/>
          <w:bCs/>
          <w:color w:val="2F5496" w:themeColor="accent5" w:themeShade="BF"/>
          <w:lang w:val="en-US" w:eastAsia="fr-BE"/>
        </w:rPr>
      </w:pPr>
      <w:r w:rsidRPr="00AB49A3">
        <w:rPr>
          <w:rFonts w:ascii="Nunito" w:hAnsi="Nunito" w:cs="Arial"/>
          <w:b/>
          <w:color w:val="2F5496" w:themeColor="accent5" w:themeShade="BF"/>
          <w:lang w:val="en-US"/>
        </w:rPr>
        <w:t>Learners with disabilities</w:t>
      </w:r>
      <w:r w:rsidRPr="00AB49A3">
        <w:rPr>
          <w:rFonts w:ascii="Nunito" w:hAnsi="Nunito" w:cs="Arial"/>
          <w:color w:val="2F5496" w:themeColor="accent5" w:themeShade="BF"/>
          <w:lang w:val="en-US"/>
        </w:rPr>
        <w:t xml:space="preserve"> are seeing their right to education particularly affected, as distance learning is often inaccessible for children with disabilities. They face an even higher risk of drop out than before.</w:t>
      </w:r>
    </w:p>
    <w:p w14:paraId="170993BB" w14:textId="77777777" w:rsidR="00E11B56" w:rsidRPr="00AB49A3" w:rsidRDefault="00E11B56" w:rsidP="00E11B56">
      <w:pPr>
        <w:pStyle w:val="ListParagraph"/>
        <w:numPr>
          <w:ilvl w:val="0"/>
          <w:numId w:val="27"/>
        </w:numPr>
        <w:jc w:val="both"/>
        <w:textAlignment w:val="baseline"/>
        <w:rPr>
          <w:rFonts w:ascii="Nunito" w:hAnsi="Nunito"/>
          <w:color w:val="2F5496" w:themeColor="accent5" w:themeShade="BF"/>
          <w:lang w:val="en-US" w:eastAsia="fr-FR"/>
        </w:rPr>
      </w:pPr>
      <w:r w:rsidRPr="00AB49A3">
        <w:rPr>
          <w:rFonts w:ascii="Nunito" w:hAnsi="Nunito"/>
          <w:color w:val="2F5496" w:themeColor="accent5" w:themeShade="BF"/>
          <w:lang w:val="en-US" w:eastAsia="fr-FR"/>
        </w:rPr>
        <w:t xml:space="preserve">Experience from previous crises shows that, in many contexts, </w:t>
      </w:r>
      <w:r w:rsidRPr="00AB49A3">
        <w:rPr>
          <w:rFonts w:ascii="Nunito" w:hAnsi="Nunito"/>
          <w:b/>
          <w:color w:val="2F5496" w:themeColor="accent5" w:themeShade="BF"/>
          <w:lang w:val="en-US" w:eastAsia="fr-FR"/>
        </w:rPr>
        <w:t>girls</w:t>
      </w:r>
      <w:r w:rsidRPr="00AB49A3">
        <w:rPr>
          <w:rFonts w:ascii="Nunito" w:hAnsi="Nunito"/>
          <w:color w:val="2F5496" w:themeColor="accent5" w:themeShade="BF"/>
          <w:lang w:val="en-US" w:eastAsia="fr-FR"/>
        </w:rPr>
        <w:t xml:space="preserve"> are less likely to return to school after the crisis.</w:t>
      </w:r>
    </w:p>
    <w:p w14:paraId="657529EC" w14:textId="77777777" w:rsidR="00DF7A0A" w:rsidRPr="00AB49A3" w:rsidRDefault="00DF7A0A" w:rsidP="00DF7A0A">
      <w:pPr>
        <w:pStyle w:val="ListParagraph"/>
        <w:numPr>
          <w:ilvl w:val="0"/>
          <w:numId w:val="24"/>
        </w:numPr>
        <w:contextualSpacing w:val="0"/>
        <w:jc w:val="both"/>
        <w:textAlignment w:val="baseline"/>
        <w:rPr>
          <w:rFonts w:ascii="Nunito" w:hAnsi="Nunito"/>
          <w:color w:val="2F5496" w:themeColor="accent5" w:themeShade="BF"/>
          <w:lang w:val="en-US" w:eastAsia="fr-FR"/>
        </w:rPr>
      </w:pPr>
      <w:r w:rsidRPr="00AB49A3">
        <w:rPr>
          <w:rFonts w:ascii="Nunito" w:hAnsi="Nunito" w:cs="Arial"/>
          <w:b/>
          <w:bCs/>
          <w:color w:val="2F5496" w:themeColor="accent5" w:themeShade="BF"/>
          <w:lang w:val="en-US" w:eastAsia="fr-FR"/>
        </w:rPr>
        <w:t xml:space="preserve">Women and children are at greater risk of exploitation and sexual violence, </w:t>
      </w:r>
      <w:r w:rsidRPr="00AB49A3">
        <w:rPr>
          <w:rFonts w:ascii="Nunito" w:hAnsi="Nunito" w:cs="Arial"/>
          <w:color w:val="2F5496" w:themeColor="accent5" w:themeShade="BF"/>
          <w:lang w:val="en-US" w:eastAsia="fr-FR"/>
        </w:rPr>
        <w:t>as seen in other sanitary crises contexts.</w:t>
      </w:r>
      <w:r w:rsidRPr="00AB49A3">
        <w:rPr>
          <w:rStyle w:val="FootnoteReference"/>
          <w:rFonts w:ascii="Nunito" w:hAnsi="Nunito" w:cs="Arial"/>
          <w:color w:val="2F5496" w:themeColor="accent5" w:themeShade="BF"/>
          <w:lang w:val="en-US" w:eastAsia="fr-FR"/>
        </w:rPr>
        <w:footnoteReference w:id="10"/>
      </w:r>
      <w:r w:rsidRPr="00AB49A3">
        <w:rPr>
          <w:rFonts w:ascii="Nunito" w:hAnsi="Nunito" w:cs="Arial"/>
          <w:color w:val="2F5496" w:themeColor="accent5" w:themeShade="BF"/>
          <w:lang w:val="en-US" w:eastAsia="fr-FR"/>
        </w:rPr>
        <w:t xml:space="preserve"> The closure of schools, poor access to basic needs, or loss of loved-one may increase the likelihood of survival sex, transactional sex and risk of sexual exploitation and abuse. </w:t>
      </w:r>
      <w:r w:rsidRPr="00AB49A3">
        <w:rPr>
          <w:rFonts w:ascii="Nunito" w:hAnsi="Nunito" w:cs="Calibri"/>
          <w:color w:val="2F5496" w:themeColor="accent5" w:themeShade="BF"/>
          <w:lang w:val="en-US"/>
        </w:rPr>
        <w:t>Children are also exposed to risks, such as forced marriage, being placed in institutions, becoming head of household, engagement in hazardous and exploitative labour.</w:t>
      </w:r>
      <w:r w:rsidRPr="00AB49A3">
        <w:rPr>
          <w:rFonts w:ascii="Nunito" w:hAnsi="Nunito" w:cs="Arial"/>
          <w:b/>
          <w:bCs/>
          <w:color w:val="2F5496" w:themeColor="accent5" w:themeShade="BF"/>
          <w:lang w:val="en-US" w:eastAsia="fr-FR"/>
        </w:rPr>
        <w:t xml:space="preserve"> </w:t>
      </w:r>
    </w:p>
    <w:p w14:paraId="5AD63D64" w14:textId="77777777" w:rsidR="0017000E" w:rsidRPr="00AB49A3" w:rsidRDefault="0017000E" w:rsidP="0017000E">
      <w:pPr>
        <w:pStyle w:val="ListParagraph"/>
        <w:contextualSpacing w:val="0"/>
        <w:jc w:val="both"/>
        <w:textAlignment w:val="baseline"/>
        <w:rPr>
          <w:rFonts w:ascii="Nunito" w:hAnsi="Nunito"/>
          <w:color w:val="2F5496" w:themeColor="accent5" w:themeShade="BF"/>
          <w:lang w:val="en-US" w:eastAsia="fr-FR"/>
        </w:rPr>
      </w:pPr>
    </w:p>
    <w:p w14:paraId="67FE0C6D" w14:textId="77777777" w:rsidR="0017000E" w:rsidRPr="00AB49A3" w:rsidRDefault="0017000E" w:rsidP="0017000E">
      <w:pPr>
        <w:pStyle w:val="ListParagraph"/>
        <w:numPr>
          <w:ilvl w:val="0"/>
          <w:numId w:val="24"/>
        </w:numPr>
        <w:spacing w:after="120" w:line="259" w:lineRule="auto"/>
        <w:jc w:val="both"/>
        <w:rPr>
          <w:rFonts w:ascii="Nunito" w:hAnsi="Nunito" w:cs="Segoe UI"/>
          <w:color w:val="2F5496" w:themeColor="accent5" w:themeShade="BF"/>
          <w:lang w:val="en-US" w:eastAsia="fr-BE"/>
        </w:rPr>
      </w:pPr>
      <w:r w:rsidRPr="00AB49A3">
        <w:rPr>
          <w:rFonts w:ascii="Nunito" w:hAnsi="Nunito" w:cs="Segoe UI"/>
          <w:b/>
          <w:bCs/>
          <w:color w:val="2F5496" w:themeColor="accent5" w:themeShade="BF"/>
          <w:lang w:val="en-US" w:eastAsia="fr-BE"/>
        </w:rPr>
        <w:t xml:space="preserve">COVID-19 is exacerbating humanitarian needs in countries that are already facing humanitarian crises, such as </w:t>
      </w:r>
      <w:r w:rsidRPr="00AB49A3">
        <w:rPr>
          <w:rFonts w:ascii="Nunito" w:hAnsi="Nunito" w:cs="Segoe UI"/>
          <w:color w:val="2F5496" w:themeColor="accent5" w:themeShade="BF"/>
          <w:lang w:val="en-US" w:eastAsia="fr-BE"/>
        </w:rPr>
        <w:t xml:space="preserve">in Yemen, Syria, Burkina Faso, Bangladesh etc… Containment restrictions have resulted in further limiting </w:t>
      </w:r>
      <w:r w:rsidRPr="00AB49A3">
        <w:rPr>
          <w:rFonts w:ascii="Nunito" w:hAnsi="Nunito" w:cs="Segoe UI"/>
          <w:b/>
          <w:bCs/>
          <w:color w:val="2F5496" w:themeColor="accent5" w:themeShade="BF"/>
          <w:lang w:val="en-US" w:eastAsia="fr-BE"/>
        </w:rPr>
        <w:t>access to already affected population who are in dire need of aid</w:t>
      </w:r>
      <w:r w:rsidRPr="00AB49A3">
        <w:rPr>
          <w:rFonts w:ascii="Nunito" w:hAnsi="Nunito" w:cs="Segoe UI"/>
          <w:color w:val="2F5496" w:themeColor="accent5" w:themeShade="BF"/>
          <w:lang w:val="en-US" w:eastAsia="fr-BE"/>
        </w:rPr>
        <w:t>.</w:t>
      </w:r>
    </w:p>
    <w:p w14:paraId="182FAF68" w14:textId="77777777" w:rsidR="0017000E" w:rsidRPr="00AB49A3" w:rsidRDefault="0017000E" w:rsidP="0017000E">
      <w:pPr>
        <w:pStyle w:val="ListParagraph"/>
        <w:numPr>
          <w:ilvl w:val="0"/>
          <w:numId w:val="24"/>
        </w:numPr>
        <w:contextualSpacing w:val="0"/>
        <w:jc w:val="both"/>
        <w:textAlignment w:val="baseline"/>
        <w:rPr>
          <w:rFonts w:ascii="Nunito" w:hAnsi="Nunito" w:cs="Segoe UI"/>
          <w:color w:val="2F5496" w:themeColor="accent5" w:themeShade="BF"/>
          <w:lang w:val="en-US" w:eastAsia="fr-BE"/>
        </w:rPr>
      </w:pPr>
      <w:r w:rsidRPr="00AB49A3">
        <w:rPr>
          <w:rFonts w:ascii="Nunito" w:hAnsi="Nunito" w:cs="Segoe UI"/>
          <w:b/>
          <w:color w:val="2F5496" w:themeColor="accent5" w:themeShade="BF"/>
          <w:shd w:val="clear" w:color="auto" w:fill="FFFFFF"/>
          <w:lang w:val="en-US" w:eastAsia="fr-BE"/>
        </w:rPr>
        <w:t>R</w:t>
      </w:r>
      <w:r w:rsidRPr="00AB49A3">
        <w:rPr>
          <w:rFonts w:ascii="Nunito" w:hAnsi="Nunito" w:cs="Segoe UI"/>
          <w:b/>
          <w:bCs/>
          <w:color w:val="2F5496" w:themeColor="accent5" w:themeShade="BF"/>
          <w:shd w:val="clear" w:color="auto" w:fill="FFFFFF"/>
          <w:lang w:val="en-US" w:eastAsia="fr-BE"/>
        </w:rPr>
        <w:t xml:space="preserve">efugees and internally displaced persons often find themselves </w:t>
      </w:r>
      <w:r w:rsidRPr="00AB49A3">
        <w:rPr>
          <w:rFonts w:ascii="Nunito" w:hAnsi="Nunito" w:cs="Segoe UI"/>
          <w:b/>
          <w:bCs/>
          <w:color w:val="2F5496" w:themeColor="accent5" w:themeShade="BF"/>
          <w:lang w:val="en-US" w:eastAsia="fr-BE"/>
        </w:rPr>
        <w:t>highly dependent on the provision of humanitarian support</w:t>
      </w:r>
      <w:r w:rsidRPr="00AB49A3">
        <w:rPr>
          <w:rFonts w:ascii="Nunito" w:hAnsi="Nunito" w:cs="Segoe UI"/>
          <w:color w:val="2F5496" w:themeColor="accent5" w:themeShade="BF"/>
          <w:shd w:val="clear" w:color="auto" w:fill="FFFFFF"/>
          <w:lang w:val="en-US" w:eastAsia="fr-BE"/>
        </w:rPr>
        <w:t xml:space="preserve">. </w:t>
      </w:r>
      <w:r w:rsidR="00D73187" w:rsidRPr="00AB49A3">
        <w:rPr>
          <w:rFonts w:ascii="Nunito" w:hAnsi="Nunito" w:cs="Segoe UI"/>
          <w:color w:val="2F5496" w:themeColor="accent5" w:themeShade="BF"/>
          <w:lang w:val="en-US" w:eastAsia="fr-BE"/>
        </w:rPr>
        <w:t>Some camps rely 100% on humanitarian assistance for the provision of essential services</w:t>
      </w:r>
      <w:r w:rsidRPr="00AB49A3">
        <w:rPr>
          <w:rFonts w:ascii="Nunito" w:hAnsi="Nunito" w:cs="Segoe UI"/>
          <w:color w:val="2F5496" w:themeColor="accent5" w:themeShade="BF"/>
          <w:lang w:val="en-US" w:eastAsia="fr-BE"/>
        </w:rPr>
        <w:t xml:space="preserve"> and goods.</w:t>
      </w:r>
    </w:p>
    <w:p w14:paraId="7868DB48" w14:textId="77777777" w:rsidR="00251D89" w:rsidRPr="00AB49A3" w:rsidRDefault="00251D89" w:rsidP="003D01AA">
      <w:pPr>
        <w:spacing w:after="120"/>
        <w:jc w:val="both"/>
        <w:rPr>
          <w:color w:val="2F5496" w:themeColor="accent5" w:themeShade="BF"/>
          <w:sz w:val="24"/>
          <w:szCs w:val="24"/>
          <w:highlight w:val="yellow"/>
        </w:rPr>
      </w:pPr>
    </w:p>
    <w:p w14:paraId="5070D631" w14:textId="77777777" w:rsidR="0017000E" w:rsidRPr="003D01AA" w:rsidRDefault="0017000E" w:rsidP="003D01AA">
      <w:pPr>
        <w:spacing w:after="120"/>
        <w:jc w:val="both"/>
        <w:rPr>
          <w:sz w:val="24"/>
          <w:szCs w:val="24"/>
          <w:highlight w:val="yellow"/>
        </w:rPr>
      </w:pPr>
    </w:p>
    <w:p w14:paraId="13D5E620" w14:textId="77777777" w:rsidR="00B576DE" w:rsidRPr="00196D86" w:rsidRDefault="00B576DE" w:rsidP="00B576DE">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14:paraId="0FEA28AD" w14:textId="77777777" w:rsidR="00B576DE" w:rsidRPr="006A2924" w:rsidRDefault="00B576DE" w:rsidP="00B576DE">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14:paraId="25274087" w14:textId="77777777" w:rsidR="00B576DE" w:rsidRPr="001F40F0" w:rsidRDefault="00B576DE" w:rsidP="00B576DE">
      <w:pPr>
        <w:pStyle w:val="ListParagraph"/>
        <w:numPr>
          <w:ilvl w:val="0"/>
          <w:numId w:val="2"/>
        </w:numPr>
        <w:spacing w:after="120"/>
        <w:ind w:left="1077" w:hanging="357"/>
        <w:contextualSpacing w:val="0"/>
        <w:jc w:val="both"/>
        <w:rPr>
          <w:sz w:val="22"/>
          <w:szCs w:val="22"/>
        </w:rPr>
      </w:pPr>
      <w:r w:rsidRPr="001F40F0">
        <w:rPr>
          <w:sz w:val="22"/>
          <w:szCs w:val="22"/>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14:paraId="6DE3400D" w14:textId="77777777" w:rsidR="00B576DE" w:rsidRDefault="00B576DE" w:rsidP="00B576DE">
      <w:pPr>
        <w:pStyle w:val="ListParagraph"/>
        <w:spacing w:after="160" w:line="259" w:lineRule="auto"/>
        <w:ind w:left="1080"/>
        <w:jc w:val="both"/>
        <w:rPr>
          <w:sz w:val="22"/>
          <w:szCs w:val="22"/>
        </w:rPr>
      </w:pPr>
    </w:p>
    <w:p w14:paraId="421D17BA"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 xml:space="preserve">Protection of various groups at risk and indigenous peoples </w:t>
      </w:r>
    </w:p>
    <w:p w14:paraId="71240EB6" w14:textId="77777777" w:rsidR="00B576DE" w:rsidRPr="00EF2AB3" w:rsidRDefault="00B576DE" w:rsidP="00B576DE">
      <w:pPr>
        <w:pStyle w:val="ListParagraph"/>
        <w:ind w:left="426"/>
        <w:jc w:val="both"/>
        <w:rPr>
          <w:b/>
          <w:color w:val="1F4E79" w:themeColor="accent1" w:themeShade="80"/>
          <w:sz w:val="24"/>
          <w:szCs w:val="24"/>
        </w:rPr>
      </w:pPr>
    </w:p>
    <w:p w14:paraId="0F555BA6"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social 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detained and  </w:t>
      </w:r>
      <w:r w:rsidRPr="00F362CB">
        <w:rPr>
          <w:sz w:val="22"/>
          <w:szCs w:val="22"/>
        </w:rPr>
        <w:t>incarcerated pe</w:t>
      </w:r>
      <w:r>
        <w:rPr>
          <w:sz w:val="22"/>
          <w:szCs w:val="22"/>
        </w:rPr>
        <w:t>rsons</w:t>
      </w:r>
      <w:r w:rsidRPr="00F362CB">
        <w:rPr>
          <w:sz w:val="22"/>
          <w:szCs w:val="22"/>
        </w:rPr>
        <w:t xml:space="preserve">, </w:t>
      </w:r>
      <w:r>
        <w:rPr>
          <w:sz w:val="22"/>
          <w:szCs w:val="22"/>
        </w:rPr>
        <w:t xml:space="preserve">including persons under state custody; e) persons living in care homes, f) 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Pr>
          <w:sz w:val="22"/>
          <w:szCs w:val="22"/>
        </w:rPr>
        <w:t xml:space="preserve">; i) persons living in informal settlements or overcrowded homes; j) </w:t>
      </w:r>
      <w:r w:rsidRPr="00F362CB">
        <w:rPr>
          <w:sz w:val="22"/>
          <w:szCs w:val="22"/>
        </w:rPr>
        <w:t>refugees, IDPs</w:t>
      </w:r>
      <w:r>
        <w:rPr>
          <w:sz w:val="22"/>
          <w:szCs w:val="22"/>
        </w:rPr>
        <w:t xml:space="preserve"> and</w:t>
      </w:r>
      <w:r w:rsidRPr="00F362CB">
        <w:rPr>
          <w:sz w:val="22"/>
          <w:szCs w:val="22"/>
        </w:rPr>
        <w:t xml:space="preserve"> </w:t>
      </w:r>
      <w:r>
        <w:rPr>
          <w:sz w:val="22"/>
          <w:szCs w:val="22"/>
        </w:rPr>
        <w:t>k)</w:t>
      </w:r>
      <w:r w:rsidRPr="00F362CB">
        <w:rPr>
          <w:sz w:val="22"/>
          <w:szCs w:val="22"/>
        </w:rPr>
        <w:t xml:space="preserve"> migrant workers</w:t>
      </w:r>
      <w:r>
        <w:rPr>
          <w:sz w:val="22"/>
          <w:szCs w:val="22"/>
        </w:rPr>
        <w:t>.</w:t>
      </w:r>
      <w:r w:rsidRPr="00F362CB">
        <w:rPr>
          <w:sz w:val="22"/>
          <w:szCs w:val="22"/>
        </w:rPr>
        <w:t xml:space="preserve"> </w:t>
      </w:r>
    </w:p>
    <w:p w14:paraId="5AF3ED2E" w14:textId="77777777" w:rsidR="00AB49A3" w:rsidRPr="00F362CB" w:rsidRDefault="00AB49A3" w:rsidP="00AB49A3">
      <w:pPr>
        <w:pStyle w:val="ListParagraph"/>
        <w:spacing w:after="120" w:line="259" w:lineRule="auto"/>
        <w:ind w:left="1077"/>
        <w:contextualSpacing w:val="0"/>
        <w:jc w:val="both"/>
        <w:rPr>
          <w:sz w:val="22"/>
          <w:szCs w:val="22"/>
        </w:rPr>
      </w:pPr>
    </w:p>
    <w:p w14:paraId="58A9A8C6" w14:textId="00F869FB" w:rsidR="00B576DE" w:rsidRPr="00052139" w:rsidRDefault="00B576DE" w:rsidP="00B576DE">
      <w:pPr>
        <w:pStyle w:val="ListParagraph"/>
        <w:numPr>
          <w:ilvl w:val="0"/>
          <w:numId w:val="1"/>
        </w:numPr>
        <w:spacing w:after="120" w:line="259" w:lineRule="auto"/>
        <w:ind w:left="1077" w:hanging="357"/>
        <w:contextualSpacing w:val="0"/>
        <w:jc w:val="both"/>
        <w:rPr>
          <w:sz w:val="22"/>
          <w:szCs w:val="22"/>
          <w:highlight w:val="yellow"/>
        </w:rPr>
      </w:pPr>
      <w:r w:rsidRPr="00052139">
        <w:rPr>
          <w:sz w:val="22"/>
          <w:szCs w:val="22"/>
          <w:highlight w:val="yellow"/>
        </w:rPr>
        <w:t xml:space="preserve">Can you inform us about particular measures taken </w:t>
      </w:r>
      <w:r w:rsidRPr="00052139">
        <w:rPr>
          <w:sz w:val="22"/>
          <w:szCs w:val="22"/>
          <w:highlight w:val="magenta"/>
        </w:rPr>
        <w:t xml:space="preserve">to mitigate the impact </w:t>
      </w:r>
      <w:r w:rsidRPr="00052139">
        <w:rPr>
          <w:sz w:val="22"/>
          <w:szCs w:val="22"/>
          <w:highlight w:val="yellow"/>
        </w:rPr>
        <w:t xml:space="preserve">of the COVID-19 pandemic for communities and groups subject to structural discrimination and disadvantage? </w:t>
      </w:r>
    </w:p>
    <w:p w14:paraId="00648122" w14:textId="77777777" w:rsidR="0023123E" w:rsidRPr="0023123E" w:rsidRDefault="0023123E" w:rsidP="0023123E">
      <w:pPr>
        <w:autoSpaceDE w:val="0"/>
        <w:autoSpaceDN w:val="0"/>
        <w:adjustRightInd w:val="0"/>
        <w:rPr>
          <w:rFonts w:ascii="Calibri" w:eastAsiaTheme="minorHAnsi" w:hAnsi="Calibri" w:cs="Calibri"/>
          <w:color w:val="000000"/>
          <w:sz w:val="24"/>
          <w:szCs w:val="24"/>
          <w:lang w:val="en-US"/>
        </w:rPr>
      </w:pPr>
    </w:p>
    <w:p w14:paraId="5FE0296F" w14:textId="375C3F9E" w:rsidR="00052139" w:rsidRPr="00AB49A3" w:rsidRDefault="0023123E" w:rsidP="0023123E">
      <w:p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Persons with disabilities are widely being left out of Covid-19 responses around the world and are facing additional stigma and discrimination when trying to access services. </w:t>
      </w:r>
      <w:r w:rsidR="00706F3A" w:rsidRPr="00AB49A3">
        <w:rPr>
          <w:rFonts w:ascii="Calibri" w:eastAsiaTheme="minorHAnsi" w:hAnsi="Calibri" w:cs="Calibri"/>
          <w:color w:val="2F5496" w:themeColor="accent5" w:themeShade="BF"/>
          <w:sz w:val="23"/>
          <w:szCs w:val="23"/>
          <w:lang w:val="en-US"/>
        </w:rPr>
        <w:t>There is a global cry for data collection and advocacy around the inclusion of persons with disabilities.</w:t>
      </w:r>
    </w:p>
    <w:p w14:paraId="6320EDE2" w14:textId="77777777" w:rsidR="00706F3A" w:rsidRPr="00AB49A3" w:rsidRDefault="00706F3A" w:rsidP="0023123E">
      <w:pPr>
        <w:autoSpaceDE w:val="0"/>
        <w:autoSpaceDN w:val="0"/>
        <w:adjustRightInd w:val="0"/>
        <w:rPr>
          <w:rFonts w:ascii="Calibri" w:eastAsiaTheme="minorHAnsi" w:hAnsi="Calibri" w:cs="Calibri"/>
          <w:b/>
          <w:bCs/>
          <w:color w:val="2F5496" w:themeColor="accent5" w:themeShade="BF"/>
          <w:sz w:val="23"/>
          <w:szCs w:val="23"/>
          <w:lang w:val="en-US"/>
        </w:rPr>
      </w:pPr>
    </w:p>
    <w:p w14:paraId="5723EBC0" w14:textId="77777777" w:rsidR="00AB49A3" w:rsidRDefault="00EE712C" w:rsidP="00AB49A3">
      <w:p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The impact of Covid-19 on persons with disabilities and other vulnerable groups highlights the need for an inclusive response by all actors, including civil society. </w:t>
      </w:r>
    </w:p>
    <w:p w14:paraId="5B1B36FB" w14:textId="77777777" w:rsidR="008C262C" w:rsidRPr="00AB49A3" w:rsidRDefault="008C262C" w:rsidP="008C262C">
      <w:pPr>
        <w:rPr>
          <w:rFonts w:ascii="Nunito" w:hAnsi="Nunito"/>
          <w:b/>
          <w:color w:val="2F5496" w:themeColor="accent5" w:themeShade="BF"/>
          <w:lang w:val="en-US" w:eastAsia="fr-BE"/>
        </w:rPr>
      </w:pPr>
      <w:r w:rsidRPr="00AB49A3">
        <w:rPr>
          <w:rFonts w:ascii="Nunito" w:hAnsi="Nunito"/>
          <w:b/>
          <w:color w:val="2F5496" w:themeColor="accent5" w:themeShade="BF"/>
          <w:lang w:val="en-US" w:eastAsia="fr-BE"/>
        </w:rPr>
        <w:t>Disability inclusive response</w:t>
      </w:r>
    </w:p>
    <w:p w14:paraId="2E15190E" w14:textId="77777777" w:rsidR="008C262C" w:rsidRPr="008C262C" w:rsidRDefault="008C262C" w:rsidP="008C262C">
      <w:pPr>
        <w:autoSpaceDE w:val="0"/>
        <w:autoSpaceDN w:val="0"/>
        <w:adjustRightInd w:val="0"/>
        <w:rPr>
          <w:rFonts w:ascii="Nunito" w:hAnsi="Nunito"/>
          <w:iCs/>
          <w:color w:val="2F5496" w:themeColor="accent5" w:themeShade="BF"/>
          <w:lang w:val="en-US" w:eastAsia="fr-BE"/>
        </w:rPr>
      </w:pPr>
    </w:p>
    <w:p w14:paraId="33CBF934" w14:textId="18181898" w:rsidR="00AB49A3" w:rsidRPr="00AB49A3" w:rsidRDefault="00AB49A3" w:rsidP="00AB49A3">
      <w:pPr>
        <w:pStyle w:val="ListParagraph"/>
        <w:numPr>
          <w:ilvl w:val="0"/>
          <w:numId w:val="39"/>
        </w:numPr>
        <w:autoSpaceDE w:val="0"/>
        <w:autoSpaceDN w:val="0"/>
        <w:adjustRightInd w:val="0"/>
        <w:rPr>
          <w:rFonts w:ascii="Nunito" w:hAnsi="Nunito"/>
          <w:iCs/>
          <w:color w:val="2F5496" w:themeColor="accent5" w:themeShade="BF"/>
          <w:lang w:val="en-US" w:eastAsia="fr-BE"/>
        </w:rPr>
      </w:pPr>
      <w:r w:rsidRPr="00AB49A3">
        <w:rPr>
          <w:rFonts w:ascii="Nunito" w:eastAsia="Calibri" w:hAnsi="Nunito"/>
          <w:b/>
          <w:bCs/>
          <w:iCs/>
          <w:color w:val="2F5496" w:themeColor="accent5" w:themeShade="BF"/>
          <w:lang w:val="en-US"/>
        </w:rPr>
        <w:t>No</w:t>
      </w:r>
      <w:r w:rsidRPr="00AB49A3">
        <w:rPr>
          <w:rFonts w:ascii="Nunito" w:hAnsi="Nunito"/>
          <w:b/>
          <w:bCs/>
          <w:iCs/>
          <w:color w:val="2F5496" w:themeColor="accent5" w:themeShade="BF"/>
          <w:lang w:val="en-US" w:eastAsia="fr-FR"/>
        </w:rPr>
        <w:t xml:space="preserve"> discrimination, in any forms</w:t>
      </w:r>
      <w:r w:rsidRPr="00AB49A3">
        <w:rPr>
          <w:rFonts w:ascii="Nunito" w:hAnsi="Nunito"/>
          <w:iCs/>
          <w:color w:val="2F5496" w:themeColor="accent5" w:themeShade="BF"/>
          <w:lang w:val="en-US" w:eastAsia="fr-FR"/>
        </w:rPr>
        <w:t xml:space="preserve"> on the ground of disability, health condition, gender or age must bemade. </w:t>
      </w:r>
      <w:r w:rsidRPr="00AB49A3">
        <w:rPr>
          <w:rFonts w:ascii="Nunito" w:hAnsi="Nunito"/>
          <w:iCs/>
          <w:color w:val="2F5496" w:themeColor="accent5" w:themeShade="BF"/>
          <w:lang w:val="en-US" w:eastAsia="fr-BE"/>
        </w:rPr>
        <w:t xml:space="preserve">It means that </w:t>
      </w:r>
      <w:r w:rsidRPr="00AB49A3">
        <w:rPr>
          <w:rFonts w:ascii="Nunito" w:hAnsi="Nunito" w:cs="Segoe UI"/>
          <w:iCs/>
          <w:color w:val="2F5496" w:themeColor="accent5" w:themeShade="BF"/>
          <w:lang w:val="en-US" w:eastAsia="fr-BE"/>
        </w:rPr>
        <w:t>efforts must be well coordinated to ensure that no one is left behind.</w:t>
      </w:r>
    </w:p>
    <w:p w14:paraId="51A078B8" w14:textId="77777777" w:rsidR="00EE712C" w:rsidRPr="00AB49A3" w:rsidRDefault="00EE712C" w:rsidP="00EE712C">
      <w:pPr>
        <w:autoSpaceDE w:val="0"/>
        <w:autoSpaceDN w:val="0"/>
        <w:adjustRightInd w:val="0"/>
        <w:rPr>
          <w:rFonts w:ascii="Calibri" w:eastAsiaTheme="minorHAnsi" w:hAnsi="Calibri" w:cs="Calibri"/>
          <w:color w:val="2F5496" w:themeColor="accent5" w:themeShade="BF"/>
          <w:sz w:val="23"/>
          <w:szCs w:val="23"/>
          <w:lang w:val="en-US"/>
        </w:rPr>
      </w:pPr>
    </w:p>
    <w:p w14:paraId="5C7232BD" w14:textId="13F2D5A7" w:rsidR="00EE712C" w:rsidRPr="00AB49A3" w:rsidRDefault="0023123E" w:rsidP="00EE712C">
      <w:pPr>
        <w:pStyle w:val="ListParagraph"/>
        <w:numPr>
          <w:ilvl w:val="0"/>
          <w:numId w:val="33"/>
        </w:numPr>
        <w:autoSpaceDE w:val="0"/>
        <w:autoSpaceDN w:val="0"/>
        <w:adjustRightInd w:val="0"/>
        <w:rPr>
          <w:rFonts w:ascii="Calibri" w:eastAsiaTheme="minorHAnsi" w:hAnsi="Calibri" w:cs="Calibri"/>
          <w:b/>
          <w:bCs/>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 xml:space="preserve">Governments must include persons with disabilities as equal citizens within their </w:t>
      </w:r>
      <w:r w:rsidR="00052139" w:rsidRPr="00AB49A3">
        <w:rPr>
          <w:rFonts w:ascii="Calibri" w:eastAsiaTheme="minorHAnsi" w:hAnsi="Calibri" w:cs="Calibri"/>
          <w:b/>
          <w:bCs/>
          <w:color w:val="2F5496" w:themeColor="accent5" w:themeShade="BF"/>
          <w:sz w:val="23"/>
          <w:szCs w:val="23"/>
          <w:lang w:val="en-US"/>
        </w:rPr>
        <w:t xml:space="preserve">Covid-19 </w:t>
      </w:r>
      <w:r w:rsidRPr="00AB49A3">
        <w:rPr>
          <w:rFonts w:ascii="Calibri" w:eastAsiaTheme="minorHAnsi" w:hAnsi="Calibri" w:cs="Calibri"/>
          <w:b/>
          <w:bCs/>
          <w:color w:val="2F5496" w:themeColor="accent5" w:themeShade="BF"/>
          <w:sz w:val="23"/>
          <w:szCs w:val="23"/>
          <w:lang w:val="en-US"/>
        </w:rPr>
        <w:t>response frameworks</w:t>
      </w:r>
      <w:r w:rsidRPr="00AB49A3">
        <w:rPr>
          <w:rFonts w:ascii="Calibri" w:eastAsiaTheme="minorHAnsi" w:hAnsi="Calibri" w:cs="Calibri"/>
          <w:color w:val="2F5496" w:themeColor="accent5" w:themeShade="BF"/>
          <w:sz w:val="23"/>
          <w:szCs w:val="23"/>
          <w:lang w:val="en-US"/>
        </w:rPr>
        <w:t>.</w:t>
      </w:r>
      <w:r w:rsidR="00706F3A" w:rsidRPr="00AB49A3">
        <w:rPr>
          <w:rFonts w:ascii="Calibri" w:eastAsiaTheme="minorHAnsi" w:hAnsi="Calibri" w:cs="Calibri"/>
          <w:color w:val="2F5496" w:themeColor="accent5" w:themeShade="BF"/>
          <w:sz w:val="23"/>
          <w:szCs w:val="23"/>
          <w:lang w:val="en-US"/>
        </w:rPr>
        <w:t xml:space="preserve"> </w:t>
      </w:r>
      <w:r w:rsidR="00EE712C" w:rsidRPr="00AB49A3">
        <w:rPr>
          <w:rFonts w:ascii="Calibri" w:eastAsiaTheme="minorHAnsi" w:hAnsi="Calibri" w:cs="Calibri"/>
          <w:b/>
          <w:bCs/>
          <w:color w:val="2F5496" w:themeColor="accent5" w:themeShade="BF"/>
          <w:sz w:val="23"/>
          <w:szCs w:val="23"/>
          <w:lang w:val="en-US"/>
        </w:rPr>
        <w:t>All Covid-19 responses must be inclusive of persons with disabilities and compliant with the Convention on the Rights of Persons with Disabilities and ‘</w:t>
      </w:r>
      <w:r w:rsidR="00EE712C" w:rsidRPr="00AB49A3">
        <w:rPr>
          <w:rFonts w:ascii="Calibri" w:eastAsiaTheme="minorHAnsi" w:hAnsi="Calibri" w:cs="Calibri"/>
          <w:b/>
          <w:color w:val="2F5496" w:themeColor="accent5" w:themeShade="BF"/>
          <w:sz w:val="23"/>
          <w:szCs w:val="23"/>
          <w:lang w:val="en-US"/>
        </w:rPr>
        <w:t>Inter-Agency Standing Committee Guidelines on the Inclusion of Persons with Disabilities in Humanitarian Action</w:t>
      </w:r>
      <w:r w:rsidR="00EE712C" w:rsidRPr="00AB49A3">
        <w:rPr>
          <w:rFonts w:ascii="Calibri" w:eastAsiaTheme="minorHAnsi" w:hAnsi="Calibri" w:cs="Calibri"/>
          <w:b/>
          <w:bCs/>
          <w:color w:val="2F5496" w:themeColor="accent5" w:themeShade="BF"/>
          <w:sz w:val="23"/>
          <w:szCs w:val="23"/>
          <w:lang w:val="en-US"/>
        </w:rPr>
        <w:t xml:space="preserve">’ </w:t>
      </w:r>
      <w:r w:rsidR="00EE712C" w:rsidRPr="00AB49A3">
        <w:rPr>
          <w:rFonts w:ascii="Calibri" w:eastAsiaTheme="minorHAnsi" w:hAnsi="Calibri" w:cs="Calibri"/>
          <w:color w:val="2F5496" w:themeColor="accent5" w:themeShade="BF"/>
          <w:sz w:val="23"/>
          <w:szCs w:val="23"/>
          <w:lang w:val="en-US"/>
        </w:rPr>
        <w:t>with Covid-19 actions and language/ communications need to clearly mention persons with disabilities so that they are not forgotten in the program design and implementations</w:t>
      </w:r>
    </w:p>
    <w:p w14:paraId="0F64DB82" w14:textId="77777777" w:rsidR="00EE712C" w:rsidRPr="00AB49A3" w:rsidRDefault="00EE712C" w:rsidP="00EE712C">
      <w:pPr>
        <w:autoSpaceDE w:val="0"/>
        <w:autoSpaceDN w:val="0"/>
        <w:adjustRightInd w:val="0"/>
        <w:rPr>
          <w:rFonts w:ascii="Calibri" w:eastAsiaTheme="minorHAnsi" w:hAnsi="Calibri" w:cs="Calibri"/>
          <w:color w:val="2F5496" w:themeColor="accent5" w:themeShade="BF"/>
          <w:sz w:val="23"/>
          <w:szCs w:val="23"/>
          <w:lang w:val="en-US"/>
        </w:rPr>
      </w:pPr>
    </w:p>
    <w:p w14:paraId="77DE8991" w14:textId="61B2C3A3" w:rsidR="00AB49A3" w:rsidRPr="008C262C" w:rsidRDefault="0023123E" w:rsidP="008C262C">
      <w:pPr>
        <w:pStyle w:val="ListParagraph"/>
        <w:numPr>
          <w:ilvl w:val="0"/>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Public measures and prevention information should always be distributed in a variety of accessible formats</w:t>
      </w:r>
      <w:r w:rsidRPr="00AB49A3">
        <w:rPr>
          <w:rFonts w:ascii="Calibri" w:eastAsiaTheme="minorHAnsi" w:hAnsi="Calibri" w:cs="Calibri"/>
          <w:color w:val="2F5496" w:themeColor="accent5" w:themeShade="BF"/>
          <w:sz w:val="23"/>
          <w:szCs w:val="23"/>
          <w:lang w:val="en-US"/>
        </w:rPr>
        <w:t xml:space="preserve">, </w:t>
      </w:r>
      <w:r w:rsidR="008C262C" w:rsidRPr="00AB49A3">
        <w:rPr>
          <w:rFonts w:ascii="Nunito" w:hAnsi="Nunito"/>
          <w:b/>
          <w:color w:val="2F5496" w:themeColor="accent5" w:themeShade="BF"/>
          <w:lang w:val="en-US" w:eastAsia="fr-FR"/>
        </w:rPr>
        <w:t>with use of accessible technologies</w:t>
      </w:r>
      <w:r w:rsidR="008C262C">
        <w:rPr>
          <w:rFonts w:ascii="Nunito" w:hAnsi="Nunito"/>
          <w:b/>
          <w:color w:val="2F5496" w:themeColor="accent5" w:themeShade="BF"/>
          <w:lang w:val="en-US" w:eastAsia="fr-FR"/>
        </w:rPr>
        <w:t xml:space="preserve"> where necessary,</w:t>
      </w:r>
      <w:r w:rsidR="008C262C" w:rsidRPr="00AB49A3">
        <w:rPr>
          <w:rFonts w:ascii="Nunito" w:hAnsi="Nunito"/>
          <w:color w:val="2F5496" w:themeColor="accent5" w:themeShade="BF"/>
          <w:lang w:val="en-US" w:eastAsia="fr-FR"/>
        </w:rPr>
        <w:t xml:space="preserve"> </w:t>
      </w:r>
      <w:r w:rsidRPr="00AB49A3">
        <w:rPr>
          <w:rFonts w:ascii="Calibri" w:eastAsiaTheme="minorHAnsi" w:hAnsi="Calibri" w:cs="Calibri"/>
          <w:color w:val="2F5496" w:themeColor="accent5" w:themeShade="BF"/>
          <w:sz w:val="23"/>
          <w:szCs w:val="23"/>
          <w:lang w:val="en-US"/>
        </w:rPr>
        <w:t xml:space="preserve">such as easy read, through captions or sign language, braille and accessible to screen reading software. </w:t>
      </w:r>
      <w:r w:rsidR="00AB49A3" w:rsidRPr="008C262C">
        <w:rPr>
          <w:rFonts w:ascii="Nunito" w:hAnsi="Nunito"/>
          <w:color w:val="2F5496" w:themeColor="accent5" w:themeShade="BF"/>
          <w:lang w:val="en-US" w:eastAsia="fr-FR"/>
        </w:rPr>
        <w:t>Public communication should also avoid stereotyping messages and images.</w:t>
      </w:r>
    </w:p>
    <w:p w14:paraId="263C7198" w14:textId="77777777" w:rsidR="00AB49A3" w:rsidRPr="00AB49A3" w:rsidRDefault="00AB49A3" w:rsidP="00AB49A3">
      <w:pPr>
        <w:pStyle w:val="ListParagraph"/>
        <w:autoSpaceDE w:val="0"/>
        <w:autoSpaceDN w:val="0"/>
        <w:adjustRightInd w:val="0"/>
        <w:rPr>
          <w:rFonts w:ascii="Calibri" w:eastAsiaTheme="minorHAnsi" w:hAnsi="Calibri" w:cs="Calibri"/>
          <w:color w:val="2F5496" w:themeColor="accent5" w:themeShade="BF"/>
          <w:sz w:val="23"/>
          <w:szCs w:val="23"/>
          <w:lang w:val="en-US"/>
        </w:rPr>
      </w:pPr>
    </w:p>
    <w:p w14:paraId="7DC265FD" w14:textId="4C442021" w:rsidR="00706F3A" w:rsidRPr="00AB49A3" w:rsidRDefault="008C262C" w:rsidP="0023123E">
      <w:pPr>
        <w:pStyle w:val="ListParagraph"/>
        <w:numPr>
          <w:ilvl w:val="0"/>
          <w:numId w:val="31"/>
        </w:numPr>
        <w:autoSpaceDE w:val="0"/>
        <w:autoSpaceDN w:val="0"/>
        <w:adjustRightInd w:val="0"/>
        <w:rPr>
          <w:rFonts w:ascii="Calibri" w:eastAsiaTheme="minorHAnsi" w:hAnsi="Calibri" w:cs="Calibri"/>
          <w:color w:val="2F5496" w:themeColor="accent5" w:themeShade="BF"/>
          <w:sz w:val="23"/>
          <w:szCs w:val="23"/>
          <w:lang w:val="en-US"/>
        </w:rPr>
      </w:pPr>
      <w:r w:rsidRPr="008C262C">
        <w:rPr>
          <w:rFonts w:ascii="Calibri" w:eastAsiaTheme="minorHAnsi" w:hAnsi="Calibri" w:cs="Calibri"/>
          <w:b/>
          <w:color w:val="2F5496" w:themeColor="accent5" w:themeShade="BF"/>
          <w:sz w:val="23"/>
          <w:szCs w:val="23"/>
          <w:lang w:val="en-US"/>
        </w:rPr>
        <w:t>Government must recognize that</w:t>
      </w:r>
      <w:r>
        <w:rPr>
          <w:rFonts w:ascii="Calibri" w:eastAsiaTheme="minorHAnsi" w:hAnsi="Calibri" w:cs="Calibri"/>
          <w:color w:val="2F5496" w:themeColor="accent5" w:themeShade="BF"/>
          <w:sz w:val="23"/>
          <w:szCs w:val="23"/>
          <w:lang w:val="en-US"/>
        </w:rPr>
        <w:t xml:space="preserve"> </w:t>
      </w:r>
      <w:r w:rsidR="0023123E" w:rsidRPr="00AB49A3">
        <w:rPr>
          <w:rFonts w:ascii="Calibri" w:eastAsiaTheme="minorHAnsi" w:hAnsi="Calibri" w:cs="Calibri"/>
          <w:b/>
          <w:color w:val="2F5496" w:themeColor="accent5" w:themeShade="BF"/>
          <w:sz w:val="23"/>
          <w:szCs w:val="23"/>
          <w:lang w:val="en-US"/>
        </w:rPr>
        <w:t xml:space="preserve">civil society organizations </w:t>
      </w:r>
      <w:r w:rsidR="00706F3A" w:rsidRPr="00AB49A3">
        <w:rPr>
          <w:rFonts w:ascii="Calibri" w:eastAsiaTheme="minorHAnsi" w:hAnsi="Calibri" w:cs="Calibri"/>
          <w:b/>
          <w:color w:val="2F5496" w:themeColor="accent5" w:themeShade="BF"/>
          <w:sz w:val="23"/>
          <w:szCs w:val="23"/>
          <w:lang w:val="en-US"/>
        </w:rPr>
        <w:t xml:space="preserve">and OPDs </w:t>
      </w:r>
      <w:r w:rsidR="0023123E" w:rsidRPr="00AB49A3">
        <w:rPr>
          <w:rFonts w:ascii="Calibri" w:eastAsiaTheme="minorHAnsi" w:hAnsi="Calibri" w:cs="Calibri"/>
          <w:b/>
          <w:color w:val="2F5496" w:themeColor="accent5" w:themeShade="BF"/>
          <w:sz w:val="23"/>
          <w:szCs w:val="23"/>
          <w:lang w:val="en-US"/>
        </w:rPr>
        <w:t>play an important role</w:t>
      </w:r>
      <w:r>
        <w:rPr>
          <w:rFonts w:ascii="Calibri" w:eastAsiaTheme="minorHAnsi" w:hAnsi="Calibri" w:cs="Calibri"/>
          <w:b/>
          <w:color w:val="2F5496" w:themeColor="accent5" w:themeShade="BF"/>
          <w:sz w:val="23"/>
          <w:szCs w:val="23"/>
          <w:lang w:val="en-US"/>
        </w:rPr>
        <w:t xml:space="preserve"> </w:t>
      </w:r>
      <w:r w:rsidRPr="008C262C">
        <w:rPr>
          <w:rFonts w:ascii="Calibri" w:eastAsiaTheme="minorHAnsi" w:hAnsi="Calibri" w:cs="Calibri"/>
          <w:color w:val="2F5496" w:themeColor="accent5" w:themeShade="BF"/>
          <w:sz w:val="23"/>
          <w:szCs w:val="23"/>
          <w:lang w:val="en-US"/>
        </w:rPr>
        <w:t>t</w:t>
      </w:r>
      <w:r w:rsidRPr="00AB49A3">
        <w:rPr>
          <w:rFonts w:ascii="Calibri" w:eastAsiaTheme="minorHAnsi" w:hAnsi="Calibri" w:cs="Calibri"/>
          <w:color w:val="2F5496" w:themeColor="accent5" w:themeShade="BF"/>
          <w:sz w:val="23"/>
          <w:szCs w:val="23"/>
          <w:lang w:val="en-US"/>
        </w:rPr>
        <w:t>o ensure an inclusive response</w:t>
      </w:r>
      <w:r>
        <w:rPr>
          <w:rFonts w:ascii="Calibri" w:eastAsiaTheme="minorHAnsi" w:hAnsi="Calibri" w:cs="Calibri"/>
          <w:color w:val="2F5496" w:themeColor="accent5" w:themeShade="BF"/>
          <w:sz w:val="23"/>
          <w:szCs w:val="23"/>
          <w:lang w:val="en-US"/>
        </w:rPr>
        <w:t xml:space="preserve">, and they must be supported: </w:t>
      </w:r>
      <w:r w:rsidR="0023123E" w:rsidRPr="00AB49A3">
        <w:rPr>
          <w:rFonts w:ascii="Calibri" w:eastAsiaTheme="minorHAnsi" w:hAnsi="Calibri" w:cs="Calibri"/>
          <w:color w:val="2F5496" w:themeColor="accent5" w:themeShade="BF"/>
          <w:sz w:val="23"/>
          <w:szCs w:val="23"/>
          <w:lang w:val="en-US"/>
        </w:rPr>
        <w:t xml:space="preserve">  </w:t>
      </w:r>
    </w:p>
    <w:p w14:paraId="6AED0E44" w14:textId="77777777" w:rsidR="00706F3A" w:rsidRPr="00AB49A3" w:rsidRDefault="0023123E" w:rsidP="00706F3A">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 xml:space="preserve">Meaningful participation of CSOs, </w:t>
      </w:r>
      <w:r w:rsidR="00052139" w:rsidRPr="00AB49A3">
        <w:rPr>
          <w:rFonts w:ascii="Calibri" w:eastAsiaTheme="minorHAnsi" w:hAnsi="Calibri" w:cs="Calibri"/>
          <w:b/>
          <w:bCs/>
          <w:color w:val="2F5496" w:themeColor="accent5" w:themeShade="BF"/>
          <w:sz w:val="23"/>
          <w:szCs w:val="23"/>
          <w:lang w:val="en-US"/>
        </w:rPr>
        <w:t>OPDs</w:t>
      </w:r>
      <w:r w:rsidRPr="00AB49A3">
        <w:rPr>
          <w:rFonts w:ascii="Calibri" w:eastAsiaTheme="minorHAnsi" w:hAnsi="Calibri" w:cs="Calibri"/>
          <w:b/>
          <w:bCs/>
          <w:color w:val="2F5496" w:themeColor="accent5" w:themeShade="BF"/>
          <w:sz w:val="23"/>
          <w:szCs w:val="23"/>
          <w:lang w:val="en-US"/>
        </w:rPr>
        <w:t xml:space="preserve"> and persons with disabilities in the country-level response: </w:t>
      </w:r>
      <w:r w:rsidR="00706F3A" w:rsidRPr="00AB49A3">
        <w:rPr>
          <w:rFonts w:ascii="Calibri" w:eastAsiaTheme="minorHAnsi" w:hAnsi="Calibri" w:cs="Calibri"/>
          <w:b/>
          <w:bCs/>
          <w:color w:val="2F5496" w:themeColor="accent5" w:themeShade="BF"/>
          <w:sz w:val="23"/>
          <w:szCs w:val="23"/>
          <w:lang w:val="en-US"/>
        </w:rPr>
        <w:t>p</w:t>
      </w:r>
      <w:r w:rsidR="00706F3A" w:rsidRPr="00AB49A3">
        <w:rPr>
          <w:rFonts w:ascii="Calibri" w:eastAsiaTheme="minorHAnsi" w:hAnsi="Calibri" w:cs="Calibri"/>
          <w:color w:val="2F5496" w:themeColor="accent5" w:themeShade="BF"/>
          <w:sz w:val="23"/>
          <w:szCs w:val="23"/>
          <w:lang w:val="en-US"/>
        </w:rPr>
        <w:t>ersons with disabilities are in the best position to express their requirements and outline barriers in their communities. P</w:t>
      </w:r>
      <w:r w:rsidRPr="00AB49A3">
        <w:rPr>
          <w:rFonts w:ascii="Calibri" w:eastAsiaTheme="minorHAnsi" w:hAnsi="Calibri" w:cs="Calibri"/>
          <w:color w:val="2F5496" w:themeColor="accent5" w:themeShade="BF"/>
          <w:sz w:val="23"/>
          <w:szCs w:val="23"/>
          <w:lang w:val="en-US"/>
        </w:rPr>
        <w:t xml:space="preserve">ersons with disabilities must be engaged in every step – the response must follow the rights-based approach and be done with persons with disabilities and </w:t>
      </w:r>
      <w:r w:rsidR="00052139"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rather than done to or done for. </w:t>
      </w:r>
      <w:r w:rsidR="00052139"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have a key role in this response , such as identifying persons, supporting individuals and influencing the response. We need to work in partnership with them to do this. </w:t>
      </w:r>
    </w:p>
    <w:p w14:paraId="1EBA28B6" w14:textId="77777777" w:rsidR="00706F3A" w:rsidRPr="00AB49A3" w:rsidRDefault="0023123E" w:rsidP="00706F3A">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b/>
          <w:bCs/>
          <w:color w:val="2F5496" w:themeColor="accent5" w:themeShade="BF"/>
          <w:sz w:val="23"/>
          <w:szCs w:val="23"/>
          <w:lang w:val="en-US"/>
        </w:rPr>
        <w:t xml:space="preserve">Financial support to CSOs and </w:t>
      </w:r>
      <w:r w:rsidR="00052139" w:rsidRPr="00AB49A3">
        <w:rPr>
          <w:rFonts w:ascii="Calibri" w:eastAsiaTheme="minorHAnsi" w:hAnsi="Calibri" w:cs="Calibri"/>
          <w:b/>
          <w:bCs/>
          <w:color w:val="2F5496" w:themeColor="accent5" w:themeShade="BF"/>
          <w:sz w:val="23"/>
          <w:szCs w:val="23"/>
          <w:lang w:val="en-US"/>
        </w:rPr>
        <w:t>OPDs</w:t>
      </w:r>
      <w:r w:rsidRPr="00AB49A3">
        <w:rPr>
          <w:rFonts w:ascii="Calibri" w:eastAsiaTheme="minorHAnsi" w:hAnsi="Calibri" w:cs="Calibri"/>
          <w:b/>
          <w:bCs/>
          <w:color w:val="2F5496" w:themeColor="accent5" w:themeShade="BF"/>
          <w:sz w:val="23"/>
          <w:szCs w:val="23"/>
          <w:lang w:val="en-US"/>
        </w:rPr>
        <w:t xml:space="preserve"> at all levels to properly mobilize the response. </w:t>
      </w:r>
      <w:r w:rsidRPr="00AB49A3">
        <w:rPr>
          <w:rFonts w:ascii="Calibri" w:eastAsiaTheme="minorHAnsi" w:hAnsi="Calibri" w:cs="Calibri"/>
          <w:color w:val="2F5496" w:themeColor="accent5" w:themeShade="BF"/>
          <w:sz w:val="23"/>
          <w:szCs w:val="23"/>
          <w:lang w:val="en-US"/>
        </w:rPr>
        <w:t xml:space="preserve">Funders are being flexible and understanding with adapting activities to Covid-19 responses. When proposing new activities and corresponding budgets, ensure DPOs will receive the financial support and compensation that is needed. Ensure this is not just at the national umbrella </w:t>
      </w:r>
      <w:r w:rsidR="00052139" w:rsidRPr="00AB49A3">
        <w:rPr>
          <w:rFonts w:ascii="Calibri" w:eastAsiaTheme="minorHAnsi" w:hAnsi="Calibri" w:cs="Calibri"/>
          <w:color w:val="2F5496" w:themeColor="accent5" w:themeShade="BF"/>
          <w:sz w:val="23"/>
          <w:szCs w:val="23"/>
          <w:lang w:val="en-US"/>
        </w:rPr>
        <w:t>OPD</w:t>
      </w:r>
      <w:r w:rsidRPr="00AB49A3">
        <w:rPr>
          <w:rFonts w:ascii="Calibri" w:eastAsiaTheme="minorHAnsi" w:hAnsi="Calibri" w:cs="Calibri"/>
          <w:color w:val="2F5496" w:themeColor="accent5" w:themeShade="BF"/>
          <w:sz w:val="23"/>
          <w:szCs w:val="23"/>
          <w:lang w:val="en-US"/>
        </w:rPr>
        <w:t xml:space="preserve"> level, but with other </w:t>
      </w:r>
      <w:r w:rsidR="00052139"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in the country, also down to the grassroots level. </w:t>
      </w:r>
    </w:p>
    <w:p w14:paraId="2E744DC5" w14:textId="77777777" w:rsidR="00706F3A" w:rsidRPr="00AB49A3" w:rsidRDefault="0023123E" w:rsidP="00706F3A">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A particular </w:t>
      </w:r>
      <w:r w:rsidRPr="00AB49A3">
        <w:rPr>
          <w:rFonts w:ascii="Calibri" w:eastAsiaTheme="minorHAnsi" w:hAnsi="Calibri" w:cs="Calibri"/>
          <w:b/>
          <w:bCs/>
          <w:color w:val="2F5496" w:themeColor="accent5" w:themeShade="BF"/>
          <w:sz w:val="23"/>
          <w:szCs w:val="23"/>
          <w:lang w:val="en-US"/>
        </w:rPr>
        <w:t xml:space="preserve">attention should be given to underrepresented </w:t>
      </w:r>
      <w:r w:rsidR="00706F3A" w:rsidRPr="00AB49A3">
        <w:rPr>
          <w:rFonts w:ascii="Calibri" w:eastAsiaTheme="minorHAnsi" w:hAnsi="Calibri" w:cs="Calibri"/>
          <w:b/>
          <w:bCs/>
          <w:color w:val="2F5496" w:themeColor="accent5" w:themeShade="BF"/>
          <w:sz w:val="23"/>
          <w:szCs w:val="23"/>
          <w:lang w:val="en-US"/>
        </w:rPr>
        <w:t xml:space="preserve">disability </w:t>
      </w:r>
      <w:r w:rsidRPr="00AB49A3">
        <w:rPr>
          <w:rFonts w:ascii="Calibri" w:eastAsiaTheme="minorHAnsi" w:hAnsi="Calibri" w:cs="Calibri"/>
          <w:b/>
          <w:bCs/>
          <w:color w:val="2F5496" w:themeColor="accent5" w:themeShade="BF"/>
          <w:sz w:val="23"/>
          <w:szCs w:val="23"/>
          <w:lang w:val="en-US"/>
        </w:rPr>
        <w:t xml:space="preserve">groups </w:t>
      </w:r>
      <w:r w:rsidRPr="00AB49A3">
        <w:rPr>
          <w:rFonts w:ascii="Calibri" w:eastAsiaTheme="minorHAnsi" w:hAnsi="Calibri" w:cs="Calibri"/>
          <w:color w:val="2F5496" w:themeColor="accent5" w:themeShade="BF"/>
          <w:sz w:val="23"/>
          <w:szCs w:val="23"/>
          <w:lang w:val="en-US"/>
        </w:rPr>
        <w:t xml:space="preserve">(organizations of people with psychosocial disabilities, organizations of persons who are DeafBlind, etc.) and to their connection with umbrella groups and vice versa, in order to leave no one behind. </w:t>
      </w:r>
    </w:p>
    <w:p w14:paraId="1134D7A5" w14:textId="77777777" w:rsidR="00EE712C" w:rsidRPr="00AB49A3" w:rsidRDefault="0023123E" w:rsidP="00EE712C">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Support the </w:t>
      </w:r>
      <w:r w:rsidRPr="00AB49A3">
        <w:rPr>
          <w:rFonts w:ascii="Calibri" w:eastAsiaTheme="minorHAnsi" w:hAnsi="Calibri" w:cs="Calibri"/>
          <w:b/>
          <w:bCs/>
          <w:color w:val="2F5496" w:themeColor="accent5" w:themeShade="BF"/>
          <w:sz w:val="23"/>
          <w:szCs w:val="23"/>
          <w:lang w:val="en-US"/>
        </w:rPr>
        <w:t xml:space="preserve">connection of </w:t>
      </w:r>
      <w:r w:rsidR="00052139" w:rsidRPr="00AB49A3">
        <w:rPr>
          <w:rFonts w:ascii="Calibri" w:eastAsiaTheme="minorHAnsi" w:hAnsi="Calibri" w:cs="Calibri"/>
          <w:b/>
          <w:bCs/>
          <w:color w:val="2F5496" w:themeColor="accent5" w:themeShade="BF"/>
          <w:sz w:val="23"/>
          <w:szCs w:val="23"/>
          <w:lang w:val="en-US"/>
        </w:rPr>
        <w:t>OPDs</w:t>
      </w:r>
      <w:r w:rsidR="00706F3A" w:rsidRPr="00AB49A3">
        <w:rPr>
          <w:rFonts w:ascii="Calibri" w:eastAsiaTheme="minorHAnsi" w:hAnsi="Calibri" w:cs="Calibri"/>
          <w:b/>
          <w:bCs/>
          <w:color w:val="2F5496" w:themeColor="accent5" w:themeShade="BF"/>
          <w:sz w:val="23"/>
          <w:szCs w:val="23"/>
          <w:lang w:val="en-US"/>
        </w:rPr>
        <w:t xml:space="preserve"> </w:t>
      </w:r>
      <w:r w:rsidRPr="00AB49A3">
        <w:rPr>
          <w:rFonts w:ascii="Calibri" w:eastAsiaTheme="minorHAnsi" w:hAnsi="Calibri" w:cs="Calibri"/>
          <w:b/>
          <w:bCs/>
          <w:color w:val="2F5496" w:themeColor="accent5" w:themeShade="BF"/>
          <w:sz w:val="23"/>
          <w:szCs w:val="23"/>
          <w:lang w:val="en-US"/>
        </w:rPr>
        <w:t xml:space="preserve">and CSOs with local public actors </w:t>
      </w:r>
      <w:r w:rsidRPr="00AB49A3">
        <w:rPr>
          <w:rFonts w:ascii="Calibri" w:eastAsiaTheme="minorHAnsi" w:hAnsi="Calibri" w:cs="Calibri"/>
          <w:color w:val="2F5496" w:themeColor="accent5" w:themeShade="BF"/>
          <w:sz w:val="23"/>
          <w:szCs w:val="23"/>
          <w:lang w:val="en-US"/>
        </w:rPr>
        <w:t xml:space="preserve">responsible for emergency response. Work with DPOs and local authorities to strengthen monitoring of needs, access to Covid-19 protection and response mechanisms to ensure an inclusive response. </w:t>
      </w:r>
      <w:r w:rsidR="00706F3A" w:rsidRPr="00AB49A3">
        <w:rPr>
          <w:rFonts w:ascii="Calibri" w:eastAsiaTheme="minorHAnsi" w:hAnsi="Calibri" w:cs="Calibri"/>
          <w:color w:val="2F5496" w:themeColor="accent5" w:themeShade="BF"/>
          <w:sz w:val="23"/>
          <w:szCs w:val="23"/>
          <w:lang w:val="en-US"/>
        </w:rPr>
        <w:t>OPDs</w:t>
      </w:r>
      <w:r w:rsidRPr="00AB49A3">
        <w:rPr>
          <w:rFonts w:ascii="Calibri" w:eastAsiaTheme="minorHAnsi" w:hAnsi="Calibri" w:cs="Calibri"/>
          <w:color w:val="2F5496" w:themeColor="accent5" w:themeShade="BF"/>
          <w:sz w:val="23"/>
          <w:szCs w:val="23"/>
          <w:lang w:val="en-US"/>
        </w:rPr>
        <w:t xml:space="preserve"> also serve an important role around referral, access to information and identification of persons with disabilities. </w:t>
      </w:r>
    </w:p>
    <w:p w14:paraId="0488CD51" w14:textId="3341990D" w:rsidR="00EE712C" w:rsidRPr="00AB49A3" w:rsidRDefault="00EE712C" w:rsidP="00EE712C">
      <w:pPr>
        <w:pStyle w:val="ListParagraph"/>
        <w:numPr>
          <w:ilvl w:val="1"/>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OPDs have an essential role to play and should be further supported to </w:t>
      </w:r>
      <w:r w:rsidRPr="00AB49A3">
        <w:rPr>
          <w:rFonts w:ascii="Calibri" w:eastAsiaTheme="minorHAnsi" w:hAnsi="Calibri" w:cs="Calibri"/>
          <w:b/>
          <w:color w:val="2F5496" w:themeColor="accent5" w:themeShade="BF"/>
          <w:sz w:val="23"/>
          <w:szCs w:val="23"/>
          <w:lang w:val="en-US"/>
        </w:rPr>
        <w:t>raise awareness on rights and protection mechanisms</w:t>
      </w:r>
      <w:r w:rsidRPr="00AB49A3">
        <w:rPr>
          <w:rFonts w:ascii="Calibri" w:eastAsiaTheme="minorHAnsi" w:hAnsi="Calibri" w:cs="Calibri"/>
          <w:color w:val="2F5496" w:themeColor="accent5" w:themeShade="BF"/>
          <w:sz w:val="23"/>
          <w:szCs w:val="23"/>
          <w:lang w:val="en-US"/>
        </w:rPr>
        <w:t xml:space="preserve"> amongst community and to act as </w:t>
      </w:r>
      <w:r w:rsidRPr="00AB49A3">
        <w:rPr>
          <w:rFonts w:ascii="Calibri" w:eastAsiaTheme="minorHAnsi" w:hAnsi="Calibri" w:cs="Calibri"/>
          <w:b/>
          <w:color w:val="2F5496" w:themeColor="accent5" w:themeShade="BF"/>
          <w:sz w:val="23"/>
          <w:szCs w:val="23"/>
          <w:lang w:val="en-US"/>
        </w:rPr>
        <w:t>referral mechanisms</w:t>
      </w:r>
      <w:r w:rsidRPr="00AB49A3">
        <w:rPr>
          <w:rFonts w:ascii="Calibri" w:eastAsiaTheme="minorHAnsi" w:hAnsi="Calibri" w:cs="Calibri"/>
          <w:color w:val="2F5496" w:themeColor="accent5" w:themeShade="BF"/>
          <w:sz w:val="23"/>
          <w:szCs w:val="23"/>
          <w:lang w:val="en-US"/>
        </w:rPr>
        <w:t xml:space="preserve">: identifying people in need and share information with their members about available services. </w:t>
      </w:r>
    </w:p>
    <w:p w14:paraId="65FB2735" w14:textId="77777777" w:rsidR="00EE712C" w:rsidRPr="00AB49A3" w:rsidRDefault="00EE712C" w:rsidP="00EE712C">
      <w:pPr>
        <w:pStyle w:val="ListParagraph"/>
        <w:autoSpaceDE w:val="0"/>
        <w:autoSpaceDN w:val="0"/>
        <w:adjustRightInd w:val="0"/>
        <w:ind w:left="1440"/>
        <w:rPr>
          <w:rFonts w:ascii="Calibri" w:eastAsiaTheme="minorHAnsi" w:hAnsi="Calibri" w:cs="Calibri"/>
          <w:color w:val="2F5496" w:themeColor="accent5" w:themeShade="BF"/>
          <w:sz w:val="23"/>
          <w:szCs w:val="23"/>
          <w:lang w:val="en-US"/>
        </w:rPr>
      </w:pPr>
    </w:p>
    <w:p w14:paraId="64454867" w14:textId="3569098C" w:rsidR="00706F3A" w:rsidRPr="008C262C" w:rsidRDefault="0023123E" w:rsidP="0023123E">
      <w:pPr>
        <w:numPr>
          <w:ilvl w:val="0"/>
          <w:numId w:val="31"/>
        </w:numPr>
        <w:autoSpaceDE w:val="0"/>
        <w:autoSpaceDN w:val="0"/>
        <w:adjustRightInd w:val="0"/>
        <w:spacing w:after="240"/>
        <w:jc w:val="both"/>
        <w:rPr>
          <w:rFonts w:ascii="Calibri" w:eastAsiaTheme="minorHAnsi" w:hAnsi="Calibri" w:cs="Calibri"/>
          <w:color w:val="2F5496" w:themeColor="accent5" w:themeShade="BF"/>
          <w:sz w:val="23"/>
          <w:szCs w:val="23"/>
          <w:lang w:val="en-US"/>
        </w:rPr>
      </w:pPr>
      <w:r w:rsidRPr="008C262C">
        <w:rPr>
          <w:rFonts w:ascii="Calibri" w:eastAsiaTheme="minorHAnsi" w:hAnsi="Calibri" w:cs="Calibri"/>
          <w:b/>
          <w:bCs/>
          <w:color w:val="2F5496" w:themeColor="accent5" w:themeShade="BF"/>
          <w:sz w:val="23"/>
          <w:szCs w:val="23"/>
          <w:lang w:val="en-US"/>
        </w:rPr>
        <w:t xml:space="preserve">Monitor and collect </w:t>
      </w:r>
      <w:r w:rsidR="00706F3A" w:rsidRPr="008C262C">
        <w:rPr>
          <w:rFonts w:ascii="Calibri" w:eastAsiaTheme="minorHAnsi" w:hAnsi="Calibri" w:cs="Calibri"/>
          <w:b/>
          <w:bCs/>
          <w:color w:val="2F5496" w:themeColor="accent5" w:themeShade="BF"/>
          <w:sz w:val="23"/>
          <w:szCs w:val="23"/>
          <w:lang w:val="en-US"/>
        </w:rPr>
        <w:t xml:space="preserve">disaggregated </w:t>
      </w:r>
      <w:r w:rsidRPr="008C262C">
        <w:rPr>
          <w:rFonts w:ascii="Calibri" w:eastAsiaTheme="minorHAnsi" w:hAnsi="Calibri" w:cs="Calibri"/>
          <w:b/>
          <w:bCs/>
          <w:color w:val="2F5496" w:themeColor="accent5" w:themeShade="BF"/>
          <w:sz w:val="23"/>
          <w:szCs w:val="23"/>
          <w:lang w:val="en-US"/>
        </w:rPr>
        <w:t xml:space="preserve">data - embed disability into any monitoring, research or data collection mechanisms developed for Covid-19 responses to ensure persons with disabilities are being identified. </w:t>
      </w:r>
      <w:r w:rsidRPr="008C262C">
        <w:rPr>
          <w:rFonts w:ascii="Calibri" w:eastAsiaTheme="minorHAnsi" w:hAnsi="Calibri" w:cs="Calibri"/>
          <w:color w:val="2F5496" w:themeColor="accent5" w:themeShade="BF"/>
          <w:sz w:val="23"/>
          <w:szCs w:val="23"/>
          <w:lang w:val="en-US"/>
        </w:rPr>
        <w:t xml:space="preserve">Ensure that disaggregated data is monitored, analyzed, and shared with other stakeholders, such as the UN, </w:t>
      </w:r>
      <w:r w:rsidR="00052139" w:rsidRPr="008C262C">
        <w:rPr>
          <w:rFonts w:ascii="Calibri" w:eastAsiaTheme="minorHAnsi" w:hAnsi="Calibri" w:cs="Calibri"/>
          <w:color w:val="2F5496" w:themeColor="accent5" w:themeShade="BF"/>
          <w:sz w:val="23"/>
          <w:szCs w:val="23"/>
          <w:lang w:val="en-US"/>
        </w:rPr>
        <w:t>the International Disability Alliance (IDA)</w:t>
      </w:r>
      <w:r w:rsidRPr="008C262C">
        <w:rPr>
          <w:rFonts w:ascii="Calibri" w:eastAsiaTheme="minorHAnsi" w:hAnsi="Calibri" w:cs="Calibri"/>
          <w:color w:val="2F5496" w:themeColor="accent5" w:themeShade="BF"/>
          <w:sz w:val="23"/>
          <w:szCs w:val="23"/>
          <w:lang w:val="en-US"/>
        </w:rPr>
        <w:t xml:space="preserve">, and </w:t>
      </w:r>
      <w:r w:rsidR="00052139" w:rsidRPr="008C262C">
        <w:rPr>
          <w:rFonts w:ascii="Calibri" w:eastAsiaTheme="minorHAnsi" w:hAnsi="Calibri" w:cs="Calibri"/>
          <w:color w:val="2F5496" w:themeColor="accent5" w:themeShade="BF"/>
          <w:sz w:val="23"/>
          <w:szCs w:val="23"/>
          <w:lang w:val="en-US"/>
        </w:rPr>
        <w:t xml:space="preserve">the </w:t>
      </w:r>
      <w:r w:rsidRPr="008C262C">
        <w:rPr>
          <w:rFonts w:ascii="Calibri" w:eastAsiaTheme="minorHAnsi" w:hAnsi="Calibri" w:cs="Calibri"/>
          <w:color w:val="2F5496" w:themeColor="accent5" w:themeShade="BF"/>
          <w:sz w:val="23"/>
          <w:szCs w:val="23"/>
          <w:lang w:val="en-US"/>
        </w:rPr>
        <w:t>I</w:t>
      </w:r>
      <w:r w:rsidR="00052139" w:rsidRPr="008C262C">
        <w:rPr>
          <w:rFonts w:ascii="Calibri" w:eastAsiaTheme="minorHAnsi" w:hAnsi="Calibri" w:cs="Calibri"/>
          <w:color w:val="2F5496" w:themeColor="accent5" w:themeShade="BF"/>
          <w:sz w:val="23"/>
          <w:szCs w:val="23"/>
          <w:lang w:val="en-US"/>
        </w:rPr>
        <w:t>nternational Disability and Development Consortium (I</w:t>
      </w:r>
      <w:r w:rsidRPr="008C262C">
        <w:rPr>
          <w:rFonts w:ascii="Calibri" w:eastAsiaTheme="minorHAnsi" w:hAnsi="Calibri" w:cs="Calibri"/>
          <w:color w:val="2F5496" w:themeColor="accent5" w:themeShade="BF"/>
          <w:sz w:val="23"/>
          <w:szCs w:val="23"/>
          <w:lang w:val="en-US"/>
        </w:rPr>
        <w:t>DDC</w:t>
      </w:r>
      <w:r w:rsidR="00052139" w:rsidRPr="008C262C">
        <w:rPr>
          <w:rFonts w:ascii="Calibri" w:eastAsiaTheme="minorHAnsi" w:hAnsi="Calibri" w:cs="Calibri"/>
          <w:color w:val="2F5496" w:themeColor="accent5" w:themeShade="BF"/>
          <w:sz w:val="23"/>
          <w:szCs w:val="23"/>
          <w:lang w:val="en-US"/>
        </w:rPr>
        <w:t>)</w:t>
      </w:r>
      <w:r w:rsidRPr="008C262C">
        <w:rPr>
          <w:rFonts w:ascii="Calibri" w:eastAsiaTheme="minorHAnsi" w:hAnsi="Calibri" w:cs="Calibri"/>
          <w:color w:val="2F5496" w:themeColor="accent5" w:themeShade="BF"/>
          <w:sz w:val="23"/>
          <w:szCs w:val="23"/>
          <w:lang w:val="en-US"/>
        </w:rPr>
        <w:t xml:space="preserve">. Previous responses to disease outbreaks typically fail to disaggregate disability data, so there is a lack of information on what works. Disaggregated disability data is crucial </w:t>
      </w:r>
      <w:r w:rsidR="008C262C" w:rsidRPr="008C262C">
        <w:rPr>
          <w:rFonts w:ascii="Calibri" w:eastAsiaTheme="minorHAnsi" w:hAnsi="Calibri" w:cs="Calibri"/>
          <w:color w:val="2F5496" w:themeColor="accent5" w:themeShade="BF"/>
          <w:sz w:val="23"/>
          <w:szCs w:val="23"/>
          <w:lang w:val="en-US"/>
        </w:rPr>
        <w:t xml:space="preserve">to </w:t>
      </w:r>
      <w:r w:rsidR="008C262C" w:rsidRPr="008C262C">
        <w:rPr>
          <w:rFonts w:ascii="Nunito" w:hAnsi="Nunito"/>
          <w:color w:val="2F5496" w:themeColor="accent5" w:themeShade="BF"/>
          <w:lang w:val="en-US" w:eastAsia="fr-FR"/>
        </w:rPr>
        <w:t xml:space="preserve">have a factual account of the impact of the pandemic on the population and of the equity of the </w:t>
      </w:r>
      <w:r w:rsidR="008C262C" w:rsidRPr="008C262C">
        <w:rPr>
          <w:rFonts w:ascii="Nunito" w:hAnsi="Nunito"/>
          <w:b/>
          <w:color w:val="2F5496" w:themeColor="accent5" w:themeShade="BF"/>
          <w:lang w:val="en-US" w:eastAsia="fr-FR"/>
        </w:rPr>
        <w:t xml:space="preserve">response taking into account </w:t>
      </w:r>
      <w:r w:rsidR="008C262C" w:rsidRPr="008C262C">
        <w:rPr>
          <w:rFonts w:ascii="Nunito" w:eastAsia="Nunito" w:hAnsi="Nunito" w:cs="Nunito"/>
          <w:b/>
          <w:color w:val="2F5496" w:themeColor="accent5" w:themeShade="BF"/>
          <w:lang w:val="en-US"/>
        </w:rPr>
        <w:t>the intersecti</w:t>
      </w:r>
      <w:r w:rsidR="008C262C">
        <w:rPr>
          <w:rFonts w:ascii="Nunito" w:eastAsia="Nunito" w:hAnsi="Nunito" w:cs="Nunito"/>
          <w:b/>
          <w:color w:val="2F5496" w:themeColor="accent5" w:themeShade="BF"/>
          <w:lang w:val="en-US"/>
        </w:rPr>
        <w:t>onality of exclusionary factors,</w:t>
      </w:r>
      <w:r w:rsidR="008C262C" w:rsidRPr="008C262C">
        <w:rPr>
          <w:rFonts w:ascii="Nunito" w:eastAsia="Nunito" w:hAnsi="Nunito" w:cs="Nunito"/>
          <w:b/>
          <w:color w:val="2F5496" w:themeColor="accent5" w:themeShade="BF"/>
          <w:lang w:val="en-US"/>
        </w:rPr>
        <w:t xml:space="preserve"> including</w:t>
      </w:r>
      <w:r w:rsidR="008C262C" w:rsidRPr="008C262C">
        <w:rPr>
          <w:rFonts w:ascii="Nunito" w:eastAsia="Nunito" w:hAnsi="Nunito" w:cs="Nunito"/>
          <w:color w:val="2F5496" w:themeColor="accent5" w:themeShade="BF"/>
          <w:lang w:val="en-US"/>
        </w:rPr>
        <w:t xml:space="preserve"> t</w:t>
      </w:r>
      <w:r w:rsidRPr="008C262C">
        <w:rPr>
          <w:rFonts w:ascii="Calibri" w:eastAsiaTheme="minorHAnsi" w:hAnsi="Calibri" w:cs="Calibri"/>
          <w:b/>
          <w:bCs/>
          <w:color w:val="2F5496" w:themeColor="accent5" w:themeShade="BF"/>
          <w:sz w:val="23"/>
          <w:szCs w:val="23"/>
          <w:lang w:val="en-US"/>
        </w:rPr>
        <w:t>he specific impacts of the crisis on women and girls with disabilities</w:t>
      </w:r>
      <w:r w:rsidR="008C262C" w:rsidRPr="008C262C">
        <w:rPr>
          <w:rStyle w:val="FootnoteReference"/>
          <w:rFonts w:ascii="Nunito" w:eastAsia="Nunito" w:hAnsi="Nunito" w:cs="Nunito"/>
          <w:b/>
          <w:color w:val="2F5496" w:themeColor="accent5" w:themeShade="BF"/>
          <w:lang w:val="en-US"/>
        </w:rPr>
        <w:footnoteReference w:id="11"/>
      </w:r>
      <w:r w:rsidRPr="008C262C">
        <w:rPr>
          <w:rFonts w:ascii="Calibri" w:eastAsiaTheme="minorHAnsi" w:hAnsi="Calibri" w:cs="Calibri"/>
          <w:color w:val="2F5496" w:themeColor="accent5" w:themeShade="BF"/>
          <w:sz w:val="23"/>
          <w:szCs w:val="23"/>
          <w:lang w:val="en-US"/>
        </w:rPr>
        <w:t>.</w:t>
      </w:r>
      <w:r w:rsidR="008C262C" w:rsidRPr="008C262C">
        <w:rPr>
          <w:rFonts w:ascii="Nunito" w:hAnsi="Nunito"/>
          <w:b/>
          <w:bCs/>
          <w:color w:val="2F5496" w:themeColor="accent5" w:themeShade="BF"/>
          <w:lang w:val="en-US" w:eastAsia="fr-FR"/>
        </w:rPr>
        <w:t xml:space="preserve"> </w:t>
      </w:r>
    </w:p>
    <w:p w14:paraId="4E626F17" w14:textId="77777777" w:rsidR="00AB49A3" w:rsidRPr="00AB49A3" w:rsidRDefault="0023123E" w:rsidP="00AB49A3">
      <w:pPr>
        <w:pStyle w:val="ListParagraph"/>
        <w:numPr>
          <w:ilvl w:val="0"/>
          <w:numId w:val="31"/>
        </w:numPr>
        <w:autoSpaceDE w:val="0"/>
        <w:autoSpaceDN w:val="0"/>
        <w:adjustRightInd w:val="0"/>
        <w:rPr>
          <w:rFonts w:ascii="Calibri" w:eastAsiaTheme="minorHAnsi" w:hAnsi="Calibri" w:cs="Calibri"/>
          <w:color w:val="2F5496" w:themeColor="accent5" w:themeShade="BF"/>
          <w:sz w:val="23"/>
          <w:szCs w:val="23"/>
          <w:lang w:val="en-US"/>
        </w:rPr>
      </w:pPr>
      <w:r w:rsidRPr="00AB49A3">
        <w:rPr>
          <w:rFonts w:ascii="Calibri" w:eastAsiaTheme="minorHAnsi" w:hAnsi="Calibri" w:cs="Calibri"/>
          <w:color w:val="2F5496" w:themeColor="accent5" w:themeShade="BF"/>
          <w:sz w:val="23"/>
          <w:szCs w:val="23"/>
          <w:lang w:val="en-US"/>
        </w:rPr>
        <w:t xml:space="preserve">The gendered impacts of the Covid-19 outbreak have been highlighted, already showing increased gender-based violence. Girls with disabilities are already at greater risk of </w:t>
      </w:r>
      <w:r w:rsidR="00EE712C" w:rsidRPr="00AB49A3">
        <w:rPr>
          <w:rFonts w:ascii="Calibri" w:eastAsiaTheme="minorHAnsi" w:hAnsi="Calibri" w:cs="Calibri"/>
          <w:color w:val="2F5496" w:themeColor="accent5" w:themeShade="BF"/>
          <w:sz w:val="23"/>
          <w:szCs w:val="23"/>
          <w:lang w:val="en-US"/>
        </w:rPr>
        <w:t>gender based violence</w:t>
      </w:r>
      <w:r w:rsidRPr="00AB49A3">
        <w:rPr>
          <w:rFonts w:ascii="Calibri" w:eastAsiaTheme="minorHAnsi" w:hAnsi="Calibri" w:cs="Calibri"/>
          <w:color w:val="2F5496" w:themeColor="accent5" w:themeShade="BF"/>
          <w:sz w:val="23"/>
          <w:szCs w:val="23"/>
          <w:lang w:val="en-US"/>
        </w:rPr>
        <w:t xml:space="preserve"> and unpaid care work than girls without disabilities, therefore this could greatly impact them. When implementing an inclusive response</w:t>
      </w:r>
      <w:r w:rsidR="00EE712C" w:rsidRPr="00AB49A3">
        <w:rPr>
          <w:rFonts w:ascii="Calibri" w:eastAsiaTheme="minorHAnsi" w:hAnsi="Calibri" w:cs="Calibri"/>
          <w:color w:val="2F5496" w:themeColor="accent5" w:themeShade="BF"/>
          <w:sz w:val="23"/>
          <w:szCs w:val="23"/>
          <w:lang w:val="en-US"/>
        </w:rPr>
        <w:t xml:space="preserve">, </w:t>
      </w:r>
      <w:r w:rsidRPr="00AB49A3">
        <w:rPr>
          <w:rFonts w:ascii="Calibri" w:eastAsiaTheme="minorHAnsi" w:hAnsi="Calibri" w:cs="Calibri"/>
          <w:b/>
          <w:bCs/>
          <w:color w:val="2F5496" w:themeColor="accent5" w:themeShade="BF"/>
          <w:sz w:val="23"/>
          <w:szCs w:val="23"/>
          <w:lang w:val="en-US"/>
        </w:rPr>
        <w:t>intersectionality needs to be taken into account, and the specific impacts of the crisis on women and girls with disabilities</w:t>
      </w:r>
      <w:r w:rsidRPr="00AB49A3">
        <w:rPr>
          <w:rFonts w:ascii="Calibri" w:eastAsiaTheme="minorHAnsi" w:hAnsi="Calibri" w:cs="Calibri"/>
          <w:color w:val="2F5496" w:themeColor="accent5" w:themeShade="BF"/>
          <w:sz w:val="23"/>
          <w:szCs w:val="23"/>
          <w:lang w:val="en-US"/>
        </w:rPr>
        <w:t xml:space="preserve">. </w:t>
      </w:r>
    </w:p>
    <w:p w14:paraId="64FCA1E4" w14:textId="77777777" w:rsidR="00AB49A3" w:rsidRPr="00AB49A3" w:rsidRDefault="00AB49A3" w:rsidP="00AB49A3">
      <w:pPr>
        <w:pStyle w:val="ListParagraph"/>
        <w:rPr>
          <w:rFonts w:ascii="Calibri" w:eastAsiaTheme="minorHAnsi" w:hAnsi="Calibri" w:cs="Calibri"/>
          <w:color w:val="2F5496" w:themeColor="accent5" w:themeShade="BF"/>
          <w:sz w:val="23"/>
          <w:szCs w:val="23"/>
          <w:lang w:val="en-US"/>
        </w:rPr>
      </w:pPr>
    </w:p>
    <w:p w14:paraId="69016A3C" w14:textId="77777777" w:rsidR="00706F3A" w:rsidRPr="00AB49A3" w:rsidRDefault="00706F3A" w:rsidP="0023123E">
      <w:pPr>
        <w:autoSpaceDE w:val="0"/>
        <w:autoSpaceDN w:val="0"/>
        <w:adjustRightInd w:val="0"/>
        <w:rPr>
          <w:rFonts w:ascii="Calibri" w:eastAsiaTheme="minorHAnsi" w:hAnsi="Calibri" w:cs="Calibri"/>
          <w:color w:val="2F5496" w:themeColor="accent5" w:themeShade="BF"/>
          <w:sz w:val="23"/>
          <w:szCs w:val="23"/>
          <w:lang w:val="en-US"/>
        </w:rPr>
      </w:pPr>
    </w:p>
    <w:p w14:paraId="7A7997DA" w14:textId="2C2E307B" w:rsidR="00AB49A3" w:rsidRDefault="00AB49A3" w:rsidP="00AB49A3">
      <w:pPr>
        <w:rPr>
          <w:rFonts w:ascii="Nunito" w:hAnsi="Nunito"/>
          <w:b/>
          <w:color w:val="2F5496" w:themeColor="accent5" w:themeShade="BF"/>
          <w:lang w:val="en-US" w:eastAsia="fr-BE"/>
        </w:rPr>
      </w:pPr>
      <w:r w:rsidRPr="00AB49A3">
        <w:rPr>
          <w:rFonts w:ascii="Nunito" w:hAnsi="Nunito"/>
          <w:b/>
          <w:color w:val="2F5496" w:themeColor="accent5" w:themeShade="BF"/>
          <w:lang w:val="en-US" w:eastAsia="fr-BE"/>
        </w:rPr>
        <w:t xml:space="preserve">Inclusive health </w:t>
      </w:r>
      <w:r w:rsidR="008C262C" w:rsidRPr="00AB49A3">
        <w:rPr>
          <w:rFonts w:ascii="Nunito" w:hAnsi="Nunito"/>
          <w:b/>
          <w:color w:val="2F5496" w:themeColor="accent5" w:themeShade="BF"/>
          <w:lang w:val="en-US" w:eastAsia="fr-BE"/>
        </w:rPr>
        <w:t xml:space="preserve">and protection </w:t>
      </w:r>
      <w:r w:rsidRPr="00AB49A3">
        <w:rPr>
          <w:rFonts w:ascii="Nunito" w:hAnsi="Nunito"/>
          <w:b/>
          <w:color w:val="2F5496" w:themeColor="accent5" w:themeShade="BF"/>
          <w:lang w:val="en-US" w:eastAsia="fr-BE"/>
        </w:rPr>
        <w:t>services</w:t>
      </w:r>
      <w:r w:rsidR="008C262C">
        <w:rPr>
          <w:rFonts w:ascii="Nunito" w:hAnsi="Nunito"/>
          <w:b/>
          <w:color w:val="2F5496" w:themeColor="accent5" w:themeShade="BF"/>
          <w:lang w:val="en-US" w:eastAsia="fr-BE"/>
        </w:rPr>
        <w:t>.</w:t>
      </w:r>
    </w:p>
    <w:p w14:paraId="0A0CE808" w14:textId="0306B3A8" w:rsidR="008C262C" w:rsidRPr="00AB49A3" w:rsidRDefault="008C262C" w:rsidP="00AB49A3">
      <w:pPr>
        <w:rPr>
          <w:rFonts w:ascii="Nunito" w:hAnsi="Nunito"/>
          <w:b/>
          <w:color w:val="2F5496" w:themeColor="accent5" w:themeShade="BF"/>
          <w:lang w:val="en-US" w:eastAsia="fr-BE"/>
        </w:rPr>
      </w:pPr>
      <w:r>
        <w:rPr>
          <w:rFonts w:ascii="Nunito" w:hAnsi="Nunito"/>
          <w:b/>
          <w:color w:val="2F5496" w:themeColor="accent5" w:themeShade="BF"/>
          <w:lang w:val="en-US" w:eastAsia="fr-BE"/>
        </w:rPr>
        <w:t>Governments must:</w:t>
      </w:r>
    </w:p>
    <w:p w14:paraId="557B71AB" w14:textId="77777777" w:rsidR="00AB49A3" w:rsidRPr="00AB49A3" w:rsidRDefault="00AB49A3" w:rsidP="00AB49A3">
      <w:pPr>
        <w:numPr>
          <w:ilvl w:val="0"/>
          <w:numId w:val="35"/>
        </w:numPr>
        <w:spacing w:after="240"/>
        <w:jc w:val="both"/>
        <w:textAlignment w:val="baseline"/>
        <w:rPr>
          <w:rFonts w:ascii="Nunito" w:hAnsi="Nunito"/>
          <w:b/>
          <w:bCs/>
          <w:color w:val="2F5496" w:themeColor="accent5" w:themeShade="BF"/>
          <w:lang w:val="en-US" w:eastAsia="fr-FR"/>
        </w:rPr>
      </w:pPr>
      <w:r w:rsidRPr="00AB49A3">
        <w:rPr>
          <w:rFonts w:ascii="Nunito" w:hAnsi="Nunito"/>
          <w:b/>
          <w:bCs/>
          <w:color w:val="2F5496" w:themeColor="accent5" w:themeShade="BF"/>
          <w:lang w:val="en-US" w:eastAsia="fr-FR"/>
        </w:rPr>
        <w:t>Increase health and mental health response and support the supply chain</w:t>
      </w:r>
      <w:r w:rsidRPr="00AB49A3">
        <w:rPr>
          <w:rFonts w:ascii="Nunito" w:hAnsi="Nunito"/>
          <w:color w:val="2F5496" w:themeColor="accent5" w:themeShade="BF"/>
          <w:lang w:val="en-US" w:eastAsia="fr-FR"/>
        </w:rPr>
        <w:t xml:space="preserve"> to deliver appropriate health material and ensure that </w:t>
      </w:r>
      <w:r w:rsidRPr="00AB49A3">
        <w:rPr>
          <w:rFonts w:ascii="Nunito" w:hAnsi="Nunito"/>
          <w:b/>
          <w:bCs/>
          <w:color w:val="2F5496" w:themeColor="accent5" w:themeShade="BF"/>
          <w:lang w:val="en-US" w:eastAsia="fr-FR"/>
        </w:rPr>
        <w:t>vital health services for</w:t>
      </w:r>
      <w:r w:rsidRPr="00AB49A3">
        <w:rPr>
          <w:rFonts w:ascii="Nunito" w:hAnsi="Nunito"/>
          <w:color w:val="2F5496" w:themeColor="accent5" w:themeShade="BF"/>
          <w:lang w:val="en-US" w:eastAsia="fr-FR"/>
        </w:rPr>
        <w:t xml:space="preserve"> </w:t>
      </w:r>
      <w:r w:rsidRPr="00AB49A3">
        <w:rPr>
          <w:rFonts w:ascii="Nunito" w:hAnsi="Nunito"/>
          <w:b/>
          <w:bCs/>
          <w:color w:val="2F5496" w:themeColor="accent5" w:themeShade="BF"/>
          <w:lang w:val="en-US" w:eastAsia="fr-FR"/>
        </w:rPr>
        <w:t>persons with disabilities, persons with chronic diseases and older persons continue to operate</w:t>
      </w:r>
      <w:r w:rsidRPr="00AB49A3">
        <w:rPr>
          <w:rFonts w:ascii="Nunito" w:hAnsi="Nunito"/>
          <w:color w:val="2F5496" w:themeColor="accent5" w:themeShade="BF"/>
          <w:lang w:val="en-US" w:eastAsia="fr-FR"/>
        </w:rPr>
        <w:t>, while adapting the programs in ways to avoid the spread of the virus. Caregivers and personal assistants should have access to appropriate protective equipment and be adequately informed.</w:t>
      </w:r>
    </w:p>
    <w:p w14:paraId="07D08D47" w14:textId="77777777" w:rsidR="008C262C" w:rsidRPr="008C262C" w:rsidRDefault="00AB49A3" w:rsidP="008C262C">
      <w:pPr>
        <w:numPr>
          <w:ilvl w:val="0"/>
          <w:numId w:val="35"/>
        </w:numPr>
        <w:autoSpaceDE w:val="0"/>
        <w:autoSpaceDN w:val="0"/>
        <w:adjustRightInd w:val="0"/>
        <w:spacing w:after="240"/>
        <w:jc w:val="both"/>
        <w:rPr>
          <w:rFonts w:ascii="Nunito" w:eastAsia="Calibri" w:hAnsi="Nunito"/>
          <w:color w:val="2F5496" w:themeColor="accent5" w:themeShade="BF"/>
          <w:lang w:val="en-US"/>
        </w:rPr>
      </w:pPr>
      <w:r w:rsidRPr="00AB49A3">
        <w:rPr>
          <w:rFonts w:ascii="Nunito" w:hAnsi="Nunito"/>
          <w:b/>
          <w:bCs/>
          <w:color w:val="2F5496" w:themeColor="accent5" w:themeShade="BF"/>
          <w:lang w:val="en-US" w:eastAsia="fr-FR"/>
        </w:rPr>
        <w:t>Maintain at the hospital level, early rehabilitation care</w:t>
      </w:r>
      <w:r w:rsidRPr="00AB49A3">
        <w:rPr>
          <w:rFonts w:ascii="Nunito" w:hAnsi="Nunito"/>
          <w:color w:val="2F5496" w:themeColor="accent5" w:themeShade="BF"/>
          <w:lang w:val="en-US" w:eastAsia="fr-FR"/>
        </w:rPr>
        <w:t xml:space="preserve"> for injured people or people with newly acquired impairments, in strict compliance with prevention measures in place. </w:t>
      </w:r>
      <w:r w:rsidRPr="00AB49A3">
        <w:rPr>
          <w:rFonts w:ascii="Nunito" w:hAnsi="Nunito"/>
          <w:b/>
          <w:bCs/>
          <w:color w:val="2F5496" w:themeColor="accent5" w:themeShade="BF"/>
          <w:lang w:val="en-US" w:eastAsia="fr-FR"/>
        </w:rPr>
        <w:t>Support and improve tele-rehabilitation</w:t>
      </w:r>
      <w:r w:rsidRPr="00AB49A3">
        <w:rPr>
          <w:rFonts w:ascii="Nunito" w:hAnsi="Nunito"/>
          <w:color w:val="2F5496" w:themeColor="accent5" w:themeShade="BF"/>
          <w:lang w:val="en-US" w:eastAsia="fr-FR"/>
        </w:rPr>
        <w:t>, as a critical modality to continue providing an essential health service to those who need it.</w:t>
      </w:r>
      <w:r w:rsidR="008C262C" w:rsidRPr="008C262C">
        <w:rPr>
          <w:rFonts w:ascii="Nunito" w:eastAsia="Calibri" w:hAnsi="Nunito" w:cs="Calibri"/>
          <w:b/>
          <w:bCs/>
          <w:color w:val="2F5496" w:themeColor="accent5" w:themeShade="BF"/>
          <w:lang w:val="en-US"/>
        </w:rPr>
        <w:t xml:space="preserve"> </w:t>
      </w:r>
    </w:p>
    <w:p w14:paraId="45D5D868" w14:textId="66C88E18" w:rsidR="008C262C" w:rsidRPr="00AB49A3" w:rsidRDefault="008C262C" w:rsidP="008C262C">
      <w:pPr>
        <w:numPr>
          <w:ilvl w:val="0"/>
          <w:numId w:val="35"/>
        </w:numPr>
        <w:autoSpaceDE w:val="0"/>
        <w:autoSpaceDN w:val="0"/>
        <w:adjustRightInd w:val="0"/>
        <w:spacing w:after="240"/>
        <w:jc w:val="both"/>
        <w:rPr>
          <w:rFonts w:ascii="Nunito" w:eastAsia="Calibri" w:hAnsi="Nunito"/>
          <w:color w:val="2F5496" w:themeColor="accent5" w:themeShade="BF"/>
          <w:lang w:val="en-US"/>
        </w:rPr>
      </w:pPr>
      <w:r w:rsidRPr="00AB49A3">
        <w:rPr>
          <w:rFonts w:ascii="Nunito" w:eastAsia="Calibri" w:hAnsi="Nunito" w:cs="Calibri"/>
          <w:b/>
          <w:bCs/>
          <w:color w:val="2F5496" w:themeColor="accent5" w:themeShade="BF"/>
          <w:lang w:val="en-US"/>
        </w:rPr>
        <w:t>Ensure that protection is a central element of the country strategic plans for preparedness and response to COVID-19</w:t>
      </w:r>
      <w:r w:rsidRPr="00AB49A3">
        <w:rPr>
          <w:rFonts w:ascii="Nunito" w:eastAsia="Calibri" w:hAnsi="Nunito" w:cs="Calibri"/>
          <w:color w:val="2F5496" w:themeColor="accent5" w:themeShade="BF"/>
          <w:lang w:val="en-US"/>
        </w:rPr>
        <w:t xml:space="preserve">. These plans must be grounded in strong gender analysis, and an analysis of </w:t>
      </w:r>
      <w:r w:rsidRPr="00AB49A3">
        <w:rPr>
          <w:rFonts w:ascii="Nunito" w:eastAsia="Calibri" w:hAnsi="Nunito"/>
          <w:color w:val="2F5496" w:themeColor="accent5" w:themeShade="BF"/>
          <w:lang w:val="en-US"/>
        </w:rPr>
        <w:t>which groups are at heightened risk of different forms of violence and abuse, with an intersectional lens. The IASC Gender Handbook, the IASC GBV and the IASC Disabilities offer adequate guidance for all sectors.</w:t>
      </w:r>
    </w:p>
    <w:p w14:paraId="3E23F569" w14:textId="77777777" w:rsidR="00AB49A3" w:rsidRPr="00AB49A3" w:rsidRDefault="00AB49A3" w:rsidP="00AB49A3">
      <w:pPr>
        <w:numPr>
          <w:ilvl w:val="0"/>
          <w:numId w:val="35"/>
        </w:numPr>
        <w:spacing w:after="240"/>
        <w:jc w:val="both"/>
        <w:rPr>
          <w:rFonts w:ascii="Nunito" w:eastAsia="Nunito" w:hAnsi="Nunito" w:cs="Nunito"/>
          <w:b/>
          <w:bCs/>
          <w:color w:val="2F5496" w:themeColor="accent5" w:themeShade="BF"/>
          <w:lang w:val="en-US"/>
        </w:rPr>
      </w:pPr>
      <w:r w:rsidRPr="00AB49A3">
        <w:rPr>
          <w:rFonts w:ascii="Nunito" w:eastAsia="Nunito" w:hAnsi="Nunito" w:cs="Nunito"/>
          <w:b/>
          <w:bCs/>
          <w:color w:val="2F5496" w:themeColor="accent5" w:themeShade="BF"/>
        </w:rPr>
        <w:t xml:space="preserve">Adapt services in camp facilities to the pandemic, </w:t>
      </w:r>
      <w:r w:rsidRPr="00AB49A3">
        <w:rPr>
          <w:rFonts w:ascii="Nunito" w:eastAsia="Nunito" w:hAnsi="Nunito" w:cs="Nunito"/>
          <w:color w:val="2F5496" w:themeColor="accent5" w:themeShade="BF"/>
        </w:rPr>
        <w:t xml:space="preserve">and continue life-saving programs and protection programs. Namely WaSH and Health services need to be scaled up. Camp management activities need to be adapted and, if necessary, should ensure relocation of people to decrease the density of the camp settings. </w:t>
      </w:r>
      <w:r w:rsidRPr="00AB49A3">
        <w:rPr>
          <w:rFonts w:ascii="Nunito" w:eastAsia="Nunito" w:hAnsi="Nunito" w:cs="Nunito"/>
          <w:color w:val="2F5496" w:themeColor="accent5" w:themeShade="BF"/>
          <w:lang w:val="en-US"/>
        </w:rPr>
        <w:t xml:space="preserve"> </w:t>
      </w:r>
    </w:p>
    <w:p w14:paraId="048A89A6" w14:textId="77777777" w:rsidR="00AB49A3" w:rsidRDefault="00AB49A3" w:rsidP="00AB49A3">
      <w:pPr>
        <w:rPr>
          <w:rFonts w:ascii="Nunito" w:hAnsi="Nunito"/>
          <w:b/>
          <w:color w:val="2F5496" w:themeColor="accent5" w:themeShade="BF"/>
          <w:lang w:val="en-US" w:eastAsia="fr-FR"/>
        </w:rPr>
      </w:pPr>
      <w:r w:rsidRPr="00AB49A3">
        <w:rPr>
          <w:rFonts w:ascii="Nunito" w:hAnsi="Nunito"/>
          <w:b/>
          <w:color w:val="2F5496" w:themeColor="accent5" w:themeShade="BF"/>
          <w:lang w:val="en-US" w:eastAsia="fr-FR"/>
        </w:rPr>
        <w:t xml:space="preserve">Inclusive livelihood and social protection </w:t>
      </w:r>
    </w:p>
    <w:p w14:paraId="3326E6C2" w14:textId="766F7931" w:rsidR="008C262C" w:rsidRPr="00AB49A3" w:rsidRDefault="008C262C" w:rsidP="00AB49A3">
      <w:pPr>
        <w:rPr>
          <w:rFonts w:ascii="Nunito" w:hAnsi="Nunito"/>
          <w:b/>
          <w:color w:val="2F5496" w:themeColor="accent5" w:themeShade="BF"/>
          <w:lang w:val="en-US" w:eastAsia="fr-FR"/>
        </w:rPr>
      </w:pPr>
      <w:r>
        <w:rPr>
          <w:rFonts w:ascii="Nunito" w:hAnsi="Nunito"/>
          <w:b/>
          <w:color w:val="2F5496" w:themeColor="accent5" w:themeShade="BF"/>
          <w:lang w:val="en-US" w:eastAsia="fr-FR"/>
        </w:rPr>
        <w:t>Governments must:</w:t>
      </w:r>
    </w:p>
    <w:p w14:paraId="51CF6A3D" w14:textId="77777777" w:rsidR="00AB49A3" w:rsidRPr="00AB49A3" w:rsidRDefault="00AB49A3" w:rsidP="00AB49A3">
      <w:pPr>
        <w:numPr>
          <w:ilvl w:val="0"/>
          <w:numId w:val="34"/>
        </w:numPr>
        <w:spacing w:after="240"/>
        <w:jc w:val="both"/>
        <w:rPr>
          <w:rFonts w:ascii="Nunito" w:hAnsi="Nunito"/>
          <w:b/>
          <w:bCs/>
          <w:color w:val="2F5496" w:themeColor="accent5" w:themeShade="BF"/>
          <w:lang w:val="en-US"/>
        </w:rPr>
      </w:pPr>
      <w:r w:rsidRPr="00AB49A3">
        <w:rPr>
          <w:rFonts w:ascii="Nunito" w:eastAsia="Calibri" w:hAnsi="Nunito"/>
          <w:color w:val="2F5496" w:themeColor="accent5" w:themeShade="BF"/>
          <w:lang w:val="en-US"/>
        </w:rPr>
        <w:t xml:space="preserve">Use </w:t>
      </w:r>
      <w:r w:rsidRPr="00AB49A3">
        <w:rPr>
          <w:rFonts w:ascii="Nunito" w:eastAsia="Calibri" w:hAnsi="Nunito"/>
          <w:b/>
          <w:bCs/>
          <w:color w:val="2F5496" w:themeColor="accent5" w:themeShade="BF"/>
          <w:lang w:val="en-US"/>
        </w:rPr>
        <w:t xml:space="preserve">unrestricted, multipurpose cash when the market is adapted, </w:t>
      </w:r>
      <w:r w:rsidRPr="00AB49A3">
        <w:rPr>
          <w:rFonts w:ascii="Nunito" w:eastAsia="Calibri" w:hAnsi="Nunito"/>
          <w:color w:val="2F5496" w:themeColor="accent5" w:themeShade="BF"/>
          <w:lang w:val="en-US"/>
        </w:rPr>
        <w:t>and coordinate cash programming. This should be complemented with protective measures and support services to ensure that the most vulnerable can use the social protection measures to meet their needs.</w:t>
      </w:r>
      <w:r w:rsidRPr="00AB49A3">
        <w:rPr>
          <w:rFonts w:ascii="Nunito" w:eastAsia="Calibri" w:hAnsi="Nunito"/>
          <w:b/>
          <w:bCs/>
          <w:color w:val="2F5496" w:themeColor="accent5" w:themeShade="BF"/>
          <w:lang w:val="en-US"/>
        </w:rPr>
        <w:t xml:space="preserve"> </w:t>
      </w:r>
    </w:p>
    <w:p w14:paraId="1D2B8433" w14:textId="77777777" w:rsidR="00AB49A3" w:rsidRPr="00AB49A3" w:rsidRDefault="00AB49A3" w:rsidP="00AB49A3">
      <w:pPr>
        <w:numPr>
          <w:ilvl w:val="0"/>
          <w:numId w:val="34"/>
        </w:numPr>
        <w:spacing w:after="240"/>
        <w:jc w:val="both"/>
        <w:rPr>
          <w:rFonts w:ascii="Nunito" w:eastAsia="Nunito" w:hAnsi="Nunito" w:cs="Nunito"/>
          <w:b/>
          <w:bCs/>
          <w:color w:val="2F5496" w:themeColor="accent5" w:themeShade="BF"/>
          <w:lang w:val="en-US"/>
        </w:rPr>
      </w:pPr>
      <w:r w:rsidRPr="00AB49A3">
        <w:rPr>
          <w:rFonts w:ascii="Nunito" w:eastAsia="Nunito" w:hAnsi="Nunito" w:cs="Nunito"/>
          <w:b/>
          <w:bCs/>
          <w:color w:val="2F5496" w:themeColor="accent5" w:themeShade="BF"/>
          <w:lang w:val="en-US"/>
        </w:rPr>
        <w:t>Support the local market when possible</w:t>
      </w:r>
      <w:r w:rsidRPr="00AB49A3">
        <w:rPr>
          <w:rFonts w:ascii="Nunito" w:eastAsia="Nunito" w:hAnsi="Nunito" w:cs="Nunito"/>
          <w:color w:val="2F5496" w:themeColor="accent5" w:themeShade="BF"/>
          <w:lang w:val="en-US"/>
        </w:rPr>
        <w:t>. Providing food assistance and maintaining existing social support and livelihood should not prevent the support and assistance to local producers.</w:t>
      </w:r>
    </w:p>
    <w:p w14:paraId="297B4A6E" w14:textId="77777777" w:rsidR="00AB49A3" w:rsidRPr="00AB49A3" w:rsidRDefault="00AB49A3" w:rsidP="00AB49A3">
      <w:pPr>
        <w:numPr>
          <w:ilvl w:val="0"/>
          <w:numId w:val="34"/>
        </w:numPr>
        <w:spacing w:after="240"/>
        <w:jc w:val="both"/>
        <w:rPr>
          <w:rFonts w:ascii="Nunito" w:eastAsia="Calibri" w:hAnsi="Nunito"/>
          <w:color w:val="2F5496" w:themeColor="accent5" w:themeShade="BF"/>
          <w:lang w:val="en-US"/>
        </w:rPr>
      </w:pPr>
      <w:r w:rsidRPr="00AB49A3">
        <w:rPr>
          <w:rFonts w:ascii="Nunito" w:eastAsia="Calibri" w:hAnsi="Nunito"/>
          <w:b/>
          <w:bCs/>
          <w:color w:val="2F5496" w:themeColor="accent5" w:themeShade="BF"/>
          <w:lang w:val="en-US"/>
        </w:rPr>
        <w:t>Mobilise adequate resources and prioritise investment aimed to expand social protection systems to respond to the effects of COVID-19</w:t>
      </w:r>
      <w:r w:rsidRPr="00AB49A3">
        <w:rPr>
          <w:rFonts w:ascii="Nunito" w:eastAsia="Calibri" w:hAnsi="Nunito"/>
          <w:color w:val="2F5496" w:themeColor="accent5" w:themeShade="BF"/>
          <w:lang w:val="en-US"/>
        </w:rPr>
        <w:t xml:space="preserve"> on the global, local and national economy.</w:t>
      </w:r>
    </w:p>
    <w:p w14:paraId="3BDAE140" w14:textId="77777777" w:rsidR="008C262C" w:rsidRDefault="00AB49A3" w:rsidP="00AB49A3">
      <w:pPr>
        <w:rPr>
          <w:rFonts w:ascii="Nunito" w:hAnsi="Nunito"/>
          <w:b/>
          <w:color w:val="2F5496" w:themeColor="accent5" w:themeShade="BF"/>
          <w:lang w:val="en-US" w:eastAsia="fr-BE"/>
        </w:rPr>
      </w:pPr>
      <w:r w:rsidRPr="00AB49A3">
        <w:rPr>
          <w:rFonts w:ascii="Nunito" w:hAnsi="Nunito"/>
          <w:b/>
          <w:color w:val="2F5496" w:themeColor="accent5" w:themeShade="BF"/>
          <w:lang w:val="en-US" w:eastAsia="fr-BE"/>
        </w:rPr>
        <w:t>Humanitarian principles and unimpeded access</w:t>
      </w:r>
      <w:r w:rsidR="008C262C">
        <w:rPr>
          <w:rFonts w:ascii="Nunito" w:hAnsi="Nunito"/>
          <w:b/>
          <w:color w:val="2F5496" w:themeColor="accent5" w:themeShade="BF"/>
          <w:lang w:val="en-US" w:eastAsia="fr-BE"/>
        </w:rPr>
        <w:t>.</w:t>
      </w:r>
    </w:p>
    <w:p w14:paraId="5CA3B942" w14:textId="57001942" w:rsidR="00AB49A3" w:rsidRDefault="00AB49A3" w:rsidP="00AB49A3">
      <w:pPr>
        <w:rPr>
          <w:rFonts w:ascii="Nunito" w:hAnsi="Nunito"/>
          <w:b/>
          <w:color w:val="2F5496" w:themeColor="accent5" w:themeShade="BF"/>
          <w:lang w:val="en-US" w:eastAsia="fr-BE"/>
        </w:rPr>
      </w:pPr>
      <w:r>
        <w:rPr>
          <w:rFonts w:ascii="Nunito" w:hAnsi="Nunito"/>
          <w:b/>
          <w:color w:val="2F5496" w:themeColor="accent5" w:themeShade="BF"/>
          <w:lang w:val="en-US" w:eastAsia="fr-BE"/>
        </w:rPr>
        <w:t>Governments must:</w:t>
      </w:r>
    </w:p>
    <w:p w14:paraId="1006F01F" w14:textId="77777777" w:rsidR="00AB49A3" w:rsidRPr="00AB49A3" w:rsidRDefault="00AB49A3" w:rsidP="00AB49A3">
      <w:pPr>
        <w:numPr>
          <w:ilvl w:val="0"/>
          <w:numId w:val="38"/>
        </w:numPr>
        <w:spacing w:after="120"/>
        <w:jc w:val="both"/>
        <w:textAlignment w:val="baseline"/>
        <w:rPr>
          <w:rFonts w:ascii="Nunito" w:hAnsi="Nunito"/>
          <w:color w:val="2F5496" w:themeColor="accent5" w:themeShade="BF"/>
          <w:lang w:val="en-US" w:eastAsia="fr-BE"/>
        </w:rPr>
      </w:pPr>
      <w:r w:rsidRPr="00AB49A3">
        <w:rPr>
          <w:rFonts w:ascii="Nunito" w:hAnsi="Nunito" w:cs="Segoe UI"/>
          <w:color w:val="2F5496" w:themeColor="accent5" w:themeShade="BF"/>
          <w:lang w:val="en-US" w:eastAsia="fr-BE"/>
        </w:rPr>
        <w:t>Ensure that international humanitarian law, human rights, refugee rights and the rights of persons with disabilities are central to the COVID-19 related preparedness and response. Humanitarian principles should be respected to provide access to impartial and inclusive assistance.</w:t>
      </w:r>
      <w:r w:rsidRPr="00AB49A3">
        <w:rPr>
          <w:rFonts w:ascii="Nunito" w:eastAsia="Calibri" w:hAnsi="Nunito"/>
          <w:b/>
          <w:bCs/>
          <w:color w:val="2F5496" w:themeColor="accent5" w:themeShade="BF"/>
          <w:lang w:val="en-US"/>
        </w:rPr>
        <w:t xml:space="preserve"> </w:t>
      </w:r>
    </w:p>
    <w:p w14:paraId="75369240" w14:textId="77777777" w:rsidR="00AB49A3" w:rsidRPr="00AB49A3" w:rsidRDefault="00AB49A3" w:rsidP="00AB49A3">
      <w:pPr>
        <w:numPr>
          <w:ilvl w:val="0"/>
          <w:numId w:val="38"/>
        </w:numPr>
        <w:spacing w:after="240"/>
        <w:jc w:val="both"/>
        <w:rPr>
          <w:rFonts w:ascii="Nunito" w:hAnsi="Nunito"/>
          <w:b/>
          <w:bCs/>
          <w:color w:val="2F5496" w:themeColor="accent5" w:themeShade="BF"/>
          <w:lang w:val="en-US" w:eastAsia="fr-BE"/>
        </w:rPr>
      </w:pPr>
      <w:r w:rsidRPr="00AB49A3">
        <w:rPr>
          <w:rFonts w:ascii="Nunito" w:hAnsi="Nunito" w:cs="Segoe UI"/>
          <w:color w:val="2F5496" w:themeColor="accent5" w:themeShade="BF"/>
          <w:lang w:val="en-US" w:eastAsia="fr-BE"/>
        </w:rPr>
        <w:t xml:space="preserve">Support the call of the UN Secretary General for a </w:t>
      </w:r>
      <w:r w:rsidRPr="00AB49A3">
        <w:rPr>
          <w:rFonts w:ascii="Nunito" w:hAnsi="Nunito" w:cs="Segoe UI"/>
          <w:b/>
          <w:bCs/>
          <w:color w:val="2F5496" w:themeColor="accent5" w:themeShade="BF"/>
          <w:lang w:val="en-US" w:eastAsia="fr-BE"/>
        </w:rPr>
        <w:t>global ceasefire</w:t>
      </w:r>
      <w:r w:rsidRPr="00AB49A3">
        <w:rPr>
          <w:rFonts w:ascii="Nunito" w:hAnsi="Nunito" w:cs="Segoe UI"/>
          <w:color w:val="2F5496" w:themeColor="accent5" w:themeShade="BF"/>
          <w:lang w:val="en-US" w:eastAsia="fr-BE"/>
        </w:rPr>
        <w:t> made on the 23rd March 2020 to “stop the fighting everywhere now”. </w:t>
      </w:r>
      <w:r w:rsidRPr="00AB49A3">
        <w:rPr>
          <w:rFonts w:ascii="Nunito" w:hAnsi="Nunito" w:cs="Segoe UI"/>
          <w:b/>
          <w:bCs/>
          <w:color w:val="2F5496" w:themeColor="accent5" w:themeShade="BF"/>
          <w:lang w:val="en-US" w:eastAsia="fr-BE"/>
        </w:rPr>
        <w:t>“Humanitarian needs must not be sacrificed”.</w:t>
      </w:r>
      <w:r w:rsidRPr="00AB49A3">
        <w:rPr>
          <w:rFonts w:ascii="Nunito" w:hAnsi="Nunito" w:cs="Segoe UI"/>
          <w:color w:val="2F5496" w:themeColor="accent5" w:themeShade="BF"/>
          <w:lang w:val="en-US" w:eastAsia="fr-BE"/>
        </w:rPr>
        <w:t xml:space="preserve"> </w:t>
      </w:r>
    </w:p>
    <w:p w14:paraId="49959BE8" w14:textId="77777777" w:rsidR="00AB49A3" w:rsidRPr="00AB49A3" w:rsidRDefault="00AB49A3" w:rsidP="00AB49A3">
      <w:pPr>
        <w:numPr>
          <w:ilvl w:val="0"/>
          <w:numId w:val="38"/>
        </w:numPr>
        <w:spacing w:after="240"/>
        <w:jc w:val="both"/>
        <w:rPr>
          <w:rFonts w:ascii="Nunito" w:hAnsi="Nunito"/>
          <w:b/>
          <w:bCs/>
          <w:color w:val="2F5496" w:themeColor="accent5" w:themeShade="BF"/>
          <w:lang w:val="en-US" w:eastAsia="fr-BE"/>
        </w:rPr>
      </w:pPr>
      <w:r w:rsidRPr="00AB49A3">
        <w:rPr>
          <w:rFonts w:ascii="Nunito" w:hAnsi="Nunito" w:cs="Segoe UI"/>
          <w:b/>
          <w:bCs/>
          <w:color w:val="2F5496" w:themeColor="accent5" w:themeShade="BF"/>
          <w:lang w:val="en-US" w:eastAsia="fr-BE"/>
        </w:rPr>
        <w:t>Facilitate the movement</w:t>
      </w:r>
      <w:r w:rsidRPr="00AB49A3">
        <w:rPr>
          <w:rFonts w:ascii="Nunito" w:hAnsi="Nunito" w:cs="Segoe UI"/>
          <w:color w:val="2F5496" w:themeColor="accent5" w:themeShade="BF"/>
          <w:lang w:val="en-US" w:eastAsia="fr-BE"/>
        </w:rPr>
        <w:t> </w:t>
      </w:r>
      <w:r w:rsidRPr="00AB49A3">
        <w:rPr>
          <w:rFonts w:ascii="Nunito" w:hAnsi="Nunito" w:cs="Segoe UI"/>
          <w:b/>
          <w:bCs/>
          <w:color w:val="2F5496" w:themeColor="accent5" w:themeShade="BF"/>
          <w:lang w:val="en-US" w:eastAsia="fr-BE"/>
        </w:rPr>
        <w:t>of goods and humanitarian personnel and health staff.</w:t>
      </w:r>
      <w:r w:rsidRPr="00AB49A3">
        <w:rPr>
          <w:rFonts w:ascii="Nunito" w:hAnsi="Nunito" w:cs="Segoe UI"/>
          <w:bCs/>
          <w:color w:val="2F5496" w:themeColor="accent5" w:themeShade="BF"/>
          <w:lang w:val="en-US" w:eastAsia="fr-BE"/>
        </w:rPr>
        <w:t> </w:t>
      </w:r>
      <w:r w:rsidRPr="00AB49A3">
        <w:rPr>
          <w:rFonts w:ascii="Nunito" w:hAnsi="Nunito" w:cs="Segoe UI"/>
          <w:color w:val="2F5496" w:themeColor="accent5" w:themeShade="BF"/>
          <w:lang w:val="en-US" w:eastAsia="fr-BE"/>
        </w:rPr>
        <w:t> </w:t>
      </w:r>
      <w:r w:rsidRPr="00AB49A3">
        <w:rPr>
          <w:rFonts w:ascii="Nunito" w:hAnsi="Nunito" w:cs="Segoe UI"/>
          <w:bCs/>
          <w:color w:val="2F5496" w:themeColor="accent5" w:themeShade="BF"/>
          <w:lang w:val="en-US" w:eastAsia="fr-BE"/>
        </w:rPr>
        <w:t>This includes the revision of some sanction regimes</w:t>
      </w:r>
      <w:r w:rsidRPr="00AB49A3">
        <w:rPr>
          <w:rFonts w:ascii="Nunito" w:hAnsi="Nunito" w:cs="Segoe UI"/>
          <w:color w:val="2F5496" w:themeColor="accent5" w:themeShade="BF"/>
          <w:lang w:val="en-US" w:eastAsia="fr-BE"/>
        </w:rPr>
        <w:t xml:space="preserve"> to ensure bans on goods are not having effect on the efficiency of the response, and the creation of open corridors and policies that exempt aid workers from certain restrictions</w:t>
      </w:r>
      <w:r w:rsidRPr="00AB49A3">
        <w:rPr>
          <w:rFonts w:ascii="Nunito" w:hAnsi="Nunito" w:cs="Segoe UI"/>
          <w:bCs/>
          <w:color w:val="2F5496" w:themeColor="accent5" w:themeShade="BF"/>
          <w:lang w:val="en-US" w:eastAsia="fr-BE"/>
        </w:rPr>
        <w:t>.</w:t>
      </w:r>
      <w:r w:rsidRPr="00AB49A3">
        <w:rPr>
          <w:rFonts w:ascii="Nunito" w:hAnsi="Nunito" w:cs="Segoe UI"/>
          <w:color w:val="2F5496" w:themeColor="accent5" w:themeShade="BF"/>
          <w:lang w:val="en-US" w:eastAsia="fr-BE"/>
        </w:rPr>
        <w:t> </w:t>
      </w:r>
      <w:r w:rsidRPr="00AB49A3" w:rsidDel="002C03F6">
        <w:rPr>
          <w:rFonts w:ascii="Nunito" w:hAnsi="Nunito" w:cs="Segoe UI"/>
          <w:b/>
          <w:bCs/>
          <w:color w:val="2F5496" w:themeColor="accent5" w:themeShade="BF"/>
          <w:lang w:val="en-US" w:eastAsia="fr-BE"/>
        </w:rPr>
        <w:t xml:space="preserve"> </w:t>
      </w:r>
    </w:p>
    <w:p w14:paraId="0B8AFA76" w14:textId="77777777" w:rsidR="00AB49A3" w:rsidRPr="00AB49A3" w:rsidRDefault="00AB49A3" w:rsidP="00AB49A3">
      <w:pPr>
        <w:numPr>
          <w:ilvl w:val="0"/>
          <w:numId w:val="38"/>
        </w:numPr>
        <w:spacing w:after="240"/>
        <w:jc w:val="both"/>
        <w:rPr>
          <w:rFonts w:ascii="Nunito" w:hAnsi="Nunito"/>
          <w:b/>
          <w:bCs/>
          <w:iCs/>
          <w:color w:val="2F5496" w:themeColor="accent5" w:themeShade="BF"/>
          <w:lang w:val="en-US" w:eastAsia="fr-BE"/>
        </w:rPr>
      </w:pPr>
      <w:r w:rsidRPr="00AB49A3">
        <w:rPr>
          <w:rFonts w:ascii="Nunito" w:hAnsi="Nunito" w:cs="Segoe UI"/>
          <w:b/>
          <w:bCs/>
          <w:iCs/>
          <w:color w:val="2F5496" w:themeColor="accent5" w:themeShade="BF"/>
          <w:lang w:val="en-US" w:eastAsia="fr-BE"/>
        </w:rPr>
        <w:t xml:space="preserve">Take all measures for the safety and protection of humanitarian workers, </w:t>
      </w:r>
      <w:r w:rsidRPr="00AB49A3">
        <w:rPr>
          <w:rFonts w:ascii="Nunito" w:hAnsi="Nunito" w:cs="Segoe UI"/>
          <w:color w:val="2F5496" w:themeColor="accent5" w:themeShade="BF"/>
          <w:lang w:val="en-US" w:eastAsia="fr-BE"/>
        </w:rPr>
        <w:t>including provision of specific protective equipment and training, compensation and self-care for humanitarian staff working under pressure. Maintain Medevac mechanisms. Ensure humanitarian staff does not become a target while they conduct the humanitarian response in the pandemic context</w:t>
      </w:r>
      <w:r w:rsidRPr="00AB49A3">
        <w:rPr>
          <w:rFonts w:ascii="Nunito" w:hAnsi="Nunito" w:cs="Segoe UI"/>
          <w:b/>
          <w:bCs/>
          <w:iCs/>
          <w:color w:val="2F5496" w:themeColor="accent5" w:themeShade="BF"/>
          <w:lang w:val="en-US" w:eastAsia="fr-BE"/>
        </w:rPr>
        <w:t xml:space="preserve">. </w:t>
      </w:r>
    </w:p>
    <w:p w14:paraId="6DB738E9" w14:textId="77777777" w:rsidR="00AB49A3" w:rsidRPr="00AB49A3" w:rsidRDefault="00AB49A3" w:rsidP="00AB49A3">
      <w:pPr>
        <w:numPr>
          <w:ilvl w:val="0"/>
          <w:numId w:val="38"/>
        </w:numPr>
        <w:spacing w:after="240"/>
        <w:jc w:val="both"/>
        <w:rPr>
          <w:rFonts w:ascii="Nunito" w:eastAsia="Nunito" w:hAnsi="Nunito" w:cs="Nunito"/>
          <w:b/>
          <w:bCs/>
          <w:iCs/>
          <w:color w:val="2F5496" w:themeColor="accent5" w:themeShade="BF"/>
          <w:lang w:val="en-US"/>
        </w:rPr>
      </w:pPr>
      <w:r w:rsidRPr="00AB49A3">
        <w:rPr>
          <w:rFonts w:ascii="Nunito" w:eastAsia="Nunito" w:hAnsi="Nunito" w:cs="Nunito"/>
          <w:b/>
          <w:bCs/>
          <w:color w:val="2F5496" w:themeColor="accent5" w:themeShade="BF"/>
        </w:rPr>
        <w:t>Respect the non-refoulement</w:t>
      </w:r>
      <w:r w:rsidRPr="00AB49A3">
        <w:rPr>
          <w:rFonts w:ascii="Nunito" w:eastAsia="Nunito" w:hAnsi="Nunito" w:cs="Nunito"/>
          <w:color w:val="2F5496" w:themeColor="accent5" w:themeShade="BF"/>
        </w:rPr>
        <w:t xml:space="preserve"> </w:t>
      </w:r>
      <w:r w:rsidRPr="00AB49A3">
        <w:rPr>
          <w:rFonts w:ascii="Nunito" w:eastAsia="Nunito" w:hAnsi="Nunito" w:cs="Nunito"/>
          <w:b/>
          <w:bCs/>
          <w:color w:val="2F5496" w:themeColor="accent5" w:themeShade="BF"/>
        </w:rPr>
        <w:t>principle</w:t>
      </w:r>
      <w:r w:rsidRPr="00AB49A3">
        <w:rPr>
          <w:rFonts w:ascii="Nunito" w:eastAsia="Nunito" w:hAnsi="Nunito" w:cs="Nunito"/>
          <w:color w:val="2F5496" w:themeColor="accent5" w:themeShade="BF"/>
        </w:rPr>
        <w:t xml:space="preserve"> to allow people who are forced to flee to be protected. </w:t>
      </w:r>
      <w:r w:rsidRPr="00AB49A3">
        <w:rPr>
          <w:rFonts w:ascii="Nunito" w:eastAsia="Nunito" w:hAnsi="Nunito" w:cs="Nunito"/>
          <w:b/>
          <w:bCs/>
          <w:color w:val="2F5496" w:themeColor="accent5" w:themeShade="BF"/>
        </w:rPr>
        <w:t>Refugee rights cannot be sacrificed ever</w:t>
      </w:r>
      <w:r w:rsidRPr="00AB49A3">
        <w:rPr>
          <w:rFonts w:ascii="Nunito" w:eastAsia="Nunito" w:hAnsi="Nunito" w:cs="Nunito"/>
          <w:color w:val="2F5496" w:themeColor="accent5" w:themeShade="BF"/>
        </w:rPr>
        <w:t>, in time of pandemic included.</w:t>
      </w:r>
      <w:r w:rsidRPr="00AB49A3">
        <w:rPr>
          <w:rFonts w:ascii="Nunito" w:eastAsia="Nunito" w:hAnsi="Nunito" w:cs="Nunito"/>
          <w:color w:val="2F5496" w:themeColor="accent5" w:themeShade="BF"/>
          <w:lang w:val="en-US"/>
        </w:rPr>
        <w:t xml:space="preserve"> </w:t>
      </w:r>
    </w:p>
    <w:p w14:paraId="290F3DC1" w14:textId="23246734" w:rsidR="00AB49A3" w:rsidRDefault="00AB49A3" w:rsidP="00AB49A3">
      <w:pPr>
        <w:rPr>
          <w:rFonts w:ascii="Nunito" w:hAnsi="Nunito"/>
          <w:b/>
          <w:color w:val="2F5496" w:themeColor="accent5" w:themeShade="BF"/>
          <w:lang w:val="en-US"/>
        </w:rPr>
      </w:pPr>
      <w:r w:rsidRPr="00AB49A3">
        <w:rPr>
          <w:rFonts w:ascii="Nunito" w:hAnsi="Nunito"/>
          <w:b/>
          <w:color w:val="2F5496" w:themeColor="accent5" w:themeShade="BF"/>
          <w:lang w:val="en-US"/>
        </w:rPr>
        <w:t>Significant funding efforts and support to NGOs</w:t>
      </w:r>
      <w:r w:rsidR="008C262C">
        <w:rPr>
          <w:rFonts w:ascii="Nunito" w:hAnsi="Nunito"/>
          <w:b/>
          <w:color w:val="2F5496" w:themeColor="accent5" w:themeShade="BF"/>
          <w:lang w:val="en-US"/>
        </w:rPr>
        <w:t>.</w:t>
      </w:r>
    </w:p>
    <w:p w14:paraId="6C917438" w14:textId="46980E15" w:rsidR="008C262C" w:rsidRPr="00AB49A3" w:rsidRDefault="008C262C" w:rsidP="00AB49A3">
      <w:pPr>
        <w:rPr>
          <w:rFonts w:ascii="Nunito" w:hAnsi="Nunito"/>
          <w:b/>
          <w:color w:val="2F5496" w:themeColor="accent5" w:themeShade="BF"/>
          <w:lang w:val="en-US"/>
        </w:rPr>
      </w:pPr>
      <w:r>
        <w:rPr>
          <w:rFonts w:ascii="Nunito" w:hAnsi="Nunito"/>
          <w:b/>
          <w:color w:val="2F5496" w:themeColor="accent5" w:themeShade="BF"/>
          <w:lang w:val="en-US"/>
        </w:rPr>
        <w:t>Governments and aid agencies must:</w:t>
      </w:r>
    </w:p>
    <w:p w14:paraId="48C0D95F" w14:textId="77777777" w:rsidR="00AB49A3" w:rsidRPr="00AB49A3" w:rsidRDefault="00AB49A3" w:rsidP="00AB49A3">
      <w:pPr>
        <w:numPr>
          <w:ilvl w:val="0"/>
          <w:numId w:val="37"/>
        </w:numPr>
        <w:spacing w:after="240"/>
        <w:jc w:val="both"/>
        <w:rPr>
          <w:rFonts w:ascii="Nunito" w:eastAsia="Calibri" w:hAnsi="Nunito"/>
          <w:color w:val="2F5496" w:themeColor="accent5" w:themeShade="BF"/>
          <w:lang w:val="en-US"/>
        </w:rPr>
      </w:pPr>
      <w:r w:rsidRPr="00AB49A3">
        <w:rPr>
          <w:rFonts w:ascii="Nunito" w:hAnsi="Nunito" w:cs="Segoe UI"/>
          <w:color w:val="2F5496" w:themeColor="accent5" w:themeShade="BF"/>
          <w:lang w:val="en-US" w:eastAsia="fr-BE"/>
        </w:rPr>
        <w:t>Address the magnitude and global nature of the pandemic,</w:t>
      </w:r>
      <w:r w:rsidRPr="00AB49A3">
        <w:rPr>
          <w:rFonts w:ascii="Nunito" w:hAnsi="Nunito" w:cs="Segoe UI"/>
          <w:b/>
          <w:bCs/>
          <w:color w:val="2F5496" w:themeColor="accent5" w:themeShade="BF"/>
          <w:lang w:val="en-US" w:eastAsia="fr-BE"/>
        </w:rPr>
        <w:t xml:space="preserve"> donor countries should commit significant additional humanitarian and development funding </w:t>
      </w:r>
      <w:r w:rsidRPr="00AB49A3">
        <w:rPr>
          <w:rFonts w:ascii="Nunito" w:hAnsi="Nunito" w:cs="Segoe UI"/>
          <w:color w:val="2F5496" w:themeColor="accent5" w:themeShade="BF"/>
          <w:lang w:val="en-US" w:eastAsia="fr-BE"/>
        </w:rPr>
        <w:t>for specific response to COVID-19 and to sustain ongoing humanitarian and development programming.</w:t>
      </w:r>
    </w:p>
    <w:p w14:paraId="295FFD8F" w14:textId="77777777" w:rsidR="00AB49A3" w:rsidRPr="00AB49A3" w:rsidRDefault="00AB49A3" w:rsidP="00AB49A3">
      <w:pPr>
        <w:numPr>
          <w:ilvl w:val="0"/>
          <w:numId w:val="37"/>
        </w:numPr>
        <w:spacing w:after="240"/>
        <w:jc w:val="both"/>
        <w:rPr>
          <w:rFonts w:ascii="Nunito" w:eastAsia="Calibri" w:hAnsi="Nunito"/>
          <w:color w:val="2F5496" w:themeColor="accent5" w:themeShade="BF"/>
          <w:lang w:val="en-US"/>
        </w:rPr>
      </w:pPr>
      <w:r w:rsidRPr="00AB49A3">
        <w:rPr>
          <w:rFonts w:ascii="Nunito" w:eastAsia="Calibri" w:hAnsi="Nunito"/>
          <w:b/>
          <w:color w:val="2F5496" w:themeColor="accent5" w:themeShade="BF"/>
          <w:lang w:val="en-US"/>
        </w:rPr>
        <w:t xml:space="preserve">Do not divert </w:t>
      </w:r>
      <w:r w:rsidRPr="00AB49A3">
        <w:rPr>
          <w:rFonts w:ascii="Nunito" w:eastAsia="Calibri" w:hAnsi="Nunito"/>
          <w:color w:val="2F5496" w:themeColor="accent5" w:themeShade="BF"/>
          <w:lang w:val="en-US"/>
        </w:rPr>
        <w:t xml:space="preserve">funds allocated to other needs, </w:t>
      </w:r>
      <w:r>
        <w:rPr>
          <w:rFonts w:ascii="Nunito" w:eastAsia="Calibri" w:hAnsi="Nunito"/>
          <w:color w:val="2F5496" w:themeColor="accent5" w:themeShade="BF"/>
          <w:lang w:val="en-US"/>
        </w:rPr>
        <w:t xml:space="preserve">as </w:t>
      </w:r>
      <w:r w:rsidRPr="00AB49A3">
        <w:rPr>
          <w:rFonts w:ascii="Nunito" w:eastAsia="Calibri" w:hAnsi="Nunito"/>
          <w:color w:val="2F5496" w:themeColor="accent5" w:themeShade="BF"/>
          <w:lang w:val="en-US"/>
        </w:rPr>
        <w:t>risk of co-morbidity is high in that situation.</w:t>
      </w:r>
    </w:p>
    <w:p w14:paraId="628F2DF0" w14:textId="77777777" w:rsidR="00AB49A3" w:rsidRPr="00AB49A3" w:rsidRDefault="00AB49A3" w:rsidP="00AB49A3">
      <w:pPr>
        <w:numPr>
          <w:ilvl w:val="0"/>
          <w:numId w:val="37"/>
        </w:numPr>
        <w:rPr>
          <w:rFonts w:ascii="Nunito" w:eastAsia="Calibri" w:hAnsi="Nunito" w:cs="Segoe UI"/>
          <w:color w:val="2F5496" w:themeColor="accent5" w:themeShade="BF"/>
          <w:lang w:val="en-US"/>
        </w:rPr>
      </w:pPr>
      <w:r w:rsidRPr="00AB49A3">
        <w:rPr>
          <w:rFonts w:ascii="Nunito" w:hAnsi="Nunito"/>
          <w:b/>
          <w:bCs/>
          <w:iCs/>
          <w:color w:val="2F5496" w:themeColor="accent5" w:themeShade="BF"/>
          <w:lang w:val="en-US" w:eastAsia="fr-BE"/>
        </w:rPr>
        <w:t xml:space="preserve">Ensure funding for a global response is easily accessible by NGOs, fast-tracked and flexible, </w:t>
      </w:r>
      <w:r w:rsidRPr="00AB49A3">
        <w:rPr>
          <w:rFonts w:ascii="Nunito" w:hAnsi="Nunito"/>
          <w:iCs/>
          <w:color w:val="2F5496" w:themeColor="accent5" w:themeShade="BF"/>
          <w:lang w:val="en-US" w:eastAsia="fr-BE"/>
        </w:rPr>
        <w:t xml:space="preserve">to enable them to rapidly scale up and adapt their operations to the risks posed by COVID-19. This will save lives. </w:t>
      </w:r>
    </w:p>
    <w:p w14:paraId="29E24BF9" w14:textId="77777777" w:rsidR="00AB49A3" w:rsidRPr="00AB49A3" w:rsidRDefault="00AB49A3" w:rsidP="00AB49A3">
      <w:pPr>
        <w:ind w:left="720"/>
        <w:rPr>
          <w:rFonts w:ascii="Nunito" w:eastAsia="Calibri" w:hAnsi="Nunito" w:cs="Segoe UI"/>
          <w:color w:val="2F5496" w:themeColor="accent5" w:themeShade="BF"/>
          <w:lang w:val="en-US"/>
        </w:rPr>
      </w:pPr>
    </w:p>
    <w:p w14:paraId="698945A1" w14:textId="77777777" w:rsidR="00AB49A3" w:rsidRPr="00AB49A3" w:rsidRDefault="00AB49A3" w:rsidP="00AB49A3">
      <w:pPr>
        <w:numPr>
          <w:ilvl w:val="0"/>
          <w:numId w:val="37"/>
        </w:numPr>
        <w:rPr>
          <w:rFonts w:ascii="Nunito" w:eastAsia="Calibri" w:hAnsi="Nunito" w:cs="Segoe UI"/>
          <w:color w:val="2F5496" w:themeColor="accent5" w:themeShade="BF"/>
          <w:lang w:val="en-US"/>
        </w:rPr>
      </w:pPr>
      <w:r w:rsidRPr="00AB49A3">
        <w:rPr>
          <w:rFonts w:ascii="Nunito" w:eastAsia="Calibri" w:hAnsi="Nunito"/>
          <w:b/>
          <w:bCs/>
          <w:iCs/>
          <w:color w:val="2F5496" w:themeColor="accent5" w:themeShade="BF"/>
          <w:lang w:val="en-US"/>
        </w:rPr>
        <w:t xml:space="preserve">Support NGOs operational capacities, </w:t>
      </w:r>
      <w:r w:rsidRPr="00AB49A3">
        <w:rPr>
          <w:rFonts w:ascii="Nunito" w:hAnsi="Nunito"/>
          <w:iCs/>
          <w:color w:val="2F5496" w:themeColor="accent5" w:themeShade="BF"/>
          <w:lang w:val="en-US" w:eastAsia="fr-BE"/>
        </w:rPr>
        <w:t>to ensure that existing programs can be adapted and that activities that have to be stopped or reduced can resume when the restrictions will be lifted. This entails</w:t>
      </w:r>
      <w:r w:rsidRPr="00AB49A3">
        <w:rPr>
          <w:rFonts w:ascii="Nunito" w:eastAsia="Calibri" w:hAnsi="Nunito"/>
          <w:b/>
          <w:bCs/>
          <w:iCs/>
          <w:color w:val="2F5496" w:themeColor="accent5" w:themeShade="BF"/>
          <w:lang w:val="en-US"/>
        </w:rPr>
        <w:t xml:space="preserve"> flexibility of funding and full eligibility of costs </w:t>
      </w:r>
      <w:r w:rsidRPr="00AB49A3">
        <w:rPr>
          <w:rFonts w:ascii="Nunito" w:hAnsi="Nunito"/>
          <w:iCs/>
          <w:color w:val="2F5496" w:themeColor="accent5" w:themeShade="BF"/>
          <w:lang w:val="en-US" w:eastAsia="fr-BE"/>
        </w:rPr>
        <w:t>such as salaries of humanitarian personnel</w:t>
      </w:r>
      <w:r w:rsidRPr="00AB49A3">
        <w:rPr>
          <w:rFonts w:ascii="Nunito" w:eastAsia="Calibri" w:hAnsi="Nunito"/>
          <w:iCs/>
          <w:color w:val="2F5496" w:themeColor="accent5" w:themeShade="BF"/>
          <w:lang w:val="en-US"/>
        </w:rPr>
        <w:t xml:space="preserve"> </w:t>
      </w:r>
      <w:r w:rsidRPr="00AB49A3">
        <w:rPr>
          <w:rFonts w:ascii="Nunito" w:hAnsi="Nunito"/>
          <w:iCs/>
          <w:color w:val="2F5496" w:themeColor="accent5" w:themeShade="BF"/>
          <w:lang w:val="en-US" w:eastAsia="fr-BE"/>
        </w:rPr>
        <w:t>including local staff, or additiona</w:t>
      </w:r>
      <w:r w:rsidRPr="00AB49A3">
        <w:rPr>
          <w:rFonts w:ascii="Nunito" w:eastAsia="Calibri" w:hAnsi="Nunito"/>
          <w:iCs/>
          <w:color w:val="2F5496" w:themeColor="accent5" w:themeShade="BF"/>
          <w:lang w:val="en-US"/>
        </w:rPr>
        <w:t xml:space="preserve">l </w:t>
      </w:r>
      <w:r w:rsidRPr="00AB49A3">
        <w:rPr>
          <w:rFonts w:ascii="Nunito" w:hAnsi="Nunito"/>
          <w:iCs/>
          <w:color w:val="2F5496" w:themeColor="accent5" w:themeShade="BF"/>
          <w:lang w:val="en-US" w:eastAsia="fr-BE"/>
        </w:rPr>
        <w:t>expenses due to the necessity to implement protective measures</w:t>
      </w:r>
      <w:r w:rsidRPr="00AB49A3">
        <w:rPr>
          <w:rFonts w:ascii="Nunito" w:eastAsia="Calibri" w:hAnsi="Nunito"/>
          <w:iCs/>
          <w:color w:val="2F5496" w:themeColor="accent5" w:themeShade="BF"/>
          <w:lang w:val="en-US"/>
        </w:rPr>
        <w:t>.</w:t>
      </w:r>
    </w:p>
    <w:p w14:paraId="0C45EBB3" w14:textId="77777777" w:rsidR="00AB49A3" w:rsidRPr="00AB49A3" w:rsidRDefault="00AB49A3" w:rsidP="0023123E">
      <w:pPr>
        <w:autoSpaceDE w:val="0"/>
        <w:autoSpaceDN w:val="0"/>
        <w:adjustRightInd w:val="0"/>
        <w:rPr>
          <w:rFonts w:ascii="Calibri" w:eastAsiaTheme="minorHAnsi" w:hAnsi="Calibri" w:cs="Calibri"/>
          <w:color w:val="2F5496" w:themeColor="accent5" w:themeShade="BF"/>
          <w:sz w:val="23"/>
          <w:szCs w:val="23"/>
          <w:lang w:val="en-US"/>
        </w:rPr>
      </w:pPr>
    </w:p>
    <w:p w14:paraId="716FE068" w14:textId="77777777" w:rsidR="00AB49A3" w:rsidRPr="00AB49A3" w:rsidRDefault="00AB49A3" w:rsidP="0023123E">
      <w:pPr>
        <w:autoSpaceDE w:val="0"/>
        <w:autoSpaceDN w:val="0"/>
        <w:adjustRightInd w:val="0"/>
        <w:rPr>
          <w:rFonts w:ascii="Calibri" w:eastAsiaTheme="minorHAnsi" w:hAnsi="Calibri" w:cs="Calibri"/>
          <w:color w:val="2F5496" w:themeColor="accent5" w:themeShade="BF"/>
          <w:sz w:val="23"/>
          <w:szCs w:val="23"/>
          <w:lang w:val="en-US"/>
        </w:rPr>
      </w:pPr>
    </w:p>
    <w:p w14:paraId="765577D4" w14:textId="77777777" w:rsidR="00706F3A" w:rsidRPr="00AB49A3" w:rsidRDefault="00706F3A" w:rsidP="0023123E">
      <w:pPr>
        <w:autoSpaceDE w:val="0"/>
        <w:autoSpaceDN w:val="0"/>
        <w:adjustRightInd w:val="0"/>
        <w:rPr>
          <w:rFonts w:ascii="Calibri" w:eastAsiaTheme="minorHAnsi" w:hAnsi="Calibri" w:cs="Calibri"/>
          <w:color w:val="2F5496" w:themeColor="accent5" w:themeShade="BF"/>
          <w:sz w:val="23"/>
          <w:szCs w:val="23"/>
          <w:lang w:val="en-US"/>
        </w:rPr>
      </w:pPr>
    </w:p>
    <w:p w14:paraId="7FBC99FA"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016C1B2A"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Has there been any interruption of services, such as the closure of emergency shelters, food banks, or the disruption of health care or psycho-social services that has been of concern?</w:t>
      </w:r>
    </w:p>
    <w:p w14:paraId="2B5AB9CE"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Have particular measures been taken to address the situation of single parent households?</w:t>
      </w:r>
    </w:p>
    <w:p w14:paraId="5296D95F" w14:textId="77777777" w:rsidR="00B576DE" w:rsidRPr="008C262C" w:rsidRDefault="00B576DE" w:rsidP="00B576DE">
      <w:pPr>
        <w:pStyle w:val="ListParagraph"/>
        <w:numPr>
          <w:ilvl w:val="0"/>
          <w:numId w:val="1"/>
        </w:numPr>
        <w:spacing w:after="120" w:line="259" w:lineRule="auto"/>
        <w:ind w:left="1077" w:hanging="357"/>
        <w:contextualSpacing w:val="0"/>
        <w:jc w:val="both"/>
        <w:rPr>
          <w:sz w:val="22"/>
          <w:szCs w:val="22"/>
        </w:rPr>
      </w:pPr>
      <w:r w:rsidRPr="008C262C">
        <w:rPr>
          <w:sz w:val="22"/>
          <w:szCs w:val="22"/>
        </w:rPr>
        <w:t xml:space="preserve">What measures have been taken to address racial disparities, prevent racial discrimination and protect victims of racism, racial discrimination, xenophobia, and related intolerance during the pandemic?  </w:t>
      </w:r>
    </w:p>
    <w:p w14:paraId="001DE613" w14:textId="77777777" w:rsidR="00F260B4" w:rsidRDefault="00F260B4">
      <w:pPr>
        <w:spacing w:after="160" w:line="259" w:lineRule="auto"/>
        <w:rPr>
          <w:b/>
          <w:color w:val="1F4E79" w:themeColor="accent1" w:themeShade="80"/>
          <w:sz w:val="24"/>
          <w:szCs w:val="24"/>
        </w:rPr>
      </w:pPr>
      <w:r>
        <w:rPr>
          <w:b/>
          <w:color w:val="1F4E79" w:themeColor="accent1" w:themeShade="80"/>
          <w:sz w:val="24"/>
          <w:szCs w:val="24"/>
        </w:rPr>
        <w:br w:type="page"/>
      </w:r>
    </w:p>
    <w:p w14:paraId="16100686" w14:textId="77777777" w:rsidR="00B576DE" w:rsidRPr="00513F83" w:rsidRDefault="00B576DE" w:rsidP="00B576DE">
      <w:pPr>
        <w:spacing w:after="240"/>
        <w:jc w:val="both"/>
        <w:rPr>
          <w:b/>
          <w:color w:val="1F4E79" w:themeColor="accent1" w:themeShade="80"/>
          <w:sz w:val="24"/>
          <w:szCs w:val="24"/>
        </w:rPr>
      </w:pPr>
      <w:r w:rsidRPr="00513F83">
        <w:rPr>
          <w:b/>
          <w:color w:val="1F4E79" w:themeColor="accent1" w:themeShade="80"/>
          <w:sz w:val="24"/>
          <w:szCs w:val="24"/>
        </w:rPr>
        <w:t xml:space="preserve">Social Protection </w:t>
      </w:r>
    </w:p>
    <w:p w14:paraId="7FD70F2E" w14:textId="77777777"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14:paraId="786E515F" w14:textId="77777777" w:rsidR="00B576DE" w:rsidRPr="00D158F1" w:rsidRDefault="00B576DE" w:rsidP="00B576DE">
      <w:pPr>
        <w:pStyle w:val="ListParagraph"/>
        <w:numPr>
          <w:ilvl w:val="0"/>
          <w:numId w:val="1"/>
        </w:numPr>
        <w:spacing w:after="120" w:line="259" w:lineRule="auto"/>
        <w:ind w:left="1077" w:hanging="357"/>
        <w:contextualSpacing w:val="0"/>
        <w:jc w:val="both"/>
        <w:rPr>
          <w:sz w:val="22"/>
          <w:szCs w:val="22"/>
        </w:rPr>
      </w:pPr>
      <w:r w:rsidRPr="00D158F1">
        <w:rPr>
          <w:sz w:val="22"/>
          <w:szCs w:val="22"/>
        </w:rPr>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Pr>
          <w:sz w:val="22"/>
          <w:szCs w:val="22"/>
        </w:rPr>
        <w:t xml:space="preserve">health and social-economic </w:t>
      </w:r>
      <w:r w:rsidRPr="00D158F1">
        <w:rPr>
          <w:sz w:val="22"/>
          <w:szCs w:val="22"/>
        </w:rPr>
        <w:t>risk</w:t>
      </w:r>
      <w:r>
        <w:rPr>
          <w:sz w:val="22"/>
          <w:szCs w:val="22"/>
        </w:rPr>
        <w:t>s</w:t>
      </w:r>
      <w:r w:rsidRPr="00D158F1">
        <w:rPr>
          <w:sz w:val="22"/>
          <w:szCs w:val="22"/>
        </w:rPr>
        <w:t xml:space="preserve"> to these populations?</w:t>
      </w:r>
    </w:p>
    <w:p w14:paraId="3B34B10F" w14:textId="77777777" w:rsidR="00B576DE" w:rsidRDefault="00B576DE" w:rsidP="00B576DE">
      <w:pPr>
        <w:jc w:val="both"/>
        <w:rPr>
          <w:rFonts w:asciiTheme="minorHAnsi" w:eastAsiaTheme="minorHAnsi" w:hAnsiTheme="minorHAnsi" w:cstheme="minorBidi"/>
          <w:sz w:val="18"/>
          <w:szCs w:val="18"/>
        </w:rPr>
      </w:pPr>
    </w:p>
    <w:p w14:paraId="6F79568D" w14:textId="77777777" w:rsidR="00B576DE" w:rsidRPr="00513F83" w:rsidRDefault="00B576DE" w:rsidP="00B576DE">
      <w:pPr>
        <w:jc w:val="both"/>
        <w:rPr>
          <w:b/>
          <w:color w:val="1F4E79" w:themeColor="accent1" w:themeShade="80"/>
          <w:sz w:val="24"/>
          <w:szCs w:val="24"/>
        </w:rPr>
      </w:pPr>
      <w:r w:rsidRPr="002D1132">
        <w:rPr>
          <w:b/>
          <w:color w:val="1F4E79" w:themeColor="accent1" w:themeShade="80"/>
          <w:sz w:val="24"/>
          <w:szCs w:val="24"/>
          <w:highlight w:val="yellow"/>
        </w:rPr>
        <w:t>Participation and consultation</w:t>
      </w:r>
    </w:p>
    <w:p w14:paraId="1CFA51B7" w14:textId="77777777" w:rsidR="00B576DE" w:rsidRPr="00EF2AB3" w:rsidRDefault="00B576DE" w:rsidP="00B576DE">
      <w:pPr>
        <w:pStyle w:val="ListParagraph"/>
        <w:ind w:left="426"/>
        <w:jc w:val="both"/>
        <w:rPr>
          <w:b/>
          <w:color w:val="1F4E79" w:themeColor="accent1" w:themeShade="80"/>
          <w:sz w:val="24"/>
          <w:szCs w:val="24"/>
        </w:rPr>
      </w:pPr>
    </w:p>
    <w:p w14:paraId="4A1DA1F0"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Pr>
          <w:sz w:val="22"/>
          <w:szCs w:val="22"/>
        </w:rPr>
        <w:t>they</w:t>
      </w:r>
      <w:r w:rsidRPr="006C6BD1">
        <w:rPr>
          <w:sz w:val="22"/>
          <w:szCs w:val="22"/>
        </w:rPr>
        <w:t xml:space="preserve"> 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14:paraId="6DDA4076" w14:textId="4EE41B56" w:rsidR="002D1132" w:rsidRDefault="002D1132" w:rsidP="002D1132">
      <w:pPr>
        <w:spacing w:after="120" w:line="259" w:lineRule="auto"/>
        <w:jc w:val="both"/>
        <w:rPr>
          <w:sz w:val="22"/>
          <w:szCs w:val="22"/>
        </w:rPr>
      </w:pPr>
      <w:r>
        <w:rPr>
          <w:sz w:val="22"/>
          <w:szCs w:val="22"/>
        </w:rPr>
        <w:t xml:space="preserve">In the Philippines, a Rapid Information, Communication, and Accountability Assessment (RICAA) was conducted in partnership with civil society organizations. The assessment was used to shape the governments </w:t>
      </w:r>
      <w:commentRangeStart w:id="1"/>
      <w:r>
        <w:rPr>
          <w:sz w:val="22"/>
          <w:szCs w:val="22"/>
        </w:rPr>
        <w:t>response</w:t>
      </w:r>
      <w:commentRangeEnd w:id="1"/>
      <w:r>
        <w:rPr>
          <w:rStyle w:val="CommentReference"/>
        </w:rPr>
        <w:commentReference w:id="1"/>
      </w:r>
      <w:r w:rsidR="001570A3">
        <w:rPr>
          <w:sz w:val="22"/>
          <w:szCs w:val="22"/>
        </w:rPr>
        <w:t xml:space="preserve"> and was done in partnership with a variety of civil society organizations. </w:t>
      </w:r>
    </w:p>
    <w:p w14:paraId="68E7EB9F" w14:textId="77777777" w:rsidR="002D1132" w:rsidRPr="0023123E" w:rsidRDefault="002D1132" w:rsidP="0023123E">
      <w:pPr>
        <w:spacing w:after="120" w:line="259" w:lineRule="auto"/>
        <w:jc w:val="both"/>
        <w:rPr>
          <w:sz w:val="22"/>
          <w:szCs w:val="22"/>
        </w:rPr>
      </w:pPr>
      <w:r>
        <w:rPr>
          <w:sz w:val="22"/>
          <w:szCs w:val="22"/>
        </w:rPr>
        <w:tab/>
      </w:r>
    </w:p>
    <w:p w14:paraId="24471D3D" w14:textId="77777777" w:rsidR="002D1132" w:rsidRPr="002D1132" w:rsidRDefault="002D1132" w:rsidP="002D1132">
      <w:pPr>
        <w:spacing w:after="120" w:line="259" w:lineRule="auto"/>
        <w:jc w:val="both"/>
        <w:rPr>
          <w:sz w:val="22"/>
          <w:szCs w:val="22"/>
        </w:rPr>
      </w:pPr>
    </w:p>
    <w:p w14:paraId="573964E8" w14:textId="77777777" w:rsidR="00B576DE" w:rsidRDefault="00B576DE" w:rsidP="00B576DE">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consultation</w:t>
      </w:r>
      <w:r>
        <w:rPr>
          <w:sz w:val="22"/>
          <w:szCs w:val="22"/>
        </w:rPr>
        <w:t xml:space="preserve">? </w:t>
      </w:r>
      <w:r w:rsidRPr="006C6BD1">
        <w:rPr>
          <w:sz w:val="22"/>
          <w:szCs w:val="22"/>
        </w:rPr>
        <w:t xml:space="preserve">Have </w:t>
      </w:r>
      <w:r>
        <w:rPr>
          <w:sz w:val="22"/>
          <w:szCs w:val="22"/>
        </w:rPr>
        <w:t>women and groups</w:t>
      </w:r>
      <w:r w:rsidRPr="006C6BD1">
        <w:rPr>
          <w:sz w:val="22"/>
          <w:szCs w:val="22"/>
        </w:rPr>
        <w:t xml:space="preserve"> </w:t>
      </w:r>
      <w:r>
        <w:rPr>
          <w:sz w:val="22"/>
          <w:szCs w:val="22"/>
        </w:rPr>
        <w:t xml:space="preserve">particularly affected by the pandemic and the response 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14:paraId="4FE0F784" w14:textId="77777777" w:rsidR="00B576DE" w:rsidRDefault="00B576DE" w:rsidP="00B576DE">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14:paraId="048457A0" w14:textId="77777777" w:rsidR="00B576DE" w:rsidRDefault="00B576DE" w:rsidP="00B576DE">
      <w:pPr>
        <w:pStyle w:val="ListParagraph"/>
        <w:spacing w:after="160" w:line="259" w:lineRule="auto"/>
        <w:ind w:left="1080"/>
        <w:jc w:val="both"/>
        <w:rPr>
          <w:sz w:val="22"/>
          <w:szCs w:val="22"/>
        </w:rPr>
      </w:pPr>
    </w:p>
    <w:p w14:paraId="64225257" w14:textId="77777777" w:rsidR="00B576DE" w:rsidRPr="00513F83" w:rsidRDefault="00B576DE" w:rsidP="00B576DE">
      <w:pPr>
        <w:jc w:val="both"/>
        <w:rPr>
          <w:sz w:val="22"/>
          <w:szCs w:val="22"/>
        </w:rPr>
      </w:pPr>
      <w:r w:rsidRPr="00513F83">
        <w:rPr>
          <w:b/>
          <w:color w:val="1F4E79" w:themeColor="accent1" w:themeShade="80"/>
          <w:sz w:val="24"/>
          <w:szCs w:val="24"/>
        </w:rPr>
        <w:t>Awareness raising and technology</w:t>
      </w:r>
    </w:p>
    <w:p w14:paraId="13BDBCCF" w14:textId="77777777" w:rsidR="00B576DE" w:rsidRPr="00760878" w:rsidRDefault="00B576DE" w:rsidP="00B576DE">
      <w:pPr>
        <w:pStyle w:val="ListParagraph"/>
        <w:ind w:left="426"/>
        <w:jc w:val="both"/>
        <w:rPr>
          <w:b/>
          <w:color w:val="1F4E79" w:themeColor="accent1" w:themeShade="80"/>
          <w:sz w:val="24"/>
          <w:szCs w:val="24"/>
        </w:rPr>
      </w:pPr>
    </w:p>
    <w:p w14:paraId="71010592" w14:textId="77777777" w:rsidR="00B576DE" w:rsidRDefault="00B576DE" w:rsidP="00B576DE">
      <w:pPr>
        <w:pStyle w:val="ListParagraph"/>
        <w:numPr>
          <w:ilvl w:val="0"/>
          <w:numId w:val="13"/>
        </w:numPr>
        <w:spacing w:after="120" w:line="259" w:lineRule="auto"/>
        <w:contextualSpacing w:val="0"/>
        <w:jc w:val="both"/>
        <w:rPr>
          <w:sz w:val="22"/>
          <w:szCs w:val="22"/>
        </w:rPr>
      </w:pPr>
      <w:r w:rsidRPr="00760878">
        <w:rPr>
          <w:sz w:val="22"/>
          <w:szCs w:val="22"/>
        </w:rPr>
        <w:t xml:space="preserve">What awareness-raising activities have been undertaken by the State to </w:t>
      </w:r>
      <w:r>
        <w:rPr>
          <w:sz w:val="22"/>
          <w:szCs w:val="22"/>
        </w:rPr>
        <w:t>inform</w:t>
      </w:r>
      <w:r w:rsidRPr="00760878">
        <w:rPr>
          <w:sz w:val="22"/>
          <w:szCs w:val="22"/>
        </w:rPr>
        <w:t xml:space="preserve"> </w:t>
      </w:r>
      <w:r>
        <w:rPr>
          <w:sz w:val="22"/>
          <w:szCs w:val="22"/>
        </w:rPr>
        <w:t xml:space="preserve">groups in </w:t>
      </w:r>
      <w:r w:rsidRPr="00760878">
        <w:rPr>
          <w:sz w:val="22"/>
          <w:szCs w:val="22"/>
        </w:rPr>
        <w:t xml:space="preserve">vulnerable </w:t>
      </w:r>
      <w:r>
        <w:rPr>
          <w:sz w:val="22"/>
          <w:szCs w:val="22"/>
        </w:rPr>
        <w:t>situation, 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14:paraId="4F3FB0F8"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14:paraId="5974E88B"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Internet</w:t>
      </w:r>
    </w:p>
    <w:p w14:paraId="7509FD27" w14:textId="77777777" w:rsidR="00B576DE" w:rsidRPr="00A66386" w:rsidRDefault="00B576DE" w:rsidP="00B576DE">
      <w:pPr>
        <w:ind w:left="66"/>
        <w:jc w:val="both"/>
        <w:rPr>
          <w:b/>
          <w:color w:val="1F4E79" w:themeColor="accent1" w:themeShade="80"/>
          <w:sz w:val="24"/>
          <w:szCs w:val="24"/>
        </w:rPr>
      </w:pPr>
    </w:p>
    <w:p w14:paraId="1B41A726"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 If so, how was this addressed?</w:t>
      </w:r>
    </w:p>
    <w:p w14:paraId="40B61886" w14:textId="77777777" w:rsidR="00B576DE" w:rsidRPr="00372AED"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14:paraId="24D79D9B" w14:textId="77777777" w:rsidR="00B576DE" w:rsidRDefault="00B576DE" w:rsidP="00B576DE">
      <w:pPr>
        <w:rPr>
          <w:b/>
          <w:color w:val="1F4E79" w:themeColor="accent1" w:themeShade="80"/>
          <w:sz w:val="24"/>
          <w:szCs w:val="24"/>
        </w:rPr>
      </w:pPr>
    </w:p>
    <w:p w14:paraId="7EC5FD60" w14:textId="77777777" w:rsidR="00B576DE" w:rsidRPr="00513F83" w:rsidRDefault="00B576DE" w:rsidP="00B576DE">
      <w:pPr>
        <w:jc w:val="both"/>
        <w:rPr>
          <w:b/>
          <w:color w:val="1F4E79" w:themeColor="accent1" w:themeShade="80"/>
          <w:sz w:val="24"/>
          <w:szCs w:val="24"/>
        </w:rPr>
      </w:pPr>
      <w:r w:rsidRPr="00513F83">
        <w:rPr>
          <w:b/>
          <w:color w:val="1F4E79" w:themeColor="accent1" w:themeShade="80"/>
          <w:sz w:val="24"/>
          <w:szCs w:val="24"/>
        </w:rPr>
        <w:t>A</w:t>
      </w:r>
      <w:r>
        <w:rPr>
          <w:b/>
          <w:color w:val="1F4E79" w:themeColor="accent1" w:themeShade="80"/>
          <w:sz w:val="24"/>
          <w:szCs w:val="24"/>
        </w:rPr>
        <w:t>ccountability and justice</w:t>
      </w:r>
      <w:r w:rsidRPr="00513F83">
        <w:rPr>
          <w:b/>
          <w:color w:val="1F4E79" w:themeColor="accent1" w:themeShade="80"/>
          <w:sz w:val="24"/>
          <w:szCs w:val="24"/>
        </w:rPr>
        <w:t xml:space="preserve">  </w:t>
      </w:r>
    </w:p>
    <w:p w14:paraId="0C964350" w14:textId="77777777" w:rsidR="00B576DE" w:rsidRPr="007471D9" w:rsidRDefault="00B576DE" w:rsidP="00B576DE">
      <w:pPr>
        <w:ind w:left="66"/>
        <w:jc w:val="both"/>
        <w:rPr>
          <w:b/>
          <w:color w:val="1F4E79" w:themeColor="accent1" w:themeShade="80"/>
          <w:sz w:val="24"/>
          <w:szCs w:val="24"/>
        </w:rPr>
      </w:pPr>
    </w:p>
    <w:p w14:paraId="7BA11C37"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14:paraId="6EC4671C"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the operation of courts? Which activities were temporarily suspended?  </w:t>
      </w:r>
    </w:p>
    <w:p w14:paraId="7FB48432" w14:textId="77777777" w:rsidR="00B576DE" w:rsidRDefault="00B576DE" w:rsidP="00B576DE">
      <w:pPr>
        <w:pStyle w:val="ListParagraph"/>
        <w:numPr>
          <w:ilvl w:val="0"/>
          <w:numId w:val="13"/>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14:paraId="4B406913"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372AED">
        <w:rPr>
          <w:sz w:val="22"/>
          <w:szCs w:val="22"/>
        </w:rPr>
        <w:t xml:space="preserve">What measures have been taken to ensure access to justice, and provide accountability and redress for victims of hate-speech, racism, racial discrimination, xenophobia, and related intolerance during the pandemic? </w:t>
      </w:r>
    </w:p>
    <w:p w14:paraId="010BE1F0" w14:textId="77777777" w:rsidR="00B576DE" w:rsidRPr="00A66386" w:rsidRDefault="00B576DE" w:rsidP="00B576DE">
      <w:pPr>
        <w:pStyle w:val="ListParagraph"/>
        <w:numPr>
          <w:ilvl w:val="0"/>
          <w:numId w:val="13"/>
        </w:numPr>
        <w:spacing w:after="120"/>
        <w:ind w:left="1077" w:hanging="357"/>
        <w:contextualSpacing w:val="0"/>
        <w:jc w:val="both"/>
        <w:rPr>
          <w:sz w:val="22"/>
          <w:szCs w:val="22"/>
        </w:rPr>
      </w:pPr>
      <w:r w:rsidRPr="00A66386">
        <w:rPr>
          <w:sz w:val="22"/>
          <w:szCs w:val="22"/>
        </w:rPr>
        <w:t xml:space="preserve">What has been the impact </w:t>
      </w:r>
      <w:r>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14:paraId="3FE7541B"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Have persons in situation of homelessness been fined, detained or prosecuted for non-respect of confinement or stay at home orders? How was this issue addressed in your country? </w:t>
      </w:r>
    </w:p>
    <w:p w14:paraId="28927830" w14:textId="77777777" w:rsidR="00B576DE" w:rsidRDefault="00B576DE" w:rsidP="00B576DE">
      <w:pPr>
        <w:pStyle w:val="ListParagraph"/>
        <w:numPr>
          <w:ilvl w:val="0"/>
          <w:numId w:val="13"/>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persons taking part in peaceful protest been fined, detained, or prosecuted for breaking national restrictions imposed for public or private meetings?</w:t>
      </w:r>
    </w:p>
    <w:p w14:paraId="1619895B" w14:textId="77777777" w:rsidR="00B576DE" w:rsidRDefault="00B576DE" w:rsidP="00B576DE">
      <w:pPr>
        <w:pStyle w:val="ListParagraph"/>
        <w:numPr>
          <w:ilvl w:val="0"/>
          <w:numId w:val="13"/>
        </w:numPr>
        <w:spacing w:after="120" w:line="259" w:lineRule="auto"/>
        <w:ind w:left="1077" w:hanging="357"/>
        <w:contextualSpacing w:val="0"/>
        <w:jc w:val="both"/>
        <w:rPr>
          <w:sz w:val="22"/>
          <w:szCs w:val="22"/>
        </w:rPr>
      </w:pPr>
      <w:r>
        <w:rPr>
          <w:sz w:val="22"/>
          <w:szCs w:val="22"/>
        </w:rPr>
        <w:t>Are there</w:t>
      </w:r>
      <w:r w:rsidRPr="00372AED">
        <w:rPr>
          <w:sz w:val="22"/>
          <w:szCs w:val="22"/>
        </w:rPr>
        <w:t xml:space="preserve"> public or parliamentary investigations </w:t>
      </w:r>
      <w:r>
        <w:rPr>
          <w:sz w:val="22"/>
          <w:szCs w:val="22"/>
        </w:rPr>
        <w:t>under way</w:t>
      </w:r>
      <w:r w:rsidRPr="00372AED">
        <w:rPr>
          <w:sz w:val="22"/>
          <w:szCs w:val="22"/>
        </w:rPr>
        <w:t xml:space="preserve"> in relation to the response of public authorities to contain the spread of the pandemic?</w:t>
      </w:r>
    </w:p>
    <w:p w14:paraId="6CB71936" w14:textId="77777777" w:rsidR="00B576DE" w:rsidRPr="00A66386" w:rsidRDefault="00B576DE" w:rsidP="00B576DE">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14:paraId="474F0C73" w14:textId="77777777" w:rsidR="00B576DE" w:rsidRPr="00372AED" w:rsidRDefault="00B576DE" w:rsidP="00B576DE">
      <w:pPr>
        <w:pStyle w:val="ListParagraph"/>
        <w:numPr>
          <w:ilvl w:val="0"/>
          <w:numId w:val="13"/>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Pr>
          <w:sz w:val="22"/>
          <w:szCs w:val="22"/>
        </w:rPr>
        <w:t>, if applicable</w:t>
      </w:r>
      <w:r w:rsidRPr="00372AED">
        <w:rPr>
          <w:sz w:val="22"/>
          <w:szCs w:val="22"/>
        </w:rPr>
        <w:t>?  Have any disciplinary, public inquiries or court cases been initiated, including against managers of the institutions</w:t>
      </w:r>
      <w:r>
        <w:rPr>
          <w:sz w:val="22"/>
          <w:szCs w:val="22"/>
        </w:rPr>
        <w:t xml:space="preserve"> concerned</w:t>
      </w:r>
      <w:r w:rsidRPr="00372AED">
        <w:rPr>
          <w:sz w:val="22"/>
          <w:szCs w:val="22"/>
        </w:rPr>
        <w:t xml:space="preserve">? </w:t>
      </w:r>
    </w:p>
    <w:p w14:paraId="3E9D7DE8" w14:textId="77777777" w:rsidR="00B576DE" w:rsidRPr="0036767E" w:rsidRDefault="00B576DE" w:rsidP="00B576DE">
      <w:pPr>
        <w:pStyle w:val="ListParagraph"/>
        <w:numPr>
          <w:ilvl w:val="0"/>
          <w:numId w:val="13"/>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14:paraId="3AF3F6DD" w14:textId="77777777" w:rsidR="00B576DE" w:rsidRPr="009975D3" w:rsidRDefault="00B576DE" w:rsidP="00B576DE">
      <w:pPr>
        <w:jc w:val="both"/>
        <w:rPr>
          <w:b/>
          <w:sz w:val="24"/>
          <w:szCs w:val="24"/>
        </w:rPr>
      </w:pPr>
      <w:r>
        <w:rPr>
          <w:sz w:val="24"/>
          <w:szCs w:val="24"/>
        </w:rPr>
        <w:br w:type="column"/>
      </w:r>
      <w:r w:rsidRPr="009975D3">
        <w:rPr>
          <w:b/>
          <w:sz w:val="24"/>
          <w:szCs w:val="24"/>
        </w:rPr>
        <w:t>Questions by the Special Rapporteur on extreme poverty</w:t>
      </w:r>
      <w:r>
        <w:rPr>
          <w:b/>
          <w:sz w:val="24"/>
          <w:szCs w:val="24"/>
        </w:rPr>
        <w:t xml:space="preserve"> and human rights</w:t>
      </w:r>
    </w:p>
    <w:p w14:paraId="3C523DFF" w14:textId="77777777" w:rsidR="00B576DE" w:rsidRDefault="00B576DE" w:rsidP="00B576DE">
      <w:pPr>
        <w:jc w:val="both"/>
        <w:rPr>
          <w:sz w:val="24"/>
          <w:szCs w:val="24"/>
        </w:rPr>
      </w:pPr>
    </w:p>
    <w:p w14:paraId="3A2144F1" w14:textId="77777777" w:rsidR="00B576DE" w:rsidRPr="004362A5" w:rsidRDefault="00B576DE" w:rsidP="00B576DE">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295E9B35" w14:textId="77777777" w:rsidR="00B576DE" w:rsidRPr="004362A5" w:rsidRDefault="00B576DE" w:rsidP="00B576DE">
      <w:pPr>
        <w:jc w:val="both"/>
        <w:rPr>
          <w:sz w:val="24"/>
          <w:szCs w:val="24"/>
        </w:rPr>
      </w:pPr>
    </w:p>
    <w:p w14:paraId="2D7508F0"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Pr>
          <w:sz w:val="24"/>
          <w:szCs w:val="24"/>
        </w:rPr>
        <w:t xml:space="preserve">towards </w:t>
      </w:r>
      <w:r w:rsidRPr="00784D57">
        <w:rPr>
          <w:sz w:val="24"/>
          <w:szCs w:val="24"/>
        </w:rPr>
        <w:t>establishment or strengthening of a national social protection floor?</w:t>
      </w:r>
    </w:p>
    <w:p w14:paraId="7DE49A01" w14:textId="77777777" w:rsidR="00B576DE" w:rsidRPr="004362A5" w:rsidRDefault="00B576DE" w:rsidP="00B576DE">
      <w:pPr>
        <w:ind w:left="567"/>
        <w:rPr>
          <w:sz w:val="24"/>
          <w:szCs w:val="24"/>
        </w:rPr>
      </w:pPr>
    </w:p>
    <w:p w14:paraId="45F508C1" w14:textId="77777777" w:rsidR="00B576DE" w:rsidRPr="00784D57" w:rsidRDefault="00B576DE" w:rsidP="00B576DE">
      <w:pPr>
        <w:pStyle w:val="ListParagraph"/>
        <w:numPr>
          <w:ilvl w:val="6"/>
          <w:numId w:val="1"/>
        </w:numPr>
        <w:ind w:left="567"/>
        <w:rPr>
          <w:sz w:val="24"/>
          <w:szCs w:val="24"/>
        </w:rPr>
      </w:pPr>
      <w:r w:rsidRPr="00784D57">
        <w:rPr>
          <w:sz w:val="24"/>
          <w:szCs w:val="24"/>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645DBFA2" w14:textId="77777777" w:rsidR="00B576DE" w:rsidRPr="004362A5" w:rsidRDefault="00B576DE" w:rsidP="00B576DE">
      <w:pPr>
        <w:ind w:left="567"/>
        <w:rPr>
          <w:sz w:val="24"/>
          <w:szCs w:val="24"/>
        </w:rPr>
      </w:pPr>
    </w:p>
    <w:p w14:paraId="7B8D9CCA" w14:textId="77777777" w:rsidR="00B576DE" w:rsidRPr="00784D57" w:rsidRDefault="00B576DE" w:rsidP="00B576DE">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Pr>
          <w:sz w:val="24"/>
          <w:szCs w:val="24"/>
        </w:rPr>
        <w:t xml:space="preserve">include </w:t>
      </w:r>
      <w:r w:rsidRPr="00784D57">
        <w:rPr>
          <w:sz w:val="24"/>
          <w:szCs w:val="24"/>
        </w:rPr>
        <w:t>gender budgeting to ensure that women benefit equally from public investments?</w:t>
      </w:r>
    </w:p>
    <w:p w14:paraId="02C4E3A7" w14:textId="77777777" w:rsidR="00B576DE" w:rsidRPr="004362A5" w:rsidRDefault="00B576DE" w:rsidP="00B576DE">
      <w:pPr>
        <w:ind w:left="567"/>
        <w:rPr>
          <w:sz w:val="24"/>
          <w:szCs w:val="24"/>
        </w:rPr>
      </w:pPr>
    </w:p>
    <w:p w14:paraId="565E314B" w14:textId="77777777" w:rsidR="00B576DE" w:rsidRPr="00784D57" w:rsidRDefault="00B576DE" w:rsidP="00B576DE">
      <w:pPr>
        <w:pStyle w:val="ListParagraph"/>
        <w:numPr>
          <w:ilvl w:val="6"/>
          <w:numId w:val="1"/>
        </w:numPr>
        <w:ind w:left="567"/>
        <w:rPr>
          <w:sz w:val="24"/>
          <w:szCs w:val="24"/>
        </w:rPr>
      </w:pPr>
      <w:r w:rsidRPr="00784D57">
        <w:rPr>
          <w:sz w:val="24"/>
          <w:szCs w:val="24"/>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7695E9DB" w14:textId="77777777" w:rsidR="00B576DE" w:rsidRPr="004362A5" w:rsidRDefault="00B576DE" w:rsidP="00B576DE">
      <w:pPr>
        <w:ind w:left="567"/>
        <w:rPr>
          <w:sz w:val="24"/>
          <w:szCs w:val="24"/>
        </w:rPr>
      </w:pPr>
    </w:p>
    <w:p w14:paraId="70395EB5" w14:textId="77777777" w:rsidR="00B576DE" w:rsidRPr="00784D57" w:rsidRDefault="00B576DE" w:rsidP="00B576DE">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63F3322C" w14:textId="77777777" w:rsidR="00B576DE" w:rsidRPr="00784D57" w:rsidRDefault="00B576DE" w:rsidP="00B576DE">
      <w:pPr>
        <w:jc w:val="both"/>
        <w:rPr>
          <w:b/>
          <w:sz w:val="24"/>
          <w:szCs w:val="24"/>
        </w:rPr>
      </w:pPr>
      <w:r w:rsidRPr="007C551C">
        <w:rPr>
          <w:sz w:val="24"/>
          <w:szCs w:val="24"/>
        </w:rPr>
        <w:br w:type="column"/>
      </w:r>
      <w:r w:rsidRPr="00784D57">
        <w:rPr>
          <w:b/>
          <w:sz w:val="24"/>
          <w:szCs w:val="24"/>
        </w:rPr>
        <w:t>Questions by the Special Rapporteur on the right to food</w:t>
      </w:r>
    </w:p>
    <w:p w14:paraId="03D8BBE6" w14:textId="77777777" w:rsidR="00B576DE" w:rsidRDefault="00B576DE" w:rsidP="00B576DE">
      <w:pPr>
        <w:pStyle w:val="ListParagraph"/>
        <w:rPr>
          <w:sz w:val="24"/>
          <w:szCs w:val="24"/>
        </w:rPr>
      </w:pPr>
    </w:p>
    <w:p w14:paraId="2CAD07F9" w14:textId="77777777" w:rsidR="00B576DE" w:rsidRPr="004362A5" w:rsidRDefault="00B576DE" w:rsidP="00B576DE">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0517B5C0" w14:textId="77777777" w:rsidR="00B576DE" w:rsidRPr="004362A5" w:rsidRDefault="00B576DE" w:rsidP="00B576DE">
      <w:pPr>
        <w:pStyle w:val="ListParagraph"/>
        <w:rPr>
          <w:sz w:val="24"/>
          <w:szCs w:val="24"/>
        </w:rPr>
      </w:pPr>
    </w:p>
    <w:p w14:paraId="79A43581" w14:textId="77777777" w:rsidR="00B576DE" w:rsidRPr="004362A5" w:rsidRDefault="00B576DE" w:rsidP="00B576DE">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BA57CE4" w14:textId="77777777" w:rsidR="00B576DE" w:rsidRPr="004362A5" w:rsidRDefault="00B576DE" w:rsidP="00B576DE">
      <w:pPr>
        <w:ind w:left="720" w:hanging="294"/>
        <w:rPr>
          <w:sz w:val="24"/>
          <w:szCs w:val="24"/>
        </w:rPr>
      </w:pPr>
      <w:r w:rsidRPr="004362A5">
        <w:rPr>
          <w:sz w:val="24"/>
          <w:szCs w:val="24"/>
        </w:rPr>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Pr>
          <w:sz w:val="24"/>
          <w:szCs w:val="24"/>
        </w:rPr>
        <w:t xml:space="preserve"> persons</w:t>
      </w:r>
      <w:r w:rsidRPr="004362A5">
        <w:rPr>
          <w:sz w:val="24"/>
          <w:szCs w:val="24"/>
        </w:rPr>
        <w:t xml:space="preserve">, </w:t>
      </w:r>
      <w:r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14:paraId="06B50761" w14:textId="77777777" w:rsidR="00B576DE" w:rsidRDefault="00B576DE" w:rsidP="00B576DE">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federal, provincial or local governments </w:t>
      </w:r>
      <w:r w:rsidRPr="004362A5">
        <w:rPr>
          <w:sz w:val="24"/>
          <w:szCs w:val="24"/>
        </w:rPr>
        <w:t>put in place to ensure the safety and welfare of these workers? Were any special provisions and protections made for migrant workers?</w:t>
      </w:r>
    </w:p>
    <w:p w14:paraId="69E8D1D4" w14:textId="77777777" w:rsidR="00B576DE" w:rsidRDefault="00B576DE" w:rsidP="00B576DE">
      <w:pPr>
        <w:ind w:left="720" w:hanging="360"/>
        <w:rPr>
          <w:sz w:val="24"/>
          <w:szCs w:val="24"/>
        </w:rPr>
      </w:pPr>
    </w:p>
    <w:p w14:paraId="23C697B2" w14:textId="77777777" w:rsidR="00B576DE" w:rsidRPr="001647B9" w:rsidRDefault="00B576DE" w:rsidP="00B576DE">
      <w:pPr>
        <w:pStyle w:val="ListParagraph"/>
        <w:numPr>
          <w:ilvl w:val="0"/>
          <w:numId w:val="14"/>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14B64DCD" w14:textId="77777777" w:rsidR="00B576DE" w:rsidRDefault="00B576DE" w:rsidP="00B576DE">
      <w:pPr>
        <w:ind w:left="720" w:hanging="360"/>
        <w:rPr>
          <w:sz w:val="24"/>
          <w:szCs w:val="24"/>
        </w:rPr>
      </w:pPr>
    </w:p>
    <w:p w14:paraId="30D3658D" w14:textId="77777777" w:rsidR="00B576DE" w:rsidRPr="00104E47" w:rsidRDefault="00B576DE" w:rsidP="00B576DE">
      <w:pPr>
        <w:ind w:left="720" w:hanging="360"/>
        <w:rPr>
          <w:sz w:val="24"/>
          <w:szCs w:val="24"/>
        </w:rPr>
      </w:pPr>
    </w:p>
    <w:p w14:paraId="38EB8EEA" w14:textId="77777777" w:rsidR="00B576DE" w:rsidRPr="007521E9" w:rsidRDefault="00B576DE" w:rsidP="00B576DE">
      <w:pPr>
        <w:rPr>
          <w:b/>
          <w:sz w:val="24"/>
          <w:szCs w:val="24"/>
        </w:rPr>
      </w:pPr>
      <w:r w:rsidRPr="007521E9">
        <w:rPr>
          <w:b/>
          <w:sz w:val="24"/>
          <w:szCs w:val="24"/>
        </w:rPr>
        <w:br w:type="column"/>
        <w:t>Questions by the Special Rapporteur on the right to adequate housing</w:t>
      </w:r>
    </w:p>
    <w:p w14:paraId="3FD685CB" w14:textId="77777777" w:rsidR="00B576DE" w:rsidRDefault="00B576DE" w:rsidP="00B576DE">
      <w:pPr>
        <w:pStyle w:val="ListParagraph"/>
        <w:rPr>
          <w:sz w:val="24"/>
          <w:szCs w:val="24"/>
        </w:rPr>
      </w:pPr>
    </w:p>
    <w:p w14:paraId="23D78DF8" w14:textId="77777777" w:rsidR="00B576DE" w:rsidRPr="004362A5" w:rsidRDefault="00B576DE" w:rsidP="00B576DE">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1F6E390A" w14:textId="77777777" w:rsidR="00B576DE" w:rsidRPr="007C551C" w:rsidRDefault="00B576DE" w:rsidP="00B576DE">
      <w:pPr>
        <w:pStyle w:val="ListParagraph"/>
        <w:rPr>
          <w:sz w:val="24"/>
          <w:szCs w:val="24"/>
        </w:rPr>
      </w:pPr>
    </w:p>
    <w:p w14:paraId="628EF538"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Pr>
          <w:sz w:val="24"/>
          <w:szCs w:val="24"/>
        </w:rPr>
        <w:t>g</w:t>
      </w:r>
      <w:r w:rsidRPr="004362A5">
        <w:rPr>
          <w:sz w:val="24"/>
          <w:szCs w:val="24"/>
        </w:rPr>
        <w:t>overnments to ensure persons are protected from the virus at their home or place of living:</w:t>
      </w:r>
    </w:p>
    <w:p w14:paraId="21625537"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546BD9B9"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of people affected, and the specific details of time, location and reasons. </w:t>
      </w:r>
    </w:p>
    <w:p w14:paraId="488C77A2" w14:textId="77777777" w:rsidR="00B576DE" w:rsidRPr="004362A5" w:rsidRDefault="00B576DE" w:rsidP="00B576DE">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14:paraId="4FD64B21"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Please provide any information about other legal or financial measures aimed to ensure that households do not lose their home if they cannot pay their rent or mortgage payments?  Have any other tenant protection measures been adopted in response to the pandemic?</w:t>
      </w:r>
    </w:p>
    <w:p w14:paraId="6B0D238D"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14:paraId="7219CE02"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p>
    <w:p w14:paraId="6301113E"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14:paraId="3AFF74BB" w14:textId="77777777" w:rsidR="00B576DE" w:rsidRPr="004362A5" w:rsidRDefault="00B576DE" w:rsidP="00B576DE">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752DF16A" w14:textId="77777777" w:rsidR="00B576DE" w:rsidRPr="00632DAB" w:rsidRDefault="00B576DE" w:rsidP="00B576DE">
      <w:pPr>
        <w:rPr>
          <w:sz w:val="24"/>
          <w:szCs w:val="24"/>
        </w:rPr>
      </w:pPr>
    </w:p>
    <w:p w14:paraId="7E935448" w14:textId="77777777" w:rsidR="00B576DE" w:rsidRDefault="00B576DE" w:rsidP="00B576DE">
      <w:pPr>
        <w:spacing w:after="160" w:line="259" w:lineRule="auto"/>
        <w:rPr>
          <w:b/>
          <w:sz w:val="24"/>
          <w:szCs w:val="24"/>
        </w:rPr>
      </w:pPr>
      <w:r>
        <w:rPr>
          <w:b/>
          <w:sz w:val="24"/>
          <w:szCs w:val="24"/>
        </w:rPr>
        <w:br w:type="page"/>
      </w:r>
    </w:p>
    <w:p w14:paraId="75155A32" w14:textId="77777777" w:rsidR="00B576DE" w:rsidRPr="00C33345" w:rsidRDefault="00B576DE" w:rsidP="00B576DE">
      <w:pPr>
        <w:rPr>
          <w:b/>
          <w:sz w:val="24"/>
          <w:szCs w:val="24"/>
        </w:rPr>
      </w:pPr>
      <w:r w:rsidRPr="00C33345">
        <w:rPr>
          <w:b/>
          <w:sz w:val="24"/>
          <w:szCs w:val="24"/>
        </w:rPr>
        <w:t xml:space="preserve">Questions by the Special Rapporteur </w:t>
      </w:r>
      <w:r>
        <w:rPr>
          <w:b/>
          <w:sz w:val="24"/>
          <w:szCs w:val="24"/>
        </w:rPr>
        <w:t>in the field of</w:t>
      </w:r>
      <w:r w:rsidRPr="00C33345">
        <w:rPr>
          <w:b/>
          <w:sz w:val="24"/>
          <w:szCs w:val="24"/>
        </w:rPr>
        <w:t xml:space="preserve"> cultural rights</w:t>
      </w:r>
    </w:p>
    <w:p w14:paraId="4F321CBC" w14:textId="77777777" w:rsidR="00B576DE" w:rsidRPr="00145F8A" w:rsidRDefault="00B576DE" w:rsidP="00B576DE">
      <w:pPr>
        <w:ind w:left="360"/>
        <w:rPr>
          <w:b/>
          <w:sz w:val="22"/>
          <w:szCs w:val="22"/>
        </w:rPr>
      </w:pPr>
    </w:p>
    <w:p w14:paraId="508539C7" w14:textId="77777777" w:rsidR="00B576DE" w:rsidRPr="00BC7EA3" w:rsidRDefault="00B576DE" w:rsidP="00B576DE">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14:paraId="22066D33" w14:textId="77777777" w:rsidR="00B576DE" w:rsidRPr="00BC7EA3" w:rsidRDefault="00B576DE" w:rsidP="00B576DE">
      <w:pPr>
        <w:pStyle w:val="ListParagraph"/>
        <w:rPr>
          <w:b/>
          <w:sz w:val="24"/>
          <w:szCs w:val="24"/>
        </w:rPr>
      </w:pPr>
    </w:p>
    <w:p w14:paraId="6B97F233" w14:textId="77777777" w:rsidR="00B576DE" w:rsidRDefault="00B576DE" w:rsidP="00B576DE">
      <w:pPr>
        <w:pStyle w:val="ListParagraph"/>
        <w:numPr>
          <w:ilvl w:val="0"/>
          <w:numId w:val="10"/>
        </w:numPr>
        <w:spacing w:after="120"/>
        <w:ind w:left="709" w:hanging="357"/>
        <w:contextualSpacing w:val="0"/>
        <w:jc w:val="both"/>
        <w:rPr>
          <w:sz w:val="24"/>
          <w:szCs w:val="24"/>
        </w:rPr>
      </w:pPr>
      <w:r>
        <w:rPr>
          <w:sz w:val="24"/>
          <w:szCs w:val="24"/>
        </w:rPr>
        <w:t xml:space="preserve">What have been the impacts on cultural rights and on cultural life* of: </w:t>
      </w:r>
    </w:p>
    <w:p w14:paraId="3F3382F7" w14:textId="77777777" w:rsidR="00B576DE" w:rsidRDefault="00B576DE" w:rsidP="00B576DE">
      <w:pPr>
        <w:pStyle w:val="ListParagraph"/>
        <w:numPr>
          <w:ilvl w:val="0"/>
          <w:numId w:val="8"/>
        </w:numPr>
        <w:spacing w:after="160"/>
        <w:rPr>
          <w:sz w:val="24"/>
          <w:szCs w:val="24"/>
        </w:rPr>
      </w:pPr>
      <w:r>
        <w:rPr>
          <w:sz w:val="24"/>
          <w:szCs w:val="24"/>
        </w:rPr>
        <w:t>the pandemic?</w:t>
      </w:r>
    </w:p>
    <w:p w14:paraId="3634220F" w14:textId="77777777" w:rsidR="00B576DE" w:rsidRDefault="00B576DE" w:rsidP="00B576DE">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090B7B9C" w14:textId="77777777" w:rsidR="00B576DE" w:rsidRPr="001D4CD8" w:rsidRDefault="00B576DE" w:rsidP="00B576DE">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1891C134" w14:textId="77777777" w:rsidR="00B576DE" w:rsidRPr="00E547FE" w:rsidRDefault="00B576DE" w:rsidP="00B576DE">
      <w:pPr>
        <w:pStyle w:val="ListParagraph"/>
        <w:numPr>
          <w:ilvl w:val="0"/>
          <w:numId w:val="10"/>
        </w:numPr>
        <w:spacing w:after="120"/>
        <w:ind w:left="709" w:hanging="357"/>
        <w:contextualSpacing w:val="0"/>
        <w:rPr>
          <w:sz w:val="24"/>
          <w:szCs w:val="24"/>
        </w:rPr>
      </w:pPr>
      <w:r w:rsidRPr="00E547FE">
        <w:rPr>
          <w:sz w:val="24"/>
          <w:szCs w:val="24"/>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2AAD9DD7" w14:textId="77777777" w:rsidR="00B576DE" w:rsidRPr="00C23FE5" w:rsidRDefault="00B576DE" w:rsidP="00B576DE">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618D128D" w14:textId="77777777" w:rsidR="00B576DE" w:rsidRPr="00BC7EA3" w:rsidRDefault="00B576DE" w:rsidP="00B576DE">
      <w:pPr>
        <w:pStyle w:val="ListParagraph"/>
        <w:numPr>
          <w:ilvl w:val="0"/>
          <w:numId w:val="16"/>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7C0D9611" w14:textId="77777777" w:rsidR="00B576DE" w:rsidRPr="00BC7EA3" w:rsidRDefault="00B576DE" w:rsidP="00B576DE">
      <w:pPr>
        <w:pStyle w:val="ListParagraph"/>
        <w:numPr>
          <w:ilvl w:val="0"/>
          <w:numId w:val="16"/>
        </w:numPr>
        <w:spacing w:after="160"/>
        <w:rPr>
          <w:rFonts w:eastAsiaTheme="minorHAnsi"/>
          <w:sz w:val="24"/>
          <w:szCs w:val="24"/>
        </w:rPr>
      </w:pPr>
      <w:r w:rsidRPr="00BC7EA3">
        <w:rPr>
          <w:sz w:val="24"/>
          <w:szCs w:val="24"/>
        </w:rPr>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14:paraId="30430B21" w14:textId="77777777" w:rsidR="00B576DE" w:rsidRPr="00BC7EA3" w:rsidRDefault="00B576DE" w:rsidP="00B576DE">
      <w:pPr>
        <w:pStyle w:val="ListParagraph"/>
        <w:numPr>
          <w:ilvl w:val="0"/>
          <w:numId w:val="16"/>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170EBBB2" w14:textId="77777777" w:rsidR="00B576DE" w:rsidRPr="00C23FE5" w:rsidRDefault="00B576DE" w:rsidP="00B576DE">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2B4352D0" w14:textId="77777777" w:rsidR="00B576DE" w:rsidRPr="0088472E" w:rsidRDefault="00B576DE" w:rsidP="00B576DE">
      <w:pPr>
        <w:pStyle w:val="ListParagraph"/>
        <w:numPr>
          <w:ilvl w:val="0"/>
          <w:numId w:val="11"/>
        </w:numPr>
        <w:spacing w:after="160"/>
        <w:ind w:left="1418"/>
        <w:rPr>
          <w:sz w:val="24"/>
          <w:szCs w:val="24"/>
        </w:rPr>
      </w:pPr>
      <w:r w:rsidRPr="0088472E">
        <w:rPr>
          <w:sz w:val="24"/>
          <w:szCs w:val="24"/>
        </w:rPr>
        <w:t xml:space="preserve">How </w:t>
      </w:r>
      <w:r>
        <w:rPr>
          <w:sz w:val="24"/>
          <w:szCs w:val="24"/>
        </w:rPr>
        <w:t xml:space="preserve">have the cultural sector and those working in it </w:t>
      </w:r>
      <w:r w:rsidRPr="0088472E">
        <w:rPr>
          <w:sz w:val="24"/>
          <w:szCs w:val="24"/>
        </w:rPr>
        <w:t>adapted to th</w:t>
      </w:r>
      <w:r w:rsidRPr="0088472E" w:rsidDel="00145F8A">
        <w:rPr>
          <w:sz w:val="24"/>
          <w:szCs w:val="24"/>
        </w:rPr>
        <w:t>e</w:t>
      </w:r>
      <w:r w:rsidRPr="0088472E">
        <w:rPr>
          <w:sz w:val="24"/>
          <w:szCs w:val="24"/>
        </w:rPr>
        <w:t xml:space="preserve"> </w:t>
      </w:r>
      <w:r w:rsidRPr="00EB353E">
        <w:rPr>
          <w:sz w:val="24"/>
          <w:szCs w:val="24"/>
        </w:rPr>
        <w:t xml:space="preserve">pandemic? </w:t>
      </w:r>
      <w:r>
        <w:rPr>
          <w:sz w:val="24"/>
          <w:szCs w:val="24"/>
        </w:rPr>
        <w:t xml:space="preserve">How have these adaptations been received by the public and how have they been supported, including financially? Are there sectors of the population that may risk exclusion from such adaptations? </w:t>
      </w:r>
    </w:p>
    <w:p w14:paraId="50CCC36A" w14:textId="77777777" w:rsidR="00B576DE" w:rsidRPr="004D2078" w:rsidRDefault="00B576DE" w:rsidP="00B576DE">
      <w:pPr>
        <w:pStyle w:val="ListParagraph"/>
        <w:numPr>
          <w:ilvl w:val="0"/>
          <w:numId w:val="11"/>
        </w:numPr>
        <w:spacing w:after="160"/>
        <w:ind w:left="1418"/>
        <w:rPr>
          <w:sz w:val="24"/>
          <w:szCs w:val="24"/>
        </w:rPr>
      </w:pPr>
      <w:r w:rsidRPr="000F0BFA">
        <w:rPr>
          <w:sz w:val="24"/>
          <w:szCs w:val="24"/>
        </w:rPr>
        <w:t>What kind of measures will be necessary to rebuild the cultural sector</w:t>
      </w:r>
      <w:r w:rsidRPr="004D2078">
        <w:rPr>
          <w:sz w:val="24"/>
          <w:szCs w:val="24"/>
        </w:rPr>
        <w:t xml:space="preserve"> going forward? How will inclusion be addressed?</w:t>
      </w:r>
    </w:p>
    <w:p w14:paraId="5A7188C8" w14:textId="77777777" w:rsidR="00B576DE" w:rsidRDefault="00B576DE" w:rsidP="00B576DE">
      <w:pPr>
        <w:pStyle w:val="ListParagraph"/>
        <w:numPr>
          <w:ilvl w:val="0"/>
          <w:numId w:val="11"/>
        </w:numPr>
        <w:spacing w:after="120"/>
        <w:ind w:left="1417" w:hanging="357"/>
        <w:contextualSpacing w:val="0"/>
        <w:rPr>
          <w:sz w:val="24"/>
          <w:szCs w:val="24"/>
        </w:rPr>
      </w:pPr>
      <w:r w:rsidRPr="00EB353E">
        <w:rPr>
          <w:sz w:val="24"/>
          <w:szCs w:val="24"/>
        </w:rPr>
        <w:t xml:space="preserve">Has your Government already envisaged / announced specific measures </w:t>
      </w:r>
      <w:r>
        <w:rPr>
          <w:sz w:val="24"/>
          <w:szCs w:val="24"/>
        </w:rPr>
        <w:t>to support the culture sector during and after the pandemic</w:t>
      </w:r>
      <w:r w:rsidRPr="00EB353E">
        <w:rPr>
          <w:sz w:val="24"/>
          <w:szCs w:val="24"/>
        </w:rPr>
        <w:t xml:space="preserve">? </w:t>
      </w:r>
      <w:r w:rsidRPr="00713E17">
        <w:rPr>
          <w:sz w:val="24"/>
          <w:szCs w:val="24"/>
        </w:rPr>
        <w:t>How will relevant constituencies participate in the</w:t>
      </w:r>
      <w:r>
        <w:rPr>
          <w:sz w:val="24"/>
          <w:szCs w:val="24"/>
        </w:rPr>
        <w:t>ir</w:t>
      </w:r>
      <w:r w:rsidRPr="00713E17">
        <w:rPr>
          <w:sz w:val="24"/>
          <w:szCs w:val="24"/>
        </w:rPr>
        <w:t xml:space="preserve"> </w:t>
      </w:r>
      <w:r>
        <w:rPr>
          <w:sz w:val="24"/>
          <w:szCs w:val="24"/>
        </w:rPr>
        <w:t>development and implementation</w:t>
      </w:r>
      <w:r w:rsidRPr="00713E17">
        <w:rPr>
          <w:sz w:val="24"/>
          <w:szCs w:val="24"/>
        </w:rPr>
        <w:t>?</w:t>
      </w:r>
    </w:p>
    <w:p w14:paraId="5099413D" w14:textId="77777777" w:rsidR="00B576DE" w:rsidRDefault="00B576DE" w:rsidP="00B576DE">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14:paraId="2268A02C" w14:textId="77777777" w:rsidR="00B576DE" w:rsidRDefault="00B576DE" w:rsidP="00B576DE">
      <w:pPr>
        <w:ind w:hanging="360"/>
        <w:rPr>
          <w:b/>
          <w:sz w:val="24"/>
          <w:szCs w:val="24"/>
        </w:rPr>
      </w:pPr>
    </w:p>
    <w:p w14:paraId="22D577C0" w14:textId="77777777" w:rsidR="00B576DE" w:rsidRPr="00024056" w:rsidRDefault="00B576DE" w:rsidP="00B576DE">
      <w:pPr>
        <w:rPr>
          <w:b/>
          <w:sz w:val="24"/>
          <w:szCs w:val="24"/>
        </w:rPr>
      </w:pPr>
      <w:r>
        <w:rPr>
          <w:b/>
          <w:sz w:val="24"/>
          <w:szCs w:val="24"/>
        </w:rPr>
        <w:br w:type="column"/>
      </w:r>
      <w:r w:rsidRPr="00024056">
        <w:rPr>
          <w:b/>
          <w:sz w:val="24"/>
          <w:szCs w:val="24"/>
        </w:rPr>
        <w:t>Questions by the Independent Expert on the human rights of older persons</w:t>
      </w:r>
    </w:p>
    <w:p w14:paraId="725FCA54" w14:textId="77777777" w:rsidR="00B576DE" w:rsidRPr="00D96B48" w:rsidRDefault="00B576DE" w:rsidP="00B576DE">
      <w:pPr>
        <w:pStyle w:val="ListParagraph"/>
        <w:rPr>
          <w:b/>
          <w:sz w:val="24"/>
          <w:szCs w:val="24"/>
        </w:rPr>
      </w:pPr>
    </w:p>
    <w:p w14:paraId="5FE1E097" w14:textId="77777777" w:rsidR="00B576DE" w:rsidRPr="00C33345" w:rsidRDefault="00B576DE" w:rsidP="00B576DE">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7771E63B" w14:textId="77777777" w:rsidR="00B576DE" w:rsidRDefault="00B576DE" w:rsidP="00B576DE">
      <w:pPr>
        <w:jc w:val="both"/>
        <w:rPr>
          <w:sz w:val="24"/>
          <w:szCs w:val="24"/>
        </w:rPr>
      </w:pPr>
    </w:p>
    <w:p w14:paraId="679A5C6B" w14:textId="77777777" w:rsidR="00B576DE" w:rsidRDefault="00B576DE" w:rsidP="00B576DE">
      <w:pPr>
        <w:jc w:val="both"/>
        <w:rPr>
          <w:sz w:val="24"/>
          <w:szCs w:val="24"/>
        </w:rPr>
      </w:pPr>
    </w:p>
    <w:p w14:paraId="27D85FCC" w14:textId="77777777" w:rsidR="00B576DE" w:rsidRDefault="00B576DE" w:rsidP="00B576DE">
      <w:pPr>
        <w:spacing w:after="120"/>
        <w:ind w:left="1134" w:hanging="414"/>
        <w:jc w:val="both"/>
        <w:rPr>
          <w:sz w:val="24"/>
          <w:szCs w:val="24"/>
        </w:rPr>
      </w:pPr>
      <w:r w:rsidRPr="00311C34">
        <w:rPr>
          <w:rFonts w:eastAsiaTheme="minorHAnsi"/>
          <w:sz w:val="24"/>
          <w:szCs w:val="24"/>
        </w:rPr>
        <w:t xml:space="preserve">1. </w:t>
      </w:r>
      <w:r w:rsidRPr="00311C34">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32DFD04E" w14:textId="77777777" w:rsidR="00B576DE" w:rsidRDefault="00B576DE" w:rsidP="00B576DE">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4F4706D8" w14:textId="77777777" w:rsidR="00B576DE" w:rsidRDefault="00B576DE" w:rsidP="00B576DE">
      <w:pPr>
        <w:spacing w:after="160" w:line="254"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14:paraId="72DE6362" w14:textId="77777777" w:rsidR="00B576DE" w:rsidRDefault="00B576DE" w:rsidP="00B576DE">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58979B6A" w14:textId="77777777" w:rsidR="00B576DE" w:rsidRPr="007C511B" w:rsidRDefault="00B576DE" w:rsidP="00B576DE">
      <w:pPr>
        <w:spacing w:after="120"/>
        <w:jc w:val="both"/>
        <w:rPr>
          <w:b/>
          <w:sz w:val="24"/>
          <w:szCs w:val="24"/>
        </w:rPr>
      </w:pPr>
      <w:r>
        <w:rPr>
          <w:b/>
          <w:sz w:val="24"/>
          <w:szCs w:val="24"/>
        </w:rPr>
        <w:br w:type="column"/>
      </w:r>
      <w:r w:rsidRPr="007C511B">
        <w:rPr>
          <w:b/>
          <w:sz w:val="24"/>
          <w:szCs w:val="24"/>
        </w:rPr>
        <w:t xml:space="preserve">Questions by the Working Group on Persons of African </w:t>
      </w:r>
      <w:r>
        <w:rPr>
          <w:b/>
          <w:sz w:val="24"/>
          <w:szCs w:val="24"/>
        </w:rPr>
        <w:t>Descent</w:t>
      </w:r>
    </w:p>
    <w:p w14:paraId="4B32123D" w14:textId="77777777" w:rsidR="00B576DE" w:rsidRPr="00761EE2" w:rsidRDefault="00B576DE" w:rsidP="00B576DE">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5AF29B1B" w14:textId="77777777" w:rsidR="00B576DE" w:rsidRPr="00761EE2" w:rsidRDefault="00B576DE" w:rsidP="00B576DE">
      <w:pPr>
        <w:pStyle w:val="ListParagraph"/>
        <w:jc w:val="both"/>
        <w:rPr>
          <w:color w:val="000000" w:themeColor="text1"/>
          <w:sz w:val="24"/>
          <w:szCs w:val="24"/>
        </w:rPr>
      </w:pPr>
    </w:p>
    <w:p w14:paraId="283538B2"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1CCCCEFF" w14:textId="77777777" w:rsidR="00B576DE" w:rsidRDefault="00B576DE" w:rsidP="00B576DE">
      <w:pPr>
        <w:spacing w:after="160" w:line="259" w:lineRule="auto"/>
        <w:ind w:left="426" w:hanging="414"/>
        <w:rPr>
          <w:color w:val="000000" w:themeColor="text1"/>
          <w:sz w:val="24"/>
          <w:szCs w:val="24"/>
        </w:rPr>
      </w:pPr>
      <w:r w:rsidRPr="00761EE2">
        <w:rPr>
          <w:rFonts w:eastAsiaTheme="minorHAnsi"/>
          <w:sz w:val="24"/>
          <w:szCs w:val="24"/>
        </w:rPr>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14:paraId="782DC74D"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0F43DDCC" w14:textId="77777777" w:rsidR="00B576DE" w:rsidRDefault="00B576DE" w:rsidP="00B576DE">
      <w:pPr>
        <w:spacing w:after="160" w:line="259" w:lineRule="auto"/>
        <w:ind w:left="426" w:hanging="414"/>
        <w:rPr>
          <w:rFonts w:eastAsiaTheme="minorHAnsi"/>
          <w:sz w:val="24"/>
          <w:szCs w:val="24"/>
        </w:rPr>
      </w:pPr>
      <w:r w:rsidRPr="00761EE2">
        <w:rPr>
          <w:rFonts w:eastAsiaTheme="minorHAnsi"/>
          <w:sz w:val="24"/>
          <w:szCs w:val="24"/>
        </w:rPr>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39A0824C" w14:textId="77777777" w:rsidR="00B576DE" w:rsidRDefault="00B576DE" w:rsidP="00B576DE">
      <w:pPr>
        <w:spacing w:after="160" w:line="259" w:lineRule="auto"/>
        <w:ind w:left="426" w:hanging="414"/>
      </w:pPr>
      <w:r w:rsidRPr="00761EE2">
        <w:rPr>
          <w:rFonts w:eastAsiaTheme="minorHAnsi"/>
          <w:sz w:val="24"/>
          <w:szCs w:val="24"/>
        </w:rPr>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5DB3775F"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6.</w:t>
      </w:r>
      <w:r>
        <w:rPr>
          <w:rFonts w:eastAsiaTheme="minorHAnsi"/>
          <w:sz w:val="24"/>
          <w:szCs w:val="24"/>
        </w:rPr>
        <w:tab/>
      </w:r>
      <w:r w:rsidRPr="00761EE2">
        <w:rPr>
          <w:rFonts w:eastAsiaTheme="minorHAnsi"/>
          <w:sz w:val="24"/>
          <w:szCs w:val="24"/>
        </w:rPr>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48F76894" w14:textId="77777777" w:rsidR="00B576DE" w:rsidRDefault="00B576DE" w:rsidP="00B576DE">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14:paraId="5673D346" w14:textId="77777777" w:rsidR="00B576DE" w:rsidRPr="0091463C" w:rsidRDefault="00B576DE" w:rsidP="00B576DE">
      <w:pPr>
        <w:spacing w:after="60"/>
        <w:rPr>
          <w:b/>
          <w:sz w:val="24"/>
          <w:szCs w:val="24"/>
        </w:rPr>
      </w:pPr>
      <w:r>
        <w:rPr>
          <w:rFonts w:eastAsiaTheme="minorHAnsi"/>
          <w:sz w:val="24"/>
          <w:szCs w:val="24"/>
        </w:rPr>
        <w:br w:type="column"/>
      </w:r>
      <w:r w:rsidRPr="0091463C">
        <w:rPr>
          <w:b/>
          <w:sz w:val="24"/>
          <w:szCs w:val="24"/>
        </w:rPr>
        <w:t>Questions by the Special Rapporteur on the rights of indigenous peoples</w:t>
      </w:r>
    </w:p>
    <w:p w14:paraId="347D18A5" w14:textId="77777777" w:rsidR="00B576DE" w:rsidRPr="00922EEC" w:rsidRDefault="00B576DE" w:rsidP="00B576DE">
      <w:pPr>
        <w:spacing w:after="60"/>
        <w:ind w:left="720"/>
        <w:rPr>
          <w:b/>
          <w:sz w:val="24"/>
          <w:szCs w:val="24"/>
        </w:rPr>
      </w:pPr>
    </w:p>
    <w:p w14:paraId="3E274137" w14:textId="77777777" w:rsidR="00B576DE" w:rsidRDefault="00B576DE" w:rsidP="00B576DE">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12"/>
      </w:r>
      <w:r w:rsidRPr="00922EEC">
        <w:rPr>
          <w:sz w:val="24"/>
          <w:szCs w:val="24"/>
        </w:rPr>
        <w:t xml:space="preserve"> </w:t>
      </w:r>
      <w:r>
        <w:rPr>
          <w:sz w:val="24"/>
          <w:szCs w:val="24"/>
        </w:rPr>
        <w:t>The report will examine how to 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14:paraId="02FDBB91" w14:textId="77777777" w:rsidR="00B576DE" w:rsidRPr="00922EEC" w:rsidRDefault="00B576DE" w:rsidP="00B576DE">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xml:space="preserve">.  The Special Rapporteur will also present examples of good practices of indigenous participation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5B116252" w14:textId="77777777" w:rsidR="00B576DE" w:rsidRPr="00922EEC" w:rsidRDefault="00B576DE" w:rsidP="00B576DE">
      <w:pPr>
        <w:spacing w:after="60"/>
        <w:rPr>
          <w:sz w:val="24"/>
          <w:szCs w:val="24"/>
        </w:rPr>
      </w:pPr>
    </w:p>
    <w:p w14:paraId="44F5C9EB" w14:textId="77777777" w:rsidR="00B576DE" w:rsidRDefault="00B576DE" w:rsidP="00B576DE">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24501CF5" w14:textId="77777777" w:rsidR="00B576DE" w:rsidRPr="00922EEC" w:rsidRDefault="00B576DE" w:rsidP="00B576DE">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30739BA7"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5E27156E"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14:paraId="1C6E0CE8" w14:textId="77777777" w:rsidR="00B576DE" w:rsidRPr="00922EEC" w:rsidRDefault="00B576DE" w:rsidP="00B576DE">
      <w:pPr>
        <w:numPr>
          <w:ilvl w:val="0"/>
          <w:numId w:val="3"/>
        </w:numPr>
        <w:spacing w:after="120" w:line="259" w:lineRule="auto"/>
        <w:ind w:left="357" w:hanging="357"/>
        <w:rPr>
          <w:sz w:val="24"/>
          <w:szCs w:val="24"/>
        </w:rPr>
      </w:pPr>
      <w:r w:rsidRPr="00922EEC">
        <w:rPr>
          <w:sz w:val="24"/>
          <w:szCs w:val="24"/>
        </w:rPr>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44F1E1FE" w14:textId="77777777" w:rsidR="00B576DE" w:rsidRDefault="00B576DE" w:rsidP="00B576DE">
      <w:pPr>
        <w:spacing w:after="160" w:line="259" w:lineRule="auto"/>
        <w:rPr>
          <w:sz w:val="24"/>
          <w:szCs w:val="24"/>
        </w:rPr>
      </w:pPr>
      <w:r>
        <w:rPr>
          <w:sz w:val="24"/>
          <w:szCs w:val="24"/>
        </w:rPr>
        <w:br w:type="page"/>
      </w:r>
    </w:p>
    <w:p w14:paraId="0E77B294" w14:textId="77777777" w:rsidR="00B576DE" w:rsidRPr="0091463C" w:rsidRDefault="00B576DE" w:rsidP="00B576DE">
      <w:pPr>
        <w:rPr>
          <w:sz w:val="24"/>
          <w:szCs w:val="24"/>
        </w:rPr>
      </w:pPr>
      <w:r w:rsidRPr="00922EEC">
        <w:rPr>
          <w:b/>
          <w:sz w:val="24"/>
          <w:szCs w:val="24"/>
        </w:rPr>
        <w:t xml:space="preserve">Questions by the Special Rapporteur on contemporary forms of slavery </w:t>
      </w:r>
    </w:p>
    <w:p w14:paraId="210AA16C" w14:textId="77777777" w:rsidR="00B576DE" w:rsidRPr="00922EEC" w:rsidRDefault="00B576DE" w:rsidP="00B576DE">
      <w:pPr>
        <w:spacing w:after="60"/>
        <w:ind w:left="720"/>
        <w:rPr>
          <w:sz w:val="24"/>
          <w:szCs w:val="24"/>
        </w:rPr>
      </w:pPr>
    </w:p>
    <w:p w14:paraId="2FDF74EB" w14:textId="77777777" w:rsidR="00B576DE" w:rsidRPr="00922EEC" w:rsidRDefault="00B576DE" w:rsidP="00B576DE">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2A951631" w14:textId="77777777" w:rsidR="00B576DE" w:rsidRPr="00922EEC" w:rsidRDefault="00B576DE" w:rsidP="00B576DE">
      <w:pPr>
        <w:spacing w:after="60"/>
        <w:rPr>
          <w:sz w:val="24"/>
          <w:szCs w:val="24"/>
        </w:rPr>
      </w:pPr>
    </w:p>
    <w:p w14:paraId="34811FD5" w14:textId="77777777" w:rsidR="00B576DE" w:rsidRDefault="00B576DE" w:rsidP="00B576DE">
      <w:pPr>
        <w:numPr>
          <w:ilvl w:val="0"/>
          <w:numId w:val="15"/>
        </w:numPr>
        <w:spacing w:after="120" w:line="259" w:lineRule="auto"/>
        <w:rPr>
          <w:sz w:val="24"/>
          <w:szCs w:val="24"/>
        </w:rPr>
      </w:pPr>
      <w:r w:rsidRPr="00F37EB1">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58AEF389" w14:textId="77777777" w:rsidR="00B576DE" w:rsidRDefault="00B576DE" w:rsidP="00B576DE">
      <w:pPr>
        <w:numPr>
          <w:ilvl w:val="0"/>
          <w:numId w:val="15"/>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identify persistent challenges, including with regards to prevention; identification of victims; provision of access to recovery and rehabilitation services; and investigation and prosecution of slavery-related crimes. </w:t>
      </w:r>
    </w:p>
    <w:p w14:paraId="4AC1C1B6" w14:textId="77777777" w:rsidR="00B576DE" w:rsidRPr="00922EEC" w:rsidRDefault="00B576DE" w:rsidP="00B576DE">
      <w:pPr>
        <w:numPr>
          <w:ilvl w:val="0"/>
          <w:numId w:val="15"/>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long working hours, low pay, no adequate time to rest, and no holiday pays, etc.? </w:t>
      </w:r>
    </w:p>
    <w:p w14:paraId="06312F06" w14:textId="77777777" w:rsidR="00B576DE" w:rsidRPr="00922EEC" w:rsidRDefault="00B576DE" w:rsidP="00B576DE">
      <w:pPr>
        <w:numPr>
          <w:ilvl w:val="0"/>
          <w:numId w:val="15"/>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27E5ACBB" w14:textId="77777777" w:rsidR="00B576DE" w:rsidRDefault="00B576DE" w:rsidP="00B576DE">
      <w:pPr>
        <w:numPr>
          <w:ilvl w:val="0"/>
          <w:numId w:val="15"/>
        </w:numPr>
        <w:spacing w:after="120" w:line="259" w:lineRule="auto"/>
        <w:rPr>
          <w:sz w:val="24"/>
          <w:szCs w:val="24"/>
        </w:rPr>
      </w:pPr>
      <w:r w:rsidRPr="00F37EB1">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31205A93" w14:textId="77777777" w:rsidR="00B576DE" w:rsidRPr="00F37EB1" w:rsidRDefault="00B576DE" w:rsidP="00B576DE">
      <w:pPr>
        <w:numPr>
          <w:ilvl w:val="0"/>
          <w:numId w:val="15"/>
        </w:numPr>
        <w:spacing w:after="120" w:line="259" w:lineRule="auto"/>
        <w:rPr>
          <w:sz w:val="24"/>
          <w:szCs w:val="24"/>
        </w:rPr>
      </w:pPr>
      <w:r w:rsidRPr="00F37EB1">
        <w:rPr>
          <w:sz w:val="24"/>
          <w:szCs w:val="24"/>
        </w:rPr>
        <w:t>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14:paraId="413F8EAC" w14:textId="77777777" w:rsidR="00B576DE" w:rsidRDefault="00B576DE" w:rsidP="00B576DE">
      <w:pPr>
        <w:rPr>
          <w:b/>
          <w:sz w:val="24"/>
          <w:szCs w:val="24"/>
        </w:rPr>
      </w:pPr>
      <w:r>
        <w:rPr>
          <w:b/>
          <w:sz w:val="24"/>
          <w:szCs w:val="24"/>
        </w:rPr>
        <w:br w:type="page"/>
      </w:r>
    </w:p>
    <w:p w14:paraId="3E512B16" w14:textId="77777777" w:rsidR="00B576DE" w:rsidRPr="00922EEC" w:rsidRDefault="00B576DE" w:rsidP="00B576DE">
      <w:pPr>
        <w:spacing w:after="60"/>
        <w:contextualSpacing/>
        <w:rPr>
          <w:b/>
          <w:sz w:val="24"/>
          <w:szCs w:val="24"/>
        </w:rPr>
      </w:pPr>
      <w:r w:rsidRPr="00922EEC">
        <w:rPr>
          <w:b/>
          <w:sz w:val="24"/>
          <w:szCs w:val="24"/>
        </w:rPr>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4AEEB339" w14:textId="77777777" w:rsidR="00B576DE" w:rsidRPr="00922EEC" w:rsidRDefault="00B576DE" w:rsidP="00B576DE">
      <w:pPr>
        <w:spacing w:after="60"/>
        <w:ind w:left="720"/>
        <w:rPr>
          <w:sz w:val="24"/>
          <w:szCs w:val="24"/>
        </w:rPr>
      </w:pPr>
    </w:p>
    <w:p w14:paraId="425E6F71" w14:textId="77777777" w:rsidR="00B576DE" w:rsidRPr="00922EEC" w:rsidRDefault="00B576DE" w:rsidP="00B576DE">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Pr>
          <w:sz w:val="24"/>
          <w:szCs w:val="24"/>
        </w:rPr>
        <w:t xml:space="preserve">. </w:t>
      </w:r>
      <w:r w:rsidRPr="00922EEC">
        <w:rPr>
          <w:sz w:val="24"/>
          <w:szCs w:val="24"/>
        </w:rPr>
        <w:t xml:space="preserve">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Pr>
          <w:sz w:val="24"/>
          <w:szCs w:val="24"/>
        </w:rPr>
        <w:t xml:space="preserve">effective </w:t>
      </w:r>
      <w:r w:rsidRPr="00922EEC">
        <w:rPr>
          <w:sz w:val="24"/>
          <w:szCs w:val="24"/>
        </w:rPr>
        <w:t xml:space="preserve">child protection responses </w:t>
      </w:r>
      <w:r>
        <w:rPr>
          <w:sz w:val="24"/>
          <w:szCs w:val="24"/>
        </w:rPr>
        <w:t>arising in the context of emergencies</w:t>
      </w:r>
      <w:r w:rsidRPr="00922EEC">
        <w:rPr>
          <w:sz w:val="24"/>
          <w:szCs w:val="24"/>
        </w:rPr>
        <w:t xml:space="preserve">. </w:t>
      </w:r>
    </w:p>
    <w:p w14:paraId="3BE624CF" w14:textId="77777777" w:rsidR="00B576DE" w:rsidRPr="00922EEC" w:rsidRDefault="00B576DE" w:rsidP="00B576DE">
      <w:pPr>
        <w:spacing w:after="60"/>
        <w:rPr>
          <w:sz w:val="24"/>
          <w:szCs w:val="24"/>
        </w:rPr>
      </w:pPr>
    </w:p>
    <w:p w14:paraId="071EDC1D" w14:textId="77777777" w:rsidR="00B576DE" w:rsidRDefault="00B576DE" w:rsidP="00B576DE">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45EEFFE1" w14:textId="77777777" w:rsidR="00B576DE" w:rsidRDefault="00B576DE" w:rsidP="00B576DE">
      <w:pPr>
        <w:pStyle w:val="ListParagraph"/>
        <w:numPr>
          <w:ilvl w:val="0"/>
          <w:numId w:val="12"/>
        </w:numPr>
        <w:spacing w:after="60"/>
        <w:rPr>
          <w:sz w:val="24"/>
          <w:szCs w:val="24"/>
        </w:rPr>
      </w:pPr>
      <w:r w:rsidRPr="00AC1050">
        <w:rPr>
          <w:sz w:val="24"/>
          <w:szCs w:val="24"/>
        </w:rPr>
        <w:t xml:space="preserve">What are the new forms and manifestations of sale and sexual exploitation of children in the context of COVID 19 crisis? </w:t>
      </w:r>
    </w:p>
    <w:p w14:paraId="7CDB2F2E" w14:textId="77777777" w:rsidR="00B576DE" w:rsidRPr="00AC1050" w:rsidRDefault="00B576DE" w:rsidP="00B576DE">
      <w:pPr>
        <w:pStyle w:val="ListParagraph"/>
        <w:numPr>
          <w:ilvl w:val="0"/>
          <w:numId w:val="12"/>
        </w:numPr>
        <w:spacing w:after="60"/>
        <w:rPr>
          <w:sz w:val="24"/>
          <w:szCs w:val="24"/>
        </w:rPr>
      </w:pPr>
      <w:r>
        <w:rPr>
          <w:sz w:val="24"/>
          <w:szCs w:val="24"/>
        </w:rPr>
        <w:t>What are the key trends and accelerators in the context of the pandemic that may increase children’s vulnerability to the sale and sexual exploitation?</w:t>
      </w:r>
    </w:p>
    <w:p w14:paraId="7FADECBF" w14:textId="77777777" w:rsidR="00B576DE" w:rsidRDefault="00B576DE" w:rsidP="00B576DE">
      <w:pPr>
        <w:numPr>
          <w:ilvl w:val="0"/>
          <w:numId w:val="4"/>
        </w:numPr>
        <w:spacing w:after="60"/>
        <w:rPr>
          <w:sz w:val="24"/>
          <w:szCs w:val="24"/>
        </w:rPr>
      </w:pPr>
      <w:r>
        <w:rPr>
          <w:sz w:val="24"/>
          <w:szCs w:val="24"/>
        </w:rPr>
        <w:t>W</w:t>
      </w:r>
      <w:r w:rsidRPr="00922EEC">
        <w:rPr>
          <w:sz w:val="24"/>
          <w:szCs w:val="24"/>
        </w:rPr>
        <w:t>hat essential protection measures</w:t>
      </w:r>
      <w:r>
        <w:rPr>
          <w:sz w:val="24"/>
          <w:szCs w:val="24"/>
        </w:rPr>
        <w:t xml:space="preserve">, , including </w:t>
      </w:r>
      <w:r w:rsidRPr="005A6E77">
        <w:rPr>
          <w:sz w:val="24"/>
          <w:szCs w:val="24"/>
        </w:rPr>
        <w:t>identification, report</w:t>
      </w:r>
      <w:r>
        <w:rPr>
          <w:sz w:val="24"/>
          <w:szCs w:val="24"/>
        </w:rPr>
        <w:t>ing, referral and investigation, have been</w:t>
      </w:r>
      <w:r w:rsidRPr="00922EEC">
        <w:rPr>
          <w:sz w:val="24"/>
          <w:szCs w:val="24"/>
        </w:rPr>
        <w:t xml:space="preserve"> put in place to detect and prevent child sexual abuse </w:t>
      </w:r>
      <w:r>
        <w:rPr>
          <w:sz w:val="24"/>
          <w:szCs w:val="24"/>
        </w:rPr>
        <w:t xml:space="preserve">and exploitation </w:t>
      </w:r>
      <w:r w:rsidRPr="00922EEC">
        <w:rPr>
          <w:sz w:val="24"/>
          <w:szCs w:val="24"/>
        </w:rPr>
        <w:t>cases and how effective have they been since the outbreak?</w:t>
      </w:r>
    </w:p>
    <w:p w14:paraId="4E605119" w14:textId="77777777" w:rsidR="00B576DE" w:rsidRDefault="00B576DE" w:rsidP="00B576DE">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Pr>
          <w:sz w:val="24"/>
          <w:szCs w:val="24"/>
        </w:rPr>
        <w:t>ing</w:t>
      </w:r>
      <w:r w:rsidRPr="00AC1050">
        <w:rPr>
          <w:sz w:val="24"/>
          <w:szCs w:val="24"/>
        </w:rPr>
        <w:t xml:space="preserve"> the near and long-term impacts of COVID-19?</w:t>
      </w:r>
    </w:p>
    <w:p w14:paraId="601413B5" w14:textId="77777777" w:rsidR="00B576DE" w:rsidRDefault="00B576DE" w:rsidP="00B576DE">
      <w:pPr>
        <w:numPr>
          <w:ilvl w:val="0"/>
          <w:numId w:val="4"/>
        </w:numPr>
        <w:spacing w:after="60"/>
        <w:rPr>
          <w:sz w:val="24"/>
          <w:szCs w:val="24"/>
        </w:rPr>
      </w:pPr>
      <w:r w:rsidRPr="00AC1050">
        <w:rPr>
          <w:sz w:val="24"/>
          <w:szCs w:val="24"/>
        </w:rPr>
        <w:t xml:space="preserve">Please, share information about challenges </w:t>
      </w:r>
      <w:r>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7D44E89B" w14:textId="77777777" w:rsidR="00B576DE" w:rsidRDefault="00B576DE" w:rsidP="00B576DE">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579C8B0D" w14:textId="77777777" w:rsidR="00B576DE" w:rsidRDefault="00B576DE" w:rsidP="00B576DE">
      <w:pPr>
        <w:numPr>
          <w:ilvl w:val="0"/>
          <w:numId w:val="4"/>
        </w:numPr>
        <w:spacing w:after="60"/>
        <w:rPr>
          <w:sz w:val="24"/>
          <w:szCs w:val="24"/>
        </w:rPr>
      </w:pPr>
      <w:r w:rsidRPr="00AC1050" w:rsidDel="001018D6">
        <w:rPr>
          <w:sz w:val="24"/>
          <w:szCs w:val="24"/>
        </w:rPr>
        <w:t xml:space="preserve">How </w:t>
      </w:r>
      <w:r>
        <w:rPr>
          <w:sz w:val="24"/>
          <w:szCs w:val="24"/>
        </w:rPr>
        <w:t xml:space="preserve">relevant and </w:t>
      </w:r>
      <w:r w:rsidRPr="00AC1050" w:rsidDel="001018D6">
        <w:rPr>
          <w:sz w:val="24"/>
          <w:szCs w:val="24"/>
        </w:rPr>
        <w:t xml:space="preserve">functional </w:t>
      </w:r>
      <w:r>
        <w:rPr>
          <w:sz w:val="24"/>
          <w:szCs w:val="24"/>
        </w:rPr>
        <w:t xml:space="preserve">were </w:t>
      </w:r>
      <w:r w:rsidRPr="00AC1050" w:rsidDel="001018D6">
        <w:rPr>
          <w:sz w:val="24"/>
          <w:szCs w:val="24"/>
        </w:rPr>
        <w:t>the existing legal frameworks dealing with prohibition, prosecution, protection, care, assistance and prevention in relation to all forms of physical, mental and sexual violence against, exploitation and neglect of, and harmful practices in relation to children?</w:t>
      </w:r>
    </w:p>
    <w:p w14:paraId="2B8F5E98" w14:textId="77777777" w:rsidR="00B576DE" w:rsidRPr="00AC1050" w:rsidRDefault="00B576DE" w:rsidP="00B576DE">
      <w:pPr>
        <w:numPr>
          <w:ilvl w:val="0"/>
          <w:numId w:val="4"/>
        </w:numPr>
        <w:spacing w:after="60"/>
        <w:rPr>
          <w:sz w:val="24"/>
          <w:szCs w:val="24"/>
        </w:rPr>
      </w:pPr>
      <w:r w:rsidRPr="00AC1050">
        <w:rPr>
          <w:sz w:val="24"/>
          <w:szCs w:val="24"/>
        </w:rPr>
        <w:t>Has there been a surge of resource allocation, actions plans or coordination mechanisms, prevention and response services for the protection of children from all forms of violence, abuse and exploitation?</w:t>
      </w:r>
    </w:p>
    <w:p w14:paraId="362CC423" w14:textId="77777777" w:rsidR="00B576DE" w:rsidRPr="00922EEC" w:rsidRDefault="00B576DE" w:rsidP="00B576DE">
      <w:pPr>
        <w:spacing w:after="60"/>
        <w:rPr>
          <w:b/>
          <w:sz w:val="24"/>
          <w:szCs w:val="24"/>
        </w:rPr>
      </w:pPr>
      <w:r>
        <w:rPr>
          <w:sz w:val="24"/>
          <w:szCs w:val="24"/>
        </w:rPr>
        <w:br w:type="column"/>
      </w:r>
      <w:r w:rsidRPr="00922EEC">
        <w:rPr>
          <w:b/>
          <w:sz w:val="24"/>
          <w:szCs w:val="24"/>
        </w:rPr>
        <w:t>Questions by the Independent Expert on protection against violence and discrimination based on sexual orientation and gender identity</w:t>
      </w:r>
    </w:p>
    <w:p w14:paraId="6E6D412A" w14:textId="77777777" w:rsidR="00B576DE" w:rsidRPr="00922EEC" w:rsidRDefault="00B576DE" w:rsidP="00B576DE">
      <w:pPr>
        <w:spacing w:after="60"/>
        <w:ind w:left="720"/>
        <w:rPr>
          <w:b/>
          <w:sz w:val="24"/>
          <w:szCs w:val="24"/>
        </w:rPr>
      </w:pPr>
    </w:p>
    <w:p w14:paraId="7069C8EA" w14:textId="77777777" w:rsidR="00B576DE" w:rsidRPr="00922EEC" w:rsidRDefault="00B576DE" w:rsidP="00B576DE">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254D9F23" w14:textId="77777777" w:rsidR="00B576DE" w:rsidRPr="00922EEC" w:rsidRDefault="00B576DE" w:rsidP="00B576DE">
      <w:pPr>
        <w:spacing w:after="60"/>
        <w:rPr>
          <w:sz w:val="24"/>
          <w:szCs w:val="24"/>
        </w:rPr>
      </w:pPr>
    </w:p>
    <w:p w14:paraId="2DDECB5F" w14:textId="77777777" w:rsidR="00B576DE" w:rsidRPr="00922EEC" w:rsidRDefault="00B576DE" w:rsidP="00B576DE">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p>
    <w:p w14:paraId="572CC431" w14:textId="77777777" w:rsidR="00B576DE" w:rsidRPr="00922EEC" w:rsidRDefault="00B576DE" w:rsidP="00B576DE">
      <w:pPr>
        <w:numPr>
          <w:ilvl w:val="0"/>
          <w:numId w:val="5"/>
        </w:numPr>
        <w:spacing w:after="60"/>
        <w:ind w:left="1134" w:hanging="425"/>
        <w:rPr>
          <w:sz w:val="24"/>
          <w:szCs w:val="24"/>
        </w:rPr>
      </w:pPr>
      <w:r w:rsidRPr="00922EEC">
        <w:rPr>
          <w:sz w:val="24"/>
          <w:szCs w:val="24"/>
        </w:rPr>
        <w:t>What measures were adopted by the State to ensure that LGBT persons would not be subjected to discrimination in the implementation of COVID-19 related interventions?</w:t>
      </w:r>
    </w:p>
    <w:p w14:paraId="6B6F6CFB" w14:textId="77777777" w:rsidR="00B576DE" w:rsidRPr="00922EEC" w:rsidRDefault="00B576DE" w:rsidP="00B576DE">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14:paraId="2CB4C994" w14:textId="77777777" w:rsidR="00B576DE" w:rsidRPr="00922EEC" w:rsidRDefault="00B576DE" w:rsidP="00B576DE">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2EA5F7ED" w14:textId="77777777" w:rsidR="00B576DE" w:rsidRPr="00922EEC" w:rsidRDefault="00B576DE" w:rsidP="00B576DE">
      <w:pPr>
        <w:numPr>
          <w:ilvl w:val="0"/>
          <w:numId w:val="5"/>
        </w:numPr>
        <w:spacing w:after="60"/>
        <w:ind w:left="1134" w:hanging="425"/>
        <w:rPr>
          <w:sz w:val="24"/>
          <w:szCs w:val="24"/>
        </w:rPr>
      </w:pPr>
      <w:r w:rsidRPr="00922EEC">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30250BAD" w14:textId="77777777" w:rsidR="00B576DE" w:rsidRDefault="00B576DE" w:rsidP="00B576DE">
      <w:pPr>
        <w:spacing w:after="60"/>
        <w:rPr>
          <w:b/>
          <w:sz w:val="24"/>
          <w:szCs w:val="24"/>
        </w:rPr>
      </w:pPr>
    </w:p>
    <w:p w14:paraId="183DB7C1" w14:textId="77777777" w:rsidR="00B576DE" w:rsidRDefault="00B576DE" w:rsidP="00B576DE">
      <w:pPr>
        <w:spacing w:after="60"/>
        <w:rPr>
          <w:b/>
          <w:sz w:val="24"/>
          <w:szCs w:val="24"/>
        </w:rPr>
      </w:pPr>
    </w:p>
    <w:p w14:paraId="12BF1AAB" w14:textId="77777777" w:rsidR="00B576DE" w:rsidRDefault="00B576DE" w:rsidP="00B576DE">
      <w:pPr>
        <w:spacing w:after="60"/>
        <w:rPr>
          <w:b/>
          <w:sz w:val="24"/>
          <w:szCs w:val="24"/>
        </w:rPr>
      </w:pPr>
    </w:p>
    <w:p w14:paraId="486EC466" w14:textId="77777777" w:rsidR="00B576DE" w:rsidRPr="00922EEC" w:rsidRDefault="00B576DE" w:rsidP="00B576DE">
      <w:pPr>
        <w:spacing w:after="60"/>
        <w:rPr>
          <w:b/>
          <w:sz w:val="24"/>
          <w:szCs w:val="24"/>
        </w:rPr>
      </w:pPr>
    </w:p>
    <w:p w14:paraId="5C715252" w14:textId="77777777" w:rsidR="00B576DE" w:rsidRPr="00FB19D9" w:rsidRDefault="00B576DE" w:rsidP="00B576DE">
      <w:pPr>
        <w:spacing w:after="60"/>
        <w:rPr>
          <w:b/>
          <w:sz w:val="24"/>
          <w:szCs w:val="24"/>
        </w:rPr>
      </w:pPr>
      <w:r w:rsidRPr="00FB19D9">
        <w:rPr>
          <w:b/>
          <w:sz w:val="24"/>
          <w:szCs w:val="24"/>
        </w:rPr>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027008C2" w14:textId="77777777" w:rsidR="00B576DE" w:rsidRPr="00FB19D9" w:rsidRDefault="00B576DE" w:rsidP="00B576DE">
      <w:pPr>
        <w:spacing w:after="60"/>
        <w:jc w:val="both"/>
        <w:rPr>
          <w:sz w:val="24"/>
          <w:szCs w:val="24"/>
        </w:rPr>
      </w:pPr>
    </w:p>
    <w:p w14:paraId="1F0C9C59" w14:textId="77777777" w:rsidR="00B576DE" w:rsidRPr="00FB19D9" w:rsidRDefault="00B576DE" w:rsidP="00B576DE">
      <w:pPr>
        <w:spacing w:after="60"/>
        <w:jc w:val="both"/>
        <w:rPr>
          <w:sz w:val="24"/>
          <w:szCs w:val="24"/>
        </w:rPr>
      </w:pPr>
      <w:r w:rsidRPr="00FB19D9">
        <w:rPr>
          <w:sz w:val="24"/>
          <w:szCs w:val="24"/>
        </w:rPr>
        <w:t>The Special Rapporteur</w:t>
      </w:r>
      <w:r>
        <w:rPr>
          <w:sz w:val="24"/>
          <w:szCs w:val="24"/>
        </w:rPr>
        <w:t xml:space="preserve"> </w:t>
      </w:r>
      <w:r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14:paraId="41D6B9B5" w14:textId="77777777" w:rsidR="00B576DE" w:rsidRPr="00FB19D9" w:rsidRDefault="00B576DE" w:rsidP="00B576DE">
      <w:pPr>
        <w:spacing w:after="60"/>
        <w:jc w:val="both"/>
        <w:rPr>
          <w:sz w:val="24"/>
          <w:szCs w:val="24"/>
        </w:rPr>
      </w:pPr>
    </w:p>
    <w:p w14:paraId="659F2826"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 xml:space="preserve">What evidence have you collected on environmental factors </w:t>
      </w:r>
      <w:r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25D41A04" w14:textId="77777777" w:rsidR="00B576DE" w:rsidRPr="00FB19D9" w:rsidRDefault="00B576DE" w:rsidP="00B576DE">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14:paraId="54F6C79F" w14:textId="77777777" w:rsidR="00B576DE" w:rsidRPr="00FB410E" w:rsidRDefault="00B576DE" w:rsidP="00B576DE">
      <w:pPr>
        <w:spacing w:before="120" w:after="120"/>
        <w:rPr>
          <w:b/>
          <w:sz w:val="24"/>
          <w:szCs w:val="24"/>
        </w:rPr>
      </w:pPr>
      <w:r w:rsidRPr="00FB410E">
        <w:rPr>
          <w:b/>
          <w:sz w:val="24"/>
          <w:szCs w:val="24"/>
        </w:rPr>
        <w:br w:type="column"/>
        <w:t xml:space="preserve">Questions by the Independent Expert on foreign debt and human rights </w:t>
      </w:r>
    </w:p>
    <w:p w14:paraId="1A54F322" w14:textId="77777777" w:rsidR="00B576DE" w:rsidRPr="0085448E" w:rsidRDefault="00B576DE" w:rsidP="00B576DE">
      <w:pPr>
        <w:rPr>
          <w:sz w:val="24"/>
          <w:szCs w:val="24"/>
        </w:rPr>
      </w:pPr>
    </w:p>
    <w:p w14:paraId="4800270F" w14:textId="77777777" w:rsidR="00B576DE" w:rsidRPr="007C551C" w:rsidRDefault="00B576DE" w:rsidP="00B576DE">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48E73DC5" w14:textId="77777777" w:rsidR="00B576DE" w:rsidRPr="007C551C" w:rsidRDefault="00B576DE" w:rsidP="00B576DE">
      <w:pPr>
        <w:rPr>
          <w:sz w:val="24"/>
          <w:szCs w:val="24"/>
        </w:rPr>
      </w:pPr>
    </w:p>
    <w:p w14:paraId="6A3987CE"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3C1BD07D" w14:textId="77777777" w:rsidR="00B576DE" w:rsidRPr="007C551C" w:rsidRDefault="00B576DE" w:rsidP="00B576DE">
      <w:pPr>
        <w:pStyle w:val="ListParagraph"/>
        <w:jc w:val="both"/>
        <w:rPr>
          <w:sz w:val="24"/>
          <w:szCs w:val="24"/>
        </w:rPr>
      </w:pPr>
    </w:p>
    <w:p w14:paraId="121A1F68"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0F33A403" w14:textId="77777777" w:rsidR="00B576DE" w:rsidRPr="007C551C" w:rsidRDefault="00B576DE" w:rsidP="00B576DE">
      <w:pPr>
        <w:pStyle w:val="ListParagraph"/>
        <w:rPr>
          <w:sz w:val="24"/>
          <w:szCs w:val="24"/>
        </w:rPr>
      </w:pPr>
    </w:p>
    <w:p w14:paraId="4B27C8A7" w14:textId="77777777" w:rsidR="00B576DE" w:rsidRPr="007C551C" w:rsidRDefault="00B576DE" w:rsidP="00B576DE">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50498609" w14:textId="77777777" w:rsidR="00B576DE" w:rsidRPr="007C551C" w:rsidRDefault="00B576DE" w:rsidP="00B576DE">
      <w:pPr>
        <w:pStyle w:val="ListParagraph"/>
        <w:rPr>
          <w:sz w:val="24"/>
          <w:szCs w:val="24"/>
        </w:rPr>
      </w:pPr>
    </w:p>
    <w:p w14:paraId="2FA7D92B" w14:textId="77777777" w:rsidR="00B576DE" w:rsidRPr="007C551C" w:rsidRDefault="00B576DE" w:rsidP="00B576DE">
      <w:pPr>
        <w:pStyle w:val="ListParagraph"/>
        <w:numPr>
          <w:ilvl w:val="0"/>
          <w:numId w:val="9"/>
        </w:numPr>
        <w:jc w:val="both"/>
        <w:rPr>
          <w:sz w:val="24"/>
          <w:szCs w:val="24"/>
        </w:rPr>
      </w:pPr>
      <w:r w:rsidRPr="007C551C">
        <w:rPr>
          <w:sz w:val="24"/>
          <w:szCs w:val="24"/>
        </w:rPr>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55430E8D" w14:textId="77777777" w:rsidR="00B576DE" w:rsidRPr="007C551C" w:rsidRDefault="00B576DE" w:rsidP="00B576DE">
      <w:pPr>
        <w:jc w:val="both"/>
        <w:rPr>
          <w:sz w:val="24"/>
          <w:szCs w:val="24"/>
        </w:rPr>
      </w:pPr>
    </w:p>
    <w:p w14:paraId="08921F74" w14:textId="77777777" w:rsidR="00B576DE" w:rsidRDefault="00B576DE" w:rsidP="00B576DE">
      <w:pPr>
        <w:jc w:val="both"/>
      </w:pPr>
    </w:p>
    <w:p w14:paraId="68CD4BA7" w14:textId="77777777" w:rsidR="00641991" w:rsidRDefault="00641991"/>
    <w:sectPr w:rsidR="00641991">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by Holmes" w:date="2020-06-08T13:22:00Z" w:initials="RH">
    <w:p w14:paraId="09ECB744" w14:textId="77777777" w:rsidR="002D1132" w:rsidRDefault="002D1132">
      <w:pPr>
        <w:pStyle w:val="CommentText"/>
      </w:pPr>
      <w:r>
        <w:rPr>
          <w:rStyle w:val="CommentReference"/>
        </w:rPr>
        <w:annotationRef/>
      </w:r>
      <w:r>
        <w:t xml:space="preserve">I’ve attached the report to the response email.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ECB7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CB744" w16cid:durableId="2288B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9CBF1" w14:textId="77777777" w:rsidR="00A62628" w:rsidRDefault="00A62628" w:rsidP="00B576DE">
      <w:r>
        <w:separator/>
      </w:r>
    </w:p>
  </w:endnote>
  <w:endnote w:type="continuationSeparator" w:id="0">
    <w:p w14:paraId="4C2A8670" w14:textId="77777777" w:rsidR="00A62628" w:rsidRDefault="00A62628"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ourier New"/>
    <w:charset w:val="00"/>
    <w:family w:val="auto"/>
    <w:pitch w:val="variable"/>
    <w:sig w:usb0="00000001" w:usb1="00000001" w:usb2="00000000" w:usb3="00000000" w:csb0="00000193"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14:paraId="0E8A92EF" w14:textId="4923C0E6" w:rsidR="00F260B4" w:rsidRDefault="00F260B4">
        <w:pPr>
          <w:pStyle w:val="Footer"/>
          <w:jc w:val="center"/>
        </w:pPr>
        <w:r>
          <w:fldChar w:fldCharType="begin"/>
        </w:r>
        <w:r>
          <w:instrText xml:space="preserve"> PAGE   \* MERGEFORMAT </w:instrText>
        </w:r>
        <w:r>
          <w:fldChar w:fldCharType="separate"/>
        </w:r>
        <w:r w:rsidR="000E483E">
          <w:rPr>
            <w:noProof/>
          </w:rPr>
          <w:t>1</w:t>
        </w:r>
        <w:r>
          <w:rPr>
            <w:noProof/>
          </w:rPr>
          <w:fldChar w:fldCharType="end"/>
        </w:r>
      </w:p>
    </w:sdtContent>
  </w:sdt>
  <w:p w14:paraId="7533A2FA" w14:textId="77777777" w:rsidR="00F260B4" w:rsidRDefault="00F26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71BD" w14:textId="77777777" w:rsidR="00A62628" w:rsidRDefault="00A62628" w:rsidP="00B576DE">
      <w:r>
        <w:separator/>
      </w:r>
    </w:p>
  </w:footnote>
  <w:footnote w:type="continuationSeparator" w:id="0">
    <w:p w14:paraId="706DF38C" w14:textId="77777777" w:rsidR="00A62628" w:rsidRDefault="00A62628" w:rsidP="00B576DE">
      <w:r>
        <w:continuationSeparator/>
      </w:r>
    </w:p>
  </w:footnote>
  <w:footnote w:id="1">
    <w:p w14:paraId="5B1E62CF" w14:textId="77777777" w:rsidR="00B576DE" w:rsidRPr="00145CB3" w:rsidRDefault="00B576DE" w:rsidP="00B576DE">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Pr>
          <w:sz w:val="20"/>
          <w:szCs w:val="20"/>
        </w:rPr>
        <w:t xml:space="preserve">on </w:t>
      </w:r>
      <w:r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37C17C56" w14:textId="77777777" w:rsidR="000633A6" w:rsidRPr="003914D3" w:rsidRDefault="000633A6" w:rsidP="000633A6">
      <w:pPr>
        <w:pStyle w:val="Default"/>
        <w:rPr>
          <w:rFonts w:asciiTheme="minorHAnsi" w:hAnsiTheme="minorHAnsi"/>
          <w:sz w:val="12"/>
          <w:szCs w:val="12"/>
          <w:lang w:val="en-US"/>
        </w:rPr>
      </w:pPr>
      <w:r w:rsidRPr="003914D3">
        <w:rPr>
          <w:rStyle w:val="FootnoteReference"/>
          <w:rFonts w:asciiTheme="minorHAnsi" w:hAnsiTheme="minorHAnsi"/>
          <w:sz w:val="12"/>
          <w:szCs w:val="12"/>
        </w:rPr>
        <w:footnoteRef/>
      </w:r>
      <w:r w:rsidRPr="003914D3">
        <w:rPr>
          <w:rFonts w:asciiTheme="minorHAnsi" w:hAnsiTheme="minorHAnsi"/>
          <w:sz w:val="12"/>
          <w:szCs w:val="12"/>
          <w:lang w:val="en-US"/>
        </w:rPr>
        <w:t xml:space="preserve"> UN High Commissioner for Human Rights statement: https://www.ohchr.org/EN/NewsEvents/Pages/DisplayNews.aspx?NewsID=25668&amp;LangID=E “</w:t>
      </w:r>
      <w:r w:rsidRPr="00FD7B8B">
        <w:rPr>
          <w:rFonts w:asciiTheme="minorHAnsi" w:hAnsiTheme="minorHAnsi" w:cstheme="minorHAnsi"/>
          <w:color w:val="auto"/>
          <w:sz w:val="12"/>
          <w:szCs w:val="12"/>
          <w:lang w:val="en-US"/>
        </w:rPr>
        <w:t>Lockdowns, quarantines and other such measures to contain and combat the spread of COVID-19 should always be carried out in strict accordance with human rights standards and in a way that is necessary and proportionate to the evaluated risk -- but even when they are, they may have serious repercussions on people’s lives</w:t>
      </w:r>
      <w:r w:rsidRPr="003914D3">
        <w:rPr>
          <w:rFonts w:asciiTheme="minorHAnsi" w:hAnsiTheme="minorHAnsi" w:cstheme="minorHAnsi"/>
          <w:color w:val="auto"/>
          <w:sz w:val="12"/>
          <w:szCs w:val="12"/>
          <w:lang w:val="en-US"/>
        </w:rPr>
        <w:t>”</w:t>
      </w:r>
    </w:p>
  </w:footnote>
  <w:footnote w:id="3">
    <w:p w14:paraId="14CBC09E" w14:textId="77777777" w:rsidR="003D01AA" w:rsidRPr="00094939" w:rsidRDefault="003D01AA" w:rsidP="003D01AA">
      <w:pPr>
        <w:pStyle w:val="FootnoteText"/>
        <w:rPr>
          <w:rStyle w:val="Hyperlink"/>
          <w:rFonts w:ascii="Calibri" w:eastAsia="Calibri" w:hAnsi="Calibri" w:cs="Calibri"/>
          <w:sz w:val="22"/>
          <w:szCs w:val="22"/>
        </w:rPr>
      </w:pPr>
      <w:r w:rsidRPr="69F50E67">
        <w:rPr>
          <w:rStyle w:val="FootnoteReference"/>
        </w:rPr>
        <w:footnoteRef/>
      </w:r>
      <w:r w:rsidRPr="00094939">
        <w:t xml:space="preserve"> </w:t>
      </w:r>
      <w:hyperlink r:id="rId1" w:history="1">
        <w:r w:rsidRPr="00094939">
          <w:rPr>
            <w:rStyle w:val="Hyperlink"/>
            <w:rFonts w:ascii="Calibri" w:eastAsia="Calibri" w:hAnsi="Calibri" w:cs="Calibri"/>
            <w:color w:val="0563C1"/>
          </w:rPr>
          <w:t>https://logcluster.org/document/global-logistics-cluster-covid-19-meeting-minutes-conference-call-9-april-2020</w:t>
        </w:r>
      </w:hyperlink>
    </w:p>
  </w:footnote>
  <w:footnote w:id="4">
    <w:p w14:paraId="67A92AEA" w14:textId="77777777" w:rsidR="00D73187" w:rsidRPr="00FD092D" w:rsidRDefault="00D73187" w:rsidP="00D73187">
      <w:pPr>
        <w:pStyle w:val="FootnoteText"/>
      </w:pPr>
      <w:r w:rsidRPr="69F50E67">
        <w:rPr>
          <w:rStyle w:val="FootnoteReference"/>
        </w:rPr>
        <w:footnoteRef/>
      </w:r>
      <w:r w:rsidRPr="00FD092D">
        <w:t xml:space="preserve"> Joint Response Plan, Bangladesh, 2020</w:t>
      </w:r>
    </w:p>
  </w:footnote>
  <w:footnote w:id="5">
    <w:p w14:paraId="5FE031B7" w14:textId="77777777" w:rsidR="00D73187" w:rsidRDefault="00D73187" w:rsidP="00D73187">
      <w:pPr>
        <w:pStyle w:val="FootnoteText"/>
      </w:pPr>
      <w:r w:rsidRPr="79B7A057">
        <w:rPr>
          <w:rStyle w:val="FootnoteReference"/>
        </w:rPr>
        <w:footnoteRef/>
      </w:r>
      <w:r>
        <w:t xml:space="preserve"> Human Rights watch: </w:t>
      </w:r>
      <w:hyperlink r:id="rId2" w:history="1">
        <w:r w:rsidRPr="79B7A057">
          <w:rPr>
            <w:rStyle w:val="Hyperlink"/>
          </w:rPr>
          <w:t>https://www.hrw.org/news/2020/04/28/bangladesh-covid-19-aid-limits-imperil-rohingya</w:t>
        </w:r>
      </w:hyperlink>
    </w:p>
  </w:footnote>
  <w:footnote w:id="6">
    <w:p w14:paraId="36E02A19" w14:textId="77777777" w:rsidR="00E11B56" w:rsidRDefault="00E11B56" w:rsidP="00E11B56">
      <w:pPr>
        <w:pStyle w:val="FootnoteText"/>
      </w:pPr>
      <w:r>
        <w:rPr>
          <w:rStyle w:val="FootnoteReference"/>
        </w:rPr>
        <w:footnoteRef/>
      </w:r>
      <w:r>
        <w:t xml:space="preserve"> ILO </w:t>
      </w:r>
      <w:hyperlink r:id="rId3" w:history="1">
        <w:r>
          <w:rPr>
            <w:rStyle w:val="Hyperlink"/>
          </w:rPr>
          <w:t>https://www.ilo.org/wcmsp5/groups/public/---ed_emp/---ifp_skills/documents/publication/wcms_421676.pdf</w:t>
        </w:r>
      </w:hyperlink>
      <w:r>
        <w:t xml:space="preserve"> </w:t>
      </w:r>
      <w:r>
        <w:rPr>
          <w:i/>
        </w:rPr>
        <w:t>“Approximately 785 million women and men with disabilities are of working age, but the majority do not work. When they do work, they earn less than people without disabilities but further gender disparities exist. Women with disabilities earn less than men with disabilities.”</w:t>
      </w:r>
    </w:p>
  </w:footnote>
  <w:footnote w:id="7">
    <w:p w14:paraId="50BBDB25" w14:textId="77777777" w:rsidR="00251D89" w:rsidRDefault="00251D89" w:rsidP="00251D89">
      <w:pPr>
        <w:pStyle w:val="FootnoteText"/>
      </w:pPr>
      <w:r w:rsidRPr="2D244E69">
        <w:rPr>
          <w:rStyle w:val="FootnoteReference"/>
        </w:rPr>
        <w:footnoteRef/>
      </w:r>
      <w:r>
        <w:t xml:space="preserve"> </w:t>
      </w:r>
      <w:hyperlink r:id="rId4" w:history="1">
        <w:r w:rsidRPr="2D244E69">
          <w:rPr>
            <w:rStyle w:val="Hyperlink"/>
          </w:rPr>
          <w:t>https://www.acaps.org/sites/acaps/files/products/files/20200429_acaps_vulnerabilities_to_covid-19_containment_measures_in_burkina_faso_mali_and_niger.pdf</w:t>
        </w:r>
      </w:hyperlink>
    </w:p>
  </w:footnote>
  <w:footnote w:id="8">
    <w:p w14:paraId="51D30104" w14:textId="77777777" w:rsidR="00DF7A0A" w:rsidRPr="003914D3" w:rsidRDefault="00DF7A0A" w:rsidP="00DF7A0A">
      <w:pPr>
        <w:pStyle w:val="FootnoteText"/>
        <w:rPr>
          <w:sz w:val="12"/>
          <w:szCs w:val="12"/>
        </w:rPr>
      </w:pPr>
      <w:r w:rsidRPr="003914D3">
        <w:rPr>
          <w:rStyle w:val="FootnoteReference"/>
          <w:sz w:val="12"/>
          <w:szCs w:val="12"/>
        </w:rPr>
        <w:footnoteRef/>
      </w:r>
      <w:r w:rsidRPr="003914D3">
        <w:rPr>
          <w:sz w:val="12"/>
          <w:szCs w:val="12"/>
        </w:rPr>
        <w:t xml:space="preserve"> </w:t>
      </w:r>
      <w:r w:rsidRPr="003914D3">
        <w:rPr>
          <w:rFonts w:cs="Myriad Pro"/>
          <w:color w:val="000000"/>
          <w:sz w:val="12"/>
          <w:szCs w:val="12"/>
        </w:rPr>
        <w:t>Conrad-Hiebner, A. and Byram, E., 2018. The Temporal Impact of Economic Insecurity on Child Maltreatment: A Systematic Review. Trauma, Violence, &amp; Abuse, 21(1), pp.157-178.</w:t>
      </w:r>
    </w:p>
  </w:footnote>
  <w:footnote w:id="9">
    <w:p w14:paraId="26DAE9D8" w14:textId="77777777" w:rsidR="00DF7A0A" w:rsidRDefault="00DF7A0A" w:rsidP="00DF7A0A">
      <w:pPr>
        <w:pStyle w:val="Default"/>
        <w:rPr>
          <w:lang w:val="en-US"/>
        </w:rPr>
      </w:pPr>
      <w:r w:rsidRPr="003914D3">
        <w:rPr>
          <w:rFonts w:asciiTheme="minorHAnsi" w:hAnsiTheme="minorHAnsi"/>
          <w:sz w:val="12"/>
          <w:szCs w:val="12"/>
          <w:lang w:val="en-US"/>
        </w:rPr>
        <w:footnoteRef/>
      </w:r>
      <w:r w:rsidRPr="003914D3">
        <w:rPr>
          <w:rFonts w:asciiTheme="minorHAnsi" w:hAnsiTheme="minorHAnsi"/>
          <w:sz w:val="12"/>
          <w:szCs w:val="12"/>
          <w:lang w:val="en-US"/>
        </w:rPr>
        <w:t xml:space="preserve"> UNGA A/70/723. Protecting Humanity from Future Health Crises: Report of the High Level Panel on the Global Response to Health Crises; UNICEF Helpdesk, “GBV in Emergencies: Emergency Responses to Public Health Outbreaks,” September 2018, p. 2.</w:t>
      </w:r>
      <w:r>
        <w:rPr>
          <w:sz w:val="12"/>
          <w:szCs w:val="12"/>
          <w:lang w:val="en-US"/>
        </w:rPr>
        <w:t xml:space="preserve"> </w:t>
      </w:r>
    </w:p>
  </w:footnote>
  <w:footnote w:id="10">
    <w:p w14:paraId="3749D2D2" w14:textId="77777777" w:rsidR="00DF7A0A" w:rsidRDefault="00DF7A0A" w:rsidP="00DF7A0A">
      <w:pPr>
        <w:pStyle w:val="Default"/>
        <w:rPr>
          <w:lang w:val="en-US"/>
        </w:rPr>
      </w:pPr>
      <w:r w:rsidRPr="003914D3">
        <w:rPr>
          <w:rFonts w:asciiTheme="minorHAnsi" w:hAnsiTheme="minorHAnsi"/>
          <w:sz w:val="12"/>
          <w:szCs w:val="12"/>
          <w:lang w:val="en-US"/>
        </w:rPr>
        <w:footnoteRef/>
      </w:r>
      <w:r w:rsidRPr="003914D3">
        <w:rPr>
          <w:rFonts w:asciiTheme="minorHAnsi" w:hAnsiTheme="minorHAnsi"/>
          <w:sz w:val="12"/>
          <w:szCs w:val="12"/>
          <w:lang w:val="en-US"/>
        </w:rPr>
        <w:t xml:space="preserve"> UNGA A/70/723. Protecting Humanity from Future Health Crises: Report of the High Level Panel on the Global Response to Health Crises; UNICEF Helpdesk, “GBV in Emergencies: Emergency Responses to Public Health Outbreaks,” September 2018, p. 2.</w:t>
      </w:r>
      <w:r>
        <w:rPr>
          <w:sz w:val="12"/>
          <w:szCs w:val="12"/>
          <w:lang w:val="en-US"/>
        </w:rPr>
        <w:t xml:space="preserve"> </w:t>
      </w:r>
    </w:p>
  </w:footnote>
  <w:footnote w:id="11">
    <w:p w14:paraId="2901A7AA" w14:textId="77777777" w:rsidR="008C262C" w:rsidRPr="00424C3C" w:rsidRDefault="008C262C" w:rsidP="008C262C">
      <w:pPr>
        <w:pStyle w:val="FootnoteText"/>
      </w:pPr>
      <w:r>
        <w:rPr>
          <w:rStyle w:val="FootnoteReference"/>
        </w:rPr>
        <w:footnoteRef/>
      </w:r>
      <w:r>
        <w:t xml:space="preserve"> </w:t>
      </w:r>
      <w:hyperlink r:id="rId5" w:history="1">
        <w:r w:rsidRPr="007A7A1F">
          <w:rPr>
            <w:rStyle w:val="Hyperlink"/>
            <w:lang w:val="en-GB"/>
          </w:rPr>
          <w:t>https://humanity-inclusion.org.uk/en/projects/disability-data-in-humanitarian-action</w:t>
        </w:r>
      </w:hyperlink>
    </w:p>
  </w:footnote>
  <w:footnote w:id="12">
    <w:p w14:paraId="2629837B" w14:textId="77777777" w:rsidR="00B576DE" w:rsidRPr="001C005C" w:rsidRDefault="00B576DE" w:rsidP="00B576DE">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9A8E1D"/>
    <w:multiLevelType w:val="hybridMultilevel"/>
    <w:tmpl w:val="63EDF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D3A93"/>
    <w:multiLevelType w:val="hybridMultilevel"/>
    <w:tmpl w:val="B8B96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E0027"/>
    <w:multiLevelType w:val="hybridMultilevel"/>
    <w:tmpl w:val="0150A9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6F5AC9"/>
    <w:multiLevelType w:val="hybridMultilevel"/>
    <w:tmpl w:val="9258D01A"/>
    <w:lvl w:ilvl="0" w:tplc="9016032A">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3F5AEB"/>
    <w:multiLevelType w:val="hybridMultilevel"/>
    <w:tmpl w:val="7184706A"/>
    <w:lvl w:ilvl="0" w:tplc="FFFFFFFF">
      <w:start w:val="3"/>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332B43"/>
    <w:multiLevelType w:val="hybridMultilevel"/>
    <w:tmpl w:val="AA46C02A"/>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826A5E"/>
    <w:multiLevelType w:val="hybridMultilevel"/>
    <w:tmpl w:val="EB549E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99D5599"/>
    <w:multiLevelType w:val="hybridMultilevel"/>
    <w:tmpl w:val="089A7822"/>
    <w:lvl w:ilvl="0" w:tplc="FFFFFFFF">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7876A9"/>
    <w:multiLevelType w:val="hybridMultilevel"/>
    <w:tmpl w:val="E7A66D3A"/>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FF2EB1"/>
    <w:multiLevelType w:val="hybridMultilevel"/>
    <w:tmpl w:val="CEA8B2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7B7626C"/>
    <w:multiLevelType w:val="hybridMultilevel"/>
    <w:tmpl w:val="4314B4FA"/>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BE6CD3"/>
    <w:multiLevelType w:val="hybridMultilevel"/>
    <w:tmpl w:val="5FE67FB2"/>
    <w:lvl w:ilvl="0" w:tplc="080C0005">
      <w:start w:val="1"/>
      <w:numFmt w:val="bullet"/>
      <w:lvlText w:val=""/>
      <w:lvlJc w:val="left"/>
      <w:pPr>
        <w:ind w:left="1069" w:hanging="360"/>
      </w:pPr>
      <w:rPr>
        <w:rFonts w:ascii="Wingdings" w:hAnsi="Wingding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3AD11B03"/>
    <w:multiLevelType w:val="multilevel"/>
    <w:tmpl w:val="DB421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52093A"/>
    <w:multiLevelType w:val="hybridMultilevel"/>
    <w:tmpl w:val="5016D768"/>
    <w:lvl w:ilvl="0" w:tplc="080C0005">
      <w:start w:val="1"/>
      <w:numFmt w:val="bullet"/>
      <w:lvlText w:val=""/>
      <w:lvlJc w:val="left"/>
      <w:pPr>
        <w:ind w:left="720" w:hanging="360"/>
      </w:pPr>
      <w:rPr>
        <w:rFonts w:ascii="Wingdings" w:hAnsi="Wingdings" w:hint="default"/>
        <w:color w:val="0070C0"/>
        <w:u w:color="FFFF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FB4E1F"/>
    <w:multiLevelType w:val="hybridMultilevel"/>
    <w:tmpl w:val="A900F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DB97B64"/>
    <w:multiLevelType w:val="hybridMultilevel"/>
    <w:tmpl w:val="0C08E164"/>
    <w:lvl w:ilvl="0" w:tplc="080C0005">
      <w:start w:val="1"/>
      <w:numFmt w:val="bullet"/>
      <w:lvlText w:val=""/>
      <w:lvlJc w:val="left"/>
      <w:pPr>
        <w:ind w:left="1069" w:hanging="360"/>
      </w:pPr>
      <w:rPr>
        <w:rFonts w:ascii="Wingdings" w:hAnsi="Wingdings" w:hint="default"/>
      </w:rPr>
    </w:lvl>
    <w:lvl w:ilvl="1" w:tplc="C7883AC0">
      <w:start w:val="1"/>
      <w:numFmt w:val="bullet"/>
      <w:lvlText w:val="o"/>
      <w:lvlJc w:val="left"/>
      <w:pPr>
        <w:ind w:left="1789" w:hanging="360"/>
      </w:pPr>
      <w:rPr>
        <w:rFonts w:ascii="Courier New" w:hAnsi="Courier New" w:hint="default"/>
      </w:rPr>
    </w:lvl>
    <w:lvl w:ilvl="2" w:tplc="563234E0">
      <w:start w:val="1"/>
      <w:numFmt w:val="bullet"/>
      <w:lvlText w:val=""/>
      <w:lvlJc w:val="left"/>
      <w:pPr>
        <w:ind w:left="2509" w:hanging="360"/>
      </w:pPr>
      <w:rPr>
        <w:rFonts w:ascii="Wingdings" w:hAnsi="Wingdings" w:hint="default"/>
      </w:rPr>
    </w:lvl>
    <w:lvl w:ilvl="3" w:tplc="F9EEDCB8">
      <w:start w:val="1"/>
      <w:numFmt w:val="bullet"/>
      <w:lvlText w:val=""/>
      <w:lvlJc w:val="left"/>
      <w:pPr>
        <w:ind w:left="3229" w:hanging="360"/>
      </w:pPr>
      <w:rPr>
        <w:rFonts w:ascii="Symbol" w:hAnsi="Symbol" w:hint="default"/>
      </w:rPr>
    </w:lvl>
    <w:lvl w:ilvl="4" w:tplc="2834C676">
      <w:start w:val="1"/>
      <w:numFmt w:val="bullet"/>
      <w:lvlText w:val="o"/>
      <w:lvlJc w:val="left"/>
      <w:pPr>
        <w:ind w:left="3949" w:hanging="360"/>
      </w:pPr>
      <w:rPr>
        <w:rFonts w:ascii="Courier New" w:hAnsi="Courier New" w:hint="default"/>
      </w:rPr>
    </w:lvl>
    <w:lvl w:ilvl="5" w:tplc="4F5AC098">
      <w:start w:val="1"/>
      <w:numFmt w:val="bullet"/>
      <w:lvlText w:val=""/>
      <w:lvlJc w:val="left"/>
      <w:pPr>
        <w:ind w:left="4669" w:hanging="360"/>
      </w:pPr>
      <w:rPr>
        <w:rFonts w:ascii="Wingdings" w:hAnsi="Wingdings" w:hint="default"/>
      </w:rPr>
    </w:lvl>
    <w:lvl w:ilvl="6" w:tplc="138AEA5A">
      <w:start w:val="1"/>
      <w:numFmt w:val="bullet"/>
      <w:lvlText w:val=""/>
      <w:lvlJc w:val="left"/>
      <w:pPr>
        <w:ind w:left="5389" w:hanging="360"/>
      </w:pPr>
      <w:rPr>
        <w:rFonts w:ascii="Symbol" w:hAnsi="Symbol" w:hint="default"/>
      </w:rPr>
    </w:lvl>
    <w:lvl w:ilvl="7" w:tplc="377AC8B8">
      <w:start w:val="1"/>
      <w:numFmt w:val="bullet"/>
      <w:lvlText w:val="o"/>
      <w:lvlJc w:val="left"/>
      <w:pPr>
        <w:ind w:left="6109" w:hanging="360"/>
      </w:pPr>
      <w:rPr>
        <w:rFonts w:ascii="Courier New" w:hAnsi="Courier New" w:hint="default"/>
      </w:rPr>
    </w:lvl>
    <w:lvl w:ilvl="8" w:tplc="F5BA785C">
      <w:start w:val="1"/>
      <w:numFmt w:val="bullet"/>
      <w:lvlText w:val=""/>
      <w:lvlJc w:val="left"/>
      <w:pPr>
        <w:ind w:left="6829"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58394012"/>
    <w:multiLevelType w:val="hybridMultilevel"/>
    <w:tmpl w:val="DBF48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06C7A"/>
    <w:multiLevelType w:val="hybridMultilevel"/>
    <w:tmpl w:val="8DC4FDA2"/>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B21461D"/>
    <w:multiLevelType w:val="hybridMultilevel"/>
    <w:tmpl w:val="1BC4A19E"/>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3"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B14650"/>
    <w:multiLevelType w:val="hybridMultilevel"/>
    <w:tmpl w:val="6E74D066"/>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2A1530C"/>
    <w:multiLevelType w:val="hybridMultilevel"/>
    <w:tmpl w:val="8C869A38"/>
    <w:lvl w:ilvl="0" w:tplc="9016032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36C471C"/>
    <w:multiLevelType w:val="hybridMultilevel"/>
    <w:tmpl w:val="5D6EC6BA"/>
    <w:lvl w:ilvl="0" w:tplc="080C0005">
      <w:start w:val="1"/>
      <w:numFmt w:val="bullet"/>
      <w:lvlText w:val=""/>
      <w:lvlJc w:val="left"/>
      <w:pPr>
        <w:ind w:left="720" w:hanging="360"/>
      </w:pPr>
      <w:rPr>
        <w:rFonts w:ascii="Wingdings" w:hAnsi="Wingdings" w:hint="default"/>
        <w:color w:val="0070C0"/>
        <w:u w:color="FFFFFF"/>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E276BEF"/>
    <w:multiLevelType w:val="hybridMultilevel"/>
    <w:tmpl w:val="E7DA25FA"/>
    <w:lvl w:ilvl="0" w:tplc="080C0005">
      <w:start w:val="1"/>
      <w:numFmt w:val="bullet"/>
      <w:lvlText w:val=""/>
      <w:lvlJc w:val="left"/>
      <w:pPr>
        <w:ind w:left="1069" w:hanging="360"/>
      </w:pPr>
      <w:rPr>
        <w:rFonts w:ascii="Wingdings" w:hAnsi="Wingdings"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num w:numId="1">
    <w:abstractNumId w:val="14"/>
  </w:num>
  <w:num w:numId="2">
    <w:abstractNumId w:val="26"/>
  </w:num>
  <w:num w:numId="3">
    <w:abstractNumId w:val="18"/>
  </w:num>
  <w:num w:numId="4">
    <w:abstractNumId w:val="13"/>
  </w:num>
  <w:num w:numId="5">
    <w:abstractNumId w:val="25"/>
  </w:num>
  <w:num w:numId="6">
    <w:abstractNumId w:val="32"/>
  </w:num>
  <w:num w:numId="7">
    <w:abstractNumId w:val="19"/>
  </w:num>
  <w:num w:numId="8">
    <w:abstractNumId w:val="35"/>
  </w:num>
  <w:num w:numId="9">
    <w:abstractNumId w:val="31"/>
  </w:num>
  <w:num w:numId="10">
    <w:abstractNumId w:val="12"/>
  </w:num>
  <w:num w:numId="11">
    <w:abstractNumId w:val="8"/>
  </w:num>
  <w:num w:numId="12">
    <w:abstractNumId w:val="28"/>
  </w:num>
  <w:num w:numId="13">
    <w:abstractNumId w:val="33"/>
  </w:num>
  <w:num w:numId="14">
    <w:abstractNumId w:val="24"/>
  </w:num>
  <w:num w:numId="15">
    <w:abstractNumId w:val="16"/>
  </w:num>
  <w:num w:numId="16">
    <w:abstractNumId w:val="4"/>
  </w:num>
  <w:num w:numId="17">
    <w:abstractNumId w:val="23"/>
  </w:num>
  <w:num w:numId="18">
    <w:abstractNumId w:val="22"/>
  </w:num>
  <w:num w:numId="19">
    <w:abstractNumId w:val="17"/>
  </w:num>
  <w:num w:numId="20">
    <w:abstractNumId w:val="9"/>
  </w:num>
  <w:num w:numId="21">
    <w:abstractNumId w:val="38"/>
  </w:num>
  <w:num w:numId="22">
    <w:abstractNumId w:val="20"/>
  </w:num>
  <w:num w:numId="23">
    <w:abstractNumId w:val="5"/>
  </w:num>
  <w:num w:numId="24">
    <w:abstractNumId w:val="7"/>
  </w:num>
  <w:num w:numId="25">
    <w:abstractNumId w:val="11"/>
  </w:num>
  <w:num w:numId="26">
    <w:abstractNumId w:val="2"/>
  </w:num>
  <w:num w:numId="27">
    <w:abstractNumId w:val="10"/>
  </w:num>
  <w:num w:numId="28">
    <w:abstractNumId w:val="1"/>
  </w:num>
  <w:num w:numId="29">
    <w:abstractNumId w:val="0"/>
  </w:num>
  <w:num w:numId="30">
    <w:abstractNumId w:val="27"/>
  </w:num>
  <w:num w:numId="31">
    <w:abstractNumId w:val="3"/>
  </w:num>
  <w:num w:numId="32">
    <w:abstractNumId w:val="30"/>
  </w:num>
  <w:num w:numId="33">
    <w:abstractNumId w:val="36"/>
  </w:num>
  <w:num w:numId="34">
    <w:abstractNumId w:val="29"/>
  </w:num>
  <w:num w:numId="35">
    <w:abstractNumId w:val="34"/>
  </w:num>
  <w:num w:numId="36">
    <w:abstractNumId w:val="15"/>
  </w:num>
  <w:num w:numId="37">
    <w:abstractNumId w:val="37"/>
  </w:num>
  <w:num w:numId="38">
    <w:abstractNumId w:val="21"/>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by Holmes">
    <w15:presenceInfo w15:providerId="AD" w15:userId="S-1-5-21-4036445947-3353519627-2866741270-1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E"/>
    <w:rsid w:val="00043821"/>
    <w:rsid w:val="00052139"/>
    <w:rsid w:val="000633A6"/>
    <w:rsid w:val="0008348E"/>
    <w:rsid w:val="00094939"/>
    <w:rsid w:val="000E483E"/>
    <w:rsid w:val="001570A3"/>
    <w:rsid w:val="0017000E"/>
    <w:rsid w:val="001F40F0"/>
    <w:rsid w:val="0023123E"/>
    <w:rsid w:val="00251D89"/>
    <w:rsid w:val="002C5D93"/>
    <w:rsid w:val="002D1132"/>
    <w:rsid w:val="00392088"/>
    <w:rsid w:val="003C01C1"/>
    <w:rsid w:val="003D01AA"/>
    <w:rsid w:val="00417079"/>
    <w:rsid w:val="00492E2A"/>
    <w:rsid w:val="00507189"/>
    <w:rsid w:val="00641991"/>
    <w:rsid w:val="00706F3A"/>
    <w:rsid w:val="00771BBE"/>
    <w:rsid w:val="00841FB9"/>
    <w:rsid w:val="008C262C"/>
    <w:rsid w:val="008C48BE"/>
    <w:rsid w:val="00962794"/>
    <w:rsid w:val="00A62628"/>
    <w:rsid w:val="00AB49A3"/>
    <w:rsid w:val="00AB4B88"/>
    <w:rsid w:val="00AF06E8"/>
    <w:rsid w:val="00B21158"/>
    <w:rsid w:val="00B576DE"/>
    <w:rsid w:val="00BD28A3"/>
    <w:rsid w:val="00CF1790"/>
    <w:rsid w:val="00CF5CF5"/>
    <w:rsid w:val="00D73187"/>
    <w:rsid w:val="00DD2D69"/>
    <w:rsid w:val="00DF7A0A"/>
    <w:rsid w:val="00E11B56"/>
    <w:rsid w:val="00E64689"/>
    <w:rsid w:val="00EE712C"/>
    <w:rsid w:val="00F2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FD8A"/>
  <w15:docId w15:val="{BD1FE628-203B-4FC4-8829-075CD45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3D01AA"/>
    <w:pPr>
      <w:keepNext/>
      <w:keepLines/>
      <w:spacing w:before="40" w:line="259" w:lineRule="auto"/>
      <w:outlineLvl w:val="2"/>
    </w:pPr>
    <w:rPr>
      <w:rFonts w:ascii="Nunito" w:eastAsiaTheme="majorEastAsia" w:hAnsi="Nunito" w:cstheme="majorBidi"/>
      <w:b/>
      <w:color w:val="1F4D78" w:themeColor="accent1" w:themeShade="7F"/>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uiPriority w:val="99"/>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D01AA"/>
    <w:rPr>
      <w:rFonts w:ascii="Nunito" w:eastAsiaTheme="majorEastAsia" w:hAnsi="Nunito" w:cstheme="majorBidi"/>
      <w:b/>
      <w:color w:val="1F4D78" w:themeColor="accent1" w:themeShade="7F"/>
      <w:sz w:val="36"/>
      <w:szCs w:val="24"/>
      <w:lang w:val="fr-FR"/>
    </w:rPr>
  </w:style>
  <w:style w:type="paragraph" w:customStyle="1" w:styleId="paragraph">
    <w:name w:val="paragraph"/>
    <w:basedOn w:val="Normal"/>
    <w:rsid w:val="003D01AA"/>
    <w:pPr>
      <w:spacing w:before="100" w:beforeAutospacing="1" w:after="100" w:afterAutospacing="1"/>
    </w:pPr>
    <w:rPr>
      <w:sz w:val="24"/>
      <w:szCs w:val="24"/>
      <w:lang w:val="fr-BE" w:eastAsia="fr-BE"/>
    </w:rPr>
  </w:style>
  <w:style w:type="character" w:customStyle="1" w:styleId="normaltextrun">
    <w:name w:val="normaltextrun"/>
    <w:basedOn w:val="DefaultParagraphFont"/>
    <w:rsid w:val="003D01AA"/>
  </w:style>
  <w:style w:type="character" w:customStyle="1" w:styleId="eop">
    <w:name w:val="eop"/>
    <w:basedOn w:val="DefaultParagraphFont"/>
    <w:rsid w:val="003D01AA"/>
  </w:style>
  <w:style w:type="table" w:styleId="TableGrid">
    <w:name w:val="Table Grid"/>
    <w:basedOn w:val="TableNormal"/>
    <w:uiPriority w:val="59"/>
    <w:rsid w:val="00B21158"/>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633A6"/>
    <w:pPr>
      <w:autoSpaceDE w:val="0"/>
      <w:autoSpaceDN w:val="0"/>
      <w:adjustRightInd w:val="0"/>
      <w:spacing w:after="0" w:line="240" w:lineRule="auto"/>
    </w:pPr>
    <w:rPr>
      <w:rFonts w:ascii="Myriad Pro" w:hAnsi="Myriad Pro" w:cs="Myriad Pro"/>
      <w:color w:val="000000"/>
      <w:sz w:val="24"/>
      <w:szCs w:val="24"/>
      <w:lang w:val="fr-FR"/>
    </w:rPr>
  </w:style>
  <w:style w:type="paragraph" w:styleId="NormalWeb">
    <w:name w:val="Normal (Web)"/>
    <w:basedOn w:val="Normal"/>
    <w:uiPriority w:val="99"/>
    <w:semiHidden/>
    <w:unhideWhenUsed/>
    <w:rsid w:val="00DF7A0A"/>
    <w:pPr>
      <w:spacing w:before="100" w:beforeAutospacing="1" w:after="100" w:afterAutospacing="1"/>
    </w:pPr>
    <w:rPr>
      <w:sz w:val="24"/>
      <w:szCs w:val="24"/>
      <w:lang w:val="fr-BE" w:eastAsia="fr-BE"/>
    </w:rPr>
  </w:style>
  <w:style w:type="character" w:styleId="CommentReference">
    <w:name w:val="annotation reference"/>
    <w:basedOn w:val="DefaultParagraphFont"/>
    <w:uiPriority w:val="99"/>
    <w:semiHidden/>
    <w:unhideWhenUsed/>
    <w:rsid w:val="00E64689"/>
    <w:rPr>
      <w:sz w:val="16"/>
      <w:szCs w:val="16"/>
    </w:rPr>
  </w:style>
  <w:style w:type="paragraph" w:styleId="CommentText">
    <w:name w:val="annotation text"/>
    <w:basedOn w:val="Normal"/>
    <w:link w:val="CommentTextChar"/>
    <w:uiPriority w:val="99"/>
    <w:semiHidden/>
    <w:unhideWhenUsed/>
    <w:rsid w:val="00E64689"/>
  </w:style>
  <w:style w:type="character" w:customStyle="1" w:styleId="CommentTextChar">
    <w:name w:val="Comment Text Char"/>
    <w:basedOn w:val="DefaultParagraphFont"/>
    <w:link w:val="CommentText"/>
    <w:uiPriority w:val="99"/>
    <w:semiHidden/>
    <w:rsid w:val="00E64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689"/>
    <w:rPr>
      <w:b/>
      <w:bCs/>
    </w:rPr>
  </w:style>
  <w:style w:type="character" w:customStyle="1" w:styleId="CommentSubjectChar">
    <w:name w:val="Comment Subject Char"/>
    <w:basedOn w:val="CommentTextChar"/>
    <w:link w:val="CommentSubject"/>
    <w:uiPriority w:val="99"/>
    <w:semiHidden/>
    <w:rsid w:val="00E646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4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Telecommunication_networ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Physical_medicine_and_rehabilit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gistry@ohchr.org"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emp/---ifp_skills/documents/publication/wcms_421676.pdf" TargetMode="External"/><Relationship Id="rId2" Type="http://schemas.openxmlformats.org/officeDocument/2006/relationships/hyperlink" Target="https://www.hrw.org/news/2020/04/28/bangladesh-covid-19-aid-limits-imperil-rohingya" TargetMode="External"/><Relationship Id="rId1" Type="http://schemas.openxmlformats.org/officeDocument/2006/relationships/hyperlink" Target="https://logcluster.org/document/global-logistics-cluster-covid-19-meeting-minutes-conference-call-9-april-2020" TargetMode="External"/><Relationship Id="rId5" Type="http://schemas.openxmlformats.org/officeDocument/2006/relationships/hyperlink" Target="https://humanity-inclusion.org.uk/en/projects/disability-data-in-humanitarian-action" TargetMode="External"/><Relationship Id="rId4" Type="http://schemas.openxmlformats.org/officeDocument/2006/relationships/hyperlink" Target="https://www.acaps.org/sites/acaps/files/products/files/20200429_acaps_vulnerabilities_to_covid-19_containment_measures_in_burkina_faso_mali_and_ni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1C2B0-56FA-4061-9A2A-56A15B3FB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7D9F0-9BA6-4F02-973A-299B6C1DE00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022A014-97AA-48C0-B2FB-B91C5E6F7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11234</Words>
  <Characters>64040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YOO Hee-Kyong</cp:lastModifiedBy>
  <cp:revision>2</cp:revision>
  <dcterms:created xsi:type="dcterms:W3CDTF">2020-06-24T07:11:00Z</dcterms:created>
  <dcterms:modified xsi:type="dcterms:W3CDTF">2020-06-24T07:11:00Z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