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9CDB8" w14:textId="77777777" w:rsidR="00E51E26" w:rsidRPr="00721A85" w:rsidRDefault="00E51E26" w:rsidP="008643BB">
      <w:pPr>
        <w:jc w:val="center"/>
        <w:rPr>
          <w:rFonts w:asciiTheme="minorHAnsi" w:hAnsiTheme="minorHAnsi" w:cstheme="minorHAnsi"/>
          <w:b/>
          <w:bCs/>
          <w:sz w:val="24"/>
          <w:szCs w:val="24"/>
          <w:lang w:val="en-US"/>
        </w:rPr>
      </w:pPr>
      <w:r w:rsidRPr="00721A85">
        <w:rPr>
          <w:rFonts w:asciiTheme="minorHAnsi" w:hAnsiTheme="minorHAnsi" w:cstheme="minorHAnsi"/>
          <w:b/>
          <w:bCs/>
          <w:sz w:val="24"/>
          <w:szCs w:val="24"/>
          <w:lang w:val="en-US"/>
        </w:rPr>
        <w:t>Human Rights Council, Social Forum</w:t>
      </w:r>
    </w:p>
    <w:p w14:paraId="0822952C" w14:textId="77777777" w:rsidR="00A3480E" w:rsidRDefault="00A3480E" w:rsidP="008643BB">
      <w:pPr>
        <w:jc w:val="center"/>
        <w:rPr>
          <w:rFonts w:asciiTheme="minorHAnsi" w:hAnsiTheme="minorHAnsi" w:cstheme="minorHAnsi"/>
          <w:b/>
          <w:bCs/>
          <w:sz w:val="24"/>
          <w:szCs w:val="24"/>
          <w:lang w:val="en-US"/>
        </w:rPr>
      </w:pPr>
    </w:p>
    <w:p w14:paraId="6445ED2C" w14:textId="417A33D0" w:rsidR="00E51E26" w:rsidRPr="00721A85" w:rsidRDefault="00E51E26" w:rsidP="008643BB">
      <w:pPr>
        <w:jc w:val="center"/>
        <w:rPr>
          <w:rFonts w:asciiTheme="minorHAnsi" w:hAnsiTheme="minorHAnsi" w:cstheme="minorHAnsi"/>
          <w:b/>
          <w:bCs/>
          <w:sz w:val="24"/>
          <w:szCs w:val="24"/>
          <w:lang w:val="en-US"/>
        </w:rPr>
      </w:pPr>
      <w:r w:rsidRPr="00721A85">
        <w:rPr>
          <w:rFonts w:asciiTheme="minorHAnsi" w:hAnsiTheme="minorHAnsi" w:cstheme="minorHAnsi"/>
          <w:b/>
          <w:bCs/>
          <w:sz w:val="24"/>
          <w:szCs w:val="24"/>
          <w:lang w:val="en-US"/>
        </w:rPr>
        <w:t>1 October 2019</w:t>
      </w:r>
    </w:p>
    <w:p w14:paraId="6A0C3F50" w14:textId="77777777" w:rsidR="00A3480E" w:rsidRDefault="00A3480E" w:rsidP="00A3480E">
      <w:pPr>
        <w:jc w:val="center"/>
        <w:rPr>
          <w:rFonts w:asciiTheme="minorHAnsi" w:hAnsiTheme="minorHAnsi" w:cstheme="minorHAnsi"/>
          <w:lang w:val="en-US"/>
        </w:rPr>
      </w:pPr>
      <w:r w:rsidRPr="00721A85">
        <w:rPr>
          <w:rFonts w:asciiTheme="minorHAnsi" w:hAnsiTheme="minorHAnsi" w:cstheme="minorHAnsi"/>
          <w:b/>
          <w:bCs/>
          <w:sz w:val="24"/>
          <w:szCs w:val="24"/>
          <w:lang w:val="en-US"/>
        </w:rPr>
        <w:t>16h30 – 17h15 Education in conflict and emergencies</w:t>
      </w:r>
    </w:p>
    <w:p w14:paraId="69A8AF50" w14:textId="77777777" w:rsidR="008643BB" w:rsidRPr="00721A85" w:rsidRDefault="008643BB" w:rsidP="008643BB">
      <w:pPr>
        <w:jc w:val="center"/>
        <w:rPr>
          <w:rFonts w:asciiTheme="minorHAnsi" w:hAnsiTheme="minorHAnsi" w:cstheme="minorHAnsi"/>
          <w:b/>
          <w:bCs/>
          <w:sz w:val="24"/>
          <w:szCs w:val="24"/>
          <w:lang w:val="en-US"/>
        </w:rPr>
      </w:pPr>
    </w:p>
    <w:p w14:paraId="5DC08293" w14:textId="5772F893" w:rsidR="000E4C01" w:rsidRDefault="000E4C01" w:rsidP="008643BB">
      <w:pPr>
        <w:jc w:val="center"/>
        <w:rPr>
          <w:rFonts w:asciiTheme="minorHAnsi" w:hAnsiTheme="minorHAnsi" w:cstheme="minorHAnsi"/>
          <w:b/>
          <w:sz w:val="24"/>
          <w:szCs w:val="24"/>
          <w:lang w:val="en-US"/>
        </w:rPr>
      </w:pPr>
      <w:r>
        <w:rPr>
          <w:rFonts w:asciiTheme="minorHAnsi" w:hAnsiTheme="minorHAnsi" w:cstheme="minorHAnsi"/>
          <w:b/>
          <w:sz w:val="24"/>
          <w:szCs w:val="24"/>
          <w:lang w:val="en-US"/>
        </w:rPr>
        <w:t>Alison Joyner</w:t>
      </w:r>
    </w:p>
    <w:p w14:paraId="075A7359" w14:textId="6C0A2F2B" w:rsidR="00721A85" w:rsidRPr="00721A85" w:rsidRDefault="000E4C01" w:rsidP="008643BB">
      <w:pPr>
        <w:jc w:val="center"/>
        <w:rPr>
          <w:rFonts w:asciiTheme="minorHAnsi" w:hAnsiTheme="minorHAnsi" w:cstheme="minorHAnsi"/>
          <w:b/>
          <w:bCs/>
          <w:sz w:val="24"/>
          <w:szCs w:val="24"/>
          <w:lang w:val="en-US"/>
        </w:rPr>
      </w:pPr>
      <w:r w:rsidRPr="00C15750">
        <w:rPr>
          <w:rFonts w:asciiTheme="minorHAnsi" w:hAnsiTheme="minorHAnsi" w:cstheme="minorHAnsi"/>
          <w:b/>
          <w:sz w:val="24"/>
          <w:szCs w:val="24"/>
          <w:lang w:val="en-US"/>
        </w:rPr>
        <w:t>Education in Emergencies Specialist, Plan International Norway</w:t>
      </w:r>
      <w:r w:rsidRPr="00721A85">
        <w:rPr>
          <w:rFonts w:asciiTheme="minorHAnsi" w:hAnsiTheme="minorHAnsi" w:cstheme="minorHAnsi"/>
          <w:b/>
          <w:bCs/>
          <w:sz w:val="24"/>
          <w:szCs w:val="24"/>
          <w:lang w:val="en-US"/>
        </w:rPr>
        <w:t xml:space="preserve"> </w:t>
      </w:r>
    </w:p>
    <w:p w14:paraId="3407C44C" w14:textId="77777777" w:rsidR="002F01B6" w:rsidRPr="00721A85" w:rsidRDefault="00721A85" w:rsidP="008643BB">
      <w:pPr>
        <w:jc w:val="center"/>
        <w:rPr>
          <w:rFonts w:asciiTheme="minorHAnsi" w:hAnsiTheme="minorHAnsi" w:cstheme="minorHAnsi"/>
          <w:b/>
          <w:bCs/>
          <w:sz w:val="24"/>
          <w:szCs w:val="24"/>
          <w:lang w:val="en-US"/>
        </w:rPr>
      </w:pPr>
      <w:r w:rsidRPr="00721A85">
        <w:rPr>
          <w:rFonts w:asciiTheme="minorHAnsi" w:hAnsiTheme="minorHAnsi" w:cstheme="minorHAnsi"/>
          <w:b/>
          <w:bCs/>
          <w:sz w:val="24"/>
          <w:szCs w:val="24"/>
          <w:lang w:val="en-US"/>
        </w:rPr>
        <w:t xml:space="preserve">Speaking </w:t>
      </w:r>
      <w:r w:rsidR="008643BB" w:rsidRPr="00721A85">
        <w:rPr>
          <w:rFonts w:asciiTheme="minorHAnsi" w:hAnsiTheme="minorHAnsi" w:cstheme="minorHAnsi"/>
          <w:b/>
          <w:bCs/>
          <w:sz w:val="24"/>
          <w:szCs w:val="24"/>
          <w:lang w:val="en-US"/>
        </w:rPr>
        <w:t>Notes</w:t>
      </w:r>
    </w:p>
    <w:p w14:paraId="29025C78" w14:textId="77777777" w:rsidR="002F01B6" w:rsidRPr="00721A85" w:rsidRDefault="002F01B6" w:rsidP="002F01B6">
      <w:pPr>
        <w:rPr>
          <w:rFonts w:asciiTheme="minorHAnsi" w:hAnsiTheme="minorHAnsi" w:cstheme="minorHAnsi"/>
          <w:bCs/>
          <w:sz w:val="24"/>
          <w:szCs w:val="24"/>
          <w:lang w:val="en-US"/>
        </w:rPr>
      </w:pPr>
    </w:p>
    <w:p w14:paraId="562C9212" w14:textId="77777777" w:rsidR="005B1205" w:rsidRDefault="005B1205" w:rsidP="00E51E26">
      <w:pPr>
        <w:rPr>
          <w:rFonts w:asciiTheme="minorHAnsi" w:hAnsiTheme="minorHAnsi" w:cstheme="minorHAnsi"/>
          <w:lang w:val="en-US"/>
        </w:rPr>
      </w:pPr>
      <w:bookmarkStart w:id="0" w:name="_GoBack"/>
      <w:bookmarkEnd w:id="0"/>
    </w:p>
    <w:p w14:paraId="574BBCE9" w14:textId="5A509896" w:rsidR="00C15750" w:rsidRDefault="00C15750" w:rsidP="00C15750">
      <w:pPr>
        <w:jc w:val="both"/>
        <w:rPr>
          <w:rFonts w:asciiTheme="minorHAnsi" w:hAnsiTheme="minorHAnsi" w:cstheme="minorHAnsi"/>
          <w:b/>
          <w:sz w:val="24"/>
          <w:szCs w:val="24"/>
          <w:lang w:val="en-US"/>
        </w:rPr>
      </w:pPr>
      <w:r w:rsidRPr="00C15750">
        <w:rPr>
          <w:rFonts w:asciiTheme="minorHAnsi" w:hAnsiTheme="minorHAnsi" w:cstheme="minorHAnsi"/>
          <w:b/>
          <w:i/>
          <w:sz w:val="24"/>
          <w:szCs w:val="24"/>
          <w:lang w:val="en-US"/>
        </w:rPr>
        <w:t>Safe and equal access to education for girls and young women in conflict and emergency settings</w:t>
      </w:r>
      <w:r w:rsidRPr="00C15750">
        <w:rPr>
          <w:rFonts w:asciiTheme="minorHAnsi" w:hAnsiTheme="minorHAnsi" w:cstheme="minorHAnsi"/>
          <w:b/>
          <w:sz w:val="24"/>
          <w:szCs w:val="24"/>
          <w:lang w:val="en-US"/>
        </w:rPr>
        <w:t xml:space="preserve"> </w:t>
      </w:r>
    </w:p>
    <w:p w14:paraId="0F9B144F" w14:textId="77777777" w:rsidR="00C15750" w:rsidRDefault="00C15750" w:rsidP="00C15750">
      <w:pPr>
        <w:jc w:val="both"/>
        <w:rPr>
          <w:rFonts w:asciiTheme="minorHAnsi" w:hAnsiTheme="minorHAnsi" w:cstheme="minorHAnsi"/>
          <w:b/>
          <w:sz w:val="24"/>
          <w:szCs w:val="24"/>
          <w:lang w:val="en-US"/>
        </w:rPr>
      </w:pPr>
    </w:p>
    <w:p w14:paraId="424B22A8" w14:textId="77777777" w:rsidR="00E51E26" w:rsidRPr="00721A85" w:rsidRDefault="00E51E26" w:rsidP="00E51E26">
      <w:pPr>
        <w:jc w:val="both"/>
        <w:rPr>
          <w:rFonts w:asciiTheme="minorHAnsi" w:hAnsiTheme="minorHAnsi" w:cstheme="minorHAnsi"/>
          <w:i/>
          <w:iCs/>
          <w:sz w:val="24"/>
          <w:szCs w:val="24"/>
          <w:lang w:val="en-US"/>
        </w:rPr>
      </w:pPr>
      <w:r w:rsidRPr="00721A85">
        <w:rPr>
          <w:rFonts w:asciiTheme="minorHAnsi" w:hAnsiTheme="minorHAnsi" w:cstheme="minorHAnsi"/>
          <w:i/>
          <w:iCs/>
          <w:sz w:val="24"/>
          <w:szCs w:val="24"/>
          <w:lang w:val="en-US"/>
        </w:rPr>
        <w:t xml:space="preserve">Alison, </w:t>
      </w:r>
      <w:r w:rsidRPr="00C15750">
        <w:rPr>
          <w:rFonts w:asciiTheme="minorHAnsi" w:hAnsiTheme="minorHAnsi" w:cstheme="minorHAnsi"/>
          <w:b/>
          <w:i/>
          <w:iCs/>
          <w:sz w:val="24"/>
          <w:szCs w:val="24"/>
          <w:lang w:val="en-US"/>
        </w:rPr>
        <w:t>girls and young women</w:t>
      </w:r>
      <w:r w:rsidRPr="00721A85">
        <w:rPr>
          <w:rFonts w:asciiTheme="minorHAnsi" w:hAnsiTheme="minorHAnsi" w:cstheme="minorHAnsi"/>
          <w:i/>
          <w:iCs/>
          <w:sz w:val="24"/>
          <w:szCs w:val="24"/>
          <w:lang w:val="en-US"/>
        </w:rPr>
        <w:t xml:space="preserve"> are at </w:t>
      </w:r>
      <w:r w:rsidRPr="00C15750">
        <w:rPr>
          <w:rFonts w:asciiTheme="minorHAnsi" w:hAnsiTheme="minorHAnsi" w:cstheme="minorHAnsi"/>
          <w:b/>
          <w:i/>
          <w:iCs/>
          <w:sz w:val="24"/>
          <w:szCs w:val="24"/>
          <w:lang w:val="en-US"/>
        </w:rPr>
        <w:t xml:space="preserve">heightened risk </w:t>
      </w:r>
      <w:r w:rsidRPr="00721A85">
        <w:rPr>
          <w:rFonts w:asciiTheme="minorHAnsi" w:hAnsiTheme="minorHAnsi" w:cstheme="minorHAnsi"/>
          <w:i/>
          <w:iCs/>
          <w:sz w:val="24"/>
          <w:szCs w:val="24"/>
          <w:lang w:val="en-US"/>
        </w:rPr>
        <w:t xml:space="preserve">of danger during armed conflict and natural emergencies, meaning that they often cannot attend school and miss out on their education. Can you please tell us </w:t>
      </w:r>
      <w:r w:rsidRPr="003F16FC">
        <w:rPr>
          <w:rFonts w:asciiTheme="minorHAnsi" w:hAnsiTheme="minorHAnsi" w:cstheme="minorHAnsi"/>
          <w:b/>
          <w:i/>
          <w:iCs/>
          <w:sz w:val="24"/>
          <w:szCs w:val="24"/>
          <w:lang w:val="en-US"/>
        </w:rPr>
        <w:t>how</w:t>
      </w:r>
      <w:r w:rsidRPr="00721A85">
        <w:rPr>
          <w:rFonts w:asciiTheme="minorHAnsi" w:hAnsiTheme="minorHAnsi" w:cstheme="minorHAnsi"/>
          <w:i/>
          <w:iCs/>
          <w:sz w:val="24"/>
          <w:szCs w:val="24"/>
          <w:lang w:val="en-US"/>
        </w:rPr>
        <w:t xml:space="preserve"> we can </w:t>
      </w:r>
      <w:r w:rsidRPr="006E61EA">
        <w:rPr>
          <w:rFonts w:asciiTheme="minorHAnsi" w:hAnsiTheme="minorHAnsi" w:cstheme="minorHAnsi"/>
          <w:b/>
          <w:i/>
          <w:iCs/>
          <w:sz w:val="24"/>
          <w:szCs w:val="24"/>
          <w:u w:val="single"/>
          <w:lang w:val="en-US"/>
        </w:rPr>
        <w:t>ensure</w:t>
      </w:r>
      <w:r w:rsidRPr="00721A85">
        <w:rPr>
          <w:rFonts w:asciiTheme="minorHAnsi" w:hAnsiTheme="minorHAnsi" w:cstheme="minorHAnsi"/>
          <w:i/>
          <w:iCs/>
          <w:sz w:val="24"/>
          <w:szCs w:val="24"/>
          <w:lang w:val="en-US"/>
        </w:rPr>
        <w:t xml:space="preserve"> </w:t>
      </w:r>
      <w:r w:rsidRPr="00C15750">
        <w:rPr>
          <w:rFonts w:asciiTheme="minorHAnsi" w:hAnsiTheme="minorHAnsi" w:cstheme="minorHAnsi"/>
          <w:b/>
          <w:i/>
          <w:iCs/>
          <w:sz w:val="24"/>
          <w:szCs w:val="24"/>
          <w:lang w:val="en-US"/>
        </w:rPr>
        <w:t>safe and equal access</w:t>
      </w:r>
      <w:r w:rsidRPr="00721A85">
        <w:rPr>
          <w:rFonts w:asciiTheme="minorHAnsi" w:hAnsiTheme="minorHAnsi" w:cstheme="minorHAnsi"/>
          <w:i/>
          <w:iCs/>
          <w:sz w:val="24"/>
          <w:szCs w:val="24"/>
          <w:lang w:val="en-US"/>
        </w:rPr>
        <w:t xml:space="preserve"> to education for </w:t>
      </w:r>
      <w:r w:rsidRPr="005C5021">
        <w:rPr>
          <w:rFonts w:asciiTheme="minorHAnsi" w:hAnsiTheme="minorHAnsi" w:cstheme="minorHAnsi"/>
          <w:b/>
          <w:i/>
          <w:iCs/>
          <w:sz w:val="24"/>
          <w:szCs w:val="24"/>
          <w:lang w:val="en-US"/>
        </w:rPr>
        <w:t>girls and young women</w:t>
      </w:r>
      <w:r w:rsidRPr="00721A85">
        <w:rPr>
          <w:rFonts w:asciiTheme="minorHAnsi" w:hAnsiTheme="minorHAnsi" w:cstheme="minorHAnsi"/>
          <w:i/>
          <w:iCs/>
          <w:sz w:val="24"/>
          <w:szCs w:val="24"/>
          <w:lang w:val="en-US"/>
        </w:rPr>
        <w:t xml:space="preserve"> in </w:t>
      </w:r>
      <w:r w:rsidRPr="006E61EA">
        <w:rPr>
          <w:rFonts w:asciiTheme="minorHAnsi" w:hAnsiTheme="minorHAnsi" w:cstheme="minorHAnsi"/>
          <w:b/>
          <w:i/>
          <w:iCs/>
          <w:sz w:val="24"/>
          <w:szCs w:val="24"/>
          <w:lang w:val="en-US"/>
        </w:rPr>
        <w:t>conflict and emergency</w:t>
      </w:r>
      <w:r w:rsidRPr="00721A85">
        <w:rPr>
          <w:rFonts w:asciiTheme="minorHAnsi" w:hAnsiTheme="minorHAnsi" w:cstheme="minorHAnsi"/>
          <w:i/>
          <w:iCs/>
          <w:sz w:val="24"/>
          <w:szCs w:val="24"/>
          <w:lang w:val="en-US"/>
        </w:rPr>
        <w:t xml:space="preserve"> settings?</w:t>
      </w:r>
    </w:p>
    <w:p w14:paraId="29596C09" w14:textId="5C4683FC" w:rsidR="00DA3647" w:rsidRDefault="00DA3647" w:rsidP="000C2F3E">
      <w:pPr>
        <w:spacing w:line="360" w:lineRule="auto"/>
        <w:jc w:val="both"/>
        <w:rPr>
          <w:rFonts w:asciiTheme="minorHAnsi" w:hAnsiTheme="minorHAnsi" w:cstheme="minorHAnsi"/>
          <w:iCs/>
          <w:sz w:val="24"/>
          <w:szCs w:val="24"/>
          <w:lang w:val="en-US"/>
        </w:rPr>
      </w:pPr>
    </w:p>
    <w:p w14:paraId="669253E8" w14:textId="77777777" w:rsidR="00712A86" w:rsidRDefault="00712A86" w:rsidP="000C2F3E">
      <w:pPr>
        <w:spacing w:line="360" w:lineRule="auto"/>
        <w:jc w:val="both"/>
        <w:rPr>
          <w:rFonts w:asciiTheme="minorHAnsi" w:hAnsiTheme="minorHAnsi" w:cstheme="minorHAnsi"/>
          <w:iCs/>
          <w:sz w:val="24"/>
          <w:szCs w:val="24"/>
          <w:lang w:val="en-US"/>
        </w:rPr>
      </w:pPr>
      <w:r>
        <w:rPr>
          <w:rFonts w:asciiTheme="minorHAnsi" w:hAnsiTheme="minorHAnsi" w:cstheme="minorHAnsi"/>
          <w:iCs/>
          <w:sz w:val="24"/>
          <w:szCs w:val="24"/>
          <w:lang w:val="en-US"/>
        </w:rPr>
        <w:t xml:space="preserve">Thank you for the question, Your Excellency. Plan International is pleased to be on this panel today to share our experience working on the issue of education for girls and young women in conflict and emergency settings. </w:t>
      </w:r>
    </w:p>
    <w:p w14:paraId="16A9E5CB" w14:textId="77777777" w:rsidR="00712A86" w:rsidRDefault="00712A86" w:rsidP="000C2F3E">
      <w:pPr>
        <w:spacing w:line="360" w:lineRule="auto"/>
        <w:jc w:val="both"/>
        <w:rPr>
          <w:rFonts w:asciiTheme="minorHAnsi" w:hAnsiTheme="minorHAnsi" w:cstheme="minorHAnsi"/>
          <w:iCs/>
          <w:sz w:val="24"/>
          <w:szCs w:val="24"/>
          <w:lang w:val="en-US"/>
        </w:rPr>
      </w:pPr>
    </w:p>
    <w:p w14:paraId="0EE14F8D" w14:textId="77777777" w:rsidR="002F5A6E" w:rsidRPr="0087241B" w:rsidRDefault="002F5A6E" w:rsidP="000C2F3E">
      <w:pPr>
        <w:spacing w:line="360" w:lineRule="auto"/>
        <w:jc w:val="both"/>
        <w:rPr>
          <w:rFonts w:asciiTheme="minorHAnsi" w:hAnsiTheme="minorHAnsi" w:cstheme="minorHAnsi"/>
          <w:iCs/>
          <w:sz w:val="24"/>
          <w:szCs w:val="24"/>
          <w:lang w:val="en-US"/>
        </w:rPr>
      </w:pPr>
      <w:r w:rsidRPr="0087241B">
        <w:rPr>
          <w:rFonts w:asciiTheme="minorHAnsi" w:hAnsiTheme="minorHAnsi" w:cstheme="minorHAnsi"/>
          <w:iCs/>
          <w:sz w:val="24"/>
          <w:szCs w:val="24"/>
          <w:lang w:val="en-US"/>
        </w:rPr>
        <w:t xml:space="preserve">This is of </w:t>
      </w:r>
      <w:r w:rsidR="000C2F3E" w:rsidRPr="0087241B">
        <w:rPr>
          <w:rFonts w:asciiTheme="minorHAnsi" w:hAnsiTheme="minorHAnsi" w:cstheme="minorHAnsi"/>
          <w:iCs/>
          <w:sz w:val="24"/>
          <w:szCs w:val="24"/>
          <w:lang w:val="en-US"/>
        </w:rPr>
        <w:t xml:space="preserve">course a very big </w:t>
      </w:r>
      <w:proofErr w:type="gramStart"/>
      <w:r w:rsidR="000C2F3E" w:rsidRPr="0087241B">
        <w:rPr>
          <w:rFonts w:asciiTheme="minorHAnsi" w:hAnsiTheme="minorHAnsi" w:cstheme="minorHAnsi"/>
          <w:iCs/>
          <w:sz w:val="24"/>
          <w:szCs w:val="24"/>
          <w:lang w:val="en-US"/>
        </w:rPr>
        <w:t>question,</w:t>
      </w:r>
      <w:proofErr w:type="gramEnd"/>
      <w:r w:rsidR="000C2F3E" w:rsidRPr="0087241B">
        <w:rPr>
          <w:rFonts w:asciiTheme="minorHAnsi" w:hAnsiTheme="minorHAnsi" w:cstheme="minorHAnsi"/>
          <w:iCs/>
          <w:sz w:val="24"/>
          <w:szCs w:val="24"/>
          <w:lang w:val="en-US"/>
        </w:rPr>
        <w:t xml:space="preserve"> </w:t>
      </w:r>
      <w:r w:rsidRPr="0087241B">
        <w:rPr>
          <w:rFonts w:asciiTheme="minorHAnsi" w:hAnsiTheme="minorHAnsi" w:cstheme="minorHAnsi"/>
          <w:iCs/>
          <w:sz w:val="24"/>
          <w:szCs w:val="24"/>
          <w:lang w:val="en-US"/>
        </w:rPr>
        <w:t xml:space="preserve">we need to address it from various angles. </w:t>
      </w:r>
    </w:p>
    <w:p w14:paraId="74B58D8A" w14:textId="7DE27223" w:rsidR="00586774" w:rsidRPr="0087241B" w:rsidRDefault="00586774" w:rsidP="000C2F3E">
      <w:pPr>
        <w:spacing w:line="360" w:lineRule="auto"/>
        <w:rPr>
          <w:rFonts w:asciiTheme="minorHAnsi" w:hAnsiTheme="minorHAnsi" w:cstheme="minorHAnsi"/>
          <w:iCs/>
          <w:sz w:val="24"/>
          <w:szCs w:val="24"/>
          <w:lang w:val="en-US"/>
        </w:rPr>
      </w:pPr>
      <w:r w:rsidRPr="0087241B">
        <w:rPr>
          <w:rFonts w:asciiTheme="minorHAnsi" w:hAnsiTheme="minorHAnsi" w:cstheme="minorHAnsi"/>
          <w:iCs/>
          <w:sz w:val="24"/>
          <w:szCs w:val="24"/>
          <w:lang w:val="en-US"/>
        </w:rPr>
        <w:t>We need to start with the girls themselves</w:t>
      </w:r>
      <w:r w:rsidR="00141058">
        <w:rPr>
          <w:rFonts w:asciiTheme="minorHAnsi" w:hAnsiTheme="minorHAnsi" w:cstheme="minorHAnsi"/>
          <w:iCs/>
          <w:sz w:val="24"/>
          <w:szCs w:val="24"/>
          <w:lang w:val="en-US"/>
        </w:rPr>
        <w:t>: how they see the challenges that they face, and ways to address them. P</w:t>
      </w:r>
      <w:r w:rsidR="00A82624" w:rsidRPr="0087241B">
        <w:rPr>
          <w:rFonts w:asciiTheme="minorHAnsi" w:hAnsiTheme="minorHAnsi" w:cstheme="minorHAnsi"/>
          <w:iCs/>
          <w:sz w:val="24"/>
          <w:szCs w:val="24"/>
          <w:lang w:val="en-US"/>
        </w:rPr>
        <w:t xml:space="preserve">lan International’s </w:t>
      </w:r>
      <w:proofErr w:type="spellStart"/>
      <w:r w:rsidR="00A82624" w:rsidRPr="0087241B">
        <w:rPr>
          <w:rFonts w:asciiTheme="minorHAnsi" w:hAnsiTheme="minorHAnsi" w:cstheme="minorHAnsi"/>
          <w:iCs/>
          <w:sz w:val="24"/>
          <w:szCs w:val="24"/>
          <w:lang w:val="en-US"/>
        </w:rPr>
        <w:t>programmes</w:t>
      </w:r>
      <w:proofErr w:type="spellEnd"/>
      <w:r w:rsidR="00A82624" w:rsidRPr="0087241B">
        <w:rPr>
          <w:rFonts w:asciiTheme="minorHAnsi" w:hAnsiTheme="minorHAnsi" w:cstheme="minorHAnsi"/>
          <w:iCs/>
          <w:sz w:val="24"/>
          <w:szCs w:val="24"/>
          <w:lang w:val="en-US"/>
        </w:rPr>
        <w:t xml:space="preserve"> and influencing are designed based on the views of children – particularly girls – and their communities. </w:t>
      </w:r>
    </w:p>
    <w:p w14:paraId="7403E59C" w14:textId="77777777" w:rsidR="0026657F" w:rsidRPr="0087241B" w:rsidRDefault="0026657F" w:rsidP="000C2F3E">
      <w:pPr>
        <w:spacing w:line="360" w:lineRule="auto"/>
        <w:jc w:val="both"/>
        <w:rPr>
          <w:rFonts w:asciiTheme="minorHAnsi" w:hAnsiTheme="minorHAnsi" w:cstheme="minorHAnsi"/>
          <w:iCs/>
          <w:sz w:val="24"/>
          <w:szCs w:val="24"/>
          <w:lang w:val="en-US"/>
        </w:rPr>
      </w:pPr>
    </w:p>
    <w:p w14:paraId="3ADF6ED8" w14:textId="1CB20379" w:rsidR="00553329" w:rsidRDefault="000C2F3E" w:rsidP="00553329">
      <w:pPr>
        <w:spacing w:line="360" w:lineRule="auto"/>
        <w:rPr>
          <w:rFonts w:asciiTheme="minorHAnsi" w:hAnsiTheme="minorHAnsi" w:cstheme="minorHAnsi"/>
          <w:iCs/>
          <w:sz w:val="24"/>
          <w:szCs w:val="24"/>
          <w:lang w:val="en-US"/>
        </w:rPr>
      </w:pPr>
      <w:r w:rsidRPr="0087241B">
        <w:rPr>
          <w:rFonts w:asciiTheme="minorHAnsi" w:hAnsiTheme="minorHAnsi" w:cstheme="minorHAnsi"/>
          <w:iCs/>
          <w:sz w:val="24"/>
          <w:szCs w:val="24"/>
          <w:lang w:val="en-US"/>
        </w:rPr>
        <w:t>From this we know that g</w:t>
      </w:r>
      <w:r w:rsidR="0026657F" w:rsidRPr="0087241B">
        <w:rPr>
          <w:rFonts w:asciiTheme="minorHAnsi" w:hAnsiTheme="minorHAnsi" w:cstheme="minorHAnsi"/>
          <w:iCs/>
          <w:sz w:val="24"/>
          <w:szCs w:val="24"/>
          <w:lang w:val="en-US"/>
        </w:rPr>
        <w:t xml:space="preserve">irls in crises want and value education. </w:t>
      </w:r>
      <w:r w:rsidRPr="0087241B">
        <w:rPr>
          <w:rFonts w:asciiTheme="minorHAnsi" w:hAnsiTheme="minorHAnsi" w:cstheme="minorHAnsi"/>
          <w:iCs/>
          <w:sz w:val="24"/>
          <w:szCs w:val="24"/>
          <w:lang w:val="en-US"/>
        </w:rPr>
        <w:t>Plan</w:t>
      </w:r>
      <w:r w:rsidR="00E01181" w:rsidRPr="0087241B">
        <w:rPr>
          <w:rFonts w:asciiTheme="minorHAnsi" w:hAnsiTheme="minorHAnsi" w:cstheme="minorHAnsi"/>
          <w:iCs/>
          <w:sz w:val="24"/>
          <w:szCs w:val="24"/>
          <w:lang w:val="en-US"/>
        </w:rPr>
        <w:t xml:space="preserve"> </w:t>
      </w:r>
      <w:r w:rsidRPr="0087241B">
        <w:rPr>
          <w:rFonts w:asciiTheme="minorHAnsi" w:hAnsiTheme="minorHAnsi" w:cstheme="minorHAnsi"/>
          <w:iCs/>
          <w:sz w:val="24"/>
          <w:szCs w:val="24"/>
          <w:lang w:val="en-US"/>
        </w:rPr>
        <w:t>International’s research</w:t>
      </w:r>
      <w:r w:rsidRPr="0087241B">
        <w:rPr>
          <w:sz w:val="24"/>
          <w:szCs w:val="24"/>
          <w:vertAlign w:val="superscript"/>
        </w:rPr>
        <w:footnoteReference w:id="1"/>
      </w:r>
      <w:r w:rsidR="00E01181" w:rsidRPr="0087241B">
        <w:rPr>
          <w:rFonts w:asciiTheme="minorHAnsi" w:hAnsiTheme="minorHAnsi" w:cstheme="minorHAnsi"/>
          <w:iCs/>
          <w:sz w:val="24"/>
          <w:szCs w:val="24"/>
          <w:lang w:val="en-US"/>
        </w:rPr>
        <w:t xml:space="preserve"> </w:t>
      </w:r>
      <w:r w:rsidRPr="0087241B">
        <w:rPr>
          <w:rFonts w:asciiTheme="minorHAnsi" w:hAnsiTheme="minorHAnsi" w:cstheme="minorHAnsi"/>
          <w:iCs/>
          <w:sz w:val="24"/>
          <w:szCs w:val="24"/>
          <w:lang w:val="en-US"/>
        </w:rPr>
        <w:t xml:space="preserve">has shown that </w:t>
      </w:r>
      <w:r w:rsidR="00E01181" w:rsidRPr="0087241B">
        <w:rPr>
          <w:rFonts w:asciiTheme="minorHAnsi" w:hAnsiTheme="minorHAnsi" w:cstheme="minorHAnsi"/>
          <w:iCs/>
          <w:sz w:val="24"/>
          <w:szCs w:val="24"/>
          <w:lang w:val="en-US"/>
        </w:rPr>
        <w:t>adolescent girls</w:t>
      </w:r>
      <w:r w:rsidRPr="0087241B">
        <w:rPr>
          <w:rFonts w:asciiTheme="minorHAnsi" w:hAnsiTheme="minorHAnsi" w:cstheme="minorHAnsi"/>
          <w:iCs/>
          <w:sz w:val="24"/>
          <w:szCs w:val="24"/>
          <w:lang w:val="en-US"/>
        </w:rPr>
        <w:t xml:space="preserve"> see</w:t>
      </w:r>
      <w:r w:rsidR="00E01181" w:rsidRPr="0087241B">
        <w:rPr>
          <w:rFonts w:asciiTheme="minorHAnsi" w:hAnsiTheme="minorHAnsi" w:cstheme="minorHAnsi"/>
          <w:iCs/>
          <w:sz w:val="24"/>
          <w:szCs w:val="24"/>
          <w:lang w:val="en-US"/>
        </w:rPr>
        <w:t xml:space="preserve"> education as central to their future well-being. </w:t>
      </w:r>
      <w:r w:rsidR="00E1240D" w:rsidRPr="0087241B">
        <w:rPr>
          <w:rFonts w:asciiTheme="minorHAnsi" w:hAnsiTheme="minorHAnsi" w:cstheme="minorHAnsi"/>
          <w:iCs/>
          <w:sz w:val="24"/>
          <w:szCs w:val="24"/>
          <w:lang w:val="en-US"/>
        </w:rPr>
        <w:t>They</w:t>
      </w:r>
      <w:r w:rsidR="00BA36DA" w:rsidRPr="0087241B">
        <w:rPr>
          <w:rFonts w:asciiTheme="minorHAnsi" w:hAnsiTheme="minorHAnsi" w:cstheme="minorHAnsi"/>
          <w:iCs/>
          <w:sz w:val="24"/>
          <w:szCs w:val="24"/>
          <w:lang w:val="en-US"/>
        </w:rPr>
        <w:t xml:space="preserve"> are clear that education is key to empowering them with the knowledge and skills that will enable them to claim their rights, access jobs and </w:t>
      </w:r>
      <w:r w:rsidR="00553329">
        <w:rPr>
          <w:rFonts w:asciiTheme="minorHAnsi" w:hAnsiTheme="minorHAnsi" w:cstheme="minorHAnsi"/>
          <w:iCs/>
          <w:sz w:val="24"/>
          <w:szCs w:val="24"/>
          <w:lang w:val="en-US"/>
        </w:rPr>
        <w:t xml:space="preserve">so </w:t>
      </w:r>
      <w:r w:rsidR="00BA36DA" w:rsidRPr="0087241B">
        <w:rPr>
          <w:rFonts w:asciiTheme="minorHAnsi" w:hAnsiTheme="minorHAnsi" w:cstheme="minorHAnsi"/>
          <w:iCs/>
          <w:sz w:val="24"/>
          <w:szCs w:val="24"/>
          <w:lang w:val="en-US"/>
        </w:rPr>
        <w:t>become more self-reliant and resilient</w:t>
      </w:r>
      <w:r w:rsidR="00445AAF">
        <w:rPr>
          <w:rFonts w:asciiTheme="minorHAnsi" w:hAnsiTheme="minorHAnsi" w:cstheme="minorHAnsi"/>
          <w:iCs/>
          <w:sz w:val="24"/>
          <w:szCs w:val="24"/>
          <w:lang w:val="en-US"/>
        </w:rPr>
        <w:t xml:space="preserve"> for the future</w:t>
      </w:r>
      <w:r w:rsidR="00BA36DA" w:rsidRPr="0087241B">
        <w:rPr>
          <w:rFonts w:asciiTheme="minorHAnsi" w:hAnsiTheme="minorHAnsi" w:cstheme="minorHAnsi"/>
          <w:iCs/>
          <w:sz w:val="24"/>
          <w:szCs w:val="24"/>
          <w:lang w:val="en-US"/>
        </w:rPr>
        <w:t>.</w:t>
      </w:r>
      <w:r w:rsidRPr="0087241B">
        <w:rPr>
          <w:rFonts w:asciiTheme="minorHAnsi" w:hAnsiTheme="minorHAnsi" w:cstheme="minorHAnsi"/>
          <w:iCs/>
          <w:sz w:val="24"/>
          <w:szCs w:val="24"/>
          <w:lang w:val="en-US"/>
        </w:rPr>
        <w:t xml:space="preserve"> </w:t>
      </w:r>
      <w:r w:rsidRPr="0087241B">
        <w:rPr>
          <w:rFonts w:asciiTheme="minorHAnsi" w:hAnsiTheme="minorHAnsi" w:cstheme="minorHAnsi"/>
          <w:b/>
          <w:iCs/>
          <w:sz w:val="24"/>
          <w:szCs w:val="24"/>
          <w:lang w:val="en-US"/>
        </w:rPr>
        <w:t xml:space="preserve">We need to work with </w:t>
      </w:r>
      <w:r w:rsidR="00445AAF">
        <w:rPr>
          <w:rFonts w:asciiTheme="minorHAnsi" w:hAnsiTheme="minorHAnsi" w:cstheme="minorHAnsi"/>
          <w:b/>
          <w:iCs/>
          <w:sz w:val="24"/>
          <w:szCs w:val="24"/>
          <w:lang w:val="en-US"/>
        </w:rPr>
        <w:t>girls and young women</w:t>
      </w:r>
      <w:r w:rsidRPr="0087241B">
        <w:rPr>
          <w:rFonts w:asciiTheme="minorHAnsi" w:hAnsiTheme="minorHAnsi" w:cstheme="minorHAnsi"/>
          <w:b/>
          <w:iCs/>
          <w:sz w:val="24"/>
          <w:szCs w:val="24"/>
          <w:lang w:val="en-US"/>
        </w:rPr>
        <w:t xml:space="preserve"> to find the best ways to make that happen</w:t>
      </w:r>
      <w:r w:rsidRPr="0087241B">
        <w:rPr>
          <w:rFonts w:asciiTheme="minorHAnsi" w:hAnsiTheme="minorHAnsi" w:cstheme="minorHAnsi"/>
          <w:iCs/>
          <w:sz w:val="24"/>
          <w:szCs w:val="24"/>
          <w:lang w:val="en-US"/>
        </w:rPr>
        <w:t>.</w:t>
      </w:r>
      <w:r w:rsidR="00553329">
        <w:rPr>
          <w:rFonts w:asciiTheme="minorHAnsi" w:hAnsiTheme="minorHAnsi" w:cstheme="minorHAnsi"/>
          <w:iCs/>
          <w:sz w:val="24"/>
          <w:szCs w:val="24"/>
          <w:lang w:val="en-US"/>
        </w:rPr>
        <w:t xml:space="preserve"> Through </w:t>
      </w:r>
      <w:r w:rsidR="00553329" w:rsidRPr="0087241B">
        <w:rPr>
          <w:rFonts w:asciiTheme="minorHAnsi" w:hAnsiTheme="minorHAnsi" w:cstheme="minorHAnsi"/>
          <w:iCs/>
          <w:sz w:val="24"/>
          <w:szCs w:val="24"/>
          <w:lang w:val="en-US"/>
        </w:rPr>
        <w:t xml:space="preserve">discussions and other activities, </w:t>
      </w:r>
      <w:r w:rsidR="00553329">
        <w:rPr>
          <w:rFonts w:asciiTheme="minorHAnsi" w:hAnsiTheme="minorHAnsi" w:cstheme="minorHAnsi"/>
          <w:iCs/>
          <w:sz w:val="24"/>
          <w:szCs w:val="24"/>
          <w:lang w:val="en-US"/>
        </w:rPr>
        <w:t xml:space="preserve">we aim </w:t>
      </w:r>
      <w:r w:rsidR="00553329" w:rsidRPr="0087241B">
        <w:rPr>
          <w:rFonts w:asciiTheme="minorHAnsi" w:hAnsiTheme="minorHAnsi" w:cstheme="minorHAnsi"/>
          <w:iCs/>
          <w:sz w:val="24"/>
          <w:szCs w:val="24"/>
          <w:lang w:val="en-US"/>
        </w:rPr>
        <w:t>to understand their points of view</w:t>
      </w:r>
      <w:r w:rsidR="00553329">
        <w:rPr>
          <w:rFonts w:asciiTheme="minorHAnsi" w:hAnsiTheme="minorHAnsi" w:cstheme="minorHAnsi"/>
          <w:iCs/>
          <w:sz w:val="24"/>
          <w:szCs w:val="24"/>
          <w:lang w:val="en-US"/>
        </w:rPr>
        <w:t xml:space="preserve"> – which are</w:t>
      </w:r>
      <w:r w:rsidR="00553329" w:rsidRPr="0087241B">
        <w:rPr>
          <w:rFonts w:asciiTheme="minorHAnsi" w:hAnsiTheme="minorHAnsi" w:cstheme="minorHAnsi"/>
          <w:iCs/>
          <w:sz w:val="24"/>
          <w:szCs w:val="24"/>
          <w:lang w:val="en-US"/>
        </w:rPr>
        <w:t xml:space="preserve"> sometimes quite different from those of older people.  </w:t>
      </w:r>
    </w:p>
    <w:p w14:paraId="36B909CB" w14:textId="77777777" w:rsidR="00553329" w:rsidRPr="0087241B" w:rsidRDefault="00553329" w:rsidP="00553329">
      <w:pPr>
        <w:spacing w:line="360" w:lineRule="auto"/>
        <w:rPr>
          <w:rFonts w:asciiTheme="minorHAnsi" w:hAnsiTheme="minorHAnsi" w:cstheme="minorHAnsi"/>
          <w:iCs/>
          <w:sz w:val="24"/>
          <w:szCs w:val="24"/>
          <w:lang w:val="en-US"/>
        </w:rPr>
      </w:pPr>
    </w:p>
    <w:p w14:paraId="0F059B7D" w14:textId="487A55D2" w:rsidR="0026657F" w:rsidRPr="0087241B" w:rsidRDefault="00553329" w:rsidP="000C2F3E">
      <w:pPr>
        <w:spacing w:line="360" w:lineRule="auto"/>
        <w:rPr>
          <w:rFonts w:asciiTheme="minorHAnsi" w:hAnsiTheme="minorHAnsi" w:cstheme="minorHAnsi"/>
          <w:iCs/>
          <w:sz w:val="24"/>
          <w:szCs w:val="24"/>
          <w:lang w:val="en-US"/>
        </w:rPr>
      </w:pPr>
      <w:r>
        <w:rPr>
          <w:rFonts w:asciiTheme="minorHAnsi" w:hAnsiTheme="minorHAnsi" w:cstheme="minorHAnsi"/>
          <w:iCs/>
          <w:sz w:val="24"/>
          <w:szCs w:val="24"/>
          <w:lang w:val="en-US"/>
        </w:rPr>
        <w:lastRenderedPageBreak/>
        <w:t>One</w:t>
      </w:r>
      <w:r w:rsidR="00BA36DA" w:rsidRPr="0087241B">
        <w:rPr>
          <w:rFonts w:asciiTheme="minorHAnsi" w:hAnsiTheme="minorHAnsi" w:cstheme="minorHAnsi"/>
          <w:iCs/>
          <w:sz w:val="24"/>
          <w:szCs w:val="24"/>
          <w:lang w:val="en-US"/>
        </w:rPr>
        <w:t xml:space="preserve"> example is child marriage. </w:t>
      </w:r>
      <w:r w:rsidR="00397335" w:rsidRPr="0087241B">
        <w:rPr>
          <w:rFonts w:asciiTheme="minorHAnsi" w:hAnsiTheme="minorHAnsi" w:cstheme="minorHAnsi"/>
          <w:iCs/>
          <w:sz w:val="24"/>
          <w:szCs w:val="24"/>
          <w:lang w:val="en-US"/>
        </w:rPr>
        <w:t xml:space="preserve">While parents and other community members </w:t>
      </w:r>
      <w:r w:rsidR="00E1240D" w:rsidRPr="0087241B">
        <w:rPr>
          <w:rFonts w:asciiTheme="minorHAnsi" w:hAnsiTheme="minorHAnsi" w:cstheme="minorHAnsi"/>
          <w:iCs/>
          <w:sz w:val="24"/>
          <w:szCs w:val="24"/>
          <w:lang w:val="en-US"/>
        </w:rPr>
        <w:t xml:space="preserve">affected by crisis </w:t>
      </w:r>
      <w:r w:rsidR="000C2F3E" w:rsidRPr="0087241B">
        <w:rPr>
          <w:rFonts w:asciiTheme="minorHAnsi" w:hAnsiTheme="minorHAnsi" w:cstheme="minorHAnsi"/>
          <w:iCs/>
          <w:sz w:val="24"/>
          <w:szCs w:val="24"/>
          <w:lang w:val="en-US"/>
        </w:rPr>
        <w:t>report that</w:t>
      </w:r>
      <w:r w:rsidR="00397335" w:rsidRPr="0087241B">
        <w:rPr>
          <w:rFonts w:asciiTheme="minorHAnsi" w:hAnsiTheme="minorHAnsi" w:cstheme="minorHAnsi"/>
          <w:iCs/>
          <w:sz w:val="24"/>
          <w:szCs w:val="24"/>
          <w:lang w:val="en-US"/>
        </w:rPr>
        <w:t xml:space="preserve"> e</w:t>
      </w:r>
      <w:r w:rsidR="00E01181" w:rsidRPr="0087241B">
        <w:rPr>
          <w:rFonts w:asciiTheme="minorHAnsi" w:hAnsiTheme="minorHAnsi" w:cstheme="minorHAnsi"/>
          <w:iCs/>
          <w:sz w:val="24"/>
          <w:szCs w:val="24"/>
          <w:lang w:val="en-US"/>
        </w:rPr>
        <w:t>arly child marriage</w:t>
      </w:r>
      <w:r w:rsidR="000C2F3E" w:rsidRPr="0087241B">
        <w:rPr>
          <w:rFonts w:asciiTheme="minorHAnsi" w:hAnsiTheme="minorHAnsi" w:cstheme="minorHAnsi"/>
          <w:iCs/>
          <w:sz w:val="24"/>
          <w:szCs w:val="24"/>
          <w:lang w:val="en-US"/>
        </w:rPr>
        <w:t xml:space="preserve"> </w:t>
      </w:r>
      <w:r w:rsidR="00E1240D" w:rsidRPr="0087241B">
        <w:rPr>
          <w:rFonts w:asciiTheme="minorHAnsi" w:hAnsiTheme="minorHAnsi" w:cstheme="minorHAnsi"/>
          <w:iCs/>
          <w:sz w:val="24"/>
          <w:szCs w:val="24"/>
          <w:lang w:val="en-US"/>
        </w:rPr>
        <w:t>can be</w:t>
      </w:r>
      <w:r w:rsidR="00397335" w:rsidRPr="0087241B">
        <w:rPr>
          <w:rFonts w:asciiTheme="minorHAnsi" w:hAnsiTheme="minorHAnsi" w:cstheme="minorHAnsi"/>
          <w:iCs/>
          <w:sz w:val="24"/>
          <w:szCs w:val="24"/>
          <w:lang w:val="en-US"/>
        </w:rPr>
        <w:t xml:space="preserve"> a necessary evil to cope with </w:t>
      </w:r>
      <w:r w:rsidR="00E1240D" w:rsidRPr="0087241B">
        <w:rPr>
          <w:rFonts w:asciiTheme="minorHAnsi" w:hAnsiTheme="minorHAnsi" w:cstheme="minorHAnsi"/>
          <w:iCs/>
          <w:sz w:val="24"/>
          <w:szCs w:val="24"/>
          <w:lang w:val="en-US"/>
        </w:rPr>
        <w:t>the</w:t>
      </w:r>
      <w:r w:rsidR="00397335" w:rsidRPr="0087241B">
        <w:rPr>
          <w:rFonts w:asciiTheme="minorHAnsi" w:hAnsiTheme="minorHAnsi" w:cstheme="minorHAnsi"/>
          <w:iCs/>
          <w:sz w:val="24"/>
          <w:szCs w:val="24"/>
          <w:lang w:val="en-US"/>
        </w:rPr>
        <w:t xml:space="preserve"> situation, girls </w:t>
      </w:r>
      <w:r w:rsidR="00BA36DA" w:rsidRPr="0087241B">
        <w:rPr>
          <w:rFonts w:asciiTheme="minorHAnsi" w:hAnsiTheme="minorHAnsi" w:cstheme="minorHAnsi"/>
          <w:iCs/>
          <w:sz w:val="24"/>
          <w:szCs w:val="24"/>
          <w:lang w:val="en-US"/>
        </w:rPr>
        <w:t xml:space="preserve">consulted </w:t>
      </w:r>
      <w:r w:rsidR="00397335" w:rsidRPr="0087241B">
        <w:rPr>
          <w:rFonts w:asciiTheme="minorHAnsi" w:hAnsiTheme="minorHAnsi" w:cstheme="minorHAnsi"/>
          <w:iCs/>
          <w:sz w:val="24"/>
          <w:szCs w:val="24"/>
          <w:lang w:val="en-US"/>
        </w:rPr>
        <w:t>are categorical that they shouldn’t have to be married before 18 years</w:t>
      </w:r>
      <w:r w:rsidR="006D78D1" w:rsidRPr="0087241B">
        <w:rPr>
          <w:rFonts w:asciiTheme="minorHAnsi" w:hAnsiTheme="minorHAnsi" w:cstheme="minorHAnsi"/>
          <w:iCs/>
          <w:sz w:val="24"/>
          <w:szCs w:val="24"/>
          <w:lang w:val="en-US"/>
        </w:rPr>
        <w:t>. Th</w:t>
      </w:r>
      <w:r w:rsidR="00397335" w:rsidRPr="0087241B">
        <w:rPr>
          <w:rFonts w:asciiTheme="minorHAnsi" w:hAnsiTheme="minorHAnsi" w:cstheme="minorHAnsi"/>
          <w:iCs/>
          <w:sz w:val="24"/>
          <w:szCs w:val="24"/>
          <w:lang w:val="en-US"/>
        </w:rPr>
        <w:t xml:space="preserve">ey see education as a way to protect </w:t>
      </w:r>
      <w:r w:rsidR="00E1240D" w:rsidRPr="0087241B">
        <w:rPr>
          <w:rFonts w:asciiTheme="minorHAnsi" w:hAnsiTheme="minorHAnsi" w:cstheme="minorHAnsi"/>
          <w:iCs/>
          <w:sz w:val="24"/>
          <w:szCs w:val="24"/>
          <w:lang w:val="en-US"/>
        </w:rPr>
        <w:t xml:space="preserve">themselves </w:t>
      </w:r>
      <w:r w:rsidR="00397335" w:rsidRPr="0087241B">
        <w:rPr>
          <w:rFonts w:asciiTheme="minorHAnsi" w:hAnsiTheme="minorHAnsi" w:cstheme="minorHAnsi"/>
          <w:iCs/>
          <w:sz w:val="24"/>
          <w:szCs w:val="24"/>
          <w:lang w:val="en-US"/>
        </w:rPr>
        <w:t xml:space="preserve">against early </w:t>
      </w:r>
      <w:r w:rsidR="00E01181" w:rsidRPr="0087241B">
        <w:rPr>
          <w:rFonts w:asciiTheme="minorHAnsi" w:hAnsiTheme="minorHAnsi" w:cstheme="minorHAnsi"/>
          <w:iCs/>
          <w:sz w:val="24"/>
          <w:szCs w:val="24"/>
          <w:lang w:val="en-US"/>
        </w:rPr>
        <w:t>marriage</w:t>
      </w:r>
      <w:r w:rsidR="00397335" w:rsidRPr="0087241B">
        <w:rPr>
          <w:rFonts w:asciiTheme="minorHAnsi" w:hAnsiTheme="minorHAnsi" w:cstheme="minorHAnsi"/>
          <w:iCs/>
          <w:sz w:val="24"/>
          <w:szCs w:val="24"/>
          <w:lang w:val="en-US"/>
        </w:rPr>
        <w:t xml:space="preserve">. </w:t>
      </w:r>
    </w:p>
    <w:p w14:paraId="652AD650" w14:textId="77777777" w:rsidR="00B567FF" w:rsidRPr="0087241B" w:rsidRDefault="00B567FF" w:rsidP="000C2F3E">
      <w:pPr>
        <w:spacing w:line="360" w:lineRule="auto"/>
        <w:rPr>
          <w:rFonts w:asciiTheme="minorHAnsi" w:hAnsiTheme="minorHAnsi" w:cstheme="minorHAnsi"/>
          <w:iCs/>
          <w:sz w:val="24"/>
          <w:szCs w:val="24"/>
          <w:lang w:val="en-US"/>
        </w:rPr>
      </w:pPr>
    </w:p>
    <w:p w14:paraId="376C94FA" w14:textId="77777777" w:rsidR="007C5415" w:rsidRPr="0087241B" w:rsidRDefault="000C2F3E" w:rsidP="000C2F3E">
      <w:pPr>
        <w:spacing w:after="120" w:line="360" w:lineRule="auto"/>
        <w:rPr>
          <w:rFonts w:asciiTheme="minorHAnsi" w:hAnsiTheme="minorHAnsi" w:cstheme="minorHAnsi"/>
          <w:sz w:val="24"/>
          <w:szCs w:val="24"/>
          <w:lang w:val="en-US"/>
        </w:rPr>
      </w:pPr>
      <w:r w:rsidRPr="0087241B">
        <w:rPr>
          <w:rFonts w:asciiTheme="minorHAnsi" w:hAnsiTheme="minorHAnsi" w:cstheme="minorHAnsi"/>
          <w:sz w:val="24"/>
          <w:szCs w:val="24"/>
          <w:lang w:val="en-US"/>
        </w:rPr>
        <w:t>So</w:t>
      </w:r>
      <w:r w:rsidR="006D78D1" w:rsidRPr="0087241B">
        <w:rPr>
          <w:rFonts w:asciiTheme="minorHAnsi" w:hAnsiTheme="minorHAnsi" w:cstheme="minorHAnsi"/>
          <w:sz w:val="24"/>
          <w:szCs w:val="24"/>
          <w:lang w:val="en-US"/>
        </w:rPr>
        <w:t xml:space="preserve"> in seeking to provide safe access to education for girls, </w:t>
      </w:r>
      <w:r w:rsidR="00BA36DA" w:rsidRPr="0087241B">
        <w:rPr>
          <w:rFonts w:asciiTheme="minorHAnsi" w:hAnsiTheme="minorHAnsi" w:cstheme="minorHAnsi"/>
          <w:sz w:val="24"/>
          <w:szCs w:val="24"/>
          <w:lang w:val="en-US"/>
        </w:rPr>
        <w:t>it is very important to</w:t>
      </w:r>
      <w:r w:rsidR="006D78D1" w:rsidRPr="0087241B">
        <w:rPr>
          <w:rFonts w:asciiTheme="minorHAnsi" w:hAnsiTheme="minorHAnsi" w:cstheme="minorHAnsi"/>
          <w:sz w:val="24"/>
          <w:szCs w:val="24"/>
          <w:lang w:val="en-US"/>
        </w:rPr>
        <w:t xml:space="preserve"> </w:t>
      </w:r>
      <w:r w:rsidR="006D78D1" w:rsidRPr="0087241B">
        <w:rPr>
          <w:rFonts w:asciiTheme="minorHAnsi" w:hAnsiTheme="minorHAnsi" w:cstheme="minorHAnsi"/>
          <w:b/>
          <w:sz w:val="24"/>
          <w:szCs w:val="24"/>
          <w:lang w:val="en-US"/>
        </w:rPr>
        <w:t xml:space="preserve">work with parents, teachers, traditional and religious leaders, and </w:t>
      </w:r>
      <w:r w:rsidR="00BA36DA" w:rsidRPr="0087241B">
        <w:rPr>
          <w:rFonts w:asciiTheme="minorHAnsi" w:hAnsiTheme="minorHAnsi" w:cstheme="minorHAnsi"/>
          <w:b/>
          <w:sz w:val="24"/>
          <w:szCs w:val="24"/>
          <w:lang w:val="en-US"/>
        </w:rPr>
        <w:t xml:space="preserve">boys and </w:t>
      </w:r>
      <w:r w:rsidR="006D78D1" w:rsidRPr="0087241B">
        <w:rPr>
          <w:rFonts w:asciiTheme="minorHAnsi" w:hAnsiTheme="minorHAnsi" w:cstheme="minorHAnsi"/>
          <w:b/>
          <w:sz w:val="24"/>
          <w:szCs w:val="24"/>
          <w:lang w:val="en-US"/>
        </w:rPr>
        <w:t>girls, to change perceptions about girls’ education</w:t>
      </w:r>
      <w:r w:rsidR="006D78D1" w:rsidRPr="0087241B">
        <w:rPr>
          <w:rFonts w:asciiTheme="minorHAnsi" w:hAnsiTheme="minorHAnsi" w:cstheme="minorHAnsi"/>
          <w:sz w:val="24"/>
          <w:szCs w:val="24"/>
          <w:lang w:val="en-US"/>
        </w:rPr>
        <w:t xml:space="preserve">. That community participation and engagement is </w:t>
      </w:r>
      <w:r w:rsidRPr="0087241B">
        <w:rPr>
          <w:rFonts w:asciiTheme="minorHAnsi" w:hAnsiTheme="minorHAnsi" w:cstheme="minorHAnsi"/>
          <w:sz w:val="24"/>
          <w:szCs w:val="24"/>
          <w:lang w:val="en-US"/>
        </w:rPr>
        <w:t xml:space="preserve">also </w:t>
      </w:r>
      <w:r w:rsidR="006D78D1" w:rsidRPr="0087241B">
        <w:rPr>
          <w:rFonts w:asciiTheme="minorHAnsi" w:hAnsiTheme="minorHAnsi" w:cstheme="minorHAnsi"/>
          <w:sz w:val="24"/>
          <w:szCs w:val="24"/>
          <w:lang w:val="en-US"/>
        </w:rPr>
        <w:t xml:space="preserve">critical </w:t>
      </w:r>
      <w:r w:rsidR="00E1240D" w:rsidRPr="0087241B">
        <w:rPr>
          <w:rFonts w:asciiTheme="minorHAnsi" w:hAnsiTheme="minorHAnsi" w:cstheme="minorHAnsi"/>
          <w:sz w:val="24"/>
          <w:szCs w:val="24"/>
          <w:lang w:val="en-US"/>
        </w:rPr>
        <w:t>to ensuring</w:t>
      </w:r>
      <w:r w:rsidR="006D78D1" w:rsidRPr="0087241B">
        <w:rPr>
          <w:rFonts w:asciiTheme="minorHAnsi" w:hAnsiTheme="minorHAnsi" w:cstheme="minorHAnsi"/>
          <w:sz w:val="24"/>
          <w:szCs w:val="24"/>
          <w:lang w:val="en-US"/>
        </w:rPr>
        <w:t xml:space="preserve"> that education is contextually relevant</w:t>
      </w:r>
      <w:r w:rsidR="00E1240D" w:rsidRPr="0087241B">
        <w:rPr>
          <w:rFonts w:asciiTheme="minorHAnsi" w:hAnsiTheme="minorHAnsi" w:cstheme="minorHAnsi"/>
          <w:sz w:val="24"/>
          <w:szCs w:val="24"/>
          <w:lang w:val="en-US"/>
        </w:rPr>
        <w:t xml:space="preserve">, and </w:t>
      </w:r>
      <w:r w:rsidR="006D78D1" w:rsidRPr="0087241B">
        <w:rPr>
          <w:rFonts w:asciiTheme="minorHAnsi" w:hAnsiTheme="minorHAnsi" w:cstheme="minorHAnsi"/>
          <w:sz w:val="24"/>
          <w:szCs w:val="24"/>
          <w:lang w:val="en-US"/>
        </w:rPr>
        <w:t>sensitive to the different situations of girls and boys</w:t>
      </w:r>
      <w:r w:rsidR="006D78D1" w:rsidRPr="0087241B">
        <w:rPr>
          <w:rStyle w:val="FootnoteReference"/>
          <w:rFonts w:asciiTheme="minorHAnsi" w:hAnsiTheme="minorHAnsi" w:cstheme="minorHAnsi"/>
          <w:sz w:val="24"/>
          <w:szCs w:val="24"/>
        </w:rPr>
        <w:footnoteReference w:id="2"/>
      </w:r>
      <w:r w:rsidR="006D78D1" w:rsidRPr="0087241B">
        <w:rPr>
          <w:rFonts w:asciiTheme="minorHAnsi" w:hAnsiTheme="minorHAnsi" w:cstheme="minorHAnsi"/>
          <w:sz w:val="24"/>
          <w:szCs w:val="24"/>
          <w:lang w:val="en-US"/>
        </w:rPr>
        <w:t xml:space="preserve">. </w:t>
      </w:r>
      <w:r w:rsidR="007C5415" w:rsidRPr="0087241B">
        <w:rPr>
          <w:rFonts w:asciiTheme="minorHAnsi" w:hAnsiTheme="minorHAnsi" w:cstheme="minorHAnsi"/>
          <w:sz w:val="24"/>
          <w:szCs w:val="24"/>
          <w:lang w:val="en-US"/>
        </w:rPr>
        <w:t xml:space="preserve">We should remember that the upheaval experienced during violent conflict and displacement can </w:t>
      </w:r>
      <w:r w:rsidR="00E1240D" w:rsidRPr="0087241B">
        <w:rPr>
          <w:rFonts w:asciiTheme="minorHAnsi" w:hAnsiTheme="minorHAnsi" w:cstheme="minorHAnsi"/>
          <w:sz w:val="24"/>
          <w:szCs w:val="24"/>
          <w:lang w:val="en-US"/>
        </w:rPr>
        <w:t>present</w:t>
      </w:r>
      <w:r w:rsidR="007C5415" w:rsidRPr="0087241B">
        <w:rPr>
          <w:rFonts w:asciiTheme="minorHAnsi" w:hAnsiTheme="minorHAnsi" w:cstheme="minorHAnsi"/>
          <w:sz w:val="24"/>
          <w:szCs w:val="24"/>
          <w:lang w:val="en-US"/>
        </w:rPr>
        <w:t xml:space="preserve"> opportunities to redress gender inequalities and set new precedents, as social structures are in flux. Education can therefore be gender tr</w:t>
      </w:r>
      <w:r w:rsidR="00E1240D" w:rsidRPr="0087241B">
        <w:rPr>
          <w:rFonts w:asciiTheme="minorHAnsi" w:hAnsiTheme="minorHAnsi" w:cstheme="minorHAnsi"/>
          <w:sz w:val="24"/>
          <w:szCs w:val="24"/>
          <w:lang w:val="en-US"/>
        </w:rPr>
        <w:t xml:space="preserve">ansformative, particularly in </w:t>
      </w:r>
      <w:r w:rsidR="007C5415" w:rsidRPr="0087241B">
        <w:rPr>
          <w:rFonts w:asciiTheme="minorHAnsi" w:hAnsiTheme="minorHAnsi" w:cstheme="minorHAnsi"/>
          <w:sz w:val="24"/>
          <w:szCs w:val="24"/>
          <w:lang w:val="en-US"/>
        </w:rPr>
        <w:t>post-crisis recovery.</w:t>
      </w:r>
      <w:r w:rsidR="007C5415" w:rsidRPr="0087241B">
        <w:rPr>
          <w:rFonts w:asciiTheme="minorHAnsi" w:hAnsiTheme="minorHAnsi" w:cstheme="minorHAnsi"/>
          <w:i/>
          <w:sz w:val="24"/>
          <w:szCs w:val="24"/>
          <w:lang w:val="en-US"/>
        </w:rPr>
        <w:t xml:space="preserve"> </w:t>
      </w:r>
    </w:p>
    <w:p w14:paraId="4BE53788" w14:textId="77777777" w:rsidR="009122AD" w:rsidRDefault="009122AD" w:rsidP="000C2F3E">
      <w:pPr>
        <w:autoSpaceDE w:val="0"/>
        <w:autoSpaceDN w:val="0"/>
        <w:adjustRightInd w:val="0"/>
        <w:spacing w:after="120" w:line="360" w:lineRule="auto"/>
        <w:rPr>
          <w:rFonts w:asciiTheme="minorHAnsi" w:hAnsiTheme="minorHAnsi" w:cstheme="minorHAnsi"/>
          <w:sz w:val="24"/>
          <w:szCs w:val="24"/>
          <w:lang w:val="en-US"/>
        </w:rPr>
      </w:pPr>
    </w:p>
    <w:p w14:paraId="5B9C1376" w14:textId="491F2BEE" w:rsidR="004539DF" w:rsidRPr="0087241B" w:rsidRDefault="00BA36DA" w:rsidP="000C2F3E">
      <w:pPr>
        <w:autoSpaceDE w:val="0"/>
        <w:autoSpaceDN w:val="0"/>
        <w:adjustRightInd w:val="0"/>
        <w:spacing w:after="120" w:line="360" w:lineRule="auto"/>
        <w:rPr>
          <w:rFonts w:asciiTheme="minorHAnsi" w:hAnsiTheme="minorHAnsi" w:cstheme="minorHAnsi"/>
          <w:sz w:val="24"/>
          <w:szCs w:val="24"/>
          <w:lang w:val="en-US"/>
        </w:rPr>
      </w:pPr>
      <w:r w:rsidRPr="0087241B">
        <w:rPr>
          <w:rFonts w:asciiTheme="minorHAnsi" w:hAnsiTheme="minorHAnsi" w:cstheme="minorHAnsi"/>
          <w:sz w:val="24"/>
          <w:szCs w:val="24"/>
          <w:lang w:val="en-US"/>
        </w:rPr>
        <w:t>Through local advocacy and</w:t>
      </w:r>
      <w:r w:rsidR="006D78D1" w:rsidRPr="0087241B">
        <w:rPr>
          <w:rFonts w:asciiTheme="minorHAnsi" w:hAnsiTheme="minorHAnsi" w:cstheme="minorHAnsi"/>
          <w:sz w:val="24"/>
          <w:szCs w:val="24"/>
          <w:lang w:val="en-US"/>
        </w:rPr>
        <w:t xml:space="preserve"> relationship building, we can </w:t>
      </w:r>
      <w:r w:rsidR="006D78D1" w:rsidRPr="0087241B">
        <w:rPr>
          <w:rFonts w:asciiTheme="minorHAnsi" w:hAnsiTheme="minorHAnsi" w:cstheme="minorHAnsi"/>
          <w:b/>
          <w:sz w:val="24"/>
          <w:szCs w:val="24"/>
          <w:lang w:val="en-US"/>
        </w:rPr>
        <w:t xml:space="preserve">change attitudes towards </w:t>
      </w:r>
      <w:r w:rsidR="0087241B" w:rsidRPr="0087241B">
        <w:rPr>
          <w:rFonts w:asciiTheme="minorHAnsi" w:hAnsiTheme="minorHAnsi" w:cstheme="minorHAnsi"/>
          <w:b/>
          <w:sz w:val="24"/>
          <w:szCs w:val="24"/>
          <w:lang w:val="en-US"/>
        </w:rPr>
        <w:t>educational opportunities for</w:t>
      </w:r>
      <w:r w:rsidRPr="0087241B">
        <w:rPr>
          <w:rFonts w:asciiTheme="minorHAnsi" w:hAnsiTheme="minorHAnsi" w:cstheme="minorHAnsi"/>
          <w:b/>
          <w:sz w:val="24"/>
          <w:szCs w:val="24"/>
          <w:lang w:val="en-US"/>
        </w:rPr>
        <w:t xml:space="preserve"> </w:t>
      </w:r>
      <w:r w:rsidR="006D78D1" w:rsidRPr="0087241B">
        <w:rPr>
          <w:rFonts w:asciiTheme="minorHAnsi" w:hAnsiTheme="minorHAnsi" w:cstheme="minorHAnsi"/>
          <w:b/>
          <w:sz w:val="24"/>
          <w:szCs w:val="24"/>
          <w:lang w:val="en-US"/>
        </w:rPr>
        <w:t>girls</w:t>
      </w:r>
      <w:r w:rsidRPr="0087241B">
        <w:rPr>
          <w:rFonts w:asciiTheme="minorHAnsi" w:hAnsiTheme="minorHAnsi" w:cstheme="minorHAnsi"/>
          <w:sz w:val="24"/>
          <w:szCs w:val="24"/>
          <w:lang w:val="en-US"/>
        </w:rPr>
        <w:t>,</w:t>
      </w:r>
      <w:r w:rsidR="006D78D1" w:rsidRPr="0087241B">
        <w:rPr>
          <w:rFonts w:asciiTheme="minorHAnsi" w:hAnsiTheme="minorHAnsi" w:cstheme="minorHAnsi"/>
          <w:sz w:val="24"/>
          <w:szCs w:val="24"/>
          <w:lang w:val="en-US"/>
        </w:rPr>
        <w:t xml:space="preserve"> in communities where harmful social norms limit girls’ learning. This is crucial to ensure that progress is sustained in the long-term. </w:t>
      </w:r>
    </w:p>
    <w:p w14:paraId="0DA36B24" w14:textId="77777777" w:rsidR="00E5772C" w:rsidRPr="0087241B" w:rsidRDefault="000C2F3E" w:rsidP="000C2F3E">
      <w:pPr>
        <w:spacing w:line="360" w:lineRule="auto"/>
        <w:jc w:val="both"/>
        <w:rPr>
          <w:rFonts w:asciiTheme="minorHAnsi" w:hAnsiTheme="minorHAnsi" w:cstheme="minorHAnsi"/>
          <w:iCs/>
          <w:sz w:val="24"/>
          <w:szCs w:val="24"/>
          <w:lang w:val="en-US"/>
        </w:rPr>
      </w:pPr>
      <w:r w:rsidRPr="0087241B">
        <w:rPr>
          <w:rFonts w:asciiTheme="minorHAnsi" w:hAnsiTheme="minorHAnsi" w:cstheme="minorHAnsi"/>
          <w:iCs/>
          <w:sz w:val="24"/>
          <w:szCs w:val="24"/>
          <w:lang w:val="en-US"/>
        </w:rPr>
        <w:t xml:space="preserve">Another key aspect is of course the </w:t>
      </w:r>
      <w:r w:rsidRPr="0087241B">
        <w:rPr>
          <w:rFonts w:asciiTheme="minorHAnsi" w:hAnsiTheme="minorHAnsi" w:cstheme="minorHAnsi"/>
          <w:b/>
          <w:iCs/>
          <w:sz w:val="24"/>
          <w:szCs w:val="24"/>
          <w:lang w:val="en-US"/>
        </w:rPr>
        <w:t xml:space="preserve">threat and reality </w:t>
      </w:r>
      <w:r w:rsidR="00E5772C" w:rsidRPr="0087241B">
        <w:rPr>
          <w:rFonts w:asciiTheme="minorHAnsi" w:hAnsiTheme="minorHAnsi" w:cstheme="minorHAnsi"/>
          <w:b/>
          <w:iCs/>
          <w:sz w:val="24"/>
          <w:szCs w:val="24"/>
          <w:lang w:val="en-US"/>
        </w:rPr>
        <w:t>of violence</w:t>
      </w:r>
      <w:r w:rsidR="00E5772C" w:rsidRPr="0087241B">
        <w:rPr>
          <w:rFonts w:asciiTheme="minorHAnsi" w:hAnsiTheme="minorHAnsi" w:cstheme="minorHAnsi"/>
          <w:iCs/>
          <w:sz w:val="24"/>
          <w:szCs w:val="24"/>
          <w:lang w:val="en-US"/>
        </w:rPr>
        <w:t xml:space="preserve">, often sexually-related, </w:t>
      </w:r>
      <w:r w:rsidRPr="0087241B">
        <w:rPr>
          <w:rFonts w:asciiTheme="minorHAnsi" w:hAnsiTheme="minorHAnsi" w:cstheme="minorHAnsi"/>
          <w:iCs/>
          <w:sz w:val="24"/>
          <w:szCs w:val="24"/>
          <w:lang w:val="en-US"/>
        </w:rPr>
        <w:t xml:space="preserve">that needs to be addressed for girls and young women to pursue education safely. </w:t>
      </w:r>
      <w:r w:rsidR="00E5772C" w:rsidRPr="0087241B">
        <w:rPr>
          <w:rFonts w:asciiTheme="minorHAnsi" w:hAnsiTheme="minorHAnsi" w:cstheme="minorHAnsi"/>
          <w:iCs/>
          <w:sz w:val="24"/>
          <w:szCs w:val="24"/>
          <w:lang w:val="en-US"/>
        </w:rPr>
        <w:t xml:space="preserve">This </w:t>
      </w:r>
      <w:r w:rsidR="00841E5F" w:rsidRPr="0087241B">
        <w:rPr>
          <w:rFonts w:asciiTheme="minorHAnsi" w:hAnsiTheme="minorHAnsi" w:cstheme="minorHAnsi"/>
          <w:iCs/>
          <w:sz w:val="24"/>
          <w:szCs w:val="24"/>
          <w:lang w:val="en-US"/>
        </w:rPr>
        <w:t xml:space="preserve">is highlighted as the top issue </w:t>
      </w:r>
      <w:r w:rsidR="00E5772C" w:rsidRPr="0087241B">
        <w:rPr>
          <w:rFonts w:asciiTheme="minorHAnsi" w:hAnsiTheme="minorHAnsi" w:cstheme="minorHAnsi"/>
          <w:iCs/>
          <w:sz w:val="24"/>
          <w:szCs w:val="24"/>
          <w:lang w:val="en-US"/>
        </w:rPr>
        <w:t xml:space="preserve">affecting their lives </w:t>
      </w:r>
      <w:r w:rsidR="00841E5F" w:rsidRPr="0087241B">
        <w:rPr>
          <w:rFonts w:asciiTheme="minorHAnsi" w:hAnsiTheme="minorHAnsi" w:cstheme="minorHAnsi"/>
          <w:iCs/>
          <w:sz w:val="24"/>
          <w:szCs w:val="24"/>
          <w:lang w:val="en-US"/>
        </w:rPr>
        <w:t>by girls in many conte</w:t>
      </w:r>
      <w:r w:rsidR="00E5772C" w:rsidRPr="0087241B">
        <w:rPr>
          <w:rFonts w:asciiTheme="minorHAnsi" w:hAnsiTheme="minorHAnsi" w:cstheme="minorHAnsi"/>
          <w:iCs/>
          <w:sz w:val="24"/>
          <w:szCs w:val="24"/>
          <w:lang w:val="en-US"/>
        </w:rPr>
        <w:t>xts.</w:t>
      </w:r>
      <w:r w:rsidR="00841E5F" w:rsidRPr="0087241B">
        <w:rPr>
          <w:rFonts w:asciiTheme="minorHAnsi" w:hAnsiTheme="minorHAnsi" w:cstheme="minorHAnsi"/>
          <w:iCs/>
          <w:sz w:val="24"/>
          <w:szCs w:val="24"/>
          <w:lang w:val="en-US"/>
        </w:rPr>
        <w:t xml:space="preserve"> </w:t>
      </w:r>
    </w:p>
    <w:p w14:paraId="5151EC50" w14:textId="77777777" w:rsidR="00E5772C" w:rsidRPr="0087241B" w:rsidRDefault="00E5772C" w:rsidP="000C2F3E">
      <w:pPr>
        <w:spacing w:line="360" w:lineRule="auto"/>
        <w:jc w:val="both"/>
        <w:rPr>
          <w:rFonts w:asciiTheme="minorHAnsi" w:hAnsiTheme="minorHAnsi" w:cstheme="minorHAnsi"/>
          <w:iCs/>
          <w:sz w:val="24"/>
          <w:szCs w:val="24"/>
          <w:lang w:val="en-US"/>
        </w:rPr>
      </w:pPr>
    </w:p>
    <w:p w14:paraId="4EE3A7A8" w14:textId="762D878C" w:rsidR="00DF50FD" w:rsidRPr="0087241B" w:rsidRDefault="00D31B86" w:rsidP="00DF50FD">
      <w:pPr>
        <w:spacing w:line="360" w:lineRule="auto"/>
        <w:jc w:val="both"/>
        <w:rPr>
          <w:rFonts w:asciiTheme="minorHAnsi" w:hAnsiTheme="minorHAnsi" w:cstheme="minorHAnsi"/>
          <w:iCs/>
          <w:sz w:val="24"/>
          <w:szCs w:val="24"/>
          <w:lang w:val="en-US"/>
        </w:rPr>
      </w:pPr>
      <w:r w:rsidRPr="0087241B">
        <w:rPr>
          <w:rFonts w:asciiTheme="minorHAnsi" w:hAnsiTheme="minorHAnsi" w:cstheme="minorHAnsi"/>
          <w:iCs/>
          <w:sz w:val="24"/>
          <w:szCs w:val="24"/>
          <w:lang w:val="en-US"/>
        </w:rPr>
        <w:t>Plan International</w:t>
      </w:r>
      <w:r w:rsidR="00381CF4">
        <w:rPr>
          <w:rFonts w:asciiTheme="minorHAnsi" w:hAnsiTheme="minorHAnsi" w:cstheme="minorHAnsi"/>
          <w:iCs/>
          <w:sz w:val="24"/>
          <w:szCs w:val="24"/>
          <w:lang w:val="en-US"/>
        </w:rPr>
        <w:t>,</w:t>
      </w:r>
      <w:r w:rsidRPr="0087241B">
        <w:rPr>
          <w:rFonts w:asciiTheme="minorHAnsi" w:hAnsiTheme="minorHAnsi" w:cstheme="minorHAnsi"/>
          <w:iCs/>
          <w:sz w:val="24"/>
          <w:szCs w:val="24"/>
          <w:lang w:val="en-US"/>
        </w:rPr>
        <w:t xml:space="preserve"> with the support of the Norwegian government, has chosen to focus specifically on the Safe Schools Declaration, that we’ve heard about earlier, as a way to influence governments </w:t>
      </w:r>
      <w:r w:rsidR="00E5772C" w:rsidRPr="0087241B">
        <w:rPr>
          <w:rFonts w:asciiTheme="minorHAnsi" w:hAnsiTheme="minorHAnsi" w:cstheme="minorHAnsi"/>
          <w:iCs/>
          <w:sz w:val="24"/>
          <w:szCs w:val="24"/>
          <w:lang w:val="en-US"/>
        </w:rPr>
        <w:t xml:space="preserve">and armed groups to respect educational spaces, and to reduce their use for military purposes.  </w:t>
      </w:r>
      <w:r w:rsidR="00DF50FD" w:rsidRPr="0087241B">
        <w:rPr>
          <w:rFonts w:asciiTheme="minorHAnsi" w:hAnsiTheme="minorHAnsi" w:cstheme="minorHAnsi"/>
          <w:iCs/>
          <w:sz w:val="24"/>
          <w:szCs w:val="24"/>
          <w:lang w:val="en-US"/>
        </w:rPr>
        <w:t xml:space="preserve">We are currently work in 10 countries in West Africa, to encourage governments who have not yet signed the Declaration to do so, and to support those who have signed to make a reality of their commitment.  </w:t>
      </w:r>
    </w:p>
    <w:p w14:paraId="0EA3B5C5" w14:textId="77777777" w:rsidR="00C968A3" w:rsidRPr="0087241B" w:rsidRDefault="00C968A3" w:rsidP="00DF50FD">
      <w:pPr>
        <w:spacing w:line="360" w:lineRule="auto"/>
        <w:jc w:val="both"/>
        <w:rPr>
          <w:rFonts w:asciiTheme="minorHAnsi" w:hAnsiTheme="minorHAnsi" w:cstheme="minorHAnsi"/>
          <w:iCs/>
          <w:sz w:val="24"/>
          <w:szCs w:val="24"/>
          <w:lang w:val="en-US"/>
        </w:rPr>
      </w:pPr>
    </w:p>
    <w:p w14:paraId="398102F6" w14:textId="77777777" w:rsidR="00D31B86" w:rsidRPr="0087241B" w:rsidRDefault="00DF50FD" w:rsidP="00DF50FD">
      <w:pPr>
        <w:spacing w:line="360" w:lineRule="auto"/>
        <w:rPr>
          <w:rFonts w:asciiTheme="minorHAnsi" w:hAnsiTheme="minorHAnsi" w:cstheme="minorHAnsi"/>
          <w:iCs/>
          <w:sz w:val="24"/>
          <w:szCs w:val="24"/>
          <w:lang w:val="en-US"/>
        </w:rPr>
      </w:pPr>
      <w:r w:rsidRPr="0087241B">
        <w:rPr>
          <w:rFonts w:asciiTheme="minorHAnsi" w:hAnsiTheme="minorHAnsi" w:cstheme="minorHAnsi"/>
          <w:iCs/>
          <w:sz w:val="24"/>
          <w:szCs w:val="24"/>
          <w:lang w:val="en-US"/>
        </w:rPr>
        <w:lastRenderedPageBreak/>
        <w:t>The most recent evidence from the Global Coalition to Protect Education from Attack</w:t>
      </w:r>
      <w:r w:rsidRPr="0087241B">
        <w:rPr>
          <w:rStyle w:val="FootnoteReference"/>
          <w:rFonts w:asciiTheme="minorHAnsi" w:hAnsiTheme="minorHAnsi" w:cstheme="minorHAnsi"/>
          <w:iCs/>
          <w:sz w:val="24"/>
          <w:szCs w:val="24"/>
          <w:lang w:val="en-US"/>
        </w:rPr>
        <w:footnoteReference w:id="3"/>
      </w:r>
      <w:r w:rsidRPr="0087241B">
        <w:rPr>
          <w:rFonts w:asciiTheme="minorHAnsi" w:hAnsiTheme="minorHAnsi" w:cstheme="minorHAnsi"/>
          <w:iCs/>
          <w:sz w:val="24"/>
          <w:szCs w:val="24"/>
          <w:lang w:val="en-US"/>
        </w:rPr>
        <w:t xml:space="preserve"> </w:t>
      </w:r>
      <w:r w:rsidR="00C968A3" w:rsidRPr="0087241B">
        <w:rPr>
          <w:rFonts w:asciiTheme="minorHAnsi" w:hAnsiTheme="minorHAnsi" w:cstheme="minorHAnsi"/>
          <w:iCs/>
          <w:sz w:val="24"/>
          <w:szCs w:val="24"/>
          <w:lang w:val="en-US"/>
        </w:rPr>
        <w:t>indicates</w:t>
      </w:r>
      <w:r w:rsidRPr="0087241B">
        <w:rPr>
          <w:rFonts w:asciiTheme="minorHAnsi" w:hAnsiTheme="minorHAnsi" w:cstheme="minorHAnsi"/>
          <w:iCs/>
          <w:sz w:val="24"/>
          <w:szCs w:val="24"/>
          <w:lang w:val="en-US"/>
        </w:rPr>
        <w:t xml:space="preserve"> that overall reported incidents of the military use of schools and universities declined between 2015 and 2018 in the 12 countries – almost all of them conflict-affected </w:t>
      </w:r>
      <w:r w:rsidR="00C968A3" w:rsidRPr="0087241B">
        <w:rPr>
          <w:rFonts w:asciiTheme="minorHAnsi" w:hAnsiTheme="minorHAnsi" w:cstheme="minorHAnsi"/>
          <w:iCs/>
          <w:sz w:val="24"/>
          <w:szCs w:val="24"/>
          <w:lang w:val="en-US"/>
        </w:rPr>
        <w:t>–</w:t>
      </w:r>
      <w:r w:rsidRPr="0087241B">
        <w:rPr>
          <w:rFonts w:asciiTheme="minorHAnsi" w:hAnsiTheme="minorHAnsi" w:cstheme="minorHAnsi"/>
          <w:iCs/>
          <w:sz w:val="24"/>
          <w:szCs w:val="24"/>
          <w:lang w:val="en-US"/>
        </w:rPr>
        <w:t xml:space="preserve"> that</w:t>
      </w:r>
      <w:r w:rsidR="00C968A3" w:rsidRPr="0087241B">
        <w:rPr>
          <w:rFonts w:asciiTheme="minorHAnsi" w:hAnsiTheme="minorHAnsi" w:cstheme="minorHAnsi"/>
          <w:iCs/>
          <w:sz w:val="24"/>
          <w:szCs w:val="24"/>
          <w:lang w:val="en-US"/>
        </w:rPr>
        <w:t xml:space="preserve"> </w:t>
      </w:r>
      <w:r w:rsidRPr="0087241B">
        <w:rPr>
          <w:rFonts w:asciiTheme="minorHAnsi" w:hAnsiTheme="minorHAnsi" w:cstheme="minorHAnsi"/>
          <w:iCs/>
          <w:sz w:val="24"/>
          <w:szCs w:val="24"/>
          <w:lang w:val="en-US"/>
        </w:rPr>
        <w:t>endorsed the Safe Schools Declaration in 2015. It’s a slow and resource-intensive process, but it does bear fruit.</w:t>
      </w:r>
    </w:p>
    <w:p w14:paraId="255B5A48" w14:textId="77777777" w:rsidR="00DF50FD" w:rsidRPr="0087241B" w:rsidRDefault="00DF50FD" w:rsidP="000C2F3E">
      <w:pPr>
        <w:spacing w:line="360" w:lineRule="auto"/>
        <w:jc w:val="both"/>
        <w:rPr>
          <w:rFonts w:asciiTheme="minorHAnsi" w:hAnsiTheme="minorHAnsi" w:cstheme="minorHAnsi"/>
          <w:iCs/>
          <w:sz w:val="24"/>
          <w:szCs w:val="24"/>
          <w:lang w:val="en-US"/>
        </w:rPr>
      </w:pPr>
    </w:p>
    <w:p w14:paraId="3CA33780" w14:textId="46FD725C" w:rsidR="00F045AA" w:rsidRDefault="00DF50FD" w:rsidP="002D0330">
      <w:pPr>
        <w:spacing w:after="120" w:line="360" w:lineRule="auto"/>
        <w:rPr>
          <w:rFonts w:asciiTheme="minorHAnsi" w:hAnsiTheme="minorHAnsi" w:cstheme="minorHAnsi"/>
          <w:sz w:val="24"/>
          <w:szCs w:val="24"/>
          <w:lang w:val="en-US" w:eastAsia="en-GB"/>
        </w:rPr>
      </w:pPr>
      <w:r w:rsidRPr="0087241B">
        <w:rPr>
          <w:rStyle w:val="s9"/>
          <w:rFonts w:asciiTheme="minorHAnsi" w:hAnsiTheme="minorHAnsi" w:cstheme="minorHAnsi"/>
          <w:sz w:val="24"/>
          <w:szCs w:val="24"/>
        </w:rPr>
        <w:t xml:space="preserve">The Safe Schools Declaration is of course an example of </w:t>
      </w:r>
      <w:r w:rsidR="00AF3D32" w:rsidRPr="00DE37D4">
        <w:rPr>
          <w:rStyle w:val="s9"/>
          <w:rFonts w:asciiTheme="minorHAnsi" w:hAnsiTheme="minorHAnsi" w:cstheme="minorHAnsi"/>
          <w:b/>
          <w:sz w:val="24"/>
          <w:szCs w:val="24"/>
        </w:rPr>
        <w:t>political engagement</w:t>
      </w:r>
      <w:r w:rsidR="00AF3D32" w:rsidRPr="0087241B">
        <w:rPr>
          <w:rStyle w:val="s9"/>
          <w:rFonts w:asciiTheme="minorHAnsi" w:hAnsiTheme="minorHAnsi" w:cstheme="minorHAnsi"/>
          <w:sz w:val="24"/>
          <w:szCs w:val="24"/>
        </w:rPr>
        <w:t>,</w:t>
      </w:r>
      <w:r w:rsidR="00381CF4">
        <w:rPr>
          <w:rStyle w:val="s9"/>
          <w:rFonts w:asciiTheme="minorHAnsi" w:hAnsiTheme="minorHAnsi" w:cstheme="minorHAnsi"/>
          <w:sz w:val="24"/>
          <w:szCs w:val="24"/>
        </w:rPr>
        <w:t xml:space="preserve"> backed by resources,</w:t>
      </w:r>
      <w:r w:rsidR="00AF3D32" w:rsidRPr="0087241B">
        <w:rPr>
          <w:rStyle w:val="s9"/>
          <w:rFonts w:asciiTheme="minorHAnsi" w:hAnsiTheme="minorHAnsi" w:cstheme="minorHAnsi"/>
          <w:sz w:val="24"/>
          <w:szCs w:val="24"/>
        </w:rPr>
        <w:t xml:space="preserve"> which is critical</w:t>
      </w:r>
      <w:r w:rsidR="00C968A3" w:rsidRPr="0087241B">
        <w:rPr>
          <w:rStyle w:val="s9"/>
          <w:rFonts w:asciiTheme="minorHAnsi" w:hAnsiTheme="minorHAnsi" w:cstheme="minorHAnsi"/>
          <w:sz w:val="24"/>
          <w:szCs w:val="24"/>
        </w:rPr>
        <w:t xml:space="preserve"> to underpinning access to safe, </w:t>
      </w:r>
      <w:r w:rsidR="00AF3D32" w:rsidRPr="0087241B">
        <w:rPr>
          <w:rStyle w:val="s9"/>
          <w:rFonts w:asciiTheme="minorHAnsi" w:hAnsiTheme="minorHAnsi" w:cstheme="minorHAnsi"/>
          <w:sz w:val="24"/>
          <w:szCs w:val="24"/>
        </w:rPr>
        <w:t xml:space="preserve">quality education. </w:t>
      </w:r>
      <w:r w:rsidR="00C968A3" w:rsidRPr="0087241B">
        <w:rPr>
          <w:rStyle w:val="s9"/>
          <w:rFonts w:asciiTheme="minorHAnsi" w:hAnsiTheme="minorHAnsi" w:cstheme="minorHAnsi"/>
          <w:sz w:val="24"/>
          <w:szCs w:val="24"/>
        </w:rPr>
        <w:t xml:space="preserve">Education is a right for all children, girls and boys, and </w:t>
      </w:r>
      <w:r w:rsidR="0019031B">
        <w:rPr>
          <w:rStyle w:val="s9"/>
          <w:rFonts w:asciiTheme="minorHAnsi" w:hAnsiTheme="minorHAnsi" w:cstheme="minorHAnsi"/>
          <w:sz w:val="24"/>
          <w:szCs w:val="24"/>
        </w:rPr>
        <w:t>it</w:t>
      </w:r>
      <w:r w:rsidR="00C968A3" w:rsidRPr="0087241B">
        <w:rPr>
          <w:rStyle w:val="s9"/>
          <w:rFonts w:asciiTheme="minorHAnsi" w:hAnsiTheme="minorHAnsi" w:cstheme="minorHAnsi"/>
          <w:sz w:val="24"/>
          <w:szCs w:val="24"/>
        </w:rPr>
        <w:t xml:space="preserve"> is not suspended in a crisis situation. </w:t>
      </w:r>
      <w:r w:rsidR="00AF3D32" w:rsidRPr="0087241B">
        <w:rPr>
          <w:rStyle w:val="s9"/>
          <w:rFonts w:asciiTheme="minorHAnsi" w:hAnsiTheme="minorHAnsi" w:cstheme="minorHAnsi"/>
          <w:sz w:val="24"/>
          <w:szCs w:val="24"/>
        </w:rPr>
        <w:t xml:space="preserve">National governments and non-state authorities, must be supported to fulfil </w:t>
      </w:r>
      <w:r w:rsidRPr="0087241B">
        <w:rPr>
          <w:rStyle w:val="s9"/>
          <w:rFonts w:asciiTheme="minorHAnsi" w:hAnsiTheme="minorHAnsi" w:cstheme="minorHAnsi"/>
          <w:sz w:val="24"/>
          <w:szCs w:val="24"/>
        </w:rPr>
        <w:t xml:space="preserve">their responsibility as </w:t>
      </w:r>
      <w:r w:rsidR="00AF3D32" w:rsidRPr="0087241B">
        <w:rPr>
          <w:rStyle w:val="s9"/>
          <w:rFonts w:asciiTheme="minorHAnsi" w:hAnsiTheme="minorHAnsi" w:cstheme="minorHAnsi"/>
          <w:sz w:val="24"/>
          <w:szCs w:val="24"/>
        </w:rPr>
        <w:t>the duty bearers for</w:t>
      </w:r>
      <w:r w:rsidRPr="0087241B">
        <w:rPr>
          <w:rStyle w:val="s9"/>
          <w:rFonts w:asciiTheme="minorHAnsi" w:hAnsiTheme="minorHAnsi" w:cstheme="minorHAnsi"/>
          <w:sz w:val="24"/>
          <w:szCs w:val="24"/>
        </w:rPr>
        <w:t xml:space="preserve"> human rights</w:t>
      </w:r>
      <w:r w:rsidR="00AF3D32" w:rsidRPr="0087241B">
        <w:rPr>
          <w:rStyle w:val="s9"/>
          <w:rFonts w:asciiTheme="minorHAnsi" w:hAnsiTheme="minorHAnsi" w:cstheme="minorHAnsi"/>
          <w:sz w:val="24"/>
          <w:szCs w:val="24"/>
        </w:rPr>
        <w:t xml:space="preserve">. </w:t>
      </w:r>
      <w:r w:rsidR="00C968A3" w:rsidRPr="0087241B">
        <w:rPr>
          <w:rStyle w:val="s9"/>
          <w:rFonts w:asciiTheme="minorHAnsi" w:hAnsiTheme="minorHAnsi" w:cstheme="minorHAnsi"/>
          <w:sz w:val="24"/>
          <w:szCs w:val="24"/>
        </w:rPr>
        <w:t>C</w:t>
      </w:r>
      <w:r w:rsidRPr="0087241B">
        <w:rPr>
          <w:rFonts w:asciiTheme="minorHAnsi" w:hAnsiTheme="minorHAnsi" w:cstheme="minorHAnsi"/>
          <w:sz w:val="24"/>
          <w:szCs w:val="24"/>
          <w:lang w:val="en-US" w:eastAsia="en-GB"/>
        </w:rPr>
        <w:t xml:space="preserve">hildren’s right to a quality education, including those of refugee and internally displaced children, </w:t>
      </w:r>
      <w:r w:rsidR="00C968A3" w:rsidRPr="0087241B">
        <w:rPr>
          <w:rFonts w:asciiTheme="minorHAnsi" w:hAnsiTheme="minorHAnsi" w:cstheme="minorHAnsi"/>
          <w:sz w:val="24"/>
          <w:szCs w:val="24"/>
          <w:lang w:val="en-US" w:eastAsia="en-GB"/>
        </w:rPr>
        <w:t>should be enshrined in national legislation</w:t>
      </w:r>
      <w:r w:rsidR="00DE37D4">
        <w:rPr>
          <w:rFonts w:asciiTheme="minorHAnsi" w:hAnsiTheme="minorHAnsi" w:cstheme="minorHAnsi"/>
          <w:sz w:val="24"/>
          <w:szCs w:val="24"/>
          <w:lang w:val="en-US" w:eastAsia="en-GB"/>
        </w:rPr>
        <w:t>,</w:t>
      </w:r>
      <w:r w:rsidR="00C968A3" w:rsidRPr="0087241B">
        <w:rPr>
          <w:rFonts w:asciiTheme="minorHAnsi" w:hAnsiTheme="minorHAnsi" w:cstheme="minorHAnsi"/>
          <w:sz w:val="24"/>
          <w:szCs w:val="24"/>
          <w:lang w:val="en-US" w:eastAsia="en-GB"/>
        </w:rPr>
        <w:t xml:space="preserve"> </w:t>
      </w:r>
      <w:r w:rsidRPr="0087241B">
        <w:rPr>
          <w:rFonts w:asciiTheme="minorHAnsi" w:hAnsiTheme="minorHAnsi" w:cstheme="minorHAnsi"/>
          <w:sz w:val="24"/>
          <w:szCs w:val="24"/>
          <w:lang w:val="en-US" w:eastAsia="en-GB"/>
        </w:rPr>
        <w:t xml:space="preserve">as </w:t>
      </w:r>
      <w:proofErr w:type="spellStart"/>
      <w:r w:rsidRPr="0087241B">
        <w:rPr>
          <w:rFonts w:asciiTheme="minorHAnsi" w:hAnsiTheme="minorHAnsi" w:cstheme="minorHAnsi"/>
          <w:sz w:val="24"/>
          <w:szCs w:val="24"/>
          <w:lang w:val="en-US" w:eastAsia="en-GB"/>
        </w:rPr>
        <w:t>recognised</w:t>
      </w:r>
      <w:proofErr w:type="spellEnd"/>
      <w:r w:rsidRPr="0087241B">
        <w:rPr>
          <w:rFonts w:asciiTheme="minorHAnsi" w:hAnsiTheme="minorHAnsi" w:cstheme="minorHAnsi"/>
          <w:sz w:val="24"/>
          <w:szCs w:val="24"/>
          <w:lang w:val="en-US" w:eastAsia="en-GB"/>
        </w:rPr>
        <w:t xml:space="preserve"> in the UN</w:t>
      </w:r>
      <w:r w:rsidR="00AF3D32" w:rsidRPr="0087241B">
        <w:rPr>
          <w:rFonts w:asciiTheme="minorHAnsi" w:hAnsiTheme="minorHAnsi" w:cstheme="minorHAnsi"/>
          <w:sz w:val="24"/>
          <w:szCs w:val="24"/>
          <w:lang w:val="en-US" w:eastAsia="en-GB"/>
        </w:rPr>
        <w:t xml:space="preserve"> </w:t>
      </w:r>
      <w:r w:rsidRPr="0087241B">
        <w:rPr>
          <w:rFonts w:asciiTheme="minorHAnsi" w:hAnsiTheme="minorHAnsi" w:cstheme="minorHAnsi"/>
          <w:sz w:val="24"/>
          <w:szCs w:val="24"/>
          <w:lang w:val="en-US" w:eastAsia="en-GB"/>
        </w:rPr>
        <w:t>C</w:t>
      </w:r>
      <w:r w:rsidR="00AF3D32" w:rsidRPr="0087241B">
        <w:rPr>
          <w:rFonts w:asciiTheme="minorHAnsi" w:hAnsiTheme="minorHAnsi" w:cstheme="minorHAnsi"/>
          <w:sz w:val="24"/>
          <w:szCs w:val="24"/>
          <w:lang w:val="en-US" w:eastAsia="en-GB"/>
        </w:rPr>
        <w:t xml:space="preserve">onvention on the Rights of the Child. </w:t>
      </w:r>
    </w:p>
    <w:p w14:paraId="5C94FDF1" w14:textId="0221C402" w:rsidR="00D31B86" w:rsidRPr="0087241B" w:rsidRDefault="00DF50FD" w:rsidP="002D0330">
      <w:pPr>
        <w:spacing w:after="120" w:line="360" w:lineRule="auto"/>
        <w:rPr>
          <w:rFonts w:asciiTheme="minorHAnsi" w:hAnsiTheme="minorHAnsi" w:cstheme="minorHAnsi"/>
          <w:sz w:val="24"/>
          <w:szCs w:val="24"/>
          <w:lang w:val="en-US" w:eastAsia="en-GB"/>
        </w:rPr>
      </w:pPr>
      <w:r w:rsidRPr="0087241B">
        <w:rPr>
          <w:rFonts w:asciiTheme="minorHAnsi" w:hAnsiTheme="minorHAnsi" w:cstheme="minorHAnsi"/>
          <w:iCs/>
          <w:sz w:val="24"/>
          <w:szCs w:val="24"/>
          <w:lang w:val="en-US"/>
        </w:rPr>
        <w:t xml:space="preserve">Plan International </w:t>
      </w:r>
      <w:proofErr w:type="spellStart"/>
      <w:r w:rsidRPr="0087241B">
        <w:rPr>
          <w:rFonts w:asciiTheme="minorHAnsi" w:hAnsiTheme="minorHAnsi" w:cstheme="minorHAnsi"/>
          <w:iCs/>
          <w:sz w:val="24"/>
          <w:szCs w:val="24"/>
          <w:lang w:val="en-US"/>
        </w:rPr>
        <w:t>prioritises</w:t>
      </w:r>
      <w:proofErr w:type="spellEnd"/>
      <w:r w:rsidRPr="0087241B">
        <w:rPr>
          <w:rFonts w:asciiTheme="minorHAnsi" w:hAnsiTheme="minorHAnsi" w:cstheme="minorHAnsi"/>
          <w:iCs/>
          <w:sz w:val="24"/>
          <w:szCs w:val="24"/>
          <w:lang w:val="en-US"/>
        </w:rPr>
        <w:t xml:space="preserve"> stron</w:t>
      </w:r>
      <w:r w:rsidR="00381CF4">
        <w:rPr>
          <w:rFonts w:asciiTheme="minorHAnsi" w:hAnsiTheme="minorHAnsi" w:cstheme="minorHAnsi"/>
          <w:iCs/>
          <w:sz w:val="24"/>
          <w:szCs w:val="24"/>
          <w:lang w:val="en-US"/>
        </w:rPr>
        <w:t xml:space="preserve">g partnerships with governments, </w:t>
      </w:r>
      <w:proofErr w:type="spellStart"/>
      <w:r w:rsidRPr="0087241B">
        <w:rPr>
          <w:rFonts w:asciiTheme="minorHAnsi" w:hAnsiTheme="minorHAnsi" w:cstheme="minorHAnsi"/>
          <w:iCs/>
          <w:sz w:val="24"/>
          <w:szCs w:val="24"/>
          <w:lang w:val="en-US"/>
        </w:rPr>
        <w:t>non state</w:t>
      </w:r>
      <w:proofErr w:type="spellEnd"/>
      <w:r w:rsidRPr="0087241B">
        <w:rPr>
          <w:rFonts w:asciiTheme="minorHAnsi" w:hAnsiTheme="minorHAnsi" w:cstheme="minorHAnsi"/>
          <w:iCs/>
          <w:sz w:val="24"/>
          <w:szCs w:val="24"/>
          <w:lang w:val="en-US"/>
        </w:rPr>
        <w:t xml:space="preserve"> </w:t>
      </w:r>
      <w:r w:rsidR="00381CF4">
        <w:rPr>
          <w:rFonts w:asciiTheme="minorHAnsi" w:hAnsiTheme="minorHAnsi" w:cstheme="minorHAnsi"/>
          <w:iCs/>
          <w:sz w:val="24"/>
          <w:szCs w:val="24"/>
          <w:lang w:val="en-US"/>
        </w:rPr>
        <w:t>authorities (in certain civil conflicts) and civil society,</w:t>
      </w:r>
      <w:r w:rsidRPr="0087241B">
        <w:rPr>
          <w:rFonts w:asciiTheme="minorHAnsi" w:hAnsiTheme="minorHAnsi" w:cstheme="minorHAnsi"/>
          <w:iCs/>
          <w:sz w:val="24"/>
          <w:szCs w:val="24"/>
          <w:lang w:val="en-US"/>
        </w:rPr>
        <w:t xml:space="preserve"> </w:t>
      </w:r>
      <w:r w:rsidR="00AF3D32" w:rsidRPr="0087241B">
        <w:rPr>
          <w:rFonts w:asciiTheme="minorHAnsi" w:hAnsiTheme="minorHAnsi" w:cstheme="minorHAnsi"/>
          <w:iCs/>
          <w:sz w:val="24"/>
          <w:szCs w:val="24"/>
          <w:lang w:val="en-US"/>
        </w:rPr>
        <w:t xml:space="preserve">wherever </w:t>
      </w:r>
      <w:r w:rsidRPr="0087241B">
        <w:rPr>
          <w:rFonts w:asciiTheme="minorHAnsi" w:hAnsiTheme="minorHAnsi" w:cstheme="minorHAnsi"/>
          <w:iCs/>
          <w:sz w:val="24"/>
          <w:szCs w:val="24"/>
          <w:lang w:val="en-US"/>
        </w:rPr>
        <w:t>they are working, to help them fulfil their responsibility to support ongoing education for girls and boys who find themselves within their borders.</w:t>
      </w:r>
      <w:r w:rsidR="002D0330" w:rsidRPr="0087241B">
        <w:rPr>
          <w:rStyle w:val="s9"/>
          <w:rFonts w:asciiTheme="minorHAnsi" w:hAnsiTheme="minorHAnsi" w:cstheme="minorHAnsi"/>
          <w:sz w:val="24"/>
          <w:szCs w:val="24"/>
          <w:lang w:eastAsia="en-GB"/>
        </w:rPr>
        <w:t xml:space="preserve"> Working across </w:t>
      </w:r>
      <w:r w:rsidR="00D31B86" w:rsidRPr="0087241B">
        <w:rPr>
          <w:rFonts w:asciiTheme="minorHAnsi" w:hAnsiTheme="minorHAnsi" w:cstheme="minorHAnsi"/>
          <w:iCs/>
          <w:sz w:val="24"/>
          <w:szCs w:val="24"/>
          <w:lang w:val="en-US"/>
        </w:rPr>
        <w:t>humanitarian and development settings</w:t>
      </w:r>
      <w:r w:rsidR="00C968A3" w:rsidRPr="0087241B">
        <w:rPr>
          <w:rFonts w:asciiTheme="minorHAnsi" w:hAnsiTheme="minorHAnsi" w:cstheme="minorHAnsi"/>
          <w:iCs/>
          <w:sz w:val="24"/>
          <w:szCs w:val="24"/>
          <w:lang w:val="en-US"/>
        </w:rPr>
        <w:t>, o</w:t>
      </w:r>
      <w:r w:rsidR="00D31B86" w:rsidRPr="0087241B">
        <w:rPr>
          <w:rFonts w:asciiTheme="minorHAnsi" w:hAnsiTheme="minorHAnsi" w:cstheme="minorHAnsi"/>
          <w:iCs/>
          <w:sz w:val="24"/>
          <w:szCs w:val="24"/>
          <w:lang w:val="en-US"/>
        </w:rPr>
        <w:t>ur long term development work addresses the root causes of vulnerability and gender inequality</w:t>
      </w:r>
      <w:r w:rsidR="00C968A3" w:rsidRPr="0087241B">
        <w:rPr>
          <w:rFonts w:asciiTheme="minorHAnsi" w:hAnsiTheme="minorHAnsi" w:cstheme="minorHAnsi"/>
          <w:iCs/>
          <w:sz w:val="24"/>
          <w:szCs w:val="24"/>
          <w:lang w:val="en-US"/>
        </w:rPr>
        <w:t>,</w:t>
      </w:r>
      <w:r w:rsidR="00D31B86" w:rsidRPr="0087241B">
        <w:rPr>
          <w:rFonts w:asciiTheme="minorHAnsi" w:hAnsiTheme="minorHAnsi" w:cstheme="minorHAnsi"/>
          <w:iCs/>
          <w:sz w:val="24"/>
          <w:szCs w:val="24"/>
          <w:lang w:val="en-US"/>
        </w:rPr>
        <w:t xml:space="preserve"> for example through working with Ministries of Education on Gender Responsive Education Sector Planning. </w:t>
      </w:r>
      <w:r w:rsidR="00C968A3" w:rsidRPr="0087241B">
        <w:rPr>
          <w:rFonts w:asciiTheme="minorHAnsi" w:hAnsiTheme="minorHAnsi" w:cstheme="minorHAnsi"/>
          <w:iCs/>
          <w:sz w:val="24"/>
          <w:szCs w:val="24"/>
          <w:lang w:val="en-US"/>
        </w:rPr>
        <w:t xml:space="preserve">This longer-term </w:t>
      </w:r>
      <w:r w:rsidR="0081104A">
        <w:rPr>
          <w:rFonts w:asciiTheme="minorHAnsi" w:hAnsiTheme="minorHAnsi" w:cstheme="minorHAnsi"/>
          <w:iCs/>
          <w:sz w:val="24"/>
          <w:szCs w:val="24"/>
          <w:lang w:val="en-US"/>
        </w:rPr>
        <w:t>sector wide approach</w:t>
      </w:r>
      <w:r w:rsidR="0081104A" w:rsidRPr="0087241B">
        <w:rPr>
          <w:rFonts w:asciiTheme="minorHAnsi" w:hAnsiTheme="minorHAnsi" w:cstheme="minorHAnsi"/>
          <w:iCs/>
          <w:sz w:val="24"/>
          <w:szCs w:val="24"/>
          <w:lang w:val="en-US"/>
        </w:rPr>
        <w:t xml:space="preserve"> underpins</w:t>
      </w:r>
      <w:r w:rsidR="00C968A3" w:rsidRPr="0087241B">
        <w:rPr>
          <w:rFonts w:asciiTheme="minorHAnsi" w:hAnsiTheme="minorHAnsi" w:cstheme="minorHAnsi"/>
          <w:iCs/>
          <w:sz w:val="24"/>
          <w:szCs w:val="24"/>
          <w:lang w:val="en-US"/>
        </w:rPr>
        <w:t xml:space="preserve"> humanitarian response, when the same countries are hit by environmental disaster or tip into instability. </w:t>
      </w:r>
      <w:r w:rsidR="0081104A">
        <w:rPr>
          <w:rFonts w:asciiTheme="minorHAnsi" w:hAnsiTheme="minorHAnsi" w:cstheme="minorHAnsi"/>
          <w:iCs/>
          <w:sz w:val="24"/>
          <w:szCs w:val="24"/>
          <w:lang w:val="en-US"/>
        </w:rPr>
        <w:t xml:space="preserve">The importance of Gender Responsive Education Sector Planning was recently endorsed by the G7 through the “Gender at the Center” Initiative, which looks to develop Gender Responsive Education Sector Plans in 8 crisis affected countries in Sub-Saharan Africa.  </w:t>
      </w:r>
    </w:p>
    <w:p w14:paraId="5ADEFB96" w14:textId="131167AB" w:rsidR="005B7072" w:rsidRPr="0087241B" w:rsidRDefault="00C968A3" w:rsidP="00C968A3">
      <w:pPr>
        <w:autoSpaceDE w:val="0"/>
        <w:autoSpaceDN w:val="0"/>
        <w:adjustRightInd w:val="0"/>
        <w:spacing w:after="120" w:line="360" w:lineRule="auto"/>
        <w:rPr>
          <w:rFonts w:asciiTheme="minorHAnsi" w:hAnsiTheme="minorHAnsi" w:cstheme="minorHAnsi"/>
          <w:sz w:val="24"/>
          <w:szCs w:val="24"/>
          <w:lang w:val="en-US"/>
        </w:rPr>
      </w:pPr>
      <w:r w:rsidRPr="0087241B">
        <w:rPr>
          <w:rFonts w:asciiTheme="minorHAnsi" w:hAnsiTheme="minorHAnsi" w:cstheme="minorHAnsi"/>
          <w:iCs/>
          <w:sz w:val="24"/>
          <w:szCs w:val="24"/>
          <w:lang w:val="en-US"/>
        </w:rPr>
        <w:t xml:space="preserve">This brings me back to what this all means for girls and boys, young women and men in </w:t>
      </w:r>
      <w:r w:rsidR="00381CF4">
        <w:rPr>
          <w:rFonts w:asciiTheme="minorHAnsi" w:hAnsiTheme="minorHAnsi" w:cstheme="minorHAnsi"/>
          <w:iCs/>
          <w:sz w:val="24"/>
          <w:szCs w:val="24"/>
          <w:lang w:val="en-US"/>
        </w:rPr>
        <w:t>practice i</w:t>
      </w:r>
      <w:r w:rsidRPr="0087241B">
        <w:rPr>
          <w:rFonts w:asciiTheme="minorHAnsi" w:hAnsiTheme="minorHAnsi" w:cstheme="minorHAnsi"/>
          <w:iCs/>
          <w:sz w:val="24"/>
          <w:szCs w:val="24"/>
          <w:lang w:val="en-US"/>
        </w:rPr>
        <w:t xml:space="preserve">n crisis situations. </w:t>
      </w:r>
      <w:r w:rsidRPr="0087241B">
        <w:rPr>
          <w:rStyle w:val="s9"/>
          <w:rFonts w:asciiTheme="minorHAnsi" w:hAnsiTheme="minorHAnsi" w:cstheme="minorHAnsi"/>
          <w:sz w:val="24"/>
          <w:szCs w:val="24"/>
        </w:rPr>
        <w:t xml:space="preserve">Both short-term measures and long-term solutions are required to ensure that they continue to have access to education. </w:t>
      </w:r>
      <w:r w:rsidR="005B7072" w:rsidRPr="0087241B">
        <w:rPr>
          <w:rStyle w:val="s9"/>
          <w:rFonts w:asciiTheme="minorHAnsi" w:hAnsiTheme="minorHAnsi" w:cstheme="minorHAnsi"/>
          <w:sz w:val="24"/>
          <w:szCs w:val="24"/>
        </w:rPr>
        <w:t xml:space="preserve">In the immediate aftermath of displacement or quick onset disaster, we need to make sure that children can </w:t>
      </w:r>
      <w:r w:rsidR="0018303F">
        <w:rPr>
          <w:rStyle w:val="s9"/>
          <w:rFonts w:asciiTheme="minorHAnsi" w:hAnsiTheme="minorHAnsi" w:cstheme="minorHAnsi"/>
          <w:b/>
          <w:sz w:val="24"/>
          <w:szCs w:val="24"/>
        </w:rPr>
        <w:t>learn in a safe place, that</w:t>
      </w:r>
      <w:r w:rsidR="005B7072" w:rsidRPr="0018303F">
        <w:rPr>
          <w:rStyle w:val="s9"/>
          <w:rFonts w:asciiTheme="minorHAnsi" w:hAnsiTheme="minorHAnsi" w:cstheme="minorHAnsi"/>
          <w:b/>
          <w:sz w:val="24"/>
          <w:szCs w:val="24"/>
        </w:rPr>
        <w:t xml:space="preserve"> meet</w:t>
      </w:r>
      <w:r w:rsidR="0018303F">
        <w:rPr>
          <w:rStyle w:val="s9"/>
          <w:rFonts w:asciiTheme="minorHAnsi" w:hAnsiTheme="minorHAnsi" w:cstheme="minorHAnsi"/>
          <w:b/>
          <w:sz w:val="24"/>
          <w:szCs w:val="24"/>
        </w:rPr>
        <w:t>s</w:t>
      </w:r>
      <w:r w:rsidR="005B7072" w:rsidRPr="0018303F">
        <w:rPr>
          <w:rStyle w:val="s9"/>
          <w:rFonts w:asciiTheme="minorHAnsi" w:hAnsiTheme="minorHAnsi" w:cstheme="minorHAnsi"/>
          <w:b/>
          <w:sz w:val="24"/>
          <w:szCs w:val="24"/>
        </w:rPr>
        <w:t xml:space="preserve"> their immediate education</w:t>
      </w:r>
      <w:r w:rsidR="00381CF4">
        <w:rPr>
          <w:rStyle w:val="s9"/>
          <w:rFonts w:asciiTheme="minorHAnsi" w:hAnsiTheme="minorHAnsi" w:cstheme="minorHAnsi"/>
          <w:b/>
          <w:sz w:val="24"/>
          <w:szCs w:val="24"/>
        </w:rPr>
        <w:t xml:space="preserve"> and well-being</w:t>
      </w:r>
      <w:r w:rsidR="005B7072" w:rsidRPr="0018303F">
        <w:rPr>
          <w:rStyle w:val="s9"/>
          <w:rFonts w:asciiTheme="minorHAnsi" w:hAnsiTheme="minorHAnsi" w:cstheme="minorHAnsi"/>
          <w:b/>
          <w:sz w:val="24"/>
          <w:szCs w:val="24"/>
        </w:rPr>
        <w:t xml:space="preserve"> needs</w:t>
      </w:r>
      <w:r w:rsidR="005B7072" w:rsidRPr="0087241B">
        <w:rPr>
          <w:rStyle w:val="s9"/>
          <w:rFonts w:asciiTheme="minorHAnsi" w:hAnsiTheme="minorHAnsi" w:cstheme="minorHAnsi"/>
          <w:sz w:val="24"/>
          <w:szCs w:val="24"/>
        </w:rPr>
        <w:t xml:space="preserve">. This normally includes psychosocial support, to help them deal with the upheaval and often </w:t>
      </w:r>
      <w:r w:rsidR="00381CF4">
        <w:rPr>
          <w:rStyle w:val="s9"/>
          <w:rFonts w:asciiTheme="minorHAnsi" w:hAnsiTheme="minorHAnsi" w:cstheme="minorHAnsi"/>
          <w:sz w:val="24"/>
          <w:szCs w:val="24"/>
        </w:rPr>
        <w:t>psychological distress</w:t>
      </w:r>
      <w:r w:rsidR="005B7072" w:rsidRPr="0087241B">
        <w:rPr>
          <w:rStyle w:val="s9"/>
          <w:rFonts w:asciiTheme="minorHAnsi" w:hAnsiTheme="minorHAnsi" w:cstheme="minorHAnsi"/>
          <w:sz w:val="24"/>
          <w:szCs w:val="24"/>
        </w:rPr>
        <w:t xml:space="preserve"> </w:t>
      </w:r>
      <w:r w:rsidR="005B7072" w:rsidRPr="0087241B">
        <w:rPr>
          <w:rStyle w:val="s9"/>
          <w:rFonts w:asciiTheme="minorHAnsi" w:hAnsiTheme="minorHAnsi" w:cstheme="minorHAnsi"/>
          <w:sz w:val="24"/>
          <w:szCs w:val="24"/>
        </w:rPr>
        <w:lastRenderedPageBreak/>
        <w:t>they have experienced</w:t>
      </w:r>
      <w:r w:rsidR="0018303F">
        <w:rPr>
          <w:rStyle w:val="s9"/>
          <w:rFonts w:asciiTheme="minorHAnsi" w:hAnsiTheme="minorHAnsi" w:cstheme="minorHAnsi"/>
          <w:sz w:val="24"/>
          <w:szCs w:val="24"/>
        </w:rPr>
        <w:t>, all too often including</w:t>
      </w:r>
      <w:r w:rsidR="005B7072" w:rsidRPr="0087241B">
        <w:rPr>
          <w:rStyle w:val="s9"/>
          <w:rFonts w:asciiTheme="minorHAnsi" w:hAnsiTheme="minorHAnsi" w:cstheme="minorHAnsi"/>
          <w:sz w:val="24"/>
          <w:szCs w:val="24"/>
        </w:rPr>
        <w:t xml:space="preserve"> gender-based violence, to which girls and young women are especially vulnerable.  We need to </w:t>
      </w:r>
      <w:r w:rsidR="005B7072" w:rsidRPr="0087241B">
        <w:rPr>
          <w:rFonts w:asciiTheme="minorHAnsi" w:hAnsiTheme="minorHAnsi" w:cstheme="minorHAnsi"/>
          <w:sz w:val="24"/>
          <w:szCs w:val="24"/>
          <w:lang w:val="en-US"/>
        </w:rPr>
        <w:t xml:space="preserve">ensure that curricula, teaching methods and learning materials are non-discriminatory and gender responsive, and that classroom management is child-friendly, gender responsive and non-violent. </w:t>
      </w:r>
    </w:p>
    <w:p w14:paraId="37669F0E" w14:textId="77777777" w:rsidR="0054069A" w:rsidRPr="0087241B" w:rsidRDefault="005B7072" w:rsidP="005B7072">
      <w:pPr>
        <w:autoSpaceDE w:val="0"/>
        <w:autoSpaceDN w:val="0"/>
        <w:adjustRightInd w:val="0"/>
        <w:spacing w:after="120" w:line="360" w:lineRule="auto"/>
        <w:rPr>
          <w:rFonts w:asciiTheme="minorHAnsi" w:hAnsiTheme="minorHAnsi" w:cstheme="minorHAnsi"/>
          <w:sz w:val="24"/>
          <w:szCs w:val="24"/>
          <w:lang w:val="en-US" w:eastAsia="en-GB"/>
        </w:rPr>
      </w:pPr>
      <w:r w:rsidRPr="0087241B">
        <w:rPr>
          <w:rStyle w:val="s9"/>
          <w:rFonts w:asciiTheme="minorHAnsi" w:hAnsiTheme="minorHAnsi" w:cstheme="minorHAnsi"/>
          <w:sz w:val="24"/>
          <w:szCs w:val="24"/>
        </w:rPr>
        <w:t>How can we do that?</w:t>
      </w:r>
      <w:r w:rsidRPr="0087241B">
        <w:rPr>
          <w:rFonts w:asciiTheme="minorHAnsi" w:hAnsiTheme="minorHAnsi" w:cstheme="minorHAnsi"/>
          <w:iCs/>
          <w:sz w:val="24"/>
          <w:szCs w:val="24"/>
          <w:lang w:val="en-US"/>
        </w:rPr>
        <w:t xml:space="preserve"> </w:t>
      </w:r>
      <w:r w:rsidRPr="0087241B">
        <w:rPr>
          <w:rStyle w:val="s9"/>
          <w:rFonts w:asciiTheme="minorHAnsi" w:hAnsiTheme="minorHAnsi" w:cstheme="minorHAnsi"/>
          <w:sz w:val="24"/>
          <w:szCs w:val="24"/>
        </w:rPr>
        <w:t xml:space="preserve">The </w:t>
      </w:r>
      <w:r w:rsidRPr="0018303F">
        <w:rPr>
          <w:rStyle w:val="s9"/>
          <w:rFonts w:asciiTheme="minorHAnsi" w:hAnsiTheme="minorHAnsi" w:cstheme="minorHAnsi"/>
          <w:b/>
          <w:sz w:val="24"/>
          <w:szCs w:val="24"/>
        </w:rPr>
        <w:t>central role is played by teachers</w:t>
      </w:r>
      <w:r w:rsidRPr="0087241B">
        <w:rPr>
          <w:rStyle w:val="s9"/>
          <w:rFonts w:asciiTheme="minorHAnsi" w:hAnsiTheme="minorHAnsi" w:cstheme="minorHAnsi"/>
          <w:sz w:val="24"/>
          <w:szCs w:val="24"/>
        </w:rPr>
        <w:t xml:space="preserve">, the majority of whom will have been affected by the crisis themselves. It is essential to support teachers </w:t>
      </w:r>
      <w:r w:rsidR="0054069A" w:rsidRPr="0087241B">
        <w:rPr>
          <w:rStyle w:val="s9"/>
          <w:rFonts w:asciiTheme="minorHAnsi" w:hAnsiTheme="minorHAnsi" w:cstheme="minorHAnsi"/>
          <w:sz w:val="24"/>
          <w:szCs w:val="24"/>
        </w:rPr>
        <w:t xml:space="preserve">to deal </w:t>
      </w:r>
      <w:r w:rsidRPr="0087241B">
        <w:rPr>
          <w:rStyle w:val="s9"/>
          <w:rFonts w:asciiTheme="minorHAnsi" w:hAnsiTheme="minorHAnsi" w:cstheme="minorHAnsi"/>
          <w:sz w:val="24"/>
          <w:szCs w:val="24"/>
        </w:rPr>
        <w:t xml:space="preserve">with their own stress, and to help them build the caring relationships with children that we know are the best protection against the long term effects of trauma. </w:t>
      </w:r>
      <w:r w:rsidR="0054069A" w:rsidRPr="0087241B">
        <w:rPr>
          <w:rStyle w:val="s9"/>
          <w:rFonts w:asciiTheme="minorHAnsi" w:hAnsiTheme="minorHAnsi" w:cstheme="minorHAnsi"/>
          <w:sz w:val="24"/>
          <w:szCs w:val="24"/>
        </w:rPr>
        <w:t>Women teachers can be particularly important for girls</w:t>
      </w:r>
      <w:r w:rsidR="0018303F">
        <w:rPr>
          <w:rStyle w:val="s9"/>
          <w:rFonts w:asciiTheme="minorHAnsi" w:hAnsiTheme="minorHAnsi" w:cstheme="minorHAnsi"/>
          <w:sz w:val="24"/>
          <w:szCs w:val="24"/>
        </w:rPr>
        <w:t>. T</w:t>
      </w:r>
      <w:r w:rsidR="0054069A" w:rsidRPr="0087241B">
        <w:rPr>
          <w:rFonts w:asciiTheme="minorHAnsi" w:hAnsiTheme="minorHAnsi" w:cstheme="minorHAnsi"/>
          <w:sz w:val="24"/>
          <w:szCs w:val="24"/>
          <w:lang w:val="en-US" w:eastAsia="en-GB"/>
        </w:rPr>
        <w:t xml:space="preserve">here is growing evidence indicating that girls’ experience of education in crisis contexts, particularly where there is a high prevalence of GBV, can be improved </w:t>
      </w:r>
      <w:r w:rsidR="0018303F">
        <w:rPr>
          <w:rFonts w:asciiTheme="minorHAnsi" w:hAnsiTheme="minorHAnsi" w:cstheme="minorHAnsi"/>
          <w:sz w:val="24"/>
          <w:szCs w:val="24"/>
          <w:lang w:val="en-US" w:eastAsia="en-GB"/>
        </w:rPr>
        <w:t>where women</w:t>
      </w:r>
      <w:r w:rsidR="0054069A" w:rsidRPr="0087241B">
        <w:rPr>
          <w:rFonts w:asciiTheme="minorHAnsi" w:hAnsiTheme="minorHAnsi" w:cstheme="minorHAnsi"/>
          <w:sz w:val="24"/>
          <w:szCs w:val="24"/>
          <w:lang w:val="en-US" w:eastAsia="en-GB"/>
        </w:rPr>
        <w:t xml:space="preserve"> teachers</w:t>
      </w:r>
      <w:r w:rsidR="0018303F">
        <w:rPr>
          <w:rFonts w:asciiTheme="minorHAnsi" w:hAnsiTheme="minorHAnsi" w:cstheme="minorHAnsi"/>
          <w:sz w:val="24"/>
          <w:szCs w:val="24"/>
          <w:lang w:val="en-US" w:eastAsia="en-GB"/>
        </w:rPr>
        <w:t xml:space="preserve"> act as role models and understanding mentors.</w:t>
      </w:r>
    </w:p>
    <w:p w14:paraId="76F0B5B2" w14:textId="77777777" w:rsidR="005B7072" w:rsidRPr="0087241B" w:rsidRDefault="0018303F" w:rsidP="00B60750">
      <w:pPr>
        <w:autoSpaceDE w:val="0"/>
        <w:autoSpaceDN w:val="0"/>
        <w:adjustRightInd w:val="0"/>
        <w:spacing w:after="120" w:line="360" w:lineRule="auto"/>
        <w:rPr>
          <w:rFonts w:asciiTheme="minorHAnsi" w:hAnsiTheme="minorHAnsi" w:cstheme="minorHAnsi"/>
          <w:iCs/>
          <w:sz w:val="24"/>
          <w:szCs w:val="24"/>
          <w:lang w:val="en-US"/>
        </w:rPr>
      </w:pPr>
      <w:r w:rsidRPr="0018303F">
        <w:rPr>
          <w:rFonts w:asciiTheme="minorHAnsi" w:hAnsiTheme="minorHAnsi" w:cstheme="minorHAnsi"/>
          <w:b/>
          <w:sz w:val="24"/>
          <w:szCs w:val="24"/>
          <w:lang w:val="en-US" w:eastAsia="en-GB"/>
        </w:rPr>
        <w:t>T</w:t>
      </w:r>
      <w:r w:rsidR="0054069A" w:rsidRPr="0018303F">
        <w:rPr>
          <w:rFonts w:asciiTheme="minorHAnsi" w:hAnsiTheme="minorHAnsi" w:cstheme="minorHAnsi"/>
          <w:b/>
          <w:sz w:val="24"/>
          <w:szCs w:val="24"/>
          <w:lang w:val="en-US" w:eastAsia="en-GB"/>
        </w:rPr>
        <w:t xml:space="preserve">raining and ongoing support </w:t>
      </w:r>
      <w:r w:rsidRPr="0018303F">
        <w:rPr>
          <w:rFonts w:asciiTheme="minorHAnsi" w:hAnsiTheme="minorHAnsi" w:cstheme="minorHAnsi"/>
          <w:b/>
          <w:sz w:val="24"/>
          <w:szCs w:val="24"/>
          <w:lang w:val="en-US" w:eastAsia="en-GB"/>
        </w:rPr>
        <w:t>for teachers</w:t>
      </w:r>
      <w:r>
        <w:rPr>
          <w:rFonts w:asciiTheme="minorHAnsi" w:hAnsiTheme="minorHAnsi" w:cstheme="minorHAnsi"/>
          <w:sz w:val="24"/>
          <w:szCs w:val="24"/>
          <w:lang w:val="en-US" w:eastAsia="en-GB"/>
        </w:rPr>
        <w:t xml:space="preserve"> is essential to enable them</w:t>
      </w:r>
      <w:r w:rsidR="0054069A" w:rsidRPr="0087241B">
        <w:rPr>
          <w:rFonts w:asciiTheme="minorHAnsi" w:hAnsiTheme="minorHAnsi" w:cstheme="minorHAnsi"/>
          <w:sz w:val="24"/>
          <w:szCs w:val="24"/>
          <w:lang w:val="en-US" w:eastAsia="en-GB"/>
        </w:rPr>
        <w:t xml:space="preserve"> to meet these high expectations. The investment is well worth it. Strong relationships between teachers and learners</w:t>
      </w:r>
      <w:r w:rsidR="00B60750" w:rsidRPr="0087241B">
        <w:rPr>
          <w:rFonts w:asciiTheme="minorHAnsi" w:hAnsiTheme="minorHAnsi" w:cstheme="minorHAnsi"/>
          <w:sz w:val="24"/>
          <w:szCs w:val="24"/>
          <w:lang w:val="en-US" w:eastAsia="en-GB"/>
        </w:rPr>
        <w:t xml:space="preserve"> </w:t>
      </w:r>
      <w:r w:rsidR="0054069A" w:rsidRPr="0087241B">
        <w:rPr>
          <w:rFonts w:asciiTheme="minorHAnsi" w:hAnsiTheme="minorHAnsi" w:cstheme="minorHAnsi"/>
          <w:sz w:val="24"/>
          <w:szCs w:val="24"/>
          <w:lang w:val="en-US" w:eastAsia="en-GB"/>
        </w:rPr>
        <w:t xml:space="preserve">are key to building resilience in the face of crisis. They are the foundation for core </w:t>
      </w:r>
      <w:r w:rsidR="00B60750" w:rsidRPr="0087241B">
        <w:rPr>
          <w:rFonts w:asciiTheme="minorHAnsi" w:hAnsiTheme="minorHAnsi" w:cstheme="minorHAnsi"/>
          <w:sz w:val="24"/>
          <w:szCs w:val="24"/>
          <w:lang w:val="en-US" w:eastAsia="en-GB"/>
        </w:rPr>
        <w:t>competencies</w:t>
      </w:r>
      <w:r w:rsidR="0054069A" w:rsidRPr="0087241B">
        <w:rPr>
          <w:rFonts w:asciiTheme="minorHAnsi" w:hAnsiTheme="minorHAnsi" w:cstheme="minorHAnsi"/>
          <w:sz w:val="24"/>
          <w:szCs w:val="24"/>
          <w:lang w:val="en-US" w:eastAsia="en-GB"/>
        </w:rPr>
        <w:t xml:space="preserve"> </w:t>
      </w:r>
      <w:r w:rsidR="00B60750" w:rsidRPr="0087241B">
        <w:rPr>
          <w:rFonts w:asciiTheme="minorHAnsi" w:hAnsiTheme="minorHAnsi" w:cstheme="minorHAnsi"/>
          <w:sz w:val="24"/>
          <w:szCs w:val="24"/>
          <w:lang w:val="en-US" w:eastAsia="en-GB"/>
        </w:rPr>
        <w:t>such as</w:t>
      </w:r>
      <w:r w:rsidR="0054069A" w:rsidRPr="0087241B">
        <w:rPr>
          <w:rFonts w:asciiTheme="minorHAnsi" w:hAnsiTheme="minorHAnsi" w:cstheme="minorHAnsi"/>
          <w:iCs/>
          <w:sz w:val="24"/>
          <w:szCs w:val="24"/>
          <w:lang w:val="en-US"/>
        </w:rPr>
        <w:t xml:space="preserve"> confidence, curiosity, collaboration, problem-solving and teamwork, that </w:t>
      </w:r>
      <w:r w:rsidRPr="0087241B">
        <w:rPr>
          <w:rFonts w:asciiTheme="minorHAnsi" w:hAnsiTheme="minorHAnsi" w:cstheme="minorHAnsi"/>
          <w:iCs/>
          <w:sz w:val="24"/>
          <w:szCs w:val="24"/>
          <w:lang w:val="en-US"/>
        </w:rPr>
        <w:t xml:space="preserve">all </w:t>
      </w:r>
      <w:r w:rsidR="0054069A" w:rsidRPr="0087241B">
        <w:rPr>
          <w:rFonts w:asciiTheme="minorHAnsi" w:hAnsiTheme="minorHAnsi" w:cstheme="minorHAnsi"/>
          <w:iCs/>
          <w:sz w:val="24"/>
          <w:szCs w:val="24"/>
          <w:lang w:val="en-US"/>
        </w:rPr>
        <w:t>girls and boys need to f</w:t>
      </w:r>
      <w:r w:rsidR="00B60750" w:rsidRPr="0087241B">
        <w:rPr>
          <w:rFonts w:asciiTheme="minorHAnsi" w:hAnsiTheme="minorHAnsi" w:cstheme="minorHAnsi"/>
          <w:iCs/>
          <w:sz w:val="24"/>
          <w:szCs w:val="24"/>
          <w:lang w:val="en-US"/>
        </w:rPr>
        <w:t xml:space="preserve">ace the future, particularly those in unstable contexts. </w:t>
      </w:r>
    </w:p>
    <w:p w14:paraId="0B777729" w14:textId="1B3ED9F4" w:rsidR="00C968A3" w:rsidRPr="0087241B" w:rsidRDefault="0018303F" w:rsidP="00026B8D">
      <w:pPr>
        <w:spacing w:after="120" w:line="360" w:lineRule="auto"/>
        <w:rPr>
          <w:rFonts w:asciiTheme="minorHAnsi" w:hAnsiTheme="minorHAnsi" w:cstheme="minorHAnsi"/>
          <w:sz w:val="24"/>
          <w:szCs w:val="24"/>
          <w:lang w:val="en-US"/>
        </w:rPr>
      </w:pPr>
      <w:r>
        <w:rPr>
          <w:rFonts w:asciiTheme="minorHAnsi" w:hAnsiTheme="minorHAnsi" w:cstheme="minorHAnsi"/>
          <w:sz w:val="24"/>
          <w:szCs w:val="24"/>
          <w:lang w:val="en-US" w:eastAsia="en-GB"/>
        </w:rPr>
        <w:t xml:space="preserve">Beyond the provision of learning spaces and good teachers, </w:t>
      </w:r>
      <w:r w:rsidRPr="0018303F">
        <w:rPr>
          <w:rFonts w:asciiTheme="minorHAnsi" w:hAnsiTheme="minorHAnsi" w:cstheme="minorHAnsi"/>
          <w:b/>
          <w:sz w:val="24"/>
          <w:szCs w:val="24"/>
          <w:lang w:val="en-US" w:eastAsia="en-GB"/>
        </w:rPr>
        <w:t>s</w:t>
      </w:r>
      <w:r w:rsidR="00C968A3" w:rsidRPr="0018303F">
        <w:rPr>
          <w:rFonts w:asciiTheme="minorHAnsi" w:hAnsiTheme="minorHAnsi" w:cstheme="minorHAnsi"/>
          <w:b/>
          <w:sz w:val="24"/>
          <w:szCs w:val="24"/>
          <w:lang w:val="en-US" w:eastAsia="en-GB"/>
        </w:rPr>
        <w:t xml:space="preserve">pecific measures </w:t>
      </w:r>
      <w:r w:rsidR="00B60750" w:rsidRPr="0018303F">
        <w:rPr>
          <w:rFonts w:asciiTheme="minorHAnsi" w:hAnsiTheme="minorHAnsi" w:cstheme="minorHAnsi"/>
          <w:b/>
          <w:sz w:val="24"/>
          <w:szCs w:val="24"/>
          <w:lang w:val="en-US" w:eastAsia="en-GB"/>
        </w:rPr>
        <w:t>need</w:t>
      </w:r>
      <w:r w:rsidR="00C968A3" w:rsidRPr="0018303F">
        <w:rPr>
          <w:rFonts w:asciiTheme="minorHAnsi" w:hAnsiTheme="minorHAnsi" w:cstheme="minorHAnsi"/>
          <w:b/>
          <w:sz w:val="24"/>
          <w:szCs w:val="24"/>
          <w:lang w:val="en-US" w:eastAsia="en-GB"/>
        </w:rPr>
        <w:t xml:space="preserve"> be taken to</w:t>
      </w:r>
      <w:r w:rsidR="00381CF4">
        <w:rPr>
          <w:rFonts w:asciiTheme="minorHAnsi" w:hAnsiTheme="minorHAnsi" w:cstheme="minorHAnsi"/>
          <w:b/>
          <w:sz w:val="24"/>
          <w:szCs w:val="24"/>
          <w:lang w:val="en-US" w:eastAsia="en-GB"/>
        </w:rPr>
        <w:t xml:space="preserve"> ensure, for example, that pregnant girls can remain in school, and</w:t>
      </w:r>
      <w:r w:rsidR="00C968A3" w:rsidRPr="0018303F">
        <w:rPr>
          <w:rFonts w:asciiTheme="minorHAnsi" w:hAnsiTheme="minorHAnsi" w:cstheme="minorHAnsi"/>
          <w:b/>
          <w:sz w:val="24"/>
          <w:szCs w:val="24"/>
          <w:lang w:val="en-US" w:eastAsia="en-GB"/>
        </w:rPr>
        <w:t xml:space="preserve"> </w:t>
      </w:r>
      <w:r w:rsidR="00381CF4">
        <w:rPr>
          <w:rFonts w:asciiTheme="minorHAnsi" w:hAnsiTheme="minorHAnsi" w:cstheme="minorHAnsi"/>
          <w:b/>
          <w:sz w:val="24"/>
          <w:szCs w:val="24"/>
          <w:lang w:val="en-US" w:eastAsia="en-GB"/>
        </w:rPr>
        <w:t xml:space="preserve">to </w:t>
      </w:r>
      <w:r w:rsidR="00C968A3" w:rsidRPr="0018303F">
        <w:rPr>
          <w:rFonts w:asciiTheme="minorHAnsi" w:hAnsiTheme="minorHAnsi" w:cstheme="minorHAnsi"/>
          <w:b/>
          <w:sz w:val="24"/>
          <w:szCs w:val="24"/>
          <w:lang w:val="en-US" w:eastAsia="en-GB"/>
        </w:rPr>
        <w:t>support girls who have dropped out, or who are at risk of dropping out of education</w:t>
      </w:r>
      <w:r w:rsidR="00381CF4" w:rsidRPr="00381CF4">
        <w:rPr>
          <w:rFonts w:asciiTheme="minorHAnsi" w:hAnsiTheme="minorHAnsi" w:cstheme="minorHAnsi"/>
          <w:b/>
          <w:sz w:val="24"/>
          <w:szCs w:val="24"/>
          <w:lang w:val="en-US" w:eastAsia="en-GB"/>
        </w:rPr>
        <w:t xml:space="preserve"> for other reasons</w:t>
      </w:r>
      <w:r w:rsidR="00C968A3" w:rsidRPr="0087241B">
        <w:rPr>
          <w:rFonts w:asciiTheme="minorHAnsi" w:hAnsiTheme="minorHAnsi" w:cstheme="minorHAnsi"/>
          <w:sz w:val="24"/>
          <w:szCs w:val="24"/>
          <w:lang w:val="en-US" w:eastAsia="en-GB"/>
        </w:rPr>
        <w:t xml:space="preserve">. </w:t>
      </w:r>
      <w:r w:rsidR="00B60750" w:rsidRPr="0087241B">
        <w:rPr>
          <w:rFonts w:asciiTheme="minorHAnsi" w:hAnsiTheme="minorHAnsi" w:cstheme="minorHAnsi"/>
          <w:sz w:val="24"/>
          <w:szCs w:val="24"/>
          <w:lang w:val="en-US" w:eastAsia="en-GB"/>
        </w:rPr>
        <w:t xml:space="preserve">We need to pay particular attention to </w:t>
      </w:r>
      <w:r w:rsidR="00C968A3" w:rsidRPr="0087241B">
        <w:rPr>
          <w:rFonts w:asciiTheme="minorHAnsi" w:hAnsiTheme="minorHAnsi" w:cstheme="minorHAnsi"/>
          <w:sz w:val="24"/>
          <w:szCs w:val="24"/>
          <w:lang w:val="en-US" w:eastAsia="en-GB"/>
        </w:rPr>
        <w:t>the special needs and obligations of married girls and child mothers</w:t>
      </w:r>
      <w:r w:rsidR="00B60750" w:rsidRPr="0087241B">
        <w:rPr>
          <w:rFonts w:asciiTheme="minorHAnsi" w:hAnsiTheme="minorHAnsi" w:cstheme="minorHAnsi"/>
          <w:sz w:val="24"/>
          <w:szCs w:val="24"/>
          <w:lang w:val="en-US" w:eastAsia="en-GB"/>
        </w:rPr>
        <w:t>, for example</w:t>
      </w:r>
      <w:r w:rsidR="00C968A3" w:rsidRPr="0087241B">
        <w:rPr>
          <w:rFonts w:asciiTheme="minorHAnsi" w:hAnsiTheme="minorHAnsi" w:cstheme="minorHAnsi"/>
          <w:sz w:val="24"/>
          <w:szCs w:val="24"/>
          <w:lang w:val="en-US" w:eastAsia="en-GB"/>
        </w:rPr>
        <w:t xml:space="preserve"> </w:t>
      </w:r>
      <w:r w:rsidR="00C968A3" w:rsidRPr="0087241B">
        <w:rPr>
          <w:rFonts w:asciiTheme="minorHAnsi" w:hAnsiTheme="minorHAnsi" w:cstheme="minorHAnsi"/>
          <w:sz w:val="24"/>
          <w:szCs w:val="24"/>
          <w:lang w:val="en-US"/>
        </w:rPr>
        <w:t xml:space="preserve">through targeted outreach and support </w:t>
      </w:r>
      <w:proofErr w:type="spellStart"/>
      <w:r w:rsidR="00C968A3" w:rsidRPr="0087241B">
        <w:rPr>
          <w:rFonts w:asciiTheme="minorHAnsi" w:hAnsiTheme="minorHAnsi" w:cstheme="minorHAnsi"/>
          <w:sz w:val="24"/>
          <w:szCs w:val="24"/>
          <w:lang w:val="en-US"/>
        </w:rPr>
        <w:t>programmes</w:t>
      </w:r>
      <w:proofErr w:type="spellEnd"/>
      <w:r w:rsidR="00C968A3" w:rsidRPr="0087241B">
        <w:rPr>
          <w:rFonts w:asciiTheme="minorHAnsi" w:hAnsiTheme="minorHAnsi" w:cstheme="minorHAnsi"/>
          <w:sz w:val="24"/>
          <w:szCs w:val="24"/>
          <w:lang w:val="en-US"/>
        </w:rPr>
        <w:t>, evening or part-time formal schooling</w:t>
      </w:r>
      <w:r w:rsidR="00B60750" w:rsidRPr="0087241B">
        <w:rPr>
          <w:rFonts w:asciiTheme="minorHAnsi" w:hAnsiTheme="minorHAnsi" w:cstheme="minorHAnsi"/>
          <w:sz w:val="24"/>
          <w:szCs w:val="24"/>
          <w:lang w:val="en-US"/>
        </w:rPr>
        <w:t>,</w:t>
      </w:r>
      <w:r w:rsidR="00C968A3" w:rsidRPr="0087241B">
        <w:rPr>
          <w:rFonts w:asciiTheme="minorHAnsi" w:hAnsiTheme="minorHAnsi" w:cstheme="minorHAnsi"/>
          <w:sz w:val="24"/>
          <w:szCs w:val="24"/>
          <w:lang w:val="en-US"/>
        </w:rPr>
        <w:t xml:space="preserve"> and vocational training opportunities.</w:t>
      </w:r>
      <w:r w:rsidR="00026B8D" w:rsidRPr="00026B8D">
        <w:rPr>
          <w:rFonts w:asciiTheme="minorHAnsi" w:hAnsiTheme="minorHAnsi" w:cstheme="minorHAnsi"/>
          <w:iCs/>
          <w:sz w:val="24"/>
          <w:szCs w:val="24"/>
          <w:lang w:val="en-US"/>
        </w:rPr>
        <w:t xml:space="preserve"> </w:t>
      </w:r>
      <w:r w:rsidR="00026B8D" w:rsidRPr="0087241B">
        <w:rPr>
          <w:rFonts w:asciiTheme="minorHAnsi" w:hAnsiTheme="minorHAnsi" w:cstheme="minorHAnsi"/>
          <w:iCs/>
          <w:sz w:val="24"/>
          <w:szCs w:val="24"/>
          <w:lang w:val="en-US"/>
        </w:rPr>
        <w:t>Plan has seen that girls dealing with the most challenging situations find hope for the future in education opportunities. They aspire to develop beyond the context and contribute to rebuilding their communities.</w:t>
      </w:r>
    </w:p>
    <w:p w14:paraId="599797B2" w14:textId="77777777" w:rsidR="00381CF4" w:rsidRDefault="00381CF4" w:rsidP="00C968A3">
      <w:pPr>
        <w:spacing w:after="120" w:line="360" w:lineRule="auto"/>
        <w:rPr>
          <w:rFonts w:asciiTheme="minorHAnsi" w:hAnsiTheme="minorHAnsi" w:cstheme="minorHAnsi"/>
          <w:b/>
          <w:sz w:val="24"/>
          <w:szCs w:val="24"/>
          <w:lang w:val="en-US"/>
        </w:rPr>
      </w:pPr>
    </w:p>
    <w:p w14:paraId="4440200D" w14:textId="0339C06C" w:rsidR="00381CF4" w:rsidRPr="00381CF4" w:rsidRDefault="00381CF4" w:rsidP="00C968A3">
      <w:pPr>
        <w:spacing w:after="120" w:line="360" w:lineRule="auto"/>
        <w:rPr>
          <w:rFonts w:asciiTheme="minorHAnsi" w:hAnsiTheme="minorHAnsi" w:cstheme="minorHAnsi"/>
          <w:b/>
          <w:sz w:val="24"/>
          <w:szCs w:val="24"/>
          <w:lang w:val="en-US"/>
        </w:rPr>
      </w:pPr>
      <w:r>
        <w:rPr>
          <w:rFonts w:asciiTheme="minorHAnsi" w:hAnsiTheme="minorHAnsi" w:cstheme="minorHAnsi"/>
          <w:b/>
          <w:sz w:val="24"/>
          <w:szCs w:val="24"/>
          <w:lang w:val="en-US"/>
        </w:rPr>
        <w:t>Closing remarks</w:t>
      </w:r>
    </w:p>
    <w:p w14:paraId="3B76E07E" w14:textId="77777777" w:rsidR="008C7731" w:rsidRPr="0087241B" w:rsidRDefault="0018303F" w:rsidP="00C968A3">
      <w:pPr>
        <w:spacing w:after="120"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So </w:t>
      </w:r>
      <w:r w:rsidR="00B60750" w:rsidRPr="0087241B">
        <w:rPr>
          <w:rFonts w:asciiTheme="minorHAnsi" w:hAnsiTheme="minorHAnsi" w:cstheme="minorHAnsi"/>
          <w:sz w:val="24"/>
          <w:szCs w:val="24"/>
          <w:lang w:val="en-US"/>
        </w:rPr>
        <w:t>I</w:t>
      </w:r>
      <w:r w:rsidR="008C7731" w:rsidRPr="0087241B">
        <w:rPr>
          <w:rFonts w:asciiTheme="minorHAnsi" w:hAnsiTheme="minorHAnsi" w:cstheme="minorHAnsi"/>
          <w:sz w:val="24"/>
          <w:szCs w:val="24"/>
          <w:lang w:val="en-US"/>
        </w:rPr>
        <w:t xml:space="preserve">’d like to conclude with </w:t>
      </w:r>
      <w:r>
        <w:rPr>
          <w:rFonts w:asciiTheme="minorHAnsi" w:hAnsiTheme="minorHAnsi" w:cstheme="minorHAnsi"/>
          <w:sz w:val="24"/>
          <w:szCs w:val="24"/>
          <w:lang w:val="en-US"/>
        </w:rPr>
        <w:t xml:space="preserve">a message of hope: </w:t>
      </w:r>
      <w:r w:rsidR="008C7731" w:rsidRPr="0087241B">
        <w:rPr>
          <w:rFonts w:asciiTheme="minorHAnsi" w:hAnsiTheme="minorHAnsi" w:cstheme="minorHAnsi"/>
          <w:sz w:val="24"/>
          <w:szCs w:val="24"/>
          <w:lang w:val="en-US"/>
        </w:rPr>
        <w:t xml:space="preserve"> i</w:t>
      </w:r>
      <w:r w:rsidR="00B60750" w:rsidRPr="0087241B">
        <w:rPr>
          <w:rFonts w:asciiTheme="minorHAnsi" w:hAnsiTheme="minorHAnsi" w:cstheme="minorHAnsi"/>
          <w:sz w:val="24"/>
          <w:szCs w:val="24"/>
          <w:lang w:val="en-US"/>
        </w:rPr>
        <w:t xml:space="preserve">f we can succeed in </w:t>
      </w:r>
      <w:r w:rsidR="008C7731" w:rsidRPr="0087241B">
        <w:rPr>
          <w:rFonts w:asciiTheme="minorHAnsi" w:hAnsiTheme="minorHAnsi" w:cstheme="minorHAnsi"/>
          <w:sz w:val="24"/>
          <w:szCs w:val="24"/>
          <w:lang w:val="en-US"/>
        </w:rPr>
        <w:t>ensuring that girls and young women, alongside boys and young men</w:t>
      </w:r>
      <w:r>
        <w:rPr>
          <w:rFonts w:asciiTheme="minorHAnsi" w:hAnsiTheme="minorHAnsi" w:cstheme="minorHAnsi"/>
          <w:sz w:val="24"/>
          <w:szCs w:val="24"/>
          <w:lang w:val="en-US"/>
        </w:rPr>
        <w:t xml:space="preserve">, </w:t>
      </w:r>
      <w:r w:rsidR="008C7731" w:rsidRPr="0087241B">
        <w:rPr>
          <w:rFonts w:asciiTheme="minorHAnsi" w:hAnsiTheme="minorHAnsi" w:cstheme="minorHAnsi"/>
          <w:sz w:val="24"/>
          <w:szCs w:val="24"/>
          <w:lang w:val="en-US"/>
        </w:rPr>
        <w:t xml:space="preserve">have access to quality education opportunities, we can contribute to longer term peace and stability. We </w:t>
      </w:r>
      <w:r>
        <w:rPr>
          <w:rFonts w:asciiTheme="minorHAnsi" w:hAnsiTheme="minorHAnsi" w:cstheme="minorHAnsi"/>
          <w:sz w:val="24"/>
          <w:szCs w:val="24"/>
          <w:lang w:val="en-US"/>
        </w:rPr>
        <w:t>can aim to start a</w:t>
      </w:r>
      <w:r w:rsidR="008C7731" w:rsidRPr="0087241B">
        <w:rPr>
          <w:rFonts w:asciiTheme="minorHAnsi" w:hAnsiTheme="minorHAnsi" w:cstheme="minorHAnsi"/>
          <w:sz w:val="24"/>
          <w:szCs w:val="24"/>
          <w:lang w:val="en-US"/>
        </w:rPr>
        <w:t xml:space="preserve"> </w:t>
      </w:r>
      <w:r w:rsidR="008C7731" w:rsidRPr="0087241B">
        <w:rPr>
          <w:rFonts w:asciiTheme="minorHAnsi" w:hAnsiTheme="minorHAnsi" w:cstheme="minorHAnsi"/>
          <w:sz w:val="24"/>
          <w:szCs w:val="24"/>
          <w:lang w:val="en-US"/>
        </w:rPr>
        <w:lastRenderedPageBreak/>
        <w:t>virtuous cycle, whereby education can provide the basis for a route out of conflict and violence. Quality, inclusive e</w:t>
      </w:r>
      <w:r w:rsidR="00C968A3" w:rsidRPr="0087241B">
        <w:rPr>
          <w:rFonts w:asciiTheme="minorHAnsi" w:hAnsiTheme="minorHAnsi" w:cstheme="minorHAnsi"/>
          <w:sz w:val="24"/>
          <w:szCs w:val="24"/>
          <w:lang w:val="en-US"/>
        </w:rPr>
        <w:t>ducation promotes social cohesion and gives girls and boys the tools they need to solve probl</w:t>
      </w:r>
      <w:r w:rsidR="008C7731" w:rsidRPr="0087241B">
        <w:rPr>
          <w:rFonts w:asciiTheme="minorHAnsi" w:hAnsiTheme="minorHAnsi" w:cstheme="minorHAnsi"/>
          <w:sz w:val="24"/>
          <w:szCs w:val="24"/>
          <w:lang w:val="en-US"/>
        </w:rPr>
        <w:t>ems without the use of violence</w:t>
      </w:r>
      <w:r w:rsidR="00C968A3" w:rsidRPr="0087241B">
        <w:rPr>
          <w:rFonts w:asciiTheme="minorHAnsi" w:hAnsiTheme="minorHAnsi" w:cstheme="minorHAnsi"/>
          <w:sz w:val="24"/>
          <w:szCs w:val="24"/>
          <w:lang w:val="en-US"/>
        </w:rPr>
        <w:t>.</w:t>
      </w:r>
      <w:r w:rsidR="00C968A3" w:rsidRPr="0087241B">
        <w:rPr>
          <w:rFonts w:asciiTheme="minorHAnsi" w:hAnsiTheme="minorHAnsi" w:cstheme="minorHAnsi"/>
          <w:i/>
          <w:sz w:val="24"/>
          <w:szCs w:val="24"/>
          <w:lang w:val="en-US"/>
        </w:rPr>
        <w:t xml:space="preserve"> </w:t>
      </w:r>
      <w:r w:rsidR="008C7731" w:rsidRPr="0087241B">
        <w:rPr>
          <w:rFonts w:asciiTheme="minorHAnsi" w:hAnsiTheme="minorHAnsi" w:cstheme="minorHAnsi"/>
          <w:sz w:val="24"/>
          <w:szCs w:val="24"/>
          <w:lang w:val="en-US"/>
        </w:rPr>
        <w:t>It can help</w:t>
      </w:r>
      <w:r w:rsidR="00C968A3" w:rsidRPr="0087241B">
        <w:rPr>
          <w:rFonts w:asciiTheme="minorHAnsi" w:hAnsiTheme="minorHAnsi" w:cstheme="minorHAnsi"/>
          <w:sz w:val="24"/>
          <w:szCs w:val="24"/>
          <w:lang w:val="en-US"/>
        </w:rPr>
        <w:t xml:space="preserve"> reduce stigma and intra-community tensions between refugees, IDPs and host </w:t>
      </w:r>
      <w:r w:rsidR="008C7731" w:rsidRPr="0087241B">
        <w:rPr>
          <w:rFonts w:asciiTheme="minorHAnsi" w:hAnsiTheme="minorHAnsi" w:cstheme="minorHAnsi"/>
          <w:sz w:val="24"/>
          <w:szCs w:val="24"/>
          <w:lang w:val="en-US"/>
        </w:rPr>
        <w:t>communities. UNICEF suggests that e</w:t>
      </w:r>
      <w:r w:rsidR="00C968A3" w:rsidRPr="0087241B">
        <w:rPr>
          <w:rFonts w:asciiTheme="minorHAnsi" w:hAnsiTheme="minorHAnsi" w:cstheme="minorHAnsi"/>
          <w:sz w:val="24"/>
          <w:szCs w:val="24"/>
          <w:lang w:val="en-US"/>
        </w:rPr>
        <w:t>qual access to education for both male and female students will decrease the likelihood of violent conflict by as much as 37 percent.</w:t>
      </w:r>
      <w:r w:rsidR="00C968A3" w:rsidRPr="0087241B">
        <w:rPr>
          <w:sz w:val="24"/>
          <w:szCs w:val="24"/>
          <w:vertAlign w:val="superscript"/>
        </w:rPr>
        <w:footnoteReference w:id="4"/>
      </w:r>
      <w:r w:rsidR="00C968A3" w:rsidRPr="0087241B">
        <w:rPr>
          <w:rFonts w:asciiTheme="minorHAnsi" w:hAnsiTheme="minorHAnsi" w:cstheme="minorHAnsi"/>
          <w:sz w:val="24"/>
          <w:szCs w:val="24"/>
          <w:lang w:val="en-US"/>
        </w:rPr>
        <w:t xml:space="preserve">  </w:t>
      </w:r>
    </w:p>
    <w:p w14:paraId="5A8F13F8" w14:textId="77777777" w:rsidR="00054956" w:rsidRDefault="008C7731" w:rsidP="00F045AA">
      <w:pPr>
        <w:spacing w:after="120" w:line="360" w:lineRule="auto"/>
        <w:rPr>
          <w:rFonts w:asciiTheme="minorHAnsi" w:hAnsiTheme="minorHAnsi" w:cstheme="minorHAnsi"/>
          <w:b/>
          <w:lang w:val="en-US"/>
        </w:rPr>
      </w:pPr>
      <w:r w:rsidRPr="0087241B">
        <w:rPr>
          <w:rFonts w:asciiTheme="minorHAnsi" w:hAnsiTheme="minorHAnsi" w:cstheme="minorHAnsi"/>
          <w:sz w:val="24"/>
          <w:szCs w:val="24"/>
          <w:lang w:val="en-US"/>
        </w:rPr>
        <w:t xml:space="preserve">It is careful, long-term work, from the local to the global levels, that will eventually make a reality of commitments to provide safe and quality education for everyone, including girls and young women, affected by crisis and emergency. </w:t>
      </w:r>
    </w:p>
    <w:sectPr w:rsidR="00054956">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FC242" w16cid:durableId="213607AD"/>
  <w16cid:commentId w16cid:paraId="307FFB85" w16cid:durableId="2137010A"/>
  <w16cid:commentId w16cid:paraId="71EC2442" w16cid:durableId="213607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B560" w14:textId="77777777" w:rsidR="0069291A" w:rsidRDefault="0069291A" w:rsidP="00B55B3A">
      <w:r>
        <w:separator/>
      </w:r>
    </w:p>
  </w:endnote>
  <w:endnote w:type="continuationSeparator" w:id="0">
    <w:p w14:paraId="24C8C189" w14:textId="77777777" w:rsidR="0069291A" w:rsidRDefault="0069291A" w:rsidP="00B5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Ligh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6746"/>
      <w:docPartObj>
        <w:docPartGallery w:val="Page Numbers (Bottom of Page)"/>
        <w:docPartUnique/>
      </w:docPartObj>
    </w:sdtPr>
    <w:sdtEndPr>
      <w:rPr>
        <w:color w:val="7F7F7F" w:themeColor="background1" w:themeShade="7F"/>
        <w:spacing w:val="60"/>
      </w:rPr>
    </w:sdtEndPr>
    <w:sdtContent>
      <w:p w14:paraId="3A0DB630" w14:textId="259F0941" w:rsidR="00D92811" w:rsidRDefault="00D928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480E" w:rsidRPr="00A3480E">
          <w:rPr>
            <w:b/>
            <w:bCs/>
            <w:noProof/>
          </w:rPr>
          <w:t>5</w:t>
        </w:r>
        <w:r>
          <w:rPr>
            <w:b/>
            <w:bCs/>
            <w:noProof/>
          </w:rPr>
          <w:fldChar w:fldCharType="end"/>
        </w:r>
        <w:r>
          <w:rPr>
            <w:b/>
            <w:bCs/>
          </w:rPr>
          <w:t xml:space="preserve"> </w:t>
        </w:r>
        <w:r>
          <w:rPr>
            <w:b/>
            <w:bCs/>
          </w:rPr>
          <w:t xml:space="preserve">| </w:t>
        </w:r>
        <w:r>
          <w:rPr>
            <w:color w:val="7F7F7F" w:themeColor="background1" w:themeShade="7F"/>
            <w:spacing w:val="60"/>
          </w:rPr>
          <w:t>Page</w:t>
        </w:r>
      </w:p>
    </w:sdtContent>
  </w:sdt>
  <w:p w14:paraId="3B132A7A" w14:textId="77777777" w:rsidR="00D92811" w:rsidRDefault="00D928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3722" w14:textId="77777777" w:rsidR="0069291A" w:rsidRDefault="0069291A" w:rsidP="00B55B3A">
      <w:r>
        <w:separator/>
      </w:r>
    </w:p>
  </w:footnote>
  <w:footnote w:type="continuationSeparator" w:id="0">
    <w:p w14:paraId="18E610DF" w14:textId="77777777" w:rsidR="0069291A" w:rsidRDefault="0069291A" w:rsidP="00B55B3A">
      <w:r>
        <w:continuationSeparator/>
      </w:r>
    </w:p>
  </w:footnote>
  <w:footnote w:id="1">
    <w:p w14:paraId="0416853C" w14:textId="77777777" w:rsidR="000C2F3E" w:rsidRPr="00B55B3A" w:rsidRDefault="000C2F3E" w:rsidP="000C2F3E">
      <w:pPr>
        <w:pStyle w:val="FootnoteText"/>
        <w:rPr>
          <w:rFonts w:ascii="Arial" w:hAnsi="Arial" w:cs="Arial"/>
          <w:sz w:val="16"/>
          <w:szCs w:val="16"/>
          <w:lang w:val="en-US"/>
        </w:rPr>
      </w:pPr>
      <w:r w:rsidRPr="00261029">
        <w:rPr>
          <w:rStyle w:val="FootnoteReference"/>
          <w:rFonts w:ascii="Arial" w:hAnsi="Arial" w:cs="Arial"/>
          <w:sz w:val="16"/>
          <w:szCs w:val="16"/>
        </w:rPr>
        <w:footnoteRef/>
      </w:r>
      <w:r w:rsidRPr="00B55B3A">
        <w:rPr>
          <w:rFonts w:ascii="Arial" w:hAnsi="Arial" w:cs="Arial"/>
          <w:sz w:val="16"/>
          <w:szCs w:val="16"/>
          <w:lang w:val="en-US"/>
        </w:rPr>
        <w:t xml:space="preserve"> Plan International (2018) Global Summary Report, Voices of Adolescent Girls in Crises </w:t>
      </w:r>
    </w:p>
  </w:footnote>
  <w:footnote w:id="2">
    <w:p w14:paraId="6F020890" w14:textId="77777777" w:rsidR="006D78D1" w:rsidRPr="00FF63AB" w:rsidRDefault="006D78D1" w:rsidP="006D78D1">
      <w:pPr>
        <w:pStyle w:val="FootnoteText"/>
        <w:rPr>
          <w:rFonts w:ascii="Arial" w:hAnsi="Arial" w:cs="Arial"/>
          <w:sz w:val="16"/>
          <w:szCs w:val="16"/>
          <w:lang w:val="en-US"/>
        </w:rPr>
      </w:pPr>
      <w:r w:rsidRPr="00261029">
        <w:rPr>
          <w:rStyle w:val="FootnoteReference"/>
          <w:rFonts w:ascii="Arial" w:hAnsi="Arial" w:cs="Arial"/>
          <w:sz w:val="16"/>
          <w:szCs w:val="16"/>
        </w:rPr>
        <w:footnoteRef/>
      </w:r>
      <w:r w:rsidRPr="00FF63AB">
        <w:rPr>
          <w:rFonts w:ascii="Arial" w:hAnsi="Arial" w:cs="Arial"/>
          <w:sz w:val="16"/>
          <w:szCs w:val="16"/>
          <w:lang w:val="en-US"/>
        </w:rPr>
        <w:t xml:space="preserve"> </w:t>
      </w:r>
      <w:hyperlink r:id="rId1" w:history="1">
        <w:r w:rsidRPr="00FF63AB">
          <w:rPr>
            <w:rStyle w:val="Hyperlink"/>
            <w:rFonts w:ascii="Arial" w:hAnsi="Arial" w:cs="Arial"/>
            <w:sz w:val="16"/>
            <w:szCs w:val="16"/>
            <w:lang w:val="en-US"/>
          </w:rPr>
          <w:t>http://www.ungei.org/resources/files/Girls_in_Conflict_Review-Final-Web.pdf</w:t>
        </w:r>
      </w:hyperlink>
      <w:r w:rsidRPr="00FF63AB">
        <w:rPr>
          <w:rFonts w:ascii="Arial" w:hAnsi="Arial" w:cs="Arial"/>
          <w:sz w:val="16"/>
          <w:szCs w:val="16"/>
          <w:lang w:val="en-US"/>
        </w:rPr>
        <w:t xml:space="preserve"> </w:t>
      </w:r>
    </w:p>
  </w:footnote>
  <w:footnote w:id="3">
    <w:p w14:paraId="3C0F7E3D" w14:textId="77777777" w:rsidR="00DF50FD" w:rsidRPr="00DF50FD" w:rsidRDefault="00DF50FD">
      <w:pPr>
        <w:pStyle w:val="FootnoteText"/>
        <w:rPr>
          <w:lang w:val="en-US"/>
        </w:rPr>
      </w:pPr>
      <w:r>
        <w:rPr>
          <w:rStyle w:val="FootnoteReference"/>
        </w:rPr>
        <w:footnoteRef/>
      </w:r>
      <w:r w:rsidRPr="00DF50FD">
        <w:rPr>
          <w:lang w:val="en-US"/>
        </w:rPr>
        <w:t xml:space="preserve"> </w:t>
      </w:r>
      <w:r w:rsidRPr="00DF50FD">
        <w:rPr>
          <w:i/>
          <w:lang w:val="en-US"/>
        </w:rPr>
        <w:t>Practical impact of the Safe Schools Declaration; Fact Sheet</w:t>
      </w:r>
      <w:r>
        <w:rPr>
          <w:lang w:val="en-US"/>
        </w:rPr>
        <w:t>, GCPEA, 2019</w:t>
      </w:r>
    </w:p>
  </w:footnote>
  <w:footnote w:id="4">
    <w:p w14:paraId="396AC2CD" w14:textId="77777777" w:rsidR="00C968A3" w:rsidRPr="00B55B3A" w:rsidRDefault="00C968A3" w:rsidP="00C968A3">
      <w:pPr>
        <w:pStyle w:val="FootnoteText"/>
        <w:rPr>
          <w:rFonts w:ascii="Arial" w:hAnsi="Arial" w:cs="Arial"/>
          <w:sz w:val="16"/>
          <w:szCs w:val="16"/>
          <w:lang w:val="en-US"/>
        </w:rPr>
      </w:pPr>
      <w:r w:rsidRPr="00261029">
        <w:rPr>
          <w:rStyle w:val="FootnoteReference"/>
          <w:rFonts w:ascii="Arial" w:hAnsi="Arial" w:cs="Arial"/>
          <w:sz w:val="16"/>
          <w:szCs w:val="16"/>
        </w:rPr>
        <w:footnoteRef/>
      </w:r>
      <w:r w:rsidRPr="00B55B3A">
        <w:rPr>
          <w:rFonts w:ascii="Arial" w:hAnsi="Arial" w:cs="Arial"/>
          <w:sz w:val="16"/>
          <w:szCs w:val="16"/>
          <w:lang w:val="en-US"/>
        </w:rPr>
        <w:t xml:space="preserve"> UNICEF. 2016. Education Inequality and Violent Conflict: Evidence and Policy Considerations. </w:t>
      </w:r>
      <w:proofErr w:type="spellStart"/>
      <w:r w:rsidRPr="00B55B3A">
        <w:rPr>
          <w:rFonts w:ascii="Arial" w:hAnsi="Arial" w:cs="Arial"/>
          <w:sz w:val="16"/>
          <w:szCs w:val="16"/>
          <w:lang w:val="en-US"/>
        </w:rPr>
        <w:t>Weblink</w:t>
      </w:r>
      <w:proofErr w:type="spellEnd"/>
      <w:r w:rsidRPr="00B55B3A">
        <w:rPr>
          <w:rFonts w:ascii="Arial" w:hAnsi="Arial" w:cs="Arial"/>
          <w:sz w:val="16"/>
          <w:szCs w:val="16"/>
          <w:lang w:val="en-US"/>
        </w:rPr>
        <w:t xml:space="preserve">: </w:t>
      </w:r>
      <w:hyperlink r:id="rId2" w:history="1">
        <w:r w:rsidRPr="00B55B3A">
          <w:rPr>
            <w:rStyle w:val="Hyperlink"/>
            <w:rFonts w:ascii="Arial" w:hAnsi="Arial" w:cs="Arial"/>
            <w:sz w:val="16"/>
            <w:szCs w:val="16"/>
            <w:lang w:val="en-US"/>
          </w:rPr>
          <w:t>https://www.fhi360.org/sites/default/files/media/documents/resource-epdc-brief-edu-inequality-violent-conflict.pdf</w:t>
        </w:r>
      </w:hyperlink>
      <w:r w:rsidRPr="00B55B3A">
        <w:rPr>
          <w:rFonts w:ascii="Arial" w:hAnsi="Arial" w:cs="Arial"/>
          <w:sz w:val="16"/>
          <w:szCs w:val="16"/>
          <w:lang w:val="en-US"/>
        </w:rPr>
        <w:t xml:space="preserve"> [Accessed: December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F52"/>
    <w:multiLevelType w:val="hybridMultilevel"/>
    <w:tmpl w:val="533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B0093"/>
    <w:multiLevelType w:val="hybridMultilevel"/>
    <w:tmpl w:val="785CBE6E"/>
    <w:lvl w:ilvl="0" w:tplc="82B857EA">
      <w:start w:val="9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A17907"/>
    <w:multiLevelType w:val="hybridMultilevel"/>
    <w:tmpl w:val="B016B8BE"/>
    <w:lvl w:ilvl="0" w:tplc="F4727206">
      <w:numFmt w:val="bullet"/>
      <w:lvlText w:val="•"/>
      <w:lvlJc w:val="left"/>
      <w:pPr>
        <w:ind w:left="1080" w:hanging="72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02A29"/>
    <w:multiLevelType w:val="hybridMultilevel"/>
    <w:tmpl w:val="56DC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A2776"/>
    <w:multiLevelType w:val="hybridMultilevel"/>
    <w:tmpl w:val="42F0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A4D0B"/>
    <w:multiLevelType w:val="hybridMultilevel"/>
    <w:tmpl w:val="31CA7066"/>
    <w:lvl w:ilvl="0" w:tplc="82B857EA">
      <w:start w:val="9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360C14"/>
    <w:multiLevelType w:val="hybridMultilevel"/>
    <w:tmpl w:val="D672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F51F3"/>
    <w:multiLevelType w:val="hybridMultilevel"/>
    <w:tmpl w:val="47E22F94"/>
    <w:lvl w:ilvl="0" w:tplc="8A92968E">
      <w:start w:val="2"/>
      <w:numFmt w:val="bullet"/>
      <w:lvlText w:val="-"/>
      <w:lvlJc w:val="left"/>
      <w:pPr>
        <w:ind w:left="720" w:hanging="360"/>
      </w:pPr>
      <w:rPr>
        <w:rFonts w:ascii="Times New Roman" w:eastAsiaTheme="minorHAnsi" w:hAnsi="Times New Roman" w:cs="Times New Roman" w:hint="default"/>
        <w:b w:val="0"/>
        <w:color w:val="FF000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7B5247"/>
    <w:multiLevelType w:val="hybridMultilevel"/>
    <w:tmpl w:val="CBA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837AB"/>
    <w:multiLevelType w:val="hybridMultilevel"/>
    <w:tmpl w:val="B5F8884A"/>
    <w:lvl w:ilvl="0" w:tplc="18D29CB4">
      <w:start w:val="1"/>
      <w:numFmt w:val="bullet"/>
      <w:lvlText w:val=""/>
      <w:lvlJc w:val="left"/>
      <w:pPr>
        <w:ind w:left="702" w:hanging="360"/>
      </w:pPr>
      <w:rPr>
        <w:rFonts w:ascii="Symbol" w:hAnsi="Symbol" w:hint="default"/>
        <w:sz w:val="20"/>
        <w:szCs w:val="20"/>
      </w:rPr>
    </w:lvl>
    <w:lvl w:ilvl="1" w:tplc="08090003">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0" w15:restartNumberingAfterBreak="0">
    <w:nsid w:val="51A27B7B"/>
    <w:multiLevelType w:val="hybridMultilevel"/>
    <w:tmpl w:val="6F603CE2"/>
    <w:lvl w:ilvl="0" w:tplc="A086B3F6">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050DDB"/>
    <w:multiLevelType w:val="hybridMultilevel"/>
    <w:tmpl w:val="002603F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2" w15:restartNumberingAfterBreak="0">
    <w:nsid w:val="749304D5"/>
    <w:multiLevelType w:val="hybridMultilevel"/>
    <w:tmpl w:val="15E8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1"/>
  </w:num>
  <w:num w:numId="4">
    <w:abstractNumId w:val="0"/>
  </w:num>
  <w:num w:numId="5">
    <w:abstractNumId w:val="3"/>
  </w:num>
  <w:num w:numId="6">
    <w:abstractNumId w:val="9"/>
  </w:num>
  <w:num w:numId="7">
    <w:abstractNumId w:val="8"/>
  </w:num>
  <w:num w:numId="8">
    <w:abstractNumId w:val="4"/>
  </w:num>
  <w:num w:numId="9">
    <w:abstractNumId w:val="12"/>
  </w:num>
  <w:num w:numId="10">
    <w:abstractNumId w:val="6"/>
  </w:num>
  <w:num w:numId="11">
    <w:abstractNumId w:val="10"/>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26"/>
    <w:rsid w:val="00026B8D"/>
    <w:rsid w:val="00054956"/>
    <w:rsid w:val="000C2F3E"/>
    <w:rsid w:val="000E4C01"/>
    <w:rsid w:val="00141058"/>
    <w:rsid w:val="0018303F"/>
    <w:rsid w:val="0019031B"/>
    <w:rsid w:val="00202DFB"/>
    <w:rsid w:val="00216365"/>
    <w:rsid w:val="0026657F"/>
    <w:rsid w:val="002C19E8"/>
    <w:rsid w:val="002D0330"/>
    <w:rsid w:val="002F01B6"/>
    <w:rsid w:val="002F5A6E"/>
    <w:rsid w:val="00300251"/>
    <w:rsid w:val="0030738B"/>
    <w:rsid w:val="00315100"/>
    <w:rsid w:val="00320807"/>
    <w:rsid w:val="0034788F"/>
    <w:rsid w:val="00381CF4"/>
    <w:rsid w:val="00397335"/>
    <w:rsid w:val="003A7447"/>
    <w:rsid w:val="003B08C9"/>
    <w:rsid w:val="003F16FC"/>
    <w:rsid w:val="0044164B"/>
    <w:rsid w:val="00445AAF"/>
    <w:rsid w:val="004539DF"/>
    <w:rsid w:val="00470E73"/>
    <w:rsid w:val="004E491B"/>
    <w:rsid w:val="00505933"/>
    <w:rsid w:val="0054069A"/>
    <w:rsid w:val="00553329"/>
    <w:rsid w:val="00586774"/>
    <w:rsid w:val="005B1205"/>
    <w:rsid w:val="005B7072"/>
    <w:rsid w:val="005C5021"/>
    <w:rsid w:val="00650A47"/>
    <w:rsid w:val="0069291A"/>
    <w:rsid w:val="006D78D1"/>
    <w:rsid w:val="006E61EA"/>
    <w:rsid w:val="00712A86"/>
    <w:rsid w:val="00721A34"/>
    <w:rsid w:val="00721A85"/>
    <w:rsid w:val="007C5415"/>
    <w:rsid w:val="007F6C6F"/>
    <w:rsid w:val="0081104A"/>
    <w:rsid w:val="00841E5F"/>
    <w:rsid w:val="008643BB"/>
    <w:rsid w:val="0087241B"/>
    <w:rsid w:val="008C7731"/>
    <w:rsid w:val="009122AD"/>
    <w:rsid w:val="00980C0A"/>
    <w:rsid w:val="009B172A"/>
    <w:rsid w:val="009C2BE1"/>
    <w:rsid w:val="009F0C02"/>
    <w:rsid w:val="00A2655A"/>
    <w:rsid w:val="00A30BD9"/>
    <w:rsid w:val="00A3480E"/>
    <w:rsid w:val="00A509EB"/>
    <w:rsid w:val="00A82624"/>
    <w:rsid w:val="00AA3E6E"/>
    <w:rsid w:val="00AF3D32"/>
    <w:rsid w:val="00B06549"/>
    <w:rsid w:val="00B373C1"/>
    <w:rsid w:val="00B45666"/>
    <w:rsid w:val="00B50881"/>
    <w:rsid w:val="00B55B3A"/>
    <w:rsid w:val="00B567FF"/>
    <w:rsid w:val="00B60750"/>
    <w:rsid w:val="00BA36DA"/>
    <w:rsid w:val="00C15750"/>
    <w:rsid w:val="00C73FBE"/>
    <w:rsid w:val="00C968A3"/>
    <w:rsid w:val="00CA6205"/>
    <w:rsid w:val="00CC37C5"/>
    <w:rsid w:val="00D31B86"/>
    <w:rsid w:val="00D92811"/>
    <w:rsid w:val="00DA3647"/>
    <w:rsid w:val="00DE37D4"/>
    <w:rsid w:val="00DF50FD"/>
    <w:rsid w:val="00E01181"/>
    <w:rsid w:val="00E1240D"/>
    <w:rsid w:val="00E51E26"/>
    <w:rsid w:val="00E5772C"/>
    <w:rsid w:val="00E74C36"/>
    <w:rsid w:val="00ED3BF3"/>
    <w:rsid w:val="00F045AA"/>
    <w:rsid w:val="00F30D7D"/>
    <w:rsid w:val="00F57765"/>
    <w:rsid w:val="00F81676"/>
    <w:rsid w:val="00FE7959"/>
    <w:rsid w:val="00FF63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A77F"/>
  <w15:docId w15:val="{15405E20-B43C-4DF0-94A8-4083787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26"/>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Indent Paragraph,Table/Figure Heading,List Square"/>
    <w:basedOn w:val="Normal"/>
    <w:link w:val="ListParagraphChar"/>
    <w:uiPriority w:val="34"/>
    <w:qFormat/>
    <w:rsid w:val="00E51E26"/>
    <w:pPr>
      <w:spacing w:after="160" w:line="252" w:lineRule="auto"/>
      <w:ind w:left="720"/>
      <w:contextualSpacing/>
    </w:pPr>
  </w:style>
  <w:style w:type="character" w:customStyle="1" w:styleId="s9">
    <w:name w:val="s9"/>
    <w:rsid w:val="00B55B3A"/>
    <w:rPr>
      <w:lang w:val="en-US"/>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B55B3A"/>
    <w:rPr>
      <w:rFonts w:ascii="Calibri" w:hAnsi="Calibri" w:cs="Calibri"/>
      <w:sz w:val="20"/>
      <w:szCs w:val="20"/>
    </w:rPr>
  </w:style>
  <w:style w:type="character" w:styleId="Hyperlink">
    <w:name w:val="Hyperlink"/>
    <w:basedOn w:val="DefaultParagraphFont"/>
    <w:uiPriority w:val="99"/>
    <w:unhideWhenUsed/>
    <w:rsid w:val="00B55B3A"/>
    <w:rPr>
      <w:color w:val="0563C1" w:themeColor="hyperlink"/>
      <w:u w:val="single"/>
    </w:rPr>
  </w:style>
  <w:style w:type="paragraph" w:styleId="EndnoteText">
    <w:name w:val="endnote text"/>
    <w:basedOn w:val="Normal"/>
    <w:link w:val="EndnoteTextChar"/>
    <w:uiPriority w:val="99"/>
    <w:unhideWhenUsed/>
    <w:qFormat/>
    <w:rsid w:val="00B55B3A"/>
    <w:rPr>
      <w:rFonts w:asciiTheme="minorHAnsi" w:hAnsiTheme="minorHAnsi" w:cstheme="minorBidi"/>
      <w:color w:val="44546A" w:themeColor="text2"/>
      <w:lang w:val="en-GB"/>
    </w:rPr>
  </w:style>
  <w:style w:type="character" w:customStyle="1" w:styleId="EndnoteTextChar">
    <w:name w:val="Endnote Text Char"/>
    <w:basedOn w:val="DefaultParagraphFont"/>
    <w:link w:val="EndnoteText"/>
    <w:uiPriority w:val="99"/>
    <w:rsid w:val="00B55B3A"/>
    <w:rPr>
      <w:color w:val="44546A" w:themeColor="text2"/>
      <w:sz w:val="20"/>
      <w:szCs w:val="20"/>
      <w:lang w:val="en-GB"/>
    </w:rPr>
  </w:style>
  <w:style w:type="character" w:styleId="EndnoteReference">
    <w:name w:val="endnote reference"/>
    <w:basedOn w:val="DefaultParagraphFont"/>
    <w:uiPriority w:val="99"/>
    <w:unhideWhenUsed/>
    <w:rsid w:val="00B55B3A"/>
    <w:rPr>
      <w:vertAlign w:val="superscript"/>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footnote Char,FOOTNOTES Char"/>
    <w:basedOn w:val="DefaultParagraphFont"/>
    <w:link w:val="FootnoteText"/>
    <w:uiPriority w:val="99"/>
    <w:semiHidden/>
    <w:locked/>
    <w:rsid w:val="00B55B3A"/>
    <w:rPr>
      <w:sz w:val="20"/>
      <w:szCs w:val="20"/>
    </w:rPr>
  </w:style>
  <w:style w:type="paragraph" w:styleId="FootnoteText">
    <w:name w:val="footnote text"/>
    <w:aliases w:val="Footnote Text Char Char Char,Footnote Text Char Char,Footnote Text Char Char Char Char Char Char Char Char Char,Footnote Text Char Char Char Char Char Char Char Char Char Char Char C,footnote,FOOTNOTES,fn,single space,Char Char Char Char"/>
    <w:basedOn w:val="Normal"/>
    <w:link w:val="FootnoteTextChar"/>
    <w:uiPriority w:val="99"/>
    <w:semiHidden/>
    <w:unhideWhenUsed/>
    <w:qFormat/>
    <w:rsid w:val="00B55B3A"/>
    <w:rPr>
      <w:rFonts w:asciiTheme="minorHAnsi" w:hAnsiTheme="minorHAnsi" w:cstheme="minorBidi"/>
    </w:rPr>
  </w:style>
  <w:style w:type="character" w:customStyle="1" w:styleId="FootnoteTextChar1">
    <w:name w:val="Footnote Text Char1"/>
    <w:basedOn w:val="DefaultParagraphFont"/>
    <w:uiPriority w:val="99"/>
    <w:semiHidden/>
    <w:rsid w:val="00B55B3A"/>
    <w:rPr>
      <w:rFonts w:ascii="Calibri" w:hAnsi="Calibri" w:cs="Calibri"/>
      <w:sz w:val="20"/>
      <w:szCs w:val="20"/>
    </w:rPr>
  </w:style>
  <w:style w:type="character" w:styleId="FootnoteReference">
    <w:name w:val="footnote reference"/>
    <w:aliases w:val="ftref,Ref,de nota al pie,16 Point,Superscript 6 Point,BVI fnr,Char Char Char Char Car Char,Footnote Reference Number,Footnote,Normal + Font:9 Point,Superscript 3 Point Times,Car Car Char Car Char Car Car Char Car Char Char,fr,SUPERS"/>
    <w:basedOn w:val="DefaultParagraphFont"/>
    <w:link w:val="BVIfnrCharCharCharChar"/>
    <w:uiPriority w:val="99"/>
    <w:unhideWhenUsed/>
    <w:qFormat/>
    <w:rsid w:val="00B55B3A"/>
    <w:rPr>
      <w:vertAlign w:val="superscript"/>
    </w:rPr>
  </w:style>
  <w:style w:type="paragraph" w:customStyle="1" w:styleId="BVIfnrCharCharCharChar">
    <w:name w:val="BVI fnr (文字) (文字) Char (文字) Char (文字) Char Char"/>
    <w:aliases w:val="BVI fnr Car Car (文字) (文字) Char (文字) Char (文字) Char Char,BVI fnr Car (文字) (文字) Char (文字) Char (文字) Char Char"/>
    <w:basedOn w:val="Normal"/>
    <w:link w:val="FootnoteReference"/>
    <w:uiPriority w:val="99"/>
    <w:rsid w:val="00B55B3A"/>
    <w:pPr>
      <w:spacing w:after="160" w:line="240" w:lineRule="exact"/>
    </w:pPr>
    <w:rPr>
      <w:rFonts w:asciiTheme="minorHAnsi" w:hAnsiTheme="minorHAnsi" w:cstheme="minorBidi"/>
      <w:sz w:val="22"/>
      <w:szCs w:val="22"/>
      <w:vertAlign w:val="superscript"/>
    </w:rPr>
  </w:style>
  <w:style w:type="paragraph" w:customStyle="1" w:styleId="Default">
    <w:name w:val="Default"/>
    <w:rsid w:val="00B55B3A"/>
    <w:pPr>
      <w:autoSpaceDE w:val="0"/>
      <w:autoSpaceDN w:val="0"/>
      <w:adjustRightInd w:val="0"/>
      <w:spacing w:after="0" w:line="240" w:lineRule="auto"/>
    </w:pPr>
    <w:rPr>
      <w:rFonts w:ascii="Arial" w:hAnsi="Arial" w:cs="Arial"/>
      <w:color w:val="000000"/>
      <w:sz w:val="24"/>
      <w:szCs w:val="24"/>
      <w:lang w:val="en-GB"/>
    </w:rPr>
  </w:style>
  <w:style w:type="character" w:customStyle="1" w:styleId="fontstyle01">
    <w:name w:val="fontstyle01"/>
    <w:basedOn w:val="DefaultParagraphFont"/>
    <w:rsid w:val="00A82624"/>
    <w:rPr>
      <w:rFonts w:ascii="Helvetica-Light" w:hAnsi="Helvetica-Light" w:hint="default"/>
      <w:b w:val="0"/>
      <w:bCs w:val="0"/>
      <w:i w:val="0"/>
      <w:iCs w:val="0"/>
      <w:color w:val="000000"/>
      <w:sz w:val="24"/>
      <w:szCs w:val="24"/>
    </w:rPr>
  </w:style>
  <w:style w:type="paragraph" w:styleId="Header">
    <w:name w:val="header"/>
    <w:basedOn w:val="Normal"/>
    <w:link w:val="HeaderChar"/>
    <w:uiPriority w:val="99"/>
    <w:unhideWhenUsed/>
    <w:rsid w:val="00D92811"/>
    <w:pPr>
      <w:tabs>
        <w:tab w:val="center" w:pos="4536"/>
        <w:tab w:val="right" w:pos="9072"/>
      </w:tabs>
    </w:pPr>
  </w:style>
  <w:style w:type="character" w:customStyle="1" w:styleId="HeaderChar">
    <w:name w:val="Header Char"/>
    <w:basedOn w:val="DefaultParagraphFont"/>
    <w:link w:val="Header"/>
    <w:uiPriority w:val="99"/>
    <w:rsid w:val="00D92811"/>
    <w:rPr>
      <w:rFonts w:ascii="Calibri" w:hAnsi="Calibri" w:cs="Calibri"/>
      <w:sz w:val="20"/>
      <w:szCs w:val="20"/>
    </w:rPr>
  </w:style>
  <w:style w:type="paragraph" w:styleId="Footer">
    <w:name w:val="footer"/>
    <w:basedOn w:val="Normal"/>
    <w:link w:val="FooterChar"/>
    <w:uiPriority w:val="99"/>
    <w:unhideWhenUsed/>
    <w:rsid w:val="00D92811"/>
    <w:pPr>
      <w:tabs>
        <w:tab w:val="center" w:pos="4536"/>
        <w:tab w:val="right" w:pos="9072"/>
      </w:tabs>
    </w:pPr>
  </w:style>
  <w:style w:type="character" w:customStyle="1" w:styleId="FooterChar">
    <w:name w:val="Footer Char"/>
    <w:basedOn w:val="DefaultParagraphFont"/>
    <w:link w:val="Footer"/>
    <w:uiPriority w:val="99"/>
    <w:rsid w:val="00D92811"/>
    <w:rPr>
      <w:rFonts w:ascii="Calibri" w:hAnsi="Calibri" w:cs="Calibri"/>
      <w:sz w:val="20"/>
      <w:szCs w:val="20"/>
    </w:rPr>
  </w:style>
  <w:style w:type="character" w:styleId="CommentReference">
    <w:name w:val="annotation reference"/>
    <w:basedOn w:val="DefaultParagraphFont"/>
    <w:uiPriority w:val="99"/>
    <w:semiHidden/>
    <w:unhideWhenUsed/>
    <w:rsid w:val="00712A86"/>
    <w:rPr>
      <w:sz w:val="16"/>
      <w:szCs w:val="16"/>
    </w:rPr>
  </w:style>
  <w:style w:type="paragraph" w:styleId="CommentText">
    <w:name w:val="annotation text"/>
    <w:basedOn w:val="Normal"/>
    <w:link w:val="CommentTextChar"/>
    <w:uiPriority w:val="99"/>
    <w:semiHidden/>
    <w:unhideWhenUsed/>
    <w:rsid w:val="00712A86"/>
  </w:style>
  <w:style w:type="character" w:customStyle="1" w:styleId="CommentTextChar">
    <w:name w:val="Comment Text Char"/>
    <w:basedOn w:val="DefaultParagraphFont"/>
    <w:link w:val="CommentText"/>
    <w:uiPriority w:val="99"/>
    <w:semiHidden/>
    <w:rsid w:val="00712A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2A86"/>
    <w:rPr>
      <w:b/>
      <w:bCs/>
    </w:rPr>
  </w:style>
  <w:style w:type="character" w:customStyle="1" w:styleId="CommentSubjectChar">
    <w:name w:val="Comment Subject Char"/>
    <w:basedOn w:val="CommentTextChar"/>
    <w:link w:val="CommentSubject"/>
    <w:uiPriority w:val="99"/>
    <w:semiHidden/>
    <w:rsid w:val="00712A86"/>
    <w:rPr>
      <w:rFonts w:ascii="Calibri" w:hAnsi="Calibri" w:cs="Calibri"/>
      <w:b/>
      <w:bCs/>
      <w:sz w:val="20"/>
      <w:szCs w:val="20"/>
    </w:rPr>
  </w:style>
  <w:style w:type="paragraph" w:styleId="BalloonText">
    <w:name w:val="Balloon Text"/>
    <w:basedOn w:val="Normal"/>
    <w:link w:val="BalloonTextChar"/>
    <w:uiPriority w:val="99"/>
    <w:semiHidden/>
    <w:unhideWhenUsed/>
    <w:rsid w:val="0071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979">
      <w:bodyDiv w:val="1"/>
      <w:marLeft w:val="0"/>
      <w:marRight w:val="0"/>
      <w:marTop w:val="0"/>
      <w:marBottom w:val="0"/>
      <w:divBdr>
        <w:top w:val="none" w:sz="0" w:space="0" w:color="auto"/>
        <w:left w:val="none" w:sz="0" w:space="0" w:color="auto"/>
        <w:bottom w:val="none" w:sz="0" w:space="0" w:color="auto"/>
        <w:right w:val="none" w:sz="0" w:space="0" w:color="auto"/>
      </w:divBdr>
    </w:div>
    <w:div w:id="2526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fhi360.org/sites/default/files/media/documents/resource-epdc-brief-edu-inequality-violent-conflict.pdf" TargetMode="External"/><Relationship Id="rId1" Type="http://schemas.openxmlformats.org/officeDocument/2006/relationships/hyperlink" Target="http://www.ungei.org/resources/files/Girls_in_Conflict_Review-Final-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BD38-FD4F-4161-A66B-8D55DC317F14}">
  <ds:schemaRefs>
    <ds:schemaRef ds:uri="http://schemas.microsoft.com/sharepoint/v3/contenttype/forms"/>
  </ds:schemaRefs>
</ds:datastoreItem>
</file>

<file path=customXml/itemProps2.xml><?xml version="1.0" encoding="utf-8"?>
<ds:datastoreItem xmlns:ds="http://schemas.openxmlformats.org/officeDocument/2006/customXml" ds:itemID="{1B7DE6D9-8989-4027-B3D8-3EEC6F5913A2}">
  <ds:schemaRefs>
    <ds:schemaRef ds:uri="f1945d42-f5f9-492a-af20-f8064543dc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012398-426d-4435-8f1a-f22c3f401a88"/>
    <ds:schemaRef ds:uri="http://www.w3.org/XML/1998/namespace"/>
    <ds:schemaRef ds:uri="http://purl.org/dc/dcmitype/"/>
  </ds:schemaRefs>
</ds:datastoreItem>
</file>

<file path=customXml/itemProps3.xml><?xml version="1.0" encoding="utf-8"?>
<ds:datastoreItem xmlns:ds="http://schemas.openxmlformats.org/officeDocument/2006/customXml" ds:itemID="{A351435B-F84B-418B-BFB7-F3151E65EC50}"/>
</file>

<file path=customXml/itemProps4.xml><?xml version="1.0" encoding="utf-8"?>
<ds:datastoreItem xmlns:ds="http://schemas.openxmlformats.org/officeDocument/2006/customXml" ds:itemID="{1CA4B002-95A0-49A3-818C-EE16A39E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1512</Words>
  <Characters>8017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Plan International Norge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 Alison</dc:creator>
  <cp:lastModifiedBy>Joyner, Alison</cp:lastModifiedBy>
  <cp:revision>9</cp:revision>
  <dcterms:created xsi:type="dcterms:W3CDTF">2019-09-27T13:45:00Z</dcterms:created>
  <dcterms:modified xsi:type="dcterms:W3CDTF">2019-09-27T14:15:00Z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