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B483" w14:textId="77777777" w:rsidR="00A30DDD" w:rsidRPr="00761890" w:rsidRDefault="00C87D0C" w:rsidP="00265140">
      <w:pPr>
        <w:pStyle w:val="Heading1"/>
        <w:spacing w:before="48"/>
        <w:ind w:left="0"/>
        <w:jc w:val="center"/>
      </w:pPr>
      <w:r w:rsidRPr="00761890">
        <w:rPr>
          <w:color w:val="006EB7"/>
        </w:rPr>
        <w:t>Human Rights Council Social Forum 2019</w:t>
      </w:r>
    </w:p>
    <w:p w14:paraId="413903E2" w14:textId="77777777" w:rsidR="00A30DDD" w:rsidRPr="00761890" w:rsidRDefault="00C87D0C">
      <w:pPr>
        <w:spacing w:before="16" w:line="254" w:lineRule="auto"/>
        <w:ind w:left="390" w:right="402"/>
        <w:jc w:val="center"/>
        <w:rPr>
          <w:rFonts w:ascii="Trebuchet MS" w:hAnsi="Trebuchet MS"/>
          <w:b/>
          <w:sz w:val="28"/>
        </w:rPr>
      </w:pPr>
      <w:r w:rsidRPr="00761890">
        <w:rPr>
          <w:rFonts w:ascii="Trebuchet MS" w:hAnsi="Trebuchet MS"/>
          <w:b/>
          <w:color w:val="006EB7"/>
          <w:w w:val="95"/>
          <w:sz w:val="28"/>
        </w:rPr>
        <w:t>THE</w:t>
      </w:r>
      <w:r w:rsidRPr="00761890">
        <w:rPr>
          <w:rFonts w:ascii="Trebuchet MS" w:hAnsi="Trebuchet MS"/>
          <w:b/>
          <w:color w:val="006EB7"/>
          <w:spacing w:val="-47"/>
          <w:w w:val="95"/>
          <w:sz w:val="28"/>
        </w:rPr>
        <w:t xml:space="preserve"> </w:t>
      </w:r>
      <w:r w:rsidRPr="00761890">
        <w:rPr>
          <w:rFonts w:ascii="Trebuchet MS" w:hAnsi="Trebuchet MS"/>
          <w:b/>
          <w:color w:val="006EB7"/>
          <w:w w:val="95"/>
          <w:sz w:val="28"/>
        </w:rPr>
        <w:t>PROMOTION</w:t>
      </w:r>
      <w:r w:rsidRPr="00761890">
        <w:rPr>
          <w:rFonts w:ascii="Trebuchet MS" w:hAnsi="Trebuchet MS"/>
          <w:b/>
          <w:color w:val="006EB7"/>
          <w:spacing w:val="-48"/>
          <w:w w:val="95"/>
          <w:sz w:val="28"/>
        </w:rPr>
        <w:t xml:space="preserve"> </w:t>
      </w:r>
      <w:r w:rsidRPr="00761890">
        <w:rPr>
          <w:rFonts w:ascii="Trebuchet MS" w:hAnsi="Trebuchet MS"/>
          <w:b/>
          <w:color w:val="006EB7"/>
          <w:w w:val="95"/>
          <w:sz w:val="28"/>
        </w:rPr>
        <w:t>AND</w:t>
      </w:r>
      <w:r w:rsidRPr="00761890">
        <w:rPr>
          <w:rFonts w:ascii="Trebuchet MS" w:hAnsi="Trebuchet MS"/>
          <w:b/>
          <w:color w:val="006EB7"/>
          <w:spacing w:val="-48"/>
          <w:w w:val="95"/>
          <w:sz w:val="28"/>
        </w:rPr>
        <w:t xml:space="preserve"> </w:t>
      </w:r>
      <w:r w:rsidRPr="00761890">
        <w:rPr>
          <w:rFonts w:ascii="Trebuchet MS" w:hAnsi="Trebuchet MS"/>
          <w:b/>
          <w:color w:val="006EB7"/>
          <w:w w:val="95"/>
          <w:sz w:val="28"/>
        </w:rPr>
        <w:t>PROTECTION</w:t>
      </w:r>
      <w:r w:rsidRPr="00761890">
        <w:rPr>
          <w:rFonts w:ascii="Trebuchet MS" w:hAnsi="Trebuchet MS"/>
          <w:b/>
          <w:color w:val="006EB7"/>
          <w:spacing w:val="-48"/>
          <w:w w:val="95"/>
          <w:sz w:val="28"/>
        </w:rPr>
        <w:t xml:space="preserve"> </w:t>
      </w:r>
      <w:r w:rsidRPr="00761890">
        <w:rPr>
          <w:rFonts w:ascii="Trebuchet MS" w:hAnsi="Trebuchet MS"/>
          <w:b/>
          <w:color w:val="006EB7"/>
          <w:w w:val="95"/>
          <w:sz w:val="28"/>
        </w:rPr>
        <w:t>OF</w:t>
      </w:r>
      <w:r w:rsidRPr="00761890">
        <w:rPr>
          <w:rFonts w:ascii="Trebuchet MS" w:hAnsi="Trebuchet MS"/>
          <w:b/>
          <w:color w:val="006EB7"/>
          <w:spacing w:val="-47"/>
          <w:w w:val="95"/>
          <w:sz w:val="28"/>
        </w:rPr>
        <w:t xml:space="preserve"> </w:t>
      </w:r>
      <w:r w:rsidRPr="00761890">
        <w:rPr>
          <w:rFonts w:ascii="Trebuchet MS" w:hAnsi="Trebuchet MS"/>
          <w:b/>
          <w:color w:val="006EB7"/>
          <w:w w:val="95"/>
          <w:sz w:val="28"/>
        </w:rPr>
        <w:t>THE</w:t>
      </w:r>
      <w:r w:rsidRPr="00761890">
        <w:rPr>
          <w:rFonts w:ascii="Trebuchet MS" w:hAnsi="Trebuchet MS"/>
          <w:b/>
          <w:color w:val="006EB7"/>
          <w:spacing w:val="-47"/>
          <w:w w:val="95"/>
          <w:sz w:val="28"/>
        </w:rPr>
        <w:t xml:space="preserve"> </w:t>
      </w:r>
      <w:r w:rsidRPr="00761890">
        <w:rPr>
          <w:rFonts w:ascii="Trebuchet MS" w:hAnsi="Trebuchet MS"/>
          <w:b/>
          <w:color w:val="006EB7"/>
          <w:w w:val="95"/>
          <w:sz w:val="28"/>
        </w:rPr>
        <w:t>RIGHTS</w:t>
      </w:r>
      <w:r w:rsidRPr="00761890">
        <w:rPr>
          <w:rFonts w:ascii="Trebuchet MS" w:hAnsi="Trebuchet MS"/>
          <w:b/>
          <w:color w:val="006EB7"/>
          <w:spacing w:val="-48"/>
          <w:w w:val="95"/>
          <w:sz w:val="28"/>
        </w:rPr>
        <w:t xml:space="preserve"> </w:t>
      </w:r>
      <w:r w:rsidRPr="00761890">
        <w:rPr>
          <w:rFonts w:ascii="Trebuchet MS" w:hAnsi="Trebuchet MS"/>
          <w:b/>
          <w:color w:val="006EB7"/>
          <w:w w:val="95"/>
          <w:sz w:val="28"/>
        </w:rPr>
        <w:t>OF</w:t>
      </w:r>
      <w:r w:rsidRPr="00761890">
        <w:rPr>
          <w:rFonts w:ascii="Trebuchet MS" w:hAnsi="Trebuchet MS"/>
          <w:b/>
          <w:color w:val="006EB7"/>
          <w:spacing w:val="-48"/>
          <w:w w:val="95"/>
          <w:sz w:val="28"/>
        </w:rPr>
        <w:t xml:space="preserve"> </w:t>
      </w:r>
      <w:r w:rsidRPr="00761890">
        <w:rPr>
          <w:rFonts w:ascii="Trebuchet MS" w:hAnsi="Trebuchet MS"/>
          <w:b/>
          <w:color w:val="006EB7"/>
          <w:w w:val="95"/>
          <w:sz w:val="28"/>
        </w:rPr>
        <w:t>CHILDREN</w:t>
      </w:r>
      <w:r w:rsidRPr="00761890">
        <w:rPr>
          <w:rFonts w:ascii="Trebuchet MS" w:hAnsi="Trebuchet MS"/>
          <w:b/>
          <w:color w:val="006EB7"/>
          <w:spacing w:val="-48"/>
          <w:w w:val="95"/>
          <w:sz w:val="28"/>
        </w:rPr>
        <w:t xml:space="preserve"> </w:t>
      </w:r>
      <w:r w:rsidRPr="00761890">
        <w:rPr>
          <w:rFonts w:ascii="Trebuchet MS" w:hAnsi="Trebuchet MS"/>
          <w:b/>
          <w:color w:val="006EB7"/>
          <w:w w:val="95"/>
          <w:sz w:val="28"/>
        </w:rPr>
        <w:t>AND</w:t>
      </w:r>
      <w:r w:rsidRPr="00761890">
        <w:rPr>
          <w:rFonts w:ascii="Trebuchet MS" w:hAnsi="Trebuchet MS"/>
          <w:b/>
          <w:color w:val="006EB7"/>
          <w:spacing w:val="-47"/>
          <w:w w:val="95"/>
          <w:sz w:val="28"/>
        </w:rPr>
        <w:t xml:space="preserve"> </w:t>
      </w:r>
      <w:r w:rsidRPr="00761890">
        <w:rPr>
          <w:rFonts w:ascii="Trebuchet MS" w:hAnsi="Trebuchet MS"/>
          <w:b/>
          <w:color w:val="006EB7"/>
          <w:w w:val="95"/>
          <w:sz w:val="28"/>
        </w:rPr>
        <w:t xml:space="preserve">YOUTH </w:t>
      </w:r>
      <w:r w:rsidRPr="00761890">
        <w:rPr>
          <w:rFonts w:ascii="Trebuchet MS" w:hAnsi="Trebuchet MS"/>
          <w:b/>
          <w:color w:val="006EB7"/>
          <w:sz w:val="28"/>
        </w:rPr>
        <w:t>THROUGH</w:t>
      </w:r>
      <w:r w:rsidRPr="00761890">
        <w:rPr>
          <w:rFonts w:ascii="Trebuchet MS" w:hAnsi="Trebuchet MS"/>
          <w:b/>
          <w:color w:val="006EB7"/>
          <w:spacing w:val="-26"/>
          <w:sz w:val="28"/>
        </w:rPr>
        <w:t xml:space="preserve"> </w:t>
      </w:r>
      <w:r w:rsidRPr="00761890">
        <w:rPr>
          <w:rFonts w:ascii="Trebuchet MS" w:hAnsi="Trebuchet MS"/>
          <w:b/>
          <w:color w:val="006EB7"/>
          <w:sz w:val="28"/>
        </w:rPr>
        <w:t>EDUCATION</w:t>
      </w:r>
    </w:p>
    <w:p w14:paraId="4356C1AE" w14:textId="77777777" w:rsidR="00A30DDD" w:rsidRPr="00761890" w:rsidRDefault="00C87D0C">
      <w:pPr>
        <w:spacing w:line="296" w:lineRule="exact"/>
        <w:ind w:left="389" w:right="402"/>
        <w:jc w:val="center"/>
        <w:rPr>
          <w:rFonts w:ascii="Trebuchet MS" w:hAnsi="Trebuchet MS"/>
          <w:b/>
          <w:sz w:val="26"/>
        </w:rPr>
      </w:pPr>
      <w:r w:rsidRPr="00761890">
        <w:rPr>
          <w:rFonts w:ascii="Trebuchet MS" w:hAnsi="Trebuchet MS"/>
          <w:b/>
          <w:color w:val="006EB7"/>
          <w:sz w:val="26"/>
        </w:rPr>
        <w:t xml:space="preserve">Day 2: </w:t>
      </w:r>
      <w:r w:rsidRPr="00761890">
        <w:rPr>
          <w:rFonts w:ascii="Trebuchet MS" w:hAnsi="Trebuchet MS"/>
          <w:b/>
          <w:color w:val="206FB7"/>
          <w:sz w:val="26"/>
        </w:rPr>
        <w:t>Wednesday</w:t>
      </w:r>
      <w:r w:rsidRPr="00761890">
        <w:rPr>
          <w:rFonts w:ascii="Trebuchet MS" w:hAnsi="Trebuchet MS"/>
          <w:b/>
          <w:color w:val="006EB7"/>
          <w:sz w:val="26"/>
        </w:rPr>
        <w:t>, 2 October 2019: An Education Fit for the Future</w:t>
      </w:r>
    </w:p>
    <w:p w14:paraId="27E4BE73" w14:textId="77777777" w:rsidR="00A30DDD" w:rsidRPr="00761890" w:rsidRDefault="00A30DDD">
      <w:pPr>
        <w:pStyle w:val="BodyText"/>
        <w:rPr>
          <w:b/>
          <w:i/>
          <w:sz w:val="20"/>
        </w:rPr>
      </w:pPr>
    </w:p>
    <w:p w14:paraId="29105A1F" w14:textId="77777777" w:rsidR="00265140" w:rsidRPr="00761890" w:rsidRDefault="00265140" w:rsidP="00265140">
      <w:pPr>
        <w:shd w:val="clear" w:color="auto" w:fill="F79646" w:themeFill="accent6"/>
        <w:spacing w:before="15"/>
        <w:ind w:left="386" w:right="402"/>
        <w:jc w:val="center"/>
        <w:rPr>
          <w:rFonts w:ascii="Trebuchet MS" w:hAnsi="Trebuchet MS"/>
          <w:b/>
          <w:i/>
          <w:color w:val="FFFFFF" w:themeColor="background1"/>
          <w:sz w:val="32"/>
        </w:rPr>
      </w:pPr>
      <w:r w:rsidRPr="00761890">
        <w:rPr>
          <w:rFonts w:ascii="Trebuchet MS" w:hAnsi="Trebuchet MS"/>
          <w:b/>
          <w:i/>
          <w:color w:val="FFFFFF" w:themeColor="background1"/>
          <w:sz w:val="32"/>
          <w:u w:color="006EB7"/>
        </w:rPr>
        <w:t xml:space="preserve">Session 10h20 </w:t>
      </w:r>
      <w:r w:rsidRPr="00761890">
        <w:rPr>
          <w:rFonts w:ascii="Trebuchet MS" w:hAnsi="Trebuchet MS"/>
          <w:b/>
          <w:i/>
          <w:color w:val="FFFFFF" w:themeColor="background1"/>
          <w:w w:val="105"/>
          <w:sz w:val="32"/>
          <w:u w:color="006EB7"/>
        </w:rPr>
        <w:t>–</w:t>
      </w:r>
      <w:r w:rsidRPr="00761890">
        <w:rPr>
          <w:rFonts w:ascii="Trebuchet MS" w:hAnsi="Trebuchet MS"/>
          <w:b/>
          <w:i/>
          <w:color w:val="FFFFFF" w:themeColor="background1"/>
          <w:spacing w:val="-53"/>
          <w:w w:val="105"/>
          <w:sz w:val="32"/>
          <w:u w:color="006EB7"/>
        </w:rPr>
        <w:t xml:space="preserve"> </w:t>
      </w:r>
      <w:r w:rsidRPr="00761890">
        <w:rPr>
          <w:rFonts w:ascii="Trebuchet MS" w:hAnsi="Trebuchet MS"/>
          <w:b/>
          <w:i/>
          <w:color w:val="FFFFFF" w:themeColor="background1"/>
          <w:sz w:val="32"/>
          <w:u w:color="006EB7"/>
        </w:rPr>
        <w:t>11h30:</w:t>
      </w:r>
      <w:r w:rsidRPr="00761890">
        <w:rPr>
          <w:rFonts w:ascii="Trebuchet MS" w:hAnsi="Trebuchet MS"/>
          <w:b/>
          <w:i/>
          <w:color w:val="FFFFFF" w:themeColor="background1"/>
          <w:spacing w:val="-51"/>
          <w:sz w:val="32"/>
          <w:u w:color="006EB7"/>
        </w:rPr>
        <w:t xml:space="preserve"> </w:t>
      </w:r>
      <w:r w:rsidRPr="00761890">
        <w:rPr>
          <w:rFonts w:ascii="Trebuchet MS" w:hAnsi="Trebuchet MS"/>
          <w:b/>
          <w:i/>
          <w:color w:val="FFFFFF" w:themeColor="background1"/>
          <w:sz w:val="32"/>
          <w:u w:color="006EB7"/>
        </w:rPr>
        <w:t>Human rights education for youth and by youth</w:t>
      </w:r>
    </w:p>
    <w:p w14:paraId="0D6B1A6C" w14:textId="77777777" w:rsidR="00A30DDD" w:rsidRPr="00761890" w:rsidRDefault="00A30DDD">
      <w:pPr>
        <w:pStyle w:val="BodyText"/>
        <w:rPr>
          <w:b/>
          <w:i/>
          <w:sz w:val="20"/>
        </w:rPr>
      </w:pPr>
    </w:p>
    <w:p w14:paraId="60E15023" w14:textId="122F793D" w:rsidR="00A30DDD" w:rsidRPr="00761890" w:rsidRDefault="00C55C25" w:rsidP="00293626">
      <w:pPr>
        <w:pStyle w:val="BodyText"/>
        <w:spacing w:before="7"/>
        <w:ind w:left="426"/>
        <w:rPr>
          <w:b/>
          <w:color w:val="206FB7"/>
        </w:rPr>
      </w:pPr>
      <w:r w:rsidRPr="00761890">
        <w:rPr>
          <w:b/>
          <w:color w:val="206FB7"/>
        </w:rPr>
        <w:t>Script</w:t>
      </w:r>
      <w:r w:rsidR="00293626" w:rsidRPr="00761890">
        <w:rPr>
          <w:b/>
          <w:color w:val="206FB7"/>
        </w:rPr>
        <w:t>:</w:t>
      </w:r>
    </w:p>
    <w:p w14:paraId="3ECC43AE" w14:textId="77777777" w:rsidR="00293626" w:rsidRPr="00761890" w:rsidRDefault="00293626" w:rsidP="00293626">
      <w:pPr>
        <w:pStyle w:val="BodyText"/>
        <w:spacing w:before="7"/>
        <w:ind w:left="426"/>
        <w:rPr>
          <w:b/>
          <w:color w:val="206FB7"/>
        </w:rPr>
      </w:pPr>
    </w:p>
    <w:p w14:paraId="3D4D3271" w14:textId="77777777" w:rsidR="00293626" w:rsidRPr="00761890" w:rsidRDefault="00293626" w:rsidP="00293626">
      <w:pPr>
        <w:pStyle w:val="BodyText"/>
        <w:spacing w:before="7"/>
        <w:ind w:left="426"/>
        <w:rPr>
          <w:b/>
          <w:color w:val="206FB7"/>
        </w:rPr>
      </w:pPr>
      <w:r w:rsidRPr="00761890">
        <w:rPr>
          <w:b/>
          <w:color w:val="206FB7"/>
        </w:rPr>
        <w:t>10.20 – 10.30</w:t>
      </w:r>
      <w:r w:rsidRPr="00761890">
        <w:rPr>
          <w:b/>
          <w:color w:val="206FB7"/>
        </w:rPr>
        <w:tab/>
        <w:t>Introduction to the panel</w:t>
      </w:r>
    </w:p>
    <w:p w14:paraId="5594F6C9" w14:textId="2049B816" w:rsidR="00293626" w:rsidRPr="00761890" w:rsidRDefault="00293626" w:rsidP="00FC4A15">
      <w:pPr>
        <w:pStyle w:val="BodyText"/>
        <w:spacing w:before="7"/>
        <w:ind w:left="1276"/>
        <w:jc w:val="both"/>
        <w:rPr>
          <w:b/>
          <w:color w:val="C00000"/>
          <w:sz w:val="24"/>
          <w:szCs w:val="24"/>
        </w:rPr>
      </w:pPr>
      <w:r w:rsidRPr="00761890">
        <w:rPr>
          <w:b/>
          <w:color w:val="C00000"/>
          <w:sz w:val="24"/>
          <w:szCs w:val="24"/>
        </w:rPr>
        <w:t>T</w:t>
      </w:r>
      <w:r w:rsidR="003B49EC" w:rsidRPr="00761890">
        <w:rPr>
          <w:b/>
          <w:color w:val="C00000"/>
          <w:sz w:val="24"/>
          <w:szCs w:val="24"/>
        </w:rPr>
        <w:t xml:space="preserve">hank you </w:t>
      </w:r>
      <w:r w:rsidR="003B49EC" w:rsidRPr="00147F08">
        <w:rPr>
          <w:b/>
          <w:color w:val="C00000"/>
          <w:sz w:val="24"/>
          <w:szCs w:val="24"/>
        </w:rPr>
        <w:t xml:space="preserve">Madam </w:t>
      </w:r>
      <w:r w:rsidR="00E82665">
        <w:rPr>
          <w:b/>
          <w:color w:val="C00000"/>
          <w:sz w:val="24"/>
          <w:szCs w:val="24"/>
        </w:rPr>
        <w:t>Chair</w:t>
      </w:r>
      <w:r w:rsidR="003B49EC" w:rsidRPr="00761890">
        <w:rPr>
          <w:b/>
          <w:color w:val="C00000"/>
          <w:sz w:val="24"/>
          <w:szCs w:val="24"/>
        </w:rPr>
        <w:t xml:space="preserve">. Good morning ladies and gentlemen. My name is Paulina Tandiono and I work at OHCHR’s Methodology, Education, and Training Section. Today, I will be moderating this </w:t>
      </w:r>
      <w:r w:rsidR="00231D7D">
        <w:rPr>
          <w:b/>
          <w:color w:val="C00000"/>
          <w:sz w:val="24"/>
          <w:szCs w:val="24"/>
        </w:rPr>
        <w:t>dynamic</w:t>
      </w:r>
      <w:r w:rsidR="00231D7D" w:rsidRPr="00761890">
        <w:rPr>
          <w:b/>
          <w:color w:val="C00000"/>
          <w:sz w:val="24"/>
          <w:szCs w:val="24"/>
        </w:rPr>
        <w:t xml:space="preserve"> </w:t>
      </w:r>
      <w:r w:rsidR="003B49EC" w:rsidRPr="00761890">
        <w:rPr>
          <w:b/>
          <w:color w:val="C00000"/>
          <w:sz w:val="24"/>
          <w:szCs w:val="24"/>
        </w:rPr>
        <w:t>panel about human rights education for youth and by youth.</w:t>
      </w:r>
    </w:p>
    <w:p w14:paraId="4ECC5FC6" w14:textId="77777777" w:rsidR="00D772F9" w:rsidRPr="00761890" w:rsidRDefault="00D772F9" w:rsidP="00FC4A15">
      <w:pPr>
        <w:pStyle w:val="BodyText"/>
        <w:spacing w:before="7"/>
        <w:ind w:left="1276"/>
        <w:jc w:val="both"/>
        <w:rPr>
          <w:b/>
          <w:color w:val="C00000"/>
          <w:sz w:val="24"/>
          <w:szCs w:val="24"/>
        </w:rPr>
      </w:pPr>
    </w:p>
    <w:p w14:paraId="11831835" w14:textId="6E5077FE" w:rsidR="00E777DC" w:rsidRPr="00761890" w:rsidRDefault="00D772F9" w:rsidP="00FC4A15">
      <w:pPr>
        <w:pStyle w:val="BodyText"/>
        <w:spacing w:before="7"/>
        <w:ind w:left="1276"/>
        <w:jc w:val="both"/>
        <w:rPr>
          <w:b/>
          <w:color w:val="C00000"/>
          <w:sz w:val="24"/>
          <w:szCs w:val="24"/>
        </w:rPr>
      </w:pPr>
      <w:r w:rsidRPr="00761890">
        <w:rPr>
          <w:b/>
          <w:color w:val="C00000"/>
          <w:sz w:val="24"/>
          <w:szCs w:val="24"/>
        </w:rPr>
        <w:t xml:space="preserve">The </w:t>
      </w:r>
      <w:r w:rsidR="00E40756" w:rsidRPr="00761890">
        <w:rPr>
          <w:b/>
          <w:color w:val="C00000"/>
          <w:sz w:val="24"/>
          <w:szCs w:val="24"/>
        </w:rPr>
        <w:t>topic</w:t>
      </w:r>
      <w:r w:rsidRPr="00761890">
        <w:rPr>
          <w:b/>
          <w:color w:val="C00000"/>
          <w:sz w:val="24"/>
          <w:szCs w:val="24"/>
        </w:rPr>
        <w:t xml:space="preserve"> human rights education for youth and by youth is particularly timely now. As mentioned </w:t>
      </w:r>
      <w:r w:rsidR="00231D7D">
        <w:rPr>
          <w:b/>
          <w:color w:val="C00000"/>
          <w:sz w:val="24"/>
          <w:szCs w:val="24"/>
        </w:rPr>
        <w:t>earlier</w:t>
      </w:r>
      <w:r w:rsidRPr="00761890">
        <w:rPr>
          <w:b/>
          <w:color w:val="C00000"/>
          <w:sz w:val="24"/>
          <w:szCs w:val="24"/>
        </w:rPr>
        <w:t>, just last week, in its 42</w:t>
      </w:r>
      <w:r w:rsidRPr="00761890">
        <w:rPr>
          <w:b/>
          <w:color w:val="C00000"/>
          <w:sz w:val="24"/>
          <w:szCs w:val="24"/>
          <w:vertAlign w:val="superscript"/>
        </w:rPr>
        <w:t>nd</w:t>
      </w:r>
      <w:r w:rsidRPr="00761890">
        <w:rPr>
          <w:b/>
          <w:color w:val="C00000"/>
          <w:sz w:val="24"/>
          <w:szCs w:val="24"/>
        </w:rPr>
        <w:t xml:space="preserve"> session, the Human Rights Council adopted the Plan of Action for the fourth phase of World Programme for Human Rights Education, which is devoted to youth.</w:t>
      </w:r>
    </w:p>
    <w:p w14:paraId="6D446498" w14:textId="77777777" w:rsidR="00E777DC" w:rsidRPr="00761890" w:rsidRDefault="00E777DC" w:rsidP="006C4D5C">
      <w:pPr>
        <w:pStyle w:val="BodyText"/>
        <w:spacing w:before="7"/>
        <w:ind w:left="426"/>
        <w:jc w:val="both"/>
        <w:rPr>
          <w:b/>
          <w:color w:val="C00000"/>
          <w:sz w:val="24"/>
          <w:szCs w:val="24"/>
        </w:rPr>
      </w:pPr>
    </w:p>
    <w:p w14:paraId="73D41606" w14:textId="77777777" w:rsidR="006C4D5C" w:rsidRPr="00761890" w:rsidRDefault="006C4D5C" w:rsidP="006C4D5C">
      <w:pPr>
        <w:pStyle w:val="BodyText"/>
        <w:spacing w:before="7"/>
        <w:ind w:left="426"/>
        <w:jc w:val="both"/>
        <w:rPr>
          <w:b/>
          <w:color w:val="00B050"/>
          <w:sz w:val="24"/>
          <w:szCs w:val="24"/>
        </w:rPr>
      </w:pPr>
      <w:r w:rsidRPr="00761890">
        <w:rPr>
          <w:b/>
          <w:color w:val="00B050"/>
          <w:sz w:val="24"/>
          <w:szCs w:val="24"/>
        </w:rPr>
        <w:t>(Screening the infographics on WPHRE…)</w:t>
      </w:r>
    </w:p>
    <w:p w14:paraId="3D037C11" w14:textId="77777777" w:rsidR="00384195" w:rsidRDefault="00A54BF5" w:rsidP="00FC4A15">
      <w:pPr>
        <w:pStyle w:val="BodyText"/>
        <w:spacing w:before="7"/>
        <w:ind w:left="1276"/>
        <w:jc w:val="both"/>
        <w:rPr>
          <w:rFonts w:eastAsia="Times New Roman" w:cs="Times New Roman"/>
          <w:b/>
          <w:color w:val="C00000"/>
          <w:sz w:val="24"/>
          <w:szCs w:val="24"/>
          <w:shd w:val="clear" w:color="auto" w:fill="FFFFFF"/>
          <w:lang w:val="en-US" w:eastAsia="en-US" w:bidi="ar-SA"/>
        </w:rPr>
      </w:pPr>
      <w:r>
        <w:rPr>
          <w:b/>
          <w:color w:val="C00000"/>
          <w:sz w:val="24"/>
          <w:szCs w:val="24"/>
        </w:rPr>
        <w:t xml:space="preserve">The </w:t>
      </w:r>
      <w:r w:rsidR="000E25AE">
        <w:rPr>
          <w:b/>
          <w:color w:val="C00000"/>
          <w:sz w:val="24"/>
          <w:szCs w:val="24"/>
        </w:rPr>
        <w:t>World Programme</w:t>
      </w:r>
      <w:r w:rsidR="0096675B" w:rsidRPr="00761890">
        <w:rPr>
          <w:b/>
          <w:color w:val="C00000"/>
          <w:sz w:val="24"/>
          <w:szCs w:val="24"/>
        </w:rPr>
        <w:t xml:space="preserve"> is a</w:t>
      </w:r>
      <w:r w:rsidR="00E777DC" w:rsidRPr="00761890">
        <w:rPr>
          <w:b/>
          <w:color w:val="C00000"/>
          <w:sz w:val="24"/>
          <w:szCs w:val="24"/>
        </w:rPr>
        <w:t xml:space="preserve"> </w:t>
      </w:r>
      <w:r w:rsidR="00E777DC" w:rsidRPr="00761890">
        <w:rPr>
          <w:rFonts w:eastAsia="Times New Roman" w:cs="Times New Roman"/>
          <w:b/>
          <w:color w:val="C00000"/>
          <w:sz w:val="24"/>
          <w:szCs w:val="24"/>
          <w:shd w:val="clear" w:color="auto" w:fill="FFFFFF"/>
          <w:lang w:val="en-US" w:eastAsia="en-US" w:bidi="ar-SA"/>
        </w:rPr>
        <w:t>global initiative proclaimed in 2004 by the General Assembly to advance national implementation of human rights education in all sectors</w:t>
      </w:r>
      <w:r>
        <w:rPr>
          <w:rFonts w:eastAsia="Times New Roman" w:cs="Times New Roman"/>
          <w:b/>
          <w:color w:val="C00000"/>
          <w:sz w:val="24"/>
          <w:szCs w:val="24"/>
          <w:shd w:val="clear" w:color="auto" w:fill="FFFFFF"/>
          <w:lang w:val="en-US" w:eastAsia="en-US" w:bidi="ar-SA"/>
        </w:rPr>
        <w:t>,</w:t>
      </w:r>
      <w:r w:rsidR="000E6599" w:rsidRPr="00761890">
        <w:rPr>
          <w:rFonts w:eastAsia="Times New Roman" w:cs="Times New Roman"/>
          <w:b/>
          <w:color w:val="C00000"/>
          <w:sz w:val="24"/>
          <w:szCs w:val="24"/>
          <w:shd w:val="clear" w:color="auto" w:fill="FFFFFF"/>
          <w:lang w:val="en-US" w:eastAsia="en-US" w:bidi="ar-SA"/>
        </w:rPr>
        <w:t xml:space="preserve"> and OHCHR is mandated to assist in the coordination</w:t>
      </w:r>
      <w:r w:rsidR="00E777DC" w:rsidRPr="00761890">
        <w:rPr>
          <w:rFonts w:eastAsia="Times New Roman" w:cs="Times New Roman"/>
          <w:b/>
          <w:color w:val="C00000"/>
          <w:sz w:val="24"/>
          <w:szCs w:val="24"/>
          <w:shd w:val="clear" w:color="auto" w:fill="FFFFFF"/>
          <w:lang w:val="en-US" w:eastAsia="en-US" w:bidi="ar-SA"/>
        </w:rPr>
        <w:t xml:space="preserve">. The World Programme is structured in 5-year consecutive phases. </w:t>
      </w:r>
    </w:p>
    <w:p w14:paraId="33C1DB47" w14:textId="77777777" w:rsidR="00384195" w:rsidRDefault="00384195" w:rsidP="00FC4A15">
      <w:pPr>
        <w:pStyle w:val="BodyText"/>
        <w:spacing w:before="7"/>
        <w:ind w:left="1276"/>
        <w:jc w:val="both"/>
        <w:rPr>
          <w:rFonts w:eastAsia="Times New Roman" w:cs="Times New Roman"/>
          <w:b/>
          <w:color w:val="C00000"/>
          <w:sz w:val="24"/>
          <w:szCs w:val="24"/>
          <w:shd w:val="clear" w:color="auto" w:fill="FFFFFF"/>
          <w:lang w:val="en-US" w:eastAsia="en-US" w:bidi="ar-SA"/>
        </w:rPr>
      </w:pPr>
    </w:p>
    <w:p w14:paraId="2F060045" w14:textId="42EEFD12" w:rsidR="00384195" w:rsidRDefault="00384195" w:rsidP="00384195">
      <w:pPr>
        <w:pStyle w:val="BodyText"/>
        <w:spacing w:before="7"/>
        <w:ind w:left="426"/>
        <w:jc w:val="both"/>
        <w:rPr>
          <w:rFonts w:eastAsia="Times New Roman" w:cs="Times New Roman"/>
          <w:b/>
          <w:color w:val="C00000"/>
          <w:sz w:val="24"/>
          <w:szCs w:val="24"/>
          <w:shd w:val="clear" w:color="auto" w:fill="FFFFFF"/>
          <w:lang w:val="en-US" w:eastAsia="en-US" w:bidi="ar-SA"/>
        </w:rPr>
      </w:pPr>
      <w:r w:rsidRPr="00761890">
        <w:rPr>
          <w:b/>
          <w:color w:val="00B050"/>
          <w:sz w:val="24"/>
          <w:szCs w:val="24"/>
        </w:rPr>
        <w:t>(</w:t>
      </w:r>
      <w:r>
        <w:rPr>
          <w:b/>
          <w:color w:val="00B050"/>
          <w:sz w:val="24"/>
          <w:szCs w:val="24"/>
        </w:rPr>
        <w:t>Scroll to phase 1</w:t>
      </w:r>
      <w:r w:rsidRPr="00761890">
        <w:rPr>
          <w:b/>
          <w:color w:val="00B050"/>
          <w:sz w:val="24"/>
          <w:szCs w:val="24"/>
        </w:rPr>
        <w:t>…)</w:t>
      </w:r>
    </w:p>
    <w:p w14:paraId="656F7F6B" w14:textId="77777777" w:rsidR="00384195" w:rsidRDefault="00CC4C8C" w:rsidP="00FC4A15">
      <w:pPr>
        <w:pStyle w:val="BodyText"/>
        <w:spacing w:before="7"/>
        <w:ind w:left="1276"/>
        <w:jc w:val="both"/>
        <w:rPr>
          <w:rFonts w:eastAsia="Times New Roman" w:cs="Times New Roman"/>
          <w:b/>
          <w:color w:val="C00000"/>
          <w:sz w:val="24"/>
          <w:szCs w:val="24"/>
          <w:shd w:val="clear" w:color="auto" w:fill="FFFFFF"/>
          <w:lang w:val="en-US" w:eastAsia="en-US" w:bidi="ar-SA"/>
        </w:rPr>
      </w:pPr>
      <w:r w:rsidRPr="00761890">
        <w:rPr>
          <w:rFonts w:eastAsia="Times New Roman" w:cs="Times New Roman"/>
          <w:b/>
          <w:color w:val="C00000"/>
          <w:sz w:val="24"/>
          <w:szCs w:val="24"/>
          <w:shd w:val="clear" w:color="auto" w:fill="FFFFFF"/>
          <w:lang w:val="en-US" w:eastAsia="en-US" w:bidi="ar-SA"/>
        </w:rPr>
        <w:t>As you can see on the screen, t</w:t>
      </w:r>
      <w:r w:rsidR="00E777DC" w:rsidRPr="00761890">
        <w:rPr>
          <w:rFonts w:eastAsia="Times New Roman" w:cs="Times New Roman"/>
          <w:b/>
          <w:color w:val="C00000"/>
          <w:sz w:val="24"/>
          <w:szCs w:val="24"/>
          <w:shd w:val="clear" w:color="auto" w:fill="FFFFFF"/>
          <w:lang w:val="en-US" w:eastAsia="en-US" w:bidi="ar-SA"/>
        </w:rPr>
        <w:t xml:space="preserve">he first phase focused on HRE in the primary and secondary school systems. </w:t>
      </w:r>
    </w:p>
    <w:p w14:paraId="753AC061" w14:textId="77777777" w:rsidR="00384195" w:rsidRDefault="00384195" w:rsidP="00FC4A15">
      <w:pPr>
        <w:pStyle w:val="BodyText"/>
        <w:spacing w:before="7"/>
        <w:ind w:left="1276"/>
        <w:jc w:val="both"/>
        <w:rPr>
          <w:rFonts w:eastAsia="Times New Roman" w:cs="Times New Roman"/>
          <w:b/>
          <w:color w:val="C00000"/>
          <w:sz w:val="24"/>
          <w:szCs w:val="24"/>
          <w:shd w:val="clear" w:color="auto" w:fill="FFFFFF"/>
          <w:lang w:val="en-US" w:eastAsia="en-US" w:bidi="ar-SA"/>
        </w:rPr>
      </w:pPr>
    </w:p>
    <w:p w14:paraId="69F349AA" w14:textId="50FEEE3A" w:rsidR="00384195" w:rsidRDefault="00384195" w:rsidP="00384195">
      <w:pPr>
        <w:pStyle w:val="BodyText"/>
        <w:spacing w:before="7"/>
        <w:ind w:left="426"/>
        <w:jc w:val="both"/>
        <w:rPr>
          <w:rFonts w:eastAsia="Times New Roman" w:cs="Times New Roman"/>
          <w:b/>
          <w:color w:val="C00000"/>
          <w:sz w:val="24"/>
          <w:szCs w:val="24"/>
          <w:shd w:val="clear" w:color="auto" w:fill="FFFFFF"/>
          <w:lang w:val="en-US" w:eastAsia="en-US" w:bidi="ar-SA"/>
        </w:rPr>
      </w:pPr>
      <w:r w:rsidRPr="00761890">
        <w:rPr>
          <w:b/>
          <w:color w:val="00B050"/>
          <w:sz w:val="24"/>
          <w:szCs w:val="24"/>
        </w:rPr>
        <w:t>(</w:t>
      </w:r>
      <w:r>
        <w:rPr>
          <w:b/>
          <w:color w:val="00B050"/>
          <w:sz w:val="24"/>
          <w:szCs w:val="24"/>
        </w:rPr>
        <w:t>Scroll to phase 2</w:t>
      </w:r>
      <w:r w:rsidRPr="00761890">
        <w:rPr>
          <w:b/>
          <w:color w:val="00B050"/>
          <w:sz w:val="24"/>
          <w:szCs w:val="24"/>
        </w:rPr>
        <w:t>…)</w:t>
      </w:r>
    </w:p>
    <w:p w14:paraId="5F06016F" w14:textId="77777777" w:rsidR="00384195" w:rsidRDefault="00E777DC" w:rsidP="00FC4A15">
      <w:pPr>
        <w:pStyle w:val="BodyText"/>
        <w:spacing w:before="7"/>
        <w:ind w:left="1276"/>
        <w:jc w:val="both"/>
        <w:rPr>
          <w:rFonts w:eastAsia="Times New Roman" w:cs="Times New Roman"/>
          <w:b/>
          <w:color w:val="C00000"/>
          <w:sz w:val="24"/>
          <w:szCs w:val="24"/>
          <w:shd w:val="clear" w:color="auto" w:fill="FFFFFF"/>
          <w:lang w:val="en-US" w:eastAsia="en-US" w:bidi="ar-SA"/>
        </w:rPr>
      </w:pPr>
      <w:r w:rsidRPr="00761890">
        <w:rPr>
          <w:rFonts w:eastAsia="Times New Roman" w:cs="Times New Roman"/>
          <w:b/>
          <w:color w:val="C00000"/>
          <w:sz w:val="24"/>
          <w:szCs w:val="24"/>
          <w:shd w:val="clear" w:color="auto" w:fill="FFFFFF"/>
          <w:lang w:val="en-US" w:eastAsia="en-US" w:bidi="ar-SA"/>
        </w:rPr>
        <w:t>The second phase, on higher education</w:t>
      </w:r>
      <w:r w:rsidR="000E6599" w:rsidRPr="00761890">
        <w:rPr>
          <w:rFonts w:eastAsia="Times New Roman" w:cs="Times New Roman"/>
          <w:b/>
          <w:color w:val="C00000"/>
          <w:sz w:val="24"/>
          <w:szCs w:val="24"/>
          <w:shd w:val="clear" w:color="auto" w:fill="FFFFFF"/>
          <w:lang w:val="en-US" w:eastAsia="en-US" w:bidi="ar-SA"/>
        </w:rPr>
        <w:t>, educ</w:t>
      </w:r>
      <w:r w:rsidR="00FF0B7F" w:rsidRPr="00761890">
        <w:rPr>
          <w:rFonts w:eastAsia="Times New Roman" w:cs="Times New Roman"/>
          <w:b/>
          <w:color w:val="C00000"/>
          <w:sz w:val="24"/>
          <w:szCs w:val="24"/>
          <w:shd w:val="clear" w:color="auto" w:fill="FFFFFF"/>
          <w:lang w:val="en-US" w:eastAsia="en-US" w:bidi="ar-SA"/>
        </w:rPr>
        <w:t>ators, and civil servants, including</w:t>
      </w:r>
      <w:r w:rsidR="000E6599" w:rsidRPr="00761890">
        <w:rPr>
          <w:rFonts w:eastAsia="Times New Roman" w:cs="Times New Roman"/>
          <w:b/>
          <w:color w:val="C00000"/>
          <w:sz w:val="24"/>
          <w:szCs w:val="24"/>
          <w:shd w:val="clear" w:color="auto" w:fill="FFFFFF"/>
          <w:lang w:val="en-US" w:eastAsia="en-US" w:bidi="ar-SA"/>
        </w:rPr>
        <w:t xml:space="preserve"> law enforcement officials and military. </w:t>
      </w:r>
    </w:p>
    <w:p w14:paraId="1EFB2E0D" w14:textId="77777777" w:rsidR="00384195" w:rsidRDefault="00384195" w:rsidP="00FC4A15">
      <w:pPr>
        <w:pStyle w:val="BodyText"/>
        <w:spacing w:before="7"/>
        <w:ind w:left="1276"/>
        <w:jc w:val="both"/>
        <w:rPr>
          <w:rFonts w:eastAsia="Times New Roman" w:cs="Times New Roman"/>
          <w:b/>
          <w:color w:val="C00000"/>
          <w:sz w:val="24"/>
          <w:szCs w:val="24"/>
          <w:shd w:val="clear" w:color="auto" w:fill="FFFFFF"/>
          <w:lang w:val="en-US" w:eastAsia="en-US" w:bidi="ar-SA"/>
        </w:rPr>
      </w:pPr>
    </w:p>
    <w:p w14:paraId="25227992" w14:textId="52A3E1FB" w:rsidR="00384195" w:rsidRDefault="00384195" w:rsidP="00384195">
      <w:pPr>
        <w:pStyle w:val="BodyText"/>
        <w:spacing w:before="7"/>
        <w:ind w:left="426"/>
        <w:jc w:val="both"/>
        <w:rPr>
          <w:rFonts w:eastAsia="Times New Roman" w:cs="Times New Roman"/>
          <w:b/>
          <w:color w:val="C00000"/>
          <w:sz w:val="24"/>
          <w:szCs w:val="24"/>
          <w:shd w:val="clear" w:color="auto" w:fill="FFFFFF"/>
          <w:lang w:val="en-US" w:eastAsia="en-US" w:bidi="ar-SA"/>
        </w:rPr>
      </w:pPr>
      <w:r w:rsidRPr="00761890">
        <w:rPr>
          <w:b/>
          <w:color w:val="00B050"/>
          <w:sz w:val="24"/>
          <w:szCs w:val="24"/>
        </w:rPr>
        <w:t>(</w:t>
      </w:r>
      <w:r>
        <w:rPr>
          <w:b/>
          <w:color w:val="00B050"/>
          <w:sz w:val="24"/>
          <w:szCs w:val="24"/>
        </w:rPr>
        <w:t>Scroll to phase 3</w:t>
      </w:r>
      <w:r w:rsidRPr="00761890">
        <w:rPr>
          <w:b/>
          <w:color w:val="00B050"/>
          <w:sz w:val="24"/>
          <w:szCs w:val="24"/>
        </w:rPr>
        <w:t>…)</w:t>
      </w:r>
    </w:p>
    <w:p w14:paraId="74214301" w14:textId="77777777" w:rsidR="00384195" w:rsidRDefault="00147F08" w:rsidP="00FC4A15">
      <w:pPr>
        <w:pStyle w:val="BodyText"/>
        <w:spacing w:before="7"/>
        <w:ind w:left="1276"/>
        <w:jc w:val="both"/>
        <w:rPr>
          <w:rFonts w:eastAsia="Times New Roman" w:cs="Times New Roman"/>
          <w:b/>
          <w:color w:val="C00000"/>
          <w:sz w:val="24"/>
          <w:szCs w:val="24"/>
          <w:shd w:val="clear" w:color="auto" w:fill="FFFFFF"/>
          <w:lang w:val="en-US" w:eastAsia="en-US" w:bidi="ar-SA"/>
        </w:rPr>
      </w:pPr>
      <w:r>
        <w:rPr>
          <w:rFonts w:eastAsia="Times New Roman" w:cs="Times New Roman"/>
          <w:b/>
          <w:color w:val="C00000"/>
          <w:sz w:val="24"/>
          <w:szCs w:val="24"/>
          <w:shd w:val="clear" w:color="auto" w:fill="FFFFFF"/>
          <w:lang w:val="en-US" w:eastAsia="en-US" w:bidi="ar-SA"/>
        </w:rPr>
        <w:t>T</w:t>
      </w:r>
      <w:r w:rsidR="000E6599" w:rsidRPr="00761890">
        <w:rPr>
          <w:rFonts w:eastAsia="Times New Roman" w:cs="Times New Roman"/>
          <w:b/>
          <w:color w:val="C00000"/>
          <w:sz w:val="24"/>
          <w:szCs w:val="24"/>
          <w:shd w:val="clear" w:color="auto" w:fill="FFFFFF"/>
          <w:lang w:val="en-US" w:eastAsia="en-US" w:bidi="ar-SA"/>
        </w:rPr>
        <w:t>he third phase, ending this year , focuses on media professionals and journalists.</w:t>
      </w:r>
      <w:r w:rsidR="00510CE2" w:rsidRPr="00761890">
        <w:rPr>
          <w:rFonts w:eastAsia="Times New Roman" w:cs="Times New Roman"/>
          <w:b/>
          <w:color w:val="C00000"/>
          <w:sz w:val="24"/>
          <w:szCs w:val="24"/>
          <w:shd w:val="clear" w:color="auto" w:fill="FFFFFF"/>
          <w:lang w:val="en-US" w:eastAsia="en-US" w:bidi="ar-SA"/>
        </w:rPr>
        <w:t xml:space="preserve"> </w:t>
      </w:r>
    </w:p>
    <w:p w14:paraId="1CCB8DDF" w14:textId="77777777" w:rsidR="00384195" w:rsidRDefault="00384195" w:rsidP="00FC4A15">
      <w:pPr>
        <w:pStyle w:val="BodyText"/>
        <w:spacing w:before="7"/>
        <w:ind w:left="1276"/>
        <w:jc w:val="both"/>
        <w:rPr>
          <w:rFonts w:eastAsia="Times New Roman" w:cs="Times New Roman"/>
          <w:b/>
          <w:color w:val="C00000"/>
          <w:sz w:val="24"/>
          <w:szCs w:val="24"/>
          <w:shd w:val="clear" w:color="auto" w:fill="FFFFFF"/>
          <w:lang w:val="en-US" w:eastAsia="en-US" w:bidi="ar-SA"/>
        </w:rPr>
      </w:pPr>
    </w:p>
    <w:p w14:paraId="480E5803" w14:textId="4DC2EA55" w:rsidR="00384195" w:rsidRDefault="00384195" w:rsidP="00384195">
      <w:pPr>
        <w:pStyle w:val="BodyText"/>
        <w:spacing w:before="7"/>
        <w:ind w:left="426"/>
        <w:jc w:val="both"/>
        <w:rPr>
          <w:rFonts w:eastAsia="Times New Roman" w:cs="Times New Roman"/>
          <w:b/>
          <w:color w:val="C00000"/>
          <w:sz w:val="24"/>
          <w:szCs w:val="24"/>
          <w:shd w:val="clear" w:color="auto" w:fill="FFFFFF"/>
          <w:lang w:val="en-US" w:eastAsia="en-US" w:bidi="ar-SA"/>
        </w:rPr>
      </w:pPr>
      <w:r w:rsidRPr="00761890">
        <w:rPr>
          <w:b/>
          <w:color w:val="00B050"/>
          <w:sz w:val="24"/>
          <w:szCs w:val="24"/>
        </w:rPr>
        <w:t>(</w:t>
      </w:r>
      <w:r>
        <w:rPr>
          <w:b/>
          <w:color w:val="00B050"/>
          <w:sz w:val="24"/>
          <w:szCs w:val="24"/>
        </w:rPr>
        <w:t>Scroll to phase 4</w:t>
      </w:r>
      <w:r w:rsidRPr="00761890">
        <w:rPr>
          <w:b/>
          <w:color w:val="00B050"/>
          <w:sz w:val="24"/>
          <w:szCs w:val="24"/>
        </w:rPr>
        <w:t>…)</w:t>
      </w:r>
    </w:p>
    <w:p w14:paraId="2A5DD94B" w14:textId="3B1481FD" w:rsidR="00933E7C" w:rsidRPr="00761890" w:rsidRDefault="00510CE2" w:rsidP="00FC4A15">
      <w:pPr>
        <w:pStyle w:val="BodyText"/>
        <w:spacing w:before="7"/>
        <w:ind w:left="1276"/>
        <w:jc w:val="both"/>
        <w:rPr>
          <w:rFonts w:eastAsia="Times New Roman" w:cs="Times New Roman"/>
          <w:b/>
          <w:color w:val="C00000"/>
          <w:sz w:val="24"/>
          <w:szCs w:val="24"/>
          <w:shd w:val="clear" w:color="auto" w:fill="FFFFFF"/>
          <w:lang w:val="en-US" w:eastAsia="en-US" w:bidi="ar-SA"/>
        </w:rPr>
      </w:pPr>
      <w:r w:rsidRPr="00761890">
        <w:rPr>
          <w:rFonts w:eastAsia="Times New Roman" w:cs="Times New Roman"/>
          <w:b/>
          <w:color w:val="C00000"/>
          <w:sz w:val="24"/>
          <w:szCs w:val="24"/>
          <w:shd w:val="clear" w:color="auto" w:fill="FFFFFF"/>
          <w:lang w:val="en-US" w:eastAsia="en-US" w:bidi="ar-SA"/>
        </w:rPr>
        <w:t>And finally, t</w:t>
      </w:r>
      <w:r w:rsidR="000E6599" w:rsidRPr="00761890">
        <w:rPr>
          <w:rFonts w:eastAsia="Times New Roman" w:cs="Times New Roman"/>
          <w:b/>
          <w:color w:val="C00000"/>
          <w:sz w:val="24"/>
          <w:szCs w:val="24"/>
          <w:shd w:val="clear" w:color="auto" w:fill="FFFFFF"/>
          <w:lang w:val="en-US" w:eastAsia="en-US" w:bidi="ar-SA"/>
        </w:rPr>
        <w:t xml:space="preserve">he fourth phase, which is set to commence in January </w:t>
      </w:r>
      <w:r w:rsidRPr="00761890">
        <w:rPr>
          <w:rFonts w:eastAsia="Times New Roman" w:cs="Times New Roman"/>
          <w:b/>
          <w:color w:val="C00000"/>
          <w:sz w:val="24"/>
          <w:szCs w:val="24"/>
          <w:shd w:val="clear" w:color="auto" w:fill="FFFFFF"/>
          <w:lang w:val="en-US" w:eastAsia="en-US" w:bidi="ar-SA"/>
        </w:rPr>
        <w:t>next year</w:t>
      </w:r>
      <w:r w:rsidR="000E6599" w:rsidRPr="00761890">
        <w:rPr>
          <w:rFonts w:eastAsia="Times New Roman" w:cs="Times New Roman"/>
          <w:b/>
          <w:color w:val="C00000"/>
          <w:sz w:val="24"/>
          <w:szCs w:val="24"/>
          <w:shd w:val="clear" w:color="auto" w:fill="FFFFFF"/>
          <w:lang w:val="en-US" w:eastAsia="en-US" w:bidi="ar-SA"/>
        </w:rPr>
        <w:t xml:space="preserve"> until 2024, focuses on youth</w:t>
      </w:r>
      <w:r w:rsidR="00E777DC" w:rsidRPr="00761890">
        <w:rPr>
          <w:rFonts w:eastAsia="Times New Roman" w:cs="Times New Roman"/>
          <w:b/>
          <w:color w:val="C00000"/>
          <w:sz w:val="24"/>
          <w:szCs w:val="24"/>
          <w:shd w:val="clear" w:color="auto" w:fill="FFFFFF"/>
          <w:lang w:val="en-US" w:eastAsia="en-US" w:bidi="ar-SA"/>
        </w:rPr>
        <w:t>.</w:t>
      </w:r>
      <w:r w:rsidR="00FF0B7F" w:rsidRPr="00761890">
        <w:rPr>
          <w:rFonts w:eastAsia="Times New Roman" w:cs="Times New Roman"/>
          <w:b/>
          <w:color w:val="C00000"/>
          <w:sz w:val="24"/>
          <w:szCs w:val="24"/>
          <w:shd w:val="clear" w:color="auto" w:fill="FFFFFF"/>
          <w:lang w:val="en-US" w:eastAsia="en-US" w:bidi="ar-SA"/>
        </w:rPr>
        <w:t xml:space="preserve"> This infographic</w:t>
      </w:r>
      <w:r w:rsidR="00147F08">
        <w:rPr>
          <w:rFonts w:eastAsia="Times New Roman" w:cs="Times New Roman"/>
          <w:b/>
          <w:color w:val="C00000"/>
          <w:sz w:val="24"/>
          <w:szCs w:val="24"/>
          <w:shd w:val="clear" w:color="auto" w:fill="FFFFFF"/>
          <w:lang w:val="en-US" w:eastAsia="en-US" w:bidi="ar-SA"/>
        </w:rPr>
        <w:t>, as well as other human rights education materials I will refer to,</w:t>
      </w:r>
      <w:r w:rsidR="00FF0B7F" w:rsidRPr="00761890">
        <w:rPr>
          <w:rFonts w:eastAsia="Times New Roman" w:cs="Times New Roman"/>
          <w:b/>
          <w:color w:val="C00000"/>
          <w:sz w:val="24"/>
          <w:szCs w:val="24"/>
          <w:shd w:val="clear" w:color="auto" w:fill="FFFFFF"/>
          <w:lang w:val="en-US" w:eastAsia="en-US" w:bidi="ar-SA"/>
        </w:rPr>
        <w:t xml:space="preserve"> is available on the </w:t>
      </w:r>
      <w:r w:rsidR="002817EA" w:rsidRPr="00761890">
        <w:rPr>
          <w:rFonts w:eastAsia="Times New Roman" w:cs="Times New Roman"/>
          <w:b/>
          <w:color w:val="C00000"/>
          <w:sz w:val="24"/>
          <w:szCs w:val="24"/>
          <w:shd w:val="clear" w:color="auto" w:fill="FFFFFF"/>
          <w:lang w:val="en-US" w:eastAsia="en-US" w:bidi="ar-SA"/>
        </w:rPr>
        <w:t>desk</w:t>
      </w:r>
      <w:r w:rsidR="00FF0B7F" w:rsidRPr="00761890">
        <w:rPr>
          <w:rFonts w:eastAsia="Times New Roman" w:cs="Times New Roman"/>
          <w:b/>
          <w:color w:val="C00000"/>
          <w:sz w:val="24"/>
          <w:szCs w:val="24"/>
          <w:shd w:val="clear" w:color="auto" w:fill="FFFFFF"/>
          <w:lang w:val="en-US" w:eastAsia="en-US" w:bidi="ar-SA"/>
        </w:rPr>
        <w:t xml:space="preserve"> </w:t>
      </w:r>
      <w:r w:rsidR="00147F08">
        <w:rPr>
          <w:rFonts w:eastAsia="Times New Roman" w:cs="Times New Roman"/>
          <w:b/>
          <w:color w:val="C00000"/>
          <w:sz w:val="24"/>
          <w:szCs w:val="24"/>
          <w:shd w:val="clear" w:color="auto" w:fill="FFFFFF"/>
          <w:lang w:val="en-US" w:eastAsia="en-US" w:bidi="ar-SA"/>
        </w:rPr>
        <w:t xml:space="preserve">in the back, </w:t>
      </w:r>
      <w:r w:rsidR="00FF0B7F" w:rsidRPr="00761890">
        <w:rPr>
          <w:rFonts w:eastAsia="Times New Roman" w:cs="Times New Roman"/>
          <w:b/>
          <w:color w:val="C00000"/>
          <w:sz w:val="24"/>
          <w:szCs w:val="24"/>
          <w:shd w:val="clear" w:color="auto" w:fill="FFFFFF"/>
          <w:lang w:val="en-US" w:eastAsia="en-US" w:bidi="ar-SA"/>
        </w:rPr>
        <w:t>by the door.</w:t>
      </w:r>
    </w:p>
    <w:p w14:paraId="6D65E87C" w14:textId="77777777" w:rsidR="00933E7C" w:rsidRPr="00147F08" w:rsidRDefault="00933E7C" w:rsidP="00FC4A15">
      <w:pPr>
        <w:pStyle w:val="BodyText"/>
        <w:spacing w:before="7"/>
        <w:ind w:left="1276"/>
        <w:jc w:val="both"/>
        <w:rPr>
          <w:b/>
          <w:color w:val="C00000"/>
          <w:sz w:val="24"/>
          <w:szCs w:val="24"/>
          <w:lang w:val="en-US"/>
        </w:rPr>
      </w:pPr>
    </w:p>
    <w:p w14:paraId="7994DFDE" w14:textId="05B70A4B" w:rsidR="006C4D5C" w:rsidRPr="00761890" w:rsidRDefault="006C4D5C" w:rsidP="00FC4A15">
      <w:pPr>
        <w:pStyle w:val="BodyText"/>
        <w:spacing w:before="7"/>
        <w:ind w:left="1276"/>
        <w:jc w:val="both"/>
        <w:rPr>
          <w:rFonts w:eastAsia="Times New Roman" w:cs="Times New Roman"/>
          <w:b/>
          <w:color w:val="C00000"/>
          <w:sz w:val="24"/>
          <w:szCs w:val="24"/>
          <w:shd w:val="clear" w:color="auto" w:fill="FFFFFF"/>
          <w:lang w:val="en-US" w:eastAsia="en-US" w:bidi="ar-SA"/>
        </w:rPr>
      </w:pPr>
      <w:r w:rsidRPr="00761890">
        <w:rPr>
          <w:b/>
          <w:color w:val="C00000"/>
          <w:sz w:val="24"/>
          <w:szCs w:val="24"/>
        </w:rPr>
        <w:t xml:space="preserve">The Plan of Action </w:t>
      </w:r>
      <w:r w:rsidR="00FF0B7F" w:rsidRPr="00761890">
        <w:rPr>
          <w:b/>
          <w:color w:val="C00000"/>
          <w:sz w:val="24"/>
          <w:szCs w:val="24"/>
        </w:rPr>
        <w:t>for the 4</w:t>
      </w:r>
      <w:r w:rsidR="00FF0B7F" w:rsidRPr="00761890">
        <w:rPr>
          <w:b/>
          <w:color w:val="C00000"/>
          <w:sz w:val="24"/>
          <w:szCs w:val="24"/>
          <w:vertAlign w:val="superscript"/>
        </w:rPr>
        <w:t>th</w:t>
      </w:r>
      <w:r w:rsidR="00FF0B7F" w:rsidRPr="00761890">
        <w:rPr>
          <w:b/>
          <w:color w:val="C00000"/>
          <w:sz w:val="24"/>
          <w:szCs w:val="24"/>
        </w:rPr>
        <w:t xml:space="preserve"> phase</w:t>
      </w:r>
      <w:r w:rsidR="002817EA" w:rsidRPr="00761890">
        <w:rPr>
          <w:b/>
          <w:color w:val="C00000"/>
          <w:sz w:val="24"/>
          <w:szCs w:val="24"/>
        </w:rPr>
        <w:t xml:space="preserve"> </w:t>
      </w:r>
      <w:r w:rsidRPr="00761890">
        <w:rPr>
          <w:b/>
          <w:color w:val="C00000"/>
          <w:sz w:val="24"/>
          <w:szCs w:val="24"/>
        </w:rPr>
        <w:t xml:space="preserve">provides </w:t>
      </w:r>
      <w:r w:rsidR="00933E7C" w:rsidRPr="00761890">
        <w:rPr>
          <w:rFonts w:eastAsia="Times New Roman" w:cs="Times New Roman"/>
          <w:b/>
          <w:color w:val="C00000"/>
          <w:sz w:val="24"/>
          <w:szCs w:val="24"/>
          <w:shd w:val="clear" w:color="auto" w:fill="FFFFFF"/>
          <w:lang w:val="en-US" w:eastAsia="en-US" w:bidi="ar-SA"/>
        </w:rPr>
        <w:t xml:space="preserve">guidance on objectives, components and process for national implementation for human rights education for youth. </w:t>
      </w:r>
    </w:p>
    <w:p w14:paraId="5F5D4D8B" w14:textId="77777777" w:rsidR="006C4D5C" w:rsidRPr="00761890" w:rsidRDefault="006C4D5C" w:rsidP="00FC4A15">
      <w:pPr>
        <w:pStyle w:val="BodyText"/>
        <w:spacing w:before="7"/>
        <w:ind w:left="1276"/>
        <w:jc w:val="both"/>
        <w:rPr>
          <w:rFonts w:eastAsia="Times New Roman" w:cs="Times New Roman"/>
          <w:b/>
          <w:color w:val="C00000"/>
          <w:sz w:val="24"/>
          <w:szCs w:val="24"/>
          <w:shd w:val="clear" w:color="auto" w:fill="FFFFFF"/>
          <w:lang w:val="en-US" w:eastAsia="en-US" w:bidi="ar-SA"/>
        </w:rPr>
      </w:pPr>
    </w:p>
    <w:p w14:paraId="163337FA" w14:textId="48DA6977" w:rsidR="00340675" w:rsidRPr="00761890" w:rsidRDefault="00A54BF5" w:rsidP="00FC4A15">
      <w:pPr>
        <w:pStyle w:val="BodyText"/>
        <w:spacing w:before="7"/>
        <w:ind w:left="1276"/>
        <w:jc w:val="both"/>
        <w:rPr>
          <w:b/>
          <w:color w:val="C00000"/>
          <w:sz w:val="24"/>
          <w:szCs w:val="24"/>
        </w:rPr>
      </w:pPr>
      <w:r>
        <w:rPr>
          <w:rFonts w:eastAsia="Times New Roman" w:cs="Times New Roman"/>
          <w:b/>
          <w:color w:val="C00000"/>
          <w:sz w:val="24"/>
          <w:szCs w:val="24"/>
          <w:shd w:val="clear" w:color="auto" w:fill="FFFFFF"/>
          <w:lang w:val="en-US" w:eastAsia="en-US" w:bidi="ar-SA"/>
        </w:rPr>
        <w:lastRenderedPageBreak/>
        <w:t>To implement the Plan of Action, it is important to build on existing good practices.</w:t>
      </w:r>
      <w:r w:rsidR="006C4D5C" w:rsidRPr="00761890">
        <w:rPr>
          <w:rFonts w:eastAsia="Times New Roman" w:cs="Times New Roman"/>
          <w:b/>
          <w:color w:val="C00000"/>
          <w:sz w:val="24"/>
          <w:szCs w:val="24"/>
          <w:shd w:val="clear" w:color="auto" w:fill="FFFFFF"/>
          <w:lang w:val="en-US" w:eastAsia="en-US" w:bidi="ar-SA"/>
        </w:rPr>
        <w:t xml:space="preserve"> </w:t>
      </w:r>
      <w:r>
        <w:rPr>
          <w:rFonts w:eastAsia="Times New Roman" w:cs="Times New Roman"/>
          <w:b/>
          <w:color w:val="C00000"/>
          <w:sz w:val="24"/>
          <w:szCs w:val="24"/>
          <w:shd w:val="clear" w:color="auto" w:fill="FFFFFF"/>
          <w:lang w:val="en-US" w:eastAsia="en-US" w:bidi="ar-SA"/>
        </w:rPr>
        <w:t>T</w:t>
      </w:r>
      <w:r w:rsidR="006C4D5C" w:rsidRPr="00761890">
        <w:rPr>
          <w:b/>
          <w:color w:val="C00000"/>
          <w:sz w:val="24"/>
          <w:szCs w:val="24"/>
        </w:rPr>
        <w:t>his panel will focus on the experience of young human rights trainers</w:t>
      </w:r>
      <w:r w:rsidR="00340675" w:rsidRPr="00761890">
        <w:rPr>
          <w:b/>
          <w:color w:val="C00000"/>
          <w:sz w:val="24"/>
          <w:szCs w:val="24"/>
        </w:rPr>
        <w:t xml:space="preserve"> </w:t>
      </w:r>
      <w:r w:rsidR="006C4D5C" w:rsidRPr="00761890">
        <w:rPr>
          <w:b/>
          <w:color w:val="C00000"/>
          <w:sz w:val="24"/>
          <w:szCs w:val="24"/>
        </w:rPr>
        <w:t>from three different regions</w:t>
      </w:r>
      <w:r w:rsidR="00340675" w:rsidRPr="00761890">
        <w:rPr>
          <w:b/>
          <w:color w:val="C00000"/>
          <w:sz w:val="24"/>
          <w:szCs w:val="24"/>
        </w:rPr>
        <w:t xml:space="preserve">: starting from my </w:t>
      </w:r>
      <w:r w:rsidR="003442E0" w:rsidRPr="003442E0">
        <w:rPr>
          <w:b/>
          <w:color w:val="C00000"/>
          <w:sz w:val="24"/>
          <w:szCs w:val="24"/>
        </w:rPr>
        <w:t>left</w:t>
      </w:r>
      <w:r w:rsidR="00340675" w:rsidRPr="00761890">
        <w:rPr>
          <w:b/>
          <w:color w:val="C00000"/>
          <w:sz w:val="24"/>
          <w:szCs w:val="24"/>
        </w:rPr>
        <w:t xml:space="preserve">, we have </w:t>
      </w:r>
      <w:r w:rsidR="00340675" w:rsidRPr="00761890">
        <w:rPr>
          <w:rFonts w:eastAsia="Times New Roman" w:cs="Times New Roman"/>
          <w:b/>
          <w:color w:val="C00000"/>
          <w:sz w:val="24"/>
          <w:szCs w:val="24"/>
          <w:shd w:val="clear" w:color="auto" w:fill="FFFFFF"/>
          <w:lang w:val="en-US" w:eastAsia="en-US" w:bidi="ar-SA"/>
        </w:rPr>
        <w:t xml:space="preserve">Guillermo Gutierrez from Uruguay, Victoria Ibiwoye from Nigeria and Aunell Angcos from the Philippines. They will share their </w:t>
      </w:r>
      <w:r>
        <w:rPr>
          <w:rFonts w:eastAsia="Times New Roman" w:cs="Times New Roman"/>
          <w:b/>
          <w:color w:val="C00000"/>
          <w:sz w:val="24"/>
          <w:szCs w:val="24"/>
          <w:shd w:val="clear" w:color="auto" w:fill="FFFFFF"/>
          <w:lang w:val="en-US" w:eastAsia="en-US" w:bidi="ar-SA"/>
        </w:rPr>
        <w:t>work</w:t>
      </w:r>
      <w:r w:rsidR="00340675" w:rsidRPr="00761890">
        <w:rPr>
          <w:rFonts w:eastAsia="Times New Roman" w:cs="Times New Roman"/>
          <w:b/>
          <w:color w:val="C00000"/>
          <w:sz w:val="24"/>
          <w:szCs w:val="24"/>
          <w:shd w:val="clear" w:color="auto" w:fill="FFFFFF"/>
          <w:lang w:val="en-US" w:eastAsia="en-US" w:bidi="ar-SA"/>
        </w:rPr>
        <w:t xml:space="preserve"> in</w:t>
      </w:r>
      <w:r w:rsidR="00340675" w:rsidRPr="00761890">
        <w:rPr>
          <w:b/>
          <w:color w:val="C00000"/>
          <w:sz w:val="24"/>
          <w:szCs w:val="24"/>
        </w:rPr>
        <w:t xml:space="preserve"> </w:t>
      </w:r>
      <w:r w:rsidR="00FF0B7F" w:rsidRPr="00761890">
        <w:rPr>
          <w:b/>
          <w:color w:val="C00000"/>
          <w:sz w:val="24"/>
          <w:szCs w:val="24"/>
        </w:rPr>
        <w:t>educating</w:t>
      </w:r>
      <w:r w:rsidR="006C4D5C" w:rsidRPr="00761890">
        <w:rPr>
          <w:b/>
          <w:color w:val="C00000"/>
          <w:sz w:val="24"/>
          <w:szCs w:val="24"/>
        </w:rPr>
        <w:t xml:space="preserve"> their peers on human rights</w:t>
      </w:r>
      <w:r>
        <w:rPr>
          <w:b/>
          <w:color w:val="C00000"/>
          <w:sz w:val="24"/>
          <w:szCs w:val="24"/>
        </w:rPr>
        <w:t>,</w:t>
      </w:r>
      <w:r w:rsidR="006C4D5C" w:rsidRPr="00761890">
        <w:rPr>
          <w:b/>
          <w:color w:val="C00000"/>
          <w:sz w:val="24"/>
          <w:szCs w:val="24"/>
        </w:rPr>
        <w:t xml:space="preserve"> with a view to empowering them to promote and protect their rights and those of others.</w:t>
      </w:r>
    </w:p>
    <w:p w14:paraId="735E1ED1" w14:textId="77777777" w:rsidR="00265140" w:rsidRPr="00761890" w:rsidRDefault="00265140" w:rsidP="00265140">
      <w:pPr>
        <w:pStyle w:val="BodyText"/>
        <w:spacing w:before="7"/>
        <w:ind w:left="426"/>
        <w:rPr>
          <w:color w:val="206FB7"/>
        </w:rPr>
      </w:pPr>
    </w:p>
    <w:p w14:paraId="42EB12FA" w14:textId="77777777" w:rsidR="00265140" w:rsidRPr="00761890" w:rsidRDefault="00265140" w:rsidP="00265140">
      <w:pPr>
        <w:pStyle w:val="BodyText"/>
        <w:spacing w:before="7"/>
        <w:ind w:left="426"/>
        <w:rPr>
          <w:b/>
          <w:color w:val="206FB7"/>
        </w:rPr>
      </w:pPr>
      <w:r w:rsidRPr="00761890">
        <w:rPr>
          <w:b/>
          <w:color w:val="206FB7"/>
        </w:rPr>
        <w:t>Part 1</w:t>
      </w:r>
    </w:p>
    <w:p w14:paraId="7CD123AB" w14:textId="072F99E7" w:rsidR="00265140" w:rsidRPr="00761890" w:rsidRDefault="00265140" w:rsidP="00265140">
      <w:pPr>
        <w:pStyle w:val="BodyText"/>
        <w:spacing w:before="7"/>
        <w:ind w:left="426"/>
        <w:jc w:val="both"/>
        <w:rPr>
          <w:b/>
          <w:color w:val="00B050"/>
          <w:sz w:val="24"/>
          <w:szCs w:val="24"/>
        </w:rPr>
      </w:pPr>
    </w:p>
    <w:p w14:paraId="56B0EDEB" w14:textId="16F1E186" w:rsidR="006C4D5C" w:rsidRPr="00761890" w:rsidRDefault="00340675" w:rsidP="00FC4A15">
      <w:pPr>
        <w:pStyle w:val="BodyText"/>
        <w:spacing w:before="7"/>
        <w:ind w:left="1276"/>
        <w:jc w:val="both"/>
        <w:rPr>
          <w:rFonts w:eastAsia="Times New Roman" w:cs="Times New Roman"/>
          <w:b/>
          <w:color w:val="C00000"/>
          <w:sz w:val="24"/>
          <w:szCs w:val="24"/>
          <w:shd w:val="clear" w:color="auto" w:fill="FFFFFF"/>
          <w:lang w:val="en-US" w:eastAsia="en-US" w:bidi="ar-SA"/>
        </w:rPr>
      </w:pPr>
      <w:r w:rsidRPr="00761890">
        <w:rPr>
          <w:rFonts w:eastAsia="Times New Roman" w:cs="Times New Roman"/>
          <w:b/>
          <w:color w:val="C00000"/>
          <w:sz w:val="24"/>
          <w:szCs w:val="24"/>
          <w:shd w:val="clear" w:color="auto" w:fill="FFFFFF"/>
          <w:lang w:val="en-US" w:eastAsia="en-US" w:bidi="ar-SA"/>
        </w:rPr>
        <w:t xml:space="preserve">Now, let’s start from Latin America: Guillermo </w:t>
      </w:r>
      <w:r w:rsidR="00265140" w:rsidRPr="00761890">
        <w:rPr>
          <w:rFonts w:eastAsia="Times New Roman" w:cs="Times New Roman"/>
          <w:b/>
          <w:color w:val="C00000"/>
          <w:sz w:val="24"/>
          <w:szCs w:val="24"/>
          <w:shd w:val="clear" w:color="auto" w:fill="FFFFFF"/>
          <w:lang w:val="en-US" w:eastAsia="en-US" w:bidi="ar-SA"/>
        </w:rPr>
        <w:t>Gute</w:t>
      </w:r>
      <w:r w:rsidRPr="00761890">
        <w:rPr>
          <w:rFonts w:eastAsia="Times New Roman" w:cs="Times New Roman"/>
          <w:b/>
          <w:color w:val="C00000"/>
          <w:sz w:val="24"/>
          <w:szCs w:val="24"/>
          <w:shd w:val="clear" w:color="auto" w:fill="FFFFFF"/>
          <w:lang w:val="en-US" w:eastAsia="en-US" w:bidi="ar-SA"/>
        </w:rPr>
        <w:t xml:space="preserve">rrez. </w:t>
      </w:r>
      <w:r w:rsidR="000A0E8D" w:rsidRPr="00761890">
        <w:rPr>
          <w:rFonts w:eastAsia="Times New Roman" w:cs="Times New Roman"/>
          <w:b/>
          <w:color w:val="C00000"/>
          <w:sz w:val="24"/>
          <w:szCs w:val="24"/>
          <w:shd w:val="clear" w:color="auto" w:fill="FFFFFF"/>
          <w:lang w:val="en-US" w:eastAsia="en-US" w:bidi="ar-SA"/>
        </w:rPr>
        <w:t xml:space="preserve">Guillermo </w:t>
      </w:r>
      <w:r w:rsidR="009855EC" w:rsidRPr="00761890">
        <w:rPr>
          <w:rFonts w:eastAsia="Times New Roman" w:cs="Times New Roman"/>
          <w:b/>
          <w:color w:val="C00000"/>
          <w:sz w:val="24"/>
          <w:szCs w:val="24"/>
          <w:shd w:val="clear" w:color="auto" w:fill="FFFFFF"/>
          <w:lang w:val="en-US" w:eastAsia="en-US" w:bidi="ar-SA"/>
        </w:rPr>
        <w:t xml:space="preserve">has had </w:t>
      </w:r>
      <w:r w:rsidR="007C55A7" w:rsidRPr="00761890">
        <w:rPr>
          <w:rFonts w:eastAsia="Times New Roman" w:cs="Times New Roman"/>
          <w:b/>
          <w:color w:val="C00000"/>
          <w:sz w:val="24"/>
          <w:szCs w:val="24"/>
          <w:shd w:val="clear" w:color="auto" w:fill="FFFFFF"/>
          <w:lang w:val="en-US" w:eastAsia="en-US" w:bidi="ar-SA"/>
        </w:rPr>
        <w:t xml:space="preserve">over 10 years of experience as an educator </w:t>
      </w:r>
      <w:r w:rsidRPr="00761890">
        <w:rPr>
          <w:rFonts w:eastAsia="Times New Roman" w:cs="Times New Roman"/>
          <w:b/>
          <w:color w:val="C00000"/>
          <w:sz w:val="24"/>
          <w:szCs w:val="24"/>
          <w:shd w:val="clear" w:color="auto" w:fill="FFFFFF"/>
          <w:lang w:val="en-US" w:eastAsia="en-US" w:bidi="ar-SA"/>
        </w:rPr>
        <w:t xml:space="preserve">in Uruguay. Currently, he serves as the Coordinator of Youth and Social Extension at the Maria Auxilliadora High School and Teacher Training Institute in Las Piedras, Uruguay. He is also the Provincial Education Coordinator of Istituto Internazionale Maria Ausiliatrice. Guillermo will share with us his experience in conducting human rights education for youth in </w:t>
      </w:r>
      <w:r w:rsidR="00147F08">
        <w:rPr>
          <w:rFonts w:eastAsia="Times New Roman" w:cs="Times New Roman"/>
          <w:b/>
          <w:color w:val="C00000"/>
          <w:sz w:val="24"/>
          <w:szCs w:val="24"/>
          <w:shd w:val="clear" w:color="auto" w:fill="FFFFFF"/>
          <w:lang w:val="en-US" w:eastAsia="en-US" w:bidi="ar-SA"/>
        </w:rPr>
        <w:t xml:space="preserve">the </w:t>
      </w:r>
      <w:r w:rsidRPr="00761890">
        <w:rPr>
          <w:rFonts w:eastAsia="Times New Roman" w:cs="Times New Roman"/>
          <w:b/>
          <w:color w:val="C00000"/>
          <w:sz w:val="24"/>
          <w:szCs w:val="24"/>
          <w:shd w:val="clear" w:color="auto" w:fill="FFFFFF"/>
          <w:lang w:val="en-US" w:eastAsia="en-US" w:bidi="ar-SA"/>
        </w:rPr>
        <w:t xml:space="preserve">Punta de Rieles Prison, a </w:t>
      </w:r>
      <w:r w:rsidR="000A0E8D" w:rsidRPr="00761890">
        <w:rPr>
          <w:rFonts w:eastAsia="Times New Roman" w:cs="Times New Roman"/>
          <w:b/>
          <w:color w:val="C00000"/>
          <w:sz w:val="24"/>
          <w:szCs w:val="24"/>
          <w:shd w:val="clear" w:color="auto" w:fill="FFFFFF"/>
          <w:lang w:val="en-US" w:eastAsia="en-US" w:bidi="ar-SA"/>
        </w:rPr>
        <w:t xml:space="preserve">detention center in Montevideo. </w:t>
      </w:r>
    </w:p>
    <w:p w14:paraId="5CA44615" w14:textId="77777777" w:rsidR="00C8582D" w:rsidRPr="00147F08" w:rsidRDefault="00C8582D" w:rsidP="00293626">
      <w:pPr>
        <w:pStyle w:val="BodyText"/>
        <w:spacing w:before="7"/>
        <w:ind w:left="426"/>
        <w:rPr>
          <w:color w:val="206FB7"/>
          <w:lang w:val="en-US"/>
        </w:rPr>
      </w:pPr>
    </w:p>
    <w:p w14:paraId="25217B2F" w14:textId="48486A63" w:rsidR="00C8582D" w:rsidRPr="00761890" w:rsidRDefault="00265140" w:rsidP="00265140">
      <w:pPr>
        <w:pStyle w:val="BodyText"/>
        <w:spacing w:before="7"/>
        <w:ind w:left="426"/>
        <w:rPr>
          <w:b/>
          <w:color w:val="206FB7"/>
        </w:rPr>
      </w:pPr>
      <w:r w:rsidRPr="00761890">
        <w:rPr>
          <w:b/>
          <w:color w:val="206FB7"/>
        </w:rPr>
        <w:t>10.30 – 10.38</w:t>
      </w:r>
      <w:r w:rsidRPr="00761890">
        <w:rPr>
          <w:b/>
          <w:color w:val="206FB7"/>
        </w:rPr>
        <w:tab/>
        <w:t>First experience (Guillermo Gutierrez)</w:t>
      </w:r>
    </w:p>
    <w:p w14:paraId="7A7F409E" w14:textId="6FA80AAF" w:rsidR="00265140" w:rsidRPr="00761890" w:rsidRDefault="00265140" w:rsidP="00265140">
      <w:pPr>
        <w:pStyle w:val="BodyText"/>
        <w:spacing w:before="7"/>
        <w:ind w:left="426"/>
        <w:rPr>
          <w:b/>
          <w:color w:val="00B050"/>
          <w:sz w:val="24"/>
          <w:szCs w:val="24"/>
        </w:rPr>
      </w:pPr>
      <w:r w:rsidRPr="00761890">
        <w:rPr>
          <w:b/>
          <w:color w:val="00B050"/>
          <w:sz w:val="24"/>
          <w:szCs w:val="24"/>
        </w:rPr>
        <w:t>(Screening Guillermo’s presentation…)</w:t>
      </w:r>
    </w:p>
    <w:p w14:paraId="03C2CA17" w14:textId="68E7E951" w:rsidR="00C8582D" w:rsidRPr="00C8582D" w:rsidRDefault="00C8582D" w:rsidP="00C8582D">
      <w:pPr>
        <w:rPr>
          <w:rFonts w:ascii="Trebuchet MS" w:eastAsia="Times New Roman" w:hAnsi="Trebuchet MS"/>
        </w:rPr>
      </w:pPr>
    </w:p>
    <w:p w14:paraId="62CF740C" w14:textId="420D2CBB" w:rsidR="00C8582D" w:rsidRDefault="00265140" w:rsidP="00761890">
      <w:pPr>
        <w:pStyle w:val="BodyText"/>
        <w:spacing w:before="7"/>
        <w:ind w:left="1276"/>
        <w:jc w:val="both"/>
        <w:rPr>
          <w:b/>
          <w:color w:val="C00000"/>
          <w:sz w:val="24"/>
          <w:szCs w:val="24"/>
        </w:rPr>
      </w:pPr>
      <w:r w:rsidRPr="00761890">
        <w:rPr>
          <w:b/>
          <w:color w:val="C00000"/>
          <w:sz w:val="24"/>
          <w:szCs w:val="24"/>
        </w:rPr>
        <w:t xml:space="preserve">Thank you Guillermo. </w:t>
      </w:r>
      <w:r w:rsidR="003442E0">
        <w:rPr>
          <w:b/>
          <w:color w:val="C00000"/>
          <w:sz w:val="24"/>
          <w:szCs w:val="24"/>
        </w:rPr>
        <w:t xml:space="preserve">Thank you for sharing that this is a liberating experience not only for the youth in conflict with the law, but also you and the other university students that human rights are really for everyone. </w:t>
      </w:r>
    </w:p>
    <w:p w14:paraId="0E79CFB6" w14:textId="77777777" w:rsidR="003442E0" w:rsidRPr="00761890" w:rsidRDefault="003442E0" w:rsidP="00761890">
      <w:pPr>
        <w:pStyle w:val="BodyText"/>
        <w:spacing w:before="7"/>
        <w:ind w:left="1276"/>
        <w:jc w:val="both"/>
        <w:rPr>
          <w:b/>
          <w:color w:val="C00000"/>
          <w:sz w:val="24"/>
          <w:szCs w:val="24"/>
        </w:rPr>
      </w:pPr>
    </w:p>
    <w:p w14:paraId="67D98C4A" w14:textId="515C0A7F" w:rsidR="00265140" w:rsidRPr="00761890" w:rsidRDefault="00265140" w:rsidP="00761890">
      <w:pPr>
        <w:pStyle w:val="BodyText"/>
        <w:spacing w:before="7"/>
        <w:ind w:left="1276"/>
        <w:jc w:val="both"/>
        <w:rPr>
          <w:b/>
          <w:color w:val="C00000"/>
          <w:sz w:val="24"/>
          <w:szCs w:val="24"/>
        </w:rPr>
      </w:pPr>
      <w:r w:rsidRPr="00761890">
        <w:rPr>
          <w:b/>
          <w:color w:val="C00000"/>
          <w:sz w:val="24"/>
          <w:szCs w:val="24"/>
        </w:rPr>
        <w:t>Now let’s hear from an experience from Africa. Victoria Ibiwoye is the Director of OneAfricanChild Foundation for Creative Learning, a youth-led NGO based in Nigeria addressing inequality in education. Currently she is also the Youth Representative to the SDG-Education 2030 Steering committee.</w:t>
      </w:r>
    </w:p>
    <w:p w14:paraId="1D794BC2" w14:textId="77777777" w:rsidR="00265140" w:rsidRPr="00761890" w:rsidRDefault="00265140" w:rsidP="00761890">
      <w:pPr>
        <w:pStyle w:val="BodyText"/>
        <w:spacing w:before="7"/>
        <w:ind w:left="1276"/>
        <w:jc w:val="both"/>
        <w:rPr>
          <w:b/>
          <w:color w:val="C00000"/>
          <w:sz w:val="24"/>
          <w:szCs w:val="24"/>
        </w:rPr>
      </w:pPr>
    </w:p>
    <w:p w14:paraId="72FD55DF" w14:textId="58658BAC" w:rsidR="009C5525" w:rsidRPr="00761890" w:rsidRDefault="00265140" w:rsidP="00761890">
      <w:pPr>
        <w:pStyle w:val="BodyText"/>
        <w:spacing w:before="7"/>
        <w:ind w:left="1276"/>
        <w:jc w:val="both"/>
        <w:rPr>
          <w:b/>
          <w:color w:val="C00000"/>
          <w:sz w:val="24"/>
          <w:szCs w:val="24"/>
        </w:rPr>
      </w:pPr>
      <w:r w:rsidRPr="00761890">
        <w:rPr>
          <w:b/>
          <w:color w:val="C00000"/>
          <w:sz w:val="24"/>
          <w:szCs w:val="24"/>
        </w:rPr>
        <w:t xml:space="preserve">She will share with us her story from why she chose to be </w:t>
      </w:r>
      <w:r w:rsidR="00147F08">
        <w:rPr>
          <w:b/>
          <w:color w:val="C00000"/>
          <w:sz w:val="24"/>
          <w:szCs w:val="24"/>
        </w:rPr>
        <w:t>involved</w:t>
      </w:r>
      <w:r w:rsidRPr="00761890">
        <w:rPr>
          <w:b/>
          <w:color w:val="C00000"/>
          <w:sz w:val="24"/>
          <w:szCs w:val="24"/>
        </w:rPr>
        <w:t xml:space="preserve"> in human rights education and also </w:t>
      </w:r>
      <w:r w:rsidR="009C5525" w:rsidRPr="00761890">
        <w:rPr>
          <w:b/>
          <w:color w:val="C00000"/>
          <w:sz w:val="24"/>
          <w:szCs w:val="24"/>
        </w:rPr>
        <w:t>her experience in conducting human rights education at a Junior Secondary School in Lagos, Nigeria.</w:t>
      </w:r>
    </w:p>
    <w:p w14:paraId="530B8CBE" w14:textId="7BD43AAD" w:rsidR="00265140" w:rsidRPr="00761890" w:rsidRDefault="00265140" w:rsidP="00293626">
      <w:pPr>
        <w:pStyle w:val="BodyText"/>
        <w:spacing w:before="7"/>
        <w:ind w:left="426"/>
        <w:rPr>
          <w:color w:val="206FB7"/>
        </w:rPr>
      </w:pPr>
      <w:r w:rsidRPr="00761890">
        <w:rPr>
          <w:color w:val="206FB7"/>
        </w:rPr>
        <w:t xml:space="preserve"> </w:t>
      </w:r>
    </w:p>
    <w:p w14:paraId="7035953A" w14:textId="5AACC607" w:rsidR="00293626" w:rsidRPr="00761890" w:rsidRDefault="00293626" w:rsidP="00293626">
      <w:pPr>
        <w:pStyle w:val="BodyText"/>
        <w:spacing w:before="7"/>
        <w:ind w:left="426"/>
        <w:rPr>
          <w:b/>
          <w:color w:val="206FB7"/>
        </w:rPr>
      </w:pPr>
      <w:r w:rsidRPr="00761890">
        <w:rPr>
          <w:b/>
          <w:color w:val="206FB7"/>
        </w:rPr>
        <w:t>10.38 – 10.46</w:t>
      </w:r>
      <w:r w:rsidRPr="00761890">
        <w:rPr>
          <w:b/>
          <w:color w:val="206FB7"/>
        </w:rPr>
        <w:tab/>
        <w:t>Second experience</w:t>
      </w:r>
      <w:r w:rsidR="009C5525" w:rsidRPr="00761890">
        <w:rPr>
          <w:b/>
          <w:color w:val="206FB7"/>
        </w:rPr>
        <w:t xml:space="preserve"> (Victoria Ibiwoye)</w:t>
      </w:r>
    </w:p>
    <w:p w14:paraId="03CC9640" w14:textId="1CAEC813" w:rsidR="009C5525" w:rsidRPr="00761890" w:rsidRDefault="009C5525" w:rsidP="00293626">
      <w:pPr>
        <w:pStyle w:val="BodyText"/>
        <w:spacing w:before="7"/>
        <w:ind w:left="426"/>
        <w:rPr>
          <w:b/>
          <w:color w:val="00B050"/>
          <w:sz w:val="24"/>
          <w:szCs w:val="24"/>
        </w:rPr>
      </w:pPr>
      <w:r w:rsidRPr="00761890">
        <w:rPr>
          <w:b/>
          <w:color w:val="00B050"/>
          <w:sz w:val="24"/>
          <w:szCs w:val="24"/>
        </w:rPr>
        <w:t>(Screening Victoria’s presentation…)</w:t>
      </w:r>
    </w:p>
    <w:p w14:paraId="4AF12FEF" w14:textId="77777777" w:rsidR="009C5525" w:rsidRPr="00761890" w:rsidRDefault="009C5525" w:rsidP="00293626">
      <w:pPr>
        <w:pStyle w:val="BodyText"/>
        <w:spacing w:before="7"/>
        <w:ind w:left="426"/>
        <w:rPr>
          <w:color w:val="206FB7"/>
        </w:rPr>
      </w:pPr>
    </w:p>
    <w:p w14:paraId="07CEC2D0" w14:textId="54FB061D" w:rsidR="009C5525" w:rsidRDefault="003442E0" w:rsidP="00FC4A15">
      <w:pPr>
        <w:pStyle w:val="BodyText"/>
        <w:spacing w:before="7"/>
        <w:ind w:left="1276"/>
        <w:rPr>
          <w:b/>
          <w:color w:val="C00000"/>
          <w:sz w:val="24"/>
          <w:szCs w:val="24"/>
        </w:rPr>
      </w:pPr>
      <w:r>
        <w:rPr>
          <w:b/>
          <w:color w:val="C00000"/>
          <w:sz w:val="24"/>
          <w:szCs w:val="24"/>
        </w:rPr>
        <w:t>Thank you Victoria. Thank you for sharing the importance of not only consulting youth but also engaging them as partners.</w:t>
      </w:r>
    </w:p>
    <w:p w14:paraId="3D2656A2" w14:textId="77777777" w:rsidR="003442E0" w:rsidRPr="00761890" w:rsidRDefault="003442E0" w:rsidP="00FC4A15">
      <w:pPr>
        <w:pStyle w:val="BodyText"/>
        <w:spacing w:before="7"/>
        <w:ind w:left="1276"/>
        <w:rPr>
          <w:b/>
          <w:color w:val="C00000"/>
          <w:sz w:val="24"/>
          <w:szCs w:val="24"/>
        </w:rPr>
      </w:pPr>
    </w:p>
    <w:p w14:paraId="3C3910C5" w14:textId="6710C323" w:rsidR="009C5525" w:rsidRPr="00761890" w:rsidRDefault="009C5525" w:rsidP="00761890">
      <w:pPr>
        <w:pStyle w:val="BodyText"/>
        <w:spacing w:before="7"/>
        <w:ind w:left="1276"/>
        <w:jc w:val="both"/>
        <w:rPr>
          <w:b/>
          <w:color w:val="C00000"/>
          <w:sz w:val="24"/>
          <w:szCs w:val="24"/>
        </w:rPr>
      </w:pPr>
      <w:r w:rsidRPr="00761890">
        <w:rPr>
          <w:b/>
          <w:color w:val="C00000"/>
          <w:sz w:val="24"/>
          <w:szCs w:val="24"/>
        </w:rPr>
        <w:t xml:space="preserve">We have heard about good practices on human rights education in Latin America and Africa. </w:t>
      </w:r>
      <w:r w:rsidR="00E00BFB" w:rsidRPr="00761890">
        <w:rPr>
          <w:b/>
          <w:color w:val="C00000"/>
          <w:sz w:val="24"/>
          <w:szCs w:val="24"/>
        </w:rPr>
        <w:t>Let’s hear from Asia. Aunel</w:t>
      </w:r>
      <w:r w:rsidR="0048628F" w:rsidRPr="00761890">
        <w:rPr>
          <w:b/>
          <w:color w:val="C00000"/>
          <w:sz w:val="24"/>
          <w:szCs w:val="24"/>
        </w:rPr>
        <w:t>l Ross</w:t>
      </w:r>
      <w:r w:rsidR="00E00BFB" w:rsidRPr="00761890">
        <w:rPr>
          <w:b/>
          <w:color w:val="C00000"/>
          <w:sz w:val="24"/>
          <w:szCs w:val="24"/>
        </w:rPr>
        <w:t xml:space="preserve"> Angcos is </w:t>
      </w:r>
      <w:r w:rsidR="00FF0B7F" w:rsidRPr="00761890">
        <w:rPr>
          <w:b/>
          <w:color w:val="C00000"/>
          <w:sz w:val="24"/>
          <w:szCs w:val="24"/>
        </w:rPr>
        <w:t xml:space="preserve">a </w:t>
      </w:r>
      <w:r w:rsidR="0048628F" w:rsidRPr="00761890">
        <w:rPr>
          <w:b/>
          <w:color w:val="C00000"/>
          <w:sz w:val="24"/>
          <w:szCs w:val="24"/>
        </w:rPr>
        <w:t xml:space="preserve">UNESCO </w:t>
      </w:r>
      <w:r w:rsidR="00A4407C" w:rsidRPr="00761890">
        <w:rPr>
          <w:b/>
          <w:color w:val="C00000"/>
          <w:sz w:val="24"/>
          <w:szCs w:val="24"/>
        </w:rPr>
        <w:t xml:space="preserve"> Youth Peace Ambassador and the Chairman of UNESCO Young Professionals of the Philippines. Currently, he also serves as the Spokesperson of Millenials PH</w:t>
      </w:r>
      <w:r w:rsidR="0044535A" w:rsidRPr="00761890">
        <w:rPr>
          <w:b/>
          <w:color w:val="C00000"/>
          <w:sz w:val="24"/>
          <w:szCs w:val="24"/>
        </w:rPr>
        <w:t>, a youth-driven NGO which provides a platform for the Filipino’s youth voices to be heard concerning various issues, particularly human rights, that affect them and the society in general.</w:t>
      </w:r>
    </w:p>
    <w:p w14:paraId="20843D88" w14:textId="77777777" w:rsidR="0044535A" w:rsidRPr="00761890" w:rsidRDefault="0044535A" w:rsidP="00761890">
      <w:pPr>
        <w:pStyle w:val="BodyText"/>
        <w:spacing w:before="7"/>
        <w:ind w:left="1276"/>
        <w:jc w:val="both"/>
        <w:rPr>
          <w:b/>
          <w:color w:val="C00000"/>
          <w:sz w:val="24"/>
          <w:szCs w:val="24"/>
        </w:rPr>
      </w:pPr>
    </w:p>
    <w:p w14:paraId="0CF92267" w14:textId="18B75AFF" w:rsidR="0044535A" w:rsidRPr="00761890" w:rsidRDefault="0044535A" w:rsidP="00761890">
      <w:pPr>
        <w:pStyle w:val="BodyText"/>
        <w:spacing w:before="7"/>
        <w:ind w:left="1276"/>
        <w:jc w:val="both"/>
        <w:rPr>
          <w:b/>
          <w:color w:val="C00000"/>
          <w:sz w:val="24"/>
          <w:szCs w:val="24"/>
        </w:rPr>
      </w:pPr>
      <w:r w:rsidRPr="00761890">
        <w:rPr>
          <w:b/>
          <w:color w:val="C00000"/>
          <w:sz w:val="24"/>
          <w:szCs w:val="24"/>
        </w:rPr>
        <w:t xml:space="preserve">Aunell will share with us his experience in </w:t>
      </w:r>
      <w:r w:rsidR="00A54BF5">
        <w:rPr>
          <w:b/>
          <w:color w:val="C00000"/>
          <w:sz w:val="24"/>
          <w:szCs w:val="24"/>
        </w:rPr>
        <w:t xml:space="preserve">training youth leaders in </w:t>
      </w:r>
      <w:r w:rsidR="00FC4A15" w:rsidRPr="00761890">
        <w:rPr>
          <w:b/>
          <w:color w:val="C00000"/>
          <w:sz w:val="24"/>
          <w:szCs w:val="24"/>
        </w:rPr>
        <w:t xml:space="preserve">different universities across the Philippines </w:t>
      </w:r>
      <w:r w:rsidR="00FF0B7F" w:rsidRPr="00761890">
        <w:rPr>
          <w:b/>
          <w:color w:val="C00000"/>
          <w:sz w:val="24"/>
          <w:szCs w:val="24"/>
        </w:rPr>
        <w:t xml:space="preserve">to </w:t>
      </w:r>
      <w:r w:rsidR="00231D7D">
        <w:rPr>
          <w:b/>
          <w:color w:val="C00000"/>
          <w:sz w:val="24"/>
          <w:szCs w:val="24"/>
        </w:rPr>
        <w:t>be good</w:t>
      </w:r>
      <w:r w:rsidR="00231D7D" w:rsidRPr="00761890">
        <w:rPr>
          <w:b/>
          <w:color w:val="C00000"/>
          <w:sz w:val="24"/>
          <w:szCs w:val="24"/>
        </w:rPr>
        <w:t xml:space="preserve"> </w:t>
      </w:r>
      <w:r w:rsidR="00FC4A15" w:rsidRPr="00761890">
        <w:rPr>
          <w:b/>
          <w:color w:val="C00000"/>
          <w:sz w:val="24"/>
          <w:szCs w:val="24"/>
        </w:rPr>
        <w:t xml:space="preserve">human rights educators, </w:t>
      </w:r>
      <w:r w:rsidR="00FC4A15" w:rsidRPr="00761890">
        <w:rPr>
          <w:b/>
          <w:color w:val="C00000"/>
          <w:sz w:val="24"/>
          <w:szCs w:val="24"/>
        </w:rPr>
        <w:lastRenderedPageBreak/>
        <w:t xml:space="preserve">employing </w:t>
      </w:r>
      <w:r w:rsidR="00A54BF5">
        <w:rPr>
          <w:b/>
          <w:color w:val="C00000"/>
          <w:sz w:val="24"/>
          <w:szCs w:val="24"/>
        </w:rPr>
        <w:t xml:space="preserve">a </w:t>
      </w:r>
      <w:r w:rsidR="00FC4A15" w:rsidRPr="00761890">
        <w:rPr>
          <w:b/>
          <w:color w:val="C00000"/>
          <w:sz w:val="24"/>
          <w:szCs w:val="24"/>
        </w:rPr>
        <w:t xml:space="preserve">methodology </w:t>
      </w:r>
      <w:r w:rsidR="00BA5FD5">
        <w:rPr>
          <w:b/>
          <w:color w:val="C00000"/>
          <w:sz w:val="24"/>
          <w:szCs w:val="24"/>
        </w:rPr>
        <w:t>which simple, adjustable and replicable</w:t>
      </w:r>
      <w:r w:rsidR="00FC4A15" w:rsidRPr="00761890">
        <w:rPr>
          <w:b/>
          <w:color w:val="C00000"/>
          <w:sz w:val="24"/>
          <w:szCs w:val="24"/>
        </w:rPr>
        <w:t xml:space="preserve">. </w:t>
      </w:r>
      <w:r w:rsidR="00A54BF5">
        <w:rPr>
          <w:b/>
          <w:color w:val="C00000"/>
          <w:sz w:val="24"/>
          <w:szCs w:val="24"/>
        </w:rPr>
        <w:t>Aunell, t</w:t>
      </w:r>
      <w:r w:rsidR="00FC4A15" w:rsidRPr="00761890">
        <w:rPr>
          <w:b/>
          <w:color w:val="C00000"/>
          <w:sz w:val="24"/>
          <w:szCs w:val="24"/>
        </w:rPr>
        <w:t>he floor is yours.</w:t>
      </w:r>
    </w:p>
    <w:p w14:paraId="3EF994D0" w14:textId="77777777" w:rsidR="009C5525" w:rsidRPr="00761890" w:rsidRDefault="009C5525" w:rsidP="00FC4A15">
      <w:pPr>
        <w:pStyle w:val="BodyText"/>
        <w:spacing w:before="7"/>
        <w:rPr>
          <w:color w:val="206FB7"/>
        </w:rPr>
      </w:pPr>
    </w:p>
    <w:p w14:paraId="52AACD2D" w14:textId="6F2B08E6" w:rsidR="00293626" w:rsidRPr="00761890" w:rsidRDefault="00293626" w:rsidP="00293626">
      <w:pPr>
        <w:pStyle w:val="BodyText"/>
        <w:spacing w:before="7"/>
        <w:ind w:left="426"/>
        <w:rPr>
          <w:b/>
          <w:color w:val="206FB7"/>
        </w:rPr>
      </w:pPr>
      <w:r w:rsidRPr="00761890">
        <w:rPr>
          <w:b/>
          <w:color w:val="206FB7"/>
        </w:rPr>
        <w:t>10.46 – 10.54</w:t>
      </w:r>
      <w:r w:rsidRPr="00761890">
        <w:rPr>
          <w:b/>
          <w:color w:val="206FB7"/>
        </w:rPr>
        <w:tab/>
        <w:t>Third experience</w:t>
      </w:r>
      <w:r w:rsidR="00FC4A15" w:rsidRPr="00761890">
        <w:rPr>
          <w:b/>
          <w:color w:val="206FB7"/>
        </w:rPr>
        <w:t xml:space="preserve"> (Aunell Ross Angcos)</w:t>
      </w:r>
    </w:p>
    <w:p w14:paraId="23A0E983" w14:textId="16E99950" w:rsidR="00FC4A15" w:rsidRPr="00761890" w:rsidRDefault="00FC4A15" w:rsidP="00293626">
      <w:pPr>
        <w:pStyle w:val="BodyText"/>
        <w:spacing w:before="7"/>
        <w:ind w:left="426"/>
        <w:rPr>
          <w:b/>
          <w:color w:val="00B050"/>
          <w:sz w:val="24"/>
          <w:szCs w:val="24"/>
        </w:rPr>
      </w:pPr>
      <w:r w:rsidRPr="00761890">
        <w:rPr>
          <w:b/>
          <w:color w:val="00B050"/>
          <w:sz w:val="24"/>
          <w:szCs w:val="24"/>
        </w:rPr>
        <w:t>(Screening Aunell’s presentation…)</w:t>
      </w:r>
    </w:p>
    <w:p w14:paraId="0A6A6E15" w14:textId="77777777" w:rsidR="00FC4A15" w:rsidRPr="00761890" w:rsidRDefault="00FC4A15" w:rsidP="00293626">
      <w:pPr>
        <w:pStyle w:val="BodyText"/>
        <w:spacing w:before="7"/>
        <w:ind w:left="426"/>
        <w:rPr>
          <w:color w:val="206FB7"/>
        </w:rPr>
      </w:pPr>
    </w:p>
    <w:p w14:paraId="2244B6A6" w14:textId="34575ACA" w:rsidR="00C55C25" w:rsidRPr="00761890" w:rsidRDefault="003442E0" w:rsidP="00761890">
      <w:pPr>
        <w:pStyle w:val="BodyText"/>
        <w:spacing w:before="7"/>
        <w:ind w:left="1276"/>
        <w:jc w:val="both"/>
        <w:rPr>
          <w:b/>
          <w:color w:val="C00000"/>
          <w:sz w:val="24"/>
          <w:szCs w:val="24"/>
        </w:rPr>
      </w:pPr>
      <w:r>
        <w:rPr>
          <w:b/>
          <w:color w:val="C00000"/>
          <w:sz w:val="24"/>
          <w:szCs w:val="24"/>
        </w:rPr>
        <w:t>Thank you Aunell. Thank you for sharing stories of the huge impact once youth take ownership of their rights</w:t>
      </w:r>
      <w:r w:rsidR="00C55C25" w:rsidRPr="00761890">
        <w:rPr>
          <w:b/>
          <w:color w:val="C00000"/>
          <w:sz w:val="24"/>
          <w:szCs w:val="24"/>
        </w:rPr>
        <w:t xml:space="preserve">. </w:t>
      </w:r>
    </w:p>
    <w:p w14:paraId="424ACCA3" w14:textId="77777777" w:rsidR="00C55C25" w:rsidRPr="00761890" w:rsidRDefault="00C55C25" w:rsidP="00761890">
      <w:pPr>
        <w:pStyle w:val="BodyText"/>
        <w:spacing w:before="7"/>
        <w:ind w:left="426"/>
        <w:jc w:val="both"/>
        <w:rPr>
          <w:b/>
          <w:color w:val="C00000"/>
          <w:sz w:val="24"/>
          <w:szCs w:val="24"/>
        </w:rPr>
      </w:pPr>
    </w:p>
    <w:p w14:paraId="1A1F5B17" w14:textId="7BA50364" w:rsidR="00E66F6C" w:rsidRPr="00761890" w:rsidRDefault="00C55C25" w:rsidP="00761890">
      <w:pPr>
        <w:pStyle w:val="BodyText"/>
        <w:spacing w:before="7"/>
        <w:ind w:left="1276"/>
        <w:jc w:val="both"/>
        <w:rPr>
          <w:b/>
          <w:color w:val="C00000"/>
          <w:sz w:val="24"/>
          <w:szCs w:val="24"/>
        </w:rPr>
      </w:pPr>
      <w:r w:rsidRPr="00761890">
        <w:rPr>
          <w:b/>
          <w:color w:val="C00000"/>
          <w:sz w:val="24"/>
          <w:szCs w:val="24"/>
        </w:rPr>
        <w:t xml:space="preserve">We have heard three very different yet equally inspiring experiences in conducting human rights education from Uruguay, Nigeria and the Philippines. </w:t>
      </w:r>
      <w:r w:rsidR="00872C17">
        <w:rPr>
          <w:b/>
          <w:color w:val="C00000"/>
          <w:sz w:val="24"/>
          <w:szCs w:val="24"/>
        </w:rPr>
        <w:t xml:space="preserve">One interesting takeaway from these experiences is that they all </w:t>
      </w:r>
      <w:r w:rsidR="00DA7E67" w:rsidRPr="00761890">
        <w:rPr>
          <w:b/>
          <w:color w:val="C00000"/>
          <w:sz w:val="24"/>
          <w:szCs w:val="24"/>
        </w:rPr>
        <w:t xml:space="preserve">point to the importance of </w:t>
      </w:r>
      <w:r w:rsidR="00FF0B7F" w:rsidRPr="00761890">
        <w:rPr>
          <w:b/>
          <w:color w:val="C00000"/>
          <w:sz w:val="24"/>
          <w:szCs w:val="24"/>
        </w:rPr>
        <w:t xml:space="preserve">engaging youth not only as a recipient of human rights education, but also </w:t>
      </w:r>
      <w:r w:rsidR="00E66F6C" w:rsidRPr="00761890">
        <w:rPr>
          <w:b/>
          <w:color w:val="C00000"/>
          <w:sz w:val="24"/>
          <w:szCs w:val="24"/>
        </w:rPr>
        <w:t>key partners at all stages: planning, design, implementation and even follow-up</w:t>
      </w:r>
      <w:r w:rsidR="00FF0B7F" w:rsidRPr="00761890">
        <w:rPr>
          <w:b/>
          <w:color w:val="C00000"/>
          <w:sz w:val="24"/>
          <w:szCs w:val="24"/>
        </w:rPr>
        <w:t xml:space="preserve">. </w:t>
      </w:r>
    </w:p>
    <w:p w14:paraId="65132D01" w14:textId="77777777" w:rsidR="00E66F6C" w:rsidRPr="00761890" w:rsidRDefault="00E66F6C" w:rsidP="00761890">
      <w:pPr>
        <w:pStyle w:val="BodyText"/>
        <w:spacing w:before="7"/>
        <w:ind w:left="426"/>
        <w:jc w:val="both"/>
        <w:rPr>
          <w:b/>
          <w:color w:val="C00000"/>
          <w:sz w:val="24"/>
          <w:szCs w:val="24"/>
        </w:rPr>
      </w:pPr>
    </w:p>
    <w:p w14:paraId="1DFD88FE" w14:textId="5CC1A5B1" w:rsidR="00C55C25" w:rsidRPr="00761890" w:rsidRDefault="00CC3209" w:rsidP="00761890">
      <w:pPr>
        <w:pStyle w:val="BodyText"/>
        <w:spacing w:before="7"/>
        <w:ind w:left="1276"/>
        <w:jc w:val="both"/>
        <w:rPr>
          <w:b/>
          <w:color w:val="C00000"/>
          <w:sz w:val="24"/>
        </w:rPr>
      </w:pPr>
      <w:r w:rsidRPr="00761890">
        <w:rPr>
          <w:b/>
          <w:color w:val="C00000"/>
          <w:sz w:val="24"/>
        </w:rPr>
        <w:t xml:space="preserve">Now, </w:t>
      </w:r>
      <w:r w:rsidR="00D079DA" w:rsidRPr="00761890">
        <w:rPr>
          <w:b/>
          <w:color w:val="C00000"/>
          <w:sz w:val="24"/>
        </w:rPr>
        <w:t>I would like to open the floor for any questions or impressions on</w:t>
      </w:r>
      <w:r w:rsidRPr="00761890">
        <w:rPr>
          <w:b/>
          <w:color w:val="C00000"/>
          <w:sz w:val="24"/>
        </w:rPr>
        <w:t xml:space="preserve"> </w:t>
      </w:r>
      <w:r w:rsidR="00D079DA" w:rsidRPr="00761890">
        <w:rPr>
          <w:b/>
          <w:color w:val="C00000"/>
          <w:sz w:val="24"/>
        </w:rPr>
        <w:t>t</w:t>
      </w:r>
      <w:r w:rsidRPr="00761890">
        <w:rPr>
          <w:b/>
          <w:color w:val="C00000"/>
          <w:sz w:val="24"/>
        </w:rPr>
        <w:t>he three experiences that have just been described</w:t>
      </w:r>
      <w:r w:rsidR="00CD119A" w:rsidRPr="00761890">
        <w:rPr>
          <w:b/>
          <w:color w:val="C00000"/>
          <w:sz w:val="24"/>
        </w:rPr>
        <w:t xml:space="preserve">. </w:t>
      </w:r>
      <w:r w:rsidR="007D4F50">
        <w:rPr>
          <w:b/>
          <w:color w:val="C00000"/>
          <w:sz w:val="24"/>
        </w:rPr>
        <w:t>I would like to ask speakers to limit their intervention for 2 minutes.</w:t>
      </w:r>
    </w:p>
    <w:p w14:paraId="227D2E13" w14:textId="77777777" w:rsidR="00C55C25" w:rsidRPr="00761890" w:rsidRDefault="00C55C25" w:rsidP="00293626">
      <w:pPr>
        <w:pStyle w:val="BodyText"/>
        <w:spacing w:before="7"/>
        <w:ind w:left="426"/>
        <w:rPr>
          <w:color w:val="206FB7"/>
        </w:rPr>
      </w:pPr>
    </w:p>
    <w:p w14:paraId="7D8E21F8" w14:textId="7373CBD2" w:rsidR="00293626" w:rsidRPr="00872C17" w:rsidRDefault="002A356C" w:rsidP="00293626">
      <w:pPr>
        <w:pStyle w:val="BodyText"/>
        <w:spacing w:before="7"/>
        <w:ind w:left="426"/>
        <w:rPr>
          <w:b/>
          <w:color w:val="206FB7"/>
        </w:rPr>
      </w:pPr>
      <w:r>
        <w:rPr>
          <w:b/>
          <w:color w:val="206FB7"/>
        </w:rPr>
        <w:t>10.54 – 11.20</w:t>
      </w:r>
      <w:r w:rsidR="00293626" w:rsidRPr="00872C17">
        <w:rPr>
          <w:b/>
          <w:color w:val="206FB7"/>
        </w:rPr>
        <w:tab/>
      </w:r>
      <w:r w:rsidR="007D4F50">
        <w:rPr>
          <w:b/>
          <w:color w:val="206FB7"/>
        </w:rPr>
        <w:t>Interactive dialogue</w:t>
      </w:r>
    </w:p>
    <w:p w14:paraId="50BA1324" w14:textId="77777777" w:rsidR="00293626" w:rsidRPr="00872C17" w:rsidRDefault="00293626" w:rsidP="00293626">
      <w:pPr>
        <w:pStyle w:val="BodyText"/>
        <w:spacing w:before="7"/>
        <w:ind w:left="426"/>
        <w:rPr>
          <w:b/>
          <w:color w:val="206FB7"/>
        </w:rPr>
      </w:pPr>
    </w:p>
    <w:p w14:paraId="6EE66A2D" w14:textId="57500F0E" w:rsidR="008E4550" w:rsidRPr="00872C17" w:rsidRDefault="002A356C" w:rsidP="008E4550">
      <w:pPr>
        <w:pStyle w:val="BodyText"/>
        <w:spacing w:before="7"/>
        <w:ind w:left="426"/>
        <w:rPr>
          <w:b/>
          <w:color w:val="206FB7"/>
        </w:rPr>
      </w:pPr>
      <w:r>
        <w:rPr>
          <w:b/>
          <w:color w:val="206FB7"/>
        </w:rPr>
        <w:t>11.20 – 11.30</w:t>
      </w:r>
      <w:r w:rsidR="008E4550" w:rsidRPr="00872C17">
        <w:rPr>
          <w:b/>
          <w:color w:val="206FB7"/>
        </w:rPr>
        <w:tab/>
        <w:t>Conversation with the panellists</w:t>
      </w:r>
    </w:p>
    <w:p w14:paraId="4E8B0489" w14:textId="77777777" w:rsidR="00CD119A" w:rsidRPr="00761890" w:rsidRDefault="00CD119A" w:rsidP="00293626">
      <w:pPr>
        <w:pStyle w:val="BodyText"/>
        <w:spacing w:before="7"/>
        <w:ind w:left="426"/>
        <w:rPr>
          <w:color w:val="206FB7"/>
        </w:rPr>
      </w:pPr>
    </w:p>
    <w:p w14:paraId="0D986051" w14:textId="6988C32C" w:rsidR="008E4550" w:rsidRPr="00761890" w:rsidRDefault="00CD119A" w:rsidP="00761890">
      <w:pPr>
        <w:pStyle w:val="BodyText"/>
        <w:spacing w:before="7"/>
        <w:ind w:left="1276"/>
        <w:jc w:val="both"/>
        <w:rPr>
          <w:b/>
          <w:color w:val="C00000"/>
          <w:sz w:val="24"/>
        </w:rPr>
      </w:pPr>
      <w:r w:rsidRPr="00761890">
        <w:rPr>
          <w:b/>
          <w:color w:val="C00000"/>
          <w:sz w:val="24"/>
        </w:rPr>
        <w:t>Thank you</w:t>
      </w:r>
      <w:r w:rsidR="008F67CE" w:rsidRPr="00761890">
        <w:rPr>
          <w:b/>
          <w:color w:val="C00000"/>
          <w:sz w:val="24"/>
        </w:rPr>
        <w:t xml:space="preserve"> participants</w:t>
      </w:r>
      <w:r w:rsidRPr="00761890">
        <w:rPr>
          <w:b/>
          <w:color w:val="C00000"/>
          <w:sz w:val="24"/>
        </w:rPr>
        <w:t xml:space="preserve"> for your </w:t>
      </w:r>
      <w:r w:rsidR="002A356C">
        <w:rPr>
          <w:b/>
          <w:color w:val="C00000"/>
          <w:sz w:val="24"/>
        </w:rPr>
        <w:t xml:space="preserve">interventions. </w:t>
      </w:r>
      <w:r w:rsidR="008E4550" w:rsidRPr="00761890">
        <w:rPr>
          <w:b/>
          <w:color w:val="C00000"/>
          <w:sz w:val="24"/>
        </w:rPr>
        <w:t xml:space="preserve">We have been inspired by </w:t>
      </w:r>
      <w:r w:rsidR="00962E29" w:rsidRPr="00761890">
        <w:rPr>
          <w:b/>
          <w:color w:val="C00000"/>
          <w:sz w:val="24"/>
        </w:rPr>
        <w:t>our panellists’</w:t>
      </w:r>
      <w:r w:rsidR="008E4550" w:rsidRPr="00761890">
        <w:rPr>
          <w:b/>
          <w:color w:val="C00000"/>
          <w:sz w:val="24"/>
        </w:rPr>
        <w:t xml:space="preserve"> experiences, now, </w:t>
      </w:r>
      <w:r w:rsidR="002A356C">
        <w:rPr>
          <w:b/>
          <w:color w:val="C00000"/>
          <w:sz w:val="24"/>
        </w:rPr>
        <w:t>I would like to</w:t>
      </w:r>
      <w:r w:rsidR="008E4550" w:rsidRPr="00761890">
        <w:rPr>
          <w:b/>
          <w:color w:val="C00000"/>
          <w:sz w:val="24"/>
        </w:rPr>
        <w:t xml:space="preserve"> </w:t>
      </w:r>
      <w:r w:rsidR="004E346D">
        <w:rPr>
          <w:b/>
          <w:color w:val="C00000"/>
          <w:sz w:val="24"/>
        </w:rPr>
        <w:t xml:space="preserve">give the floor back to the panellist for any responses to the interventions as well as </w:t>
      </w:r>
      <w:r w:rsidR="008E4550" w:rsidRPr="00761890">
        <w:rPr>
          <w:b/>
          <w:color w:val="C00000"/>
          <w:sz w:val="24"/>
        </w:rPr>
        <w:t xml:space="preserve">move </w:t>
      </w:r>
      <w:r w:rsidR="002A356C">
        <w:rPr>
          <w:b/>
          <w:color w:val="C00000"/>
          <w:sz w:val="24"/>
        </w:rPr>
        <w:t xml:space="preserve">the conversation </w:t>
      </w:r>
      <w:r w:rsidR="008E4550" w:rsidRPr="00761890">
        <w:rPr>
          <w:b/>
          <w:color w:val="C00000"/>
          <w:sz w:val="24"/>
        </w:rPr>
        <w:t xml:space="preserve">towards the </w:t>
      </w:r>
      <w:r w:rsidR="00872C17">
        <w:rPr>
          <w:b/>
          <w:color w:val="C00000"/>
          <w:sz w:val="24"/>
        </w:rPr>
        <w:t>way forward for human rights education</w:t>
      </w:r>
      <w:r w:rsidR="008E4550" w:rsidRPr="00761890">
        <w:rPr>
          <w:b/>
          <w:color w:val="C00000"/>
          <w:sz w:val="24"/>
        </w:rPr>
        <w:t>.</w:t>
      </w:r>
    </w:p>
    <w:p w14:paraId="02B83FBD" w14:textId="77777777" w:rsidR="00AF1CFB" w:rsidRPr="00761890" w:rsidRDefault="00AF1CFB" w:rsidP="00761890">
      <w:pPr>
        <w:pStyle w:val="BodyText"/>
        <w:spacing w:before="7"/>
        <w:ind w:left="1276"/>
        <w:jc w:val="both"/>
        <w:rPr>
          <w:b/>
          <w:color w:val="C00000"/>
          <w:sz w:val="24"/>
        </w:rPr>
      </w:pPr>
    </w:p>
    <w:p w14:paraId="0EB338B9" w14:textId="4FAAF0C2" w:rsidR="00A30DDD" w:rsidRPr="00761890" w:rsidRDefault="00761890" w:rsidP="00761890">
      <w:pPr>
        <w:pStyle w:val="ListParagraph"/>
        <w:spacing w:before="73" w:line="271" w:lineRule="auto"/>
        <w:ind w:left="1276" w:right="142" w:firstLine="0"/>
        <w:rPr>
          <w:b/>
          <w:color w:val="C00000"/>
          <w:sz w:val="24"/>
          <w:szCs w:val="24"/>
        </w:rPr>
      </w:pPr>
      <w:r w:rsidRPr="00761890">
        <w:rPr>
          <w:b/>
          <w:color w:val="C00000"/>
          <w:sz w:val="24"/>
        </w:rPr>
        <w:t xml:space="preserve">Guillermo, because you worked with youth in conflict with the law. </w:t>
      </w:r>
      <w:r w:rsidR="00C87D0C" w:rsidRPr="00761890">
        <w:rPr>
          <w:b/>
          <w:color w:val="C00000"/>
          <w:sz w:val="24"/>
        </w:rPr>
        <w:t>Based</w:t>
      </w:r>
      <w:r w:rsidR="00C87D0C" w:rsidRPr="00761890">
        <w:rPr>
          <w:b/>
          <w:color w:val="C00000"/>
          <w:spacing w:val="-36"/>
          <w:sz w:val="24"/>
        </w:rPr>
        <w:t xml:space="preserve"> </w:t>
      </w:r>
      <w:r w:rsidR="00C87D0C" w:rsidRPr="00761890">
        <w:rPr>
          <w:b/>
          <w:color w:val="C00000"/>
          <w:sz w:val="24"/>
        </w:rPr>
        <w:t>on</w:t>
      </w:r>
      <w:r w:rsidR="00C87D0C" w:rsidRPr="00761890">
        <w:rPr>
          <w:b/>
          <w:color w:val="C00000"/>
          <w:spacing w:val="-34"/>
          <w:sz w:val="24"/>
        </w:rPr>
        <w:t xml:space="preserve"> </w:t>
      </w:r>
      <w:r w:rsidR="00C87D0C" w:rsidRPr="00761890">
        <w:rPr>
          <w:b/>
          <w:color w:val="C00000"/>
          <w:sz w:val="24"/>
        </w:rPr>
        <w:t>your</w:t>
      </w:r>
      <w:r w:rsidR="00C87D0C" w:rsidRPr="00761890">
        <w:rPr>
          <w:b/>
          <w:color w:val="C00000"/>
          <w:spacing w:val="-35"/>
          <w:sz w:val="24"/>
        </w:rPr>
        <w:t xml:space="preserve"> </w:t>
      </w:r>
      <w:r w:rsidR="00C87D0C" w:rsidRPr="00761890">
        <w:rPr>
          <w:b/>
          <w:color w:val="C00000"/>
          <w:sz w:val="24"/>
        </w:rPr>
        <w:t>experience,</w:t>
      </w:r>
      <w:r w:rsidR="00C87D0C" w:rsidRPr="00761890">
        <w:rPr>
          <w:b/>
          <w:color w:val="C00000"/>
          <w:spacing w:val="-35"/>
          <w:sz w:val="24"/>
        </w:rPr>
        <w:t xml:space="preserve"> </w:t>
      </w:r>
      <w:r w:rsidR="00C87D0C" w:rsidRPr="00761890">
        <w:rPr>
          <w:b/>
          <w:color w:val="C00000"/>
          <w:sz w:val="24"/>
        </w:rPr>
        <w:t>why</w:t>
      </w:r>
      <w:r w:rsidR="00C87D0C" w:rsidRPr="00761890">
        <w:rPr>
          <w:b/>
          <w:color w:val="C00000"/>
          <w:spacing w:val="-35"/>
          <w:sz w:val="24"/>
        </w:rPr>
        <w:t xml:space="preserve"> </w:t>
      </w:r>
      <w:r w:rsidR="00C87D0C" w:rsidRPr="00761890">
        <w:rPr>
          <w:b/>
          <w:color w:val="C00000"/>
          <w:sz w:val="24"/>
        </w:rPr>
        <w:t>is</w:t>
      </w:r>
      <w:r w:rsidR="00C87D0C" w:rsidRPr="00761890">
        <w:rPr>
          <w:b/>
          <w:color w:val="C00000"/>
          <w:spacing w:val="-34"/>
          <w:sz w:val="24"/>
        </w:rPr>
        <w:t xml:space="preserve"> </w:t>
      </w:r>
      <w:r w:rsidR="00C87D0C" w:rsidRPr="00761890">
        <w:rPr>
          <w:b/>
          <w:color w:val="C00000"/>
          <w:sz w:val="24"/>
        </w:rPr>
        <w:t>human</w:t>
      </w:r>
      <w:r w:rsidR="00C87D0C" w:rsidRPr="00761890">
        <w:rPr>
          <w:b/>
          <w:color w:val="C00000"/>
          <w:spacing w:val="-35"/>
          <w:sz w:val="24"/>
        </w:rPr>
        <w:t xml:space="preserve"> </w:t>
      </w:r>
      <w:r w:rsidR="00C87D0C" w:rsidRPr="00761890">
        <w:rPr>
          <w:b/>
          <w:color w:val="C00000"/>
          <w:sz w:val="24"/>
        </w:rPr>
        <w:t>rights</w:t>
      </w:r>
      <w:r w:rsidR="00C87D0C" w:rsidRPr="00761890">
        <w:rPr>
          <w:b/>
          <w:color w:val="C00000"/>
          <w:spacing w:val="-35"/>
          <w:sz w:val="24"/>
        </w:rPr>
        <w:t xml:space="preserve"> </w:t>
      </w:r>
      <w:r w:rsidR="00C87D0C" w:rsidRPr="00761890">
        <w:rPr>
          <w:b/>
          <w:color w:val="C00000"/>
          <w:sz w:val="24"/>
        </w:rPr>
        <w:t>education</w:t>
      </w:r>
      <w:r w:rsidR="00C87D0C" w:rsidRPr="00761890">
        <w:rPr>
          <w:b/>
          <w:color w:val="C00000"/>
          <w:spacing w:val="-34"/>
          <w:sz w:val="24"/>
        </w:rPr>
        <w:t xml:space="preserve"> </w:t>
      </w:r>
      <w:r w:rsidR="00C87D0C" w:rsidRPr="00761890">
        <w:rPr>
          <w:b/>
          <w:color w:val="C00000"/>
          <w:sz w:val="24"/>
        </w:rPr>
        <w:t>important,</w:t>
      </w:r>
      <w:r w:rsidR="00C87D0C" w:rsidRPr="00761890">
        <w:rPr>
          <w:b/>
          <w:color w:val="C00000"/>
          <w:spacing w:val="-34"/>
          <w:sz w:val="24"/>
        </w:rPr>
        <w:t xml:space="preserve"> </w:t>
      </w:r>
      <w:r w:rsidR="00C87D0C" w:rsidRPr="00761890">
        <w:rPr>
          <w:b/>
          <w:color w:val="C00000"/>
          <w:sz w:val="24"/>
        </w:rPr>
        <w:t>particularly</w:t>
      </w:r>
      <w:r w:rsidR="00C87D0C" w:rsidRPr="00761890">
        <w:rPr>
          <w:b/>
          <w:color w:val="C00000"/>
          <w:spacing w:val="-35"/>
          <w:sz w:val="24"/>
        </w:rPr>
        <w:t xml:space="preserve"> </w:t>
      </w:r>
      <w:r w:rsidR="00C87D0C" w:rsidRPr="00761890">
        <w:rPr>
          <w:b/>
          <w:color w:val="C00000"/>
          <w:sz w:val="24"/>
        </w:rPr>
        <w:t>for</w:t>
      </w:r>
      <w:r w:rsidR="00C87D0C" w:rsidRPr="00761890">
        <w:rPr>
          <w:b/>
          <w:color w:val="C00000"/>
          <w:spacing w:val="-34"/>
          <w:sz w:val="24"/>
        </w:rPr>
        <w:t xml:space="preserve"> </w:t>
      </w:r>
      <w:r w:rsidR="00C87D0C" w:rsidRPr="00761890">
        <w:rPr>
          <w:b/>
          <w:color w:val="C00000"/>
          <w:sz w:val="24"/>
        </w:rPr>
        <w:t>youth</w:t>
      </w:r>
      <w:r w:rsidR="00C87D0C" w:rsidRPr="00761890">
        <w:rPr>
          <w:b/>
          <w:color w:val="C00000"/>
          <w:spacing w:val="-35"/>
          <w:sz w:val="24"/>
        </w:rPr>
        <w:t xml:space="preserve"> </w:t>
      </w:r>
      <w:r w:rsidR="00C87D0C" w:rsidRPr="00761890">
        <w:rPr>
          <w:b/>
          <w:color w:val="C00000"/>
          <w:sz w:val="24"/>
        </w:rPr>
        <w:t xml:space="preserve">in </w:t>
      </w:r>
      <w:r w:rsidR="00C87D0C" w:rsidRPr="00761890">
        <w:rPr>
          <w:b/>
          <w:color w:val="C00000"/>
          <w:sz w:val="24"/>
          <w:szCs w:val="24"/>
        </w:rPr>
        <w:t>situations</w:t>
      </w:r>
      <w:r w:rsidR="00C87D0C" w:rsidRPr="00761890">
        <w:rPr>
          <w:b/>
          <w:color w:val="C00000"/>
          <w:spacing w:val="-20"/>
          <w:sz w:val="24"/>
          <w:szCs w:val="24"/>
        </w:rPr>
        <w:t xml:space="preserve"> </w:t>
      </w:r>
      <w:r w:rsidR="00C87D0C" w:rsidRPr="00761890">
        <w:rPr>
          <w:b/>
          <w:color w:val="C00000"/>
          <w:sz w:val="24"/>
          <w:szCs w:val="24"/>
        </w:rPr>
        <w:t>of</w:t>
      </w:r>
      <w:r w:rsidR="00C87D0C" w:rsidRPr="00761890">
        <w:rPr>
          <w:b/>
          <w:color w:val="C00000"/>
          <w:spacing w:val="-23"/>
          <w:sz w:val="24"/>
          <w:szCs w:val="24"/>
        </w:rPr>
        <w:t xml:space="preserve"> </w:t>
      </w:r>
      <w:r w:rsidR="00C87D0C" w:rsidRPr="00761890">
        <w:rPr>
          <w:b/>
          <w:color w:val="C00000"/>
          <w:sz w:val="24"/>
          <w:szCs w:val="24"/>
        </w:rPr>
        <w:t>exclusion</w:t>
      </w:r>
      <w:r w:rsidR="00C87D0C" w:rsidRPr="00761890">
        <w:rPr>
          <w:b/>
          <w:color w:val="C00000"/>
          <w:spacing w:val="-23"/>
          <w:sz w:val="24"/>
          <w:szCs w:val="24"/>
        </w:rPr>
        <w:t xml:space="preserve"> </w:t>
      </w:r>
      <w:r w:rsidR="00C87D0C" w:rsidRPr="00761890">
        <w:rPr>
          <w:b/>
          <w:color w:val="C00000"/>
          <w:sz w:val="24"/>
          <w:szCs w:val="24"/>
        </w:rPr>
        <w:t>or</w:t>
      </w:r>
      <w:r w:rsidR="00C87D0C" w:rsidRPr="00761890">
        <w:rPr>
          <w:b/>
          <w:color w:val="C00000"/>
          <w:spacing w:val="-22"/>
          <w:sz w:val="24"/>
          <w:szCs w:val="24"/>
        </w:rPr>
        <w:t xml:space="preserve"> </w:t>
      </w:r>
      <w:r w:rsidR="00C87D0C" w:rsidRPr="00761890">
        <w:rPr>
          <w:b/>
          <w:color w:val="C00000"/>
          <w:sz w:val="24"/>
          <w:szCs w:val="24"/>
        </w:rPr>
        <w:t>vulnerability?</w:t>
      </w:r>
      <w:r w:rsidRPr="00761890">
        <w:rPr>
          <w:b/>
          <w:color w:val="C00000"/>
          <w:sz w:val="24"/>
          <w:szCs w:val="24"/>
        </w:rPr>
        <w:t xml:space="preserve"> And what should be done to ensure that?</w:t>
      </w:r>
    </w:p>
    <w:p w14:paraId="6CC16EBF" w14:textId="300E19BE" w:rsidR="00761890" w:rsidRDefault="003442E0" w:rsidP="00761890">
      <w:pPr>
        <w:pStyle w:val="ListParagraph"/>
        <w:spacing w:before="73" w:line="271" w:lineRule="auto"/>
        <w:ind w:left="1276" w:right="142" w:firstLine="0"/>
        <w:rPr>
          <w:b/>
          <w:color w:val="C00000"/>
          <w:sz w:val="24"/>
          <w:szCs w:val="24"/>
        </w:rPr>
      </w:pPr>
      <w:r>
        <w:rPr>
          <w:b/>
          <w:color w:val="C00000"/>
          <w:sz w:val="24"/>
          <w:szCs w:val="24"/>
        </w:rPr>
        <w:t>Thank you Guillermo. So human rights education is important, and even more so for youth in situations of exclusions and vulnerabilities. Considering its importance, what makes human rights education effective then?</w:t>
      </w:r>
    </w:p>
    <w:p w14:paraId="2D7B4B25" w14:textId="77777777" w:rsidR="00872C17" w:rsidRDefault="00872C17" w:rsidP="00761890">
      <w:pPr>
        <w:pStyle w:val="ListParagraph"/>
        <w:spacing w:before="73" w:line="271" w:lineRule="auto"/>
        <w:ind w:left="1276" w:right="142" w:firstLine="0"/>
        <w:rPr>
          <w:b/>
          <w:color w:val="C00000"/>
          <w:sz w:val="24"/>
          <w:szCs w:val="24"/>
        </w:rPr>
      </w:pPr>
    </w:p>
    <w:p w14:paraId="666AB47F" w14:textId="27FE6564" w:rsidR="00872C17" w:rsidRDefault="00872C17" w:rsidP="00872C17">
      <w:pPr>
        <w:pStyle w:val="ListParagraph"/>
        <w:spacing w:before="73" w:line="271" w:lineRule="auto"/>
        <w:ind w:left="1276" w:right="142" w:firstLine="0"/>
        <w:rPr>
          <w:b/>
          <w:color w:val="C00000"/>
          <w:sz w:val="24"/>
          <w:szCs w:val="24"/>
        </w:rPr>
      </w:pPr>
      <w:r>
        <w:rPr>
          <w:b/>
          <w:color w:val="C00000"/>
          <w:sz w:val="24"/>
          <w:szCs w:val="24"/>
        </w:rPr>
        <w:t>Aunell, what do you think a</w:t>
      </w:r>
      <w:r w:rsidR="003442E0">
        <w:rPr>
          <w:b/>
          <w:color w:val="C00000"/>
          <w:sz w:val="24"/>
          <w:szCs w:val="24"/>
        </w:rPr>
        <w:t>r</w:t>
      </w:r>
      <w:r>
        <w:rPr>
          <w:b/>
          <w:color w:val="C00000"/>
          <w:sz w:val="24"/>
          <w:szCs w:val="24"/>
        </w:rPr>
        <w:t>e important factors to ensure effectiveness of human rights education with youth, in terms of really empowering them to engage in the realization of human rights in their communities and society at large?</w:t>
      </w:r>
    </w:p>
    <w:p w14:paraId="031A8DD6" w14:textId="04FB6CA4" w:rsidR="00761890" w:rsidRPr="00872C17" w:rsidRDefault="003442E0" w:rsidP="00872C17">
      <w:pPr>
        <w:pStyle w:val="ListParagraph"/>
        <w:spacing w:before="73" w:line="271" w:lineRule="auto"/>
        <w:ind w:left="1276" w:right="142" w:firstLine="0"/>
        <w:rPr>
          <w:b/>
          <w:color w:val="C00000"/>
          <w:sz w:val="24"/>
          <w:szCs w:val="24"/>
        </w:rPr>
      </w:pPr>
      <w:r>
        <w:rPr>
          <w:b/>
          <w:color w:val="C00000"/>
          <w:sz w:val="24"/>
          <w:szCs w:val="24"/>
        </w:rPr>
        <w:t>Thank you Aunell. So youth does not like to be dictated. Instead, they must be supported and engaged.</w:t>
      </w:r>
    </w:p>
    <w:p w14:paraId="5D041675" w14:textId="77777777" w:rsidR="00761890" w:rsidRPr="00761890" w:rsidRDefault="00761890" w:rsidP="00761890">
      <w:pPr>
        <w:pStyle w:val="ListParagraph"/>
        <w:spacing w:before="73" w:line="271" w:lineRule="auto"/>
        <w:ind w:left="1276" w:right="142" w:firstLine="0"/>
        <w:rPr>
          <w:b/>
          <w:color w:val="C00000"/>
          <w:sz w:val="24"/>
          <w:szCs w:val="24"/>
        </w:rPr>
      </w:pPr>
    </w:p>
    <w:p w14:paraId="352F386C" w14:textId="0C005CF9" w:rsidR="00A30DDD" w:rsidRDefault="003442E0" w:rsidP="00761890">
      <w:pPr>
        <w:pStyle w:val="ListParagraph"/>
        <w:spacing w:before="73" w:line="271" w:lineRule="auto"/>
        <w:ind w:left="1276" w:right="142" w:firstLine="0"/>
        <w:rPr>
          <w:b/>
          <w:color w:val="C00000"/>
          <w:sz w:val="24"/>
          <w:szCs w:val="24"/>
        </w:rPr>
      </w:pPr>
      <w:r>
        <w:rPr>
          <w:b/>
          <w:color w:val="C00000"/>
          <w:sz w:val="24"/>
          <w:szCs w:val="24"/>
        </w:rPr>
        <w:t>Which leads me to</w:t>
      </w:r>
      <w:r w:rsidR="00761890" w:rsidRPr="00761890">
        <w:rPr>
          <w:b/>
          <w:color w:val="C00000"/>
          <w:sz w:val="24"/>
          <w:szCs w:val="24"/>
        </w:rPr>
        <w:t xml:space="preserve"> Victoria, as a UN Youth Representative to the SDG-Education 2030 Steering committee,</w:t>
      </w:r>
      <w:r w:rsidR="00872C17">
        <w:rPr>
          <w:b/>
          <w:color w:val="C00000"/>
          <w:sz w:val="24"/>
          <w:szCs w:val="24"/>
        </w:rPr>
        <w:t xml:space="preserve"> what can the UN do to encourage more young people to get involved in human rights education work?</w:t>
      </w:r>
    </w:p>
    <w:p w14:paraId="4363233B" w14:textId="4D4B6487" w:rsidR="004E346D" w:rsidRDefault="004E346D" w:rsidP="00761890">
      <w:pPr>
        <w:pStyle w:val="ListParagraph"/>
        <w:spacing w:before="73" w:line="271" w:lineRule="auto"/>
        <w:ind w:left="1276" w:right="142" w:firstLine="0"/>
        <w:rPr>
          <w:b/>
          <w:color w:val="C00000"/>
          <w:sz w:val="24"/>
          <w:szCs w:val="24"/>
        </w:rPr>
      </w:pPr>
    </w:p>
    <w:p w14:paraId="605C5D91" w14:textId="70850550" w:rsidR="004E346D" w:rsidRDefault="004E346D" w:rsidP="00761890">
      <w:pPr>
        <w:pStyle w:val="ListParagraph"/>
        <w:spacing w:before="73" w:line="271" w:lineRule="auto"/>
        <w:ind w:left="1276" w:right="142" w:firstLine="0"/>
        <w:rPr>
          <w:b/>
          <w:color w:val="C00000"/>
          <w:sz w:val="24"/>
          <w:szCs w:val="24"/>
        </w:rPr>
      </w:pPr>
      <w:r>
        <w:rPr>
          <w:b/>
          <w:color w:val="C00000"/>
          <w:sz w:val="24"/>
          <w:szCs w:val="24"/>
        </w:rPr>
        <w:t>Thank you, with this I conclude the panel on human rights education for youth and by youth.</w:t>
      </w:r>
      <w:r w:rsidR="003442E0">
        <w:rPr>
          <w:b/>
          <w:color w:val="C00000"/>
          <w:sz w:val="24"/>
          <w:szCs w:val="24"/>
        </w:rPr>
        <w:t xml:space="preserve"> I would just like to announce that the same panel will also speak at a side event on Implementing the Next Plan of Action of the World Programme at Room XXI at 1.30 pm.</w:t>
      </w:r>
    </w:p>
    <w:p w14:paraId="3A29CF64" w14:textId="7105F695" w:rsidR="003442E0" w:rsidRDefault="003442E0" w:rsidP="00761890">
      <w:pPr>
        <w:pStyle w:val="ListParagraph"/>
        <w:spacing w:before="73" w:line="271" w:lineRule="auto"/>
        <w:ind w:left="1276" w:right="142" w:firstLine="0"/>
        <w:rPr>
          <w:b/>
          <w:color w:val="C00000"/>
          <w:sz w:val="24"/>
          <w:szCs w:val="24"/>
        </w:rPr>
      </w:pPr>
    </w:p>
    <w:p w14:paraId="0CD1A85F" w14:textId="7CDBA026" w:rsidR="003442E0" w:rsidRPr="00761890" w:rsidRDefault="003442E0" w:rsidP="00761890">
      <w:pPr>
        <w:pStyle w:val="ListParagraph"/>
        <w:spacing w:before="73" w:line="271" w:lineRule="auto"/>
        <w:ind w:left="1276" w:right="142" w:firstLine="0"/>
        <w:rPr>
          <w:b/>
          <w:color w:val="C00000"/>
          <w:sz w:val="24"/>
          <w:szCs w:val="24"/>
        </w:rPr>
      </w:pPr>
      <w:r>
        <w:rPr>
          <w:b/>
          <w:color w:val="C00000"/>
          <w:sz w:val="24"/>
          <w:szCs w:val="24"/>
        </w:rPr>
        <w:t>Thank you for all the panellists. I would now pass the floor back to the chair.</w:t>
      </w:r>
      <w:bookmarkStart w:id="0" w:name="_GoBack"/>
      <w:bookmarkEnd w:id="0"/>
    </w:p>
    <w:p w14:paraId="6F944725" w14:textId="77777777" w:rsidR="00A30DDD" w:rsidRPr="00761890" w:rsidRDefault="00A30DDD" w:rsidP="00761890">
      <w:pPr>
        <w:pStyle w:val="BodyText"/>
        <w:spacing w:before="2"/>
        <w:jc w:val="both"/>
        <w:rPr>
          <w:b/>
          <w:i/>
          <w:color w:val="C00000"/>
          <w:sz w:val="24"/>
          <w:szCs w:val="24"/>
        </w:rPr>
      </w:pPr>
    </w:p>
    <w:p w14:paraId="3E01AD9F" w14:textId="77777777" w:rsidR="00A30DDD" w:rsidRPr="00761890" w:rsidRDefault="00A30DDD">
      <w:pPr>
        <w:pStyle w:val="BodyText"/>
        <w:rPr>
          <w:sz w:val="20"/>
        </w:rPr>
      </w:pPr>
    </w:p>
    <w:p w14:paraId="6C614991" w14:textId="25B06D0C" w:rsidR="00A30DDD" w:rsidRPr="00761890" w:rsidRDefault="004E346D">
      <w:pPr>
        <w:pStyle w:val="BodyText"/>
        <w:rPr>
          <w:sz w:val="20"/>
        </w:rPr>
      </w:pPr>
      <w:r>
        <w:rPr>
          <w:sz w:val="20"/>
        </w:rPr>
        <w:tab/>
      </w:r>
    </w:p>
    <w:p w14:paraId="6B504353" w14:textId="77777777" w:rsidR="00A30DDD" w:rsidRPr="00761890" w:rsidRDefault="00A30DDD">
      <w:pPr>
        <w:pStyle w:val="BodyText"/>
        <w:rPr>
          <w:sz w:val="20"/>
        </w:rPr>
      </w:pPr>
    </w:p>
    <w:p w14:paraId="0133A68A" w14:textId="77777777" w:rsidR="00A30DDD" w:rsidRPr="00761890" w:rsidRDefault="00A30DDD">
      <w:pPr>
        <w:pStyle w:val="BodyText"/>
        <w:rPr>
          <w:sz w:val="20"/>
        </w:rPr>
      </w:pPr>
    </w:p>
    <w:p w14:paraId="6FAA7B6D" w14:textId="68C8AFB8" w:rsidR="00A30DDD" w:rsidRPr="00761890" w:rsidRDefault="00A54BF5">
      <w:pPr>
        <w:spacing w:before="55"/>
        <w:ind w:right="144"/>
        <w:jc w:val="right"/>
        <w:rPr>
          <w:rFonts w:ascii="Trebuchet MS" w:hAnsi="Trebuchet MS"/>
        </w:rPr>
      </w:pPr>
      <w:r>
        <w:rPr>
          <w:rFonts w:ascii="Trebuchet MS" w:hAnsi="Trebuchet MS"/>
          <w:noProof/>
          <w:sz w:val="22"/>
          <w:lang w:val="en-GB" w:eastAsia="en-GB"/>
        </w:rPr>
        <mc:AlternateContent>
          <mc:Choice Requires="wps">
            <w:drawing>
              <wp:anchor distT="0" distB="0" distL="114300" distR="114300" simplePos="0" relativeHeight="251656704" behindDoc="0" locked="0" layoutInCell="1" allowOverlap="1" wp14:anchorId="65C02CC4" wp14:editId="56893525">
                <wp:simplePos x="0" y="0"/>
                <wp:positionH relativeFrom="page">
                  <wp:posOffset>6301740</wp:posOffset>
                </wp:positionH>
                <wp:positionV relativeFrom="paragraph">
                  <wp:posOffset>135890</wp:posOffset>
                </wp:positionV>
                <wp:extent cx="0" cy="0"/>
                <wp:effectExtent l="5577840" t="13335" r="557593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6E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D4E77C"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2pt,10.7pt" to="49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" strokecolor="#006eb7" strokeweight="1.5pt">
                <w10:wrap anchorx="page"/>
              </v:line>
            </w:pict>
          </mc:Fallback>
        </mc:AlternateContent>
      </w:r>
    </w:p>
    <w:sectPr w:rsidR="00A30DDD" w:rsidRPr="00761890" w:rsidSect="00761890">
      <w:pgSz w:w="11900" w:h="16850"/>
      <w:pgMar w:top="1060" w:right="980" w:bottom="1381"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0EC"/>
    <w:multiLevelType w:val="hybridMultilevel"/>
    <w:tmpl w:val="24D41EFC"/>
    <w:lvl w:ilvl="0" w:tplc="07B27E4A">
      <w:start w:val="1"/>
      <w:numFmt w:val="decimal"/>
      <w:lvlText w:val="%1."/>
      <w:lvlJc w:val="left"/>
      <w:pPr>
        <w:ind w:left="433" w:hanging="301"/>
        <w:jc w:val="left"/>
      </w:pPr>
      <w:rPr>
        <w:rFonts w:ascii="Trebuchet MS" w:eastAsia="Trebuchet MS" w:hAnsi="Trebuchet MS" w:cs="Trebuchet MS" w:hint="default"/>
        <w:b/>
        <w:bCs/>
        <w:color w:val="006EB7"/>
        <w:spacing w:val="0"/>
        <w:w w:val="81"/>
        <w:sz w:val="24"/>
        <w:szCs w:val="24"/>
        <w:lang w:val="en-GB" w:eastAsia="en-GB" w:bidi="en-GB"/>
      </w:rPr>
    </w:lvl>
    <w:lvl w:ilvl="1" w:tplc="7F7676A0">
      <w:numFmt w:val="bullet"/>
      <w:lvlText w:val="•"/>
      <w:lvlJc w:val="left"/>
      <w:pPr>
        <w:ind w:left="1387" w:hanging="301"/>
      </w:pPr>
      <w:rPr>
        <w:rFonts w:hint="default"/>
        <w:lang w:val="en-GB" w:eastAsia="en-GB" w:bidi="en-GB"/>
      </w:rPr>
    </w:lvl>
    <w:lvl w:ilvl="2" w:tplc="5F0CE8F6">
      <w:numFmt w:val="bullet"/>
      <w:lvlText w:val="•"/>
      <w:lvlJc w:val="left"/>
      <w:pPr>
        <w:ind w:left="2335" w:hanging="301"/>
      </w:pPr>
      <w:rPr>
        <w:rFonts w:hint="default"/>
        <w:lang w:val="en-GB" w:eastAsia="en-GB" w:bidi="en-GB"/>
      </w:rPr>
    </w:lvl>
    <w:lvl w:ilvl="3" w:tplc="AE2AEF10">
      <w:numFmt w:val="bullet"/>
      <w:lvlText w:val="•"/>
      <w:lvlJc w:val="left"/>
      <w:pPr>
        <w:ind w:left="3283" w:hanging="301"/>
      </w:pPr>
      <w:rPr>
        <w:rFonts w:hint="default"/>
        <w:lang w:val="en-GB" w:eastAsia="en-GB" w:bidi="en-GB"/>
      </w:rPr>
    </w:lvl>
    <w:lvl w:ilvl="4" w:tplc="E7AEAB2E">
      <w:numFmt w:val="bullet"/>
      <w:lvlText w:val="•"/>
      <w:lvlJc w:val="left"/>
      <w:pPr>
        <w:ind w:left="4231" w:hanging="301"/>
      </w:pPr>
      <w:rPr>
        <w:rFonts w:hint="default"/>
        <w:lang w:val="en-GB" w:eastAsia="en-GB" w:bidi="en-GB"/>
      </w:rPr>
    </w:lvl>
    <w:lvl w:ilvl="5" w:tplc="906873D4">
      <w:numFmt w:val="bullet"/>
      <w:lvlText w:val="•"/>
      <w:lvlJc w:val="left"/>
      <w:pPr>
        <w:ind w:left="5179" w:hanging="301"/>
      </w:pPr>
      <w:rPr>
        <w:rFonts w:hint="default"/>
        <w:lang w:val="en-GB" w:eastAsia="en-GB" w:bidi="en-GB"/>
      </w:rPr>
    </w:lvl>
    <w:lvl w:ilvl="6" w:tplc="F7FE742E">
      <w:numFmt w:val="bullet"/>
      <w:lvlText w:val="•"/>
      <w:lvlJc w:val="left"/>
      <w:pPr>
        <w:ind w:left="6127" w:hanging="301"/>
      </w:pPr>
      <w:rPr>
        <w:rFonts w:hint="default"/>
        <w:lang w:val="en-GB" w:eastAsia="en-GB" w:bidi="en-GB"/>
      </w:rPr>
    </w:lvl>
    <w:lvl w:ilvl="7" w:tplc="A3CEA920">
      <w:numFmt w:val="bullet"/>
      <w:lvlText w:val="•"/>
      <w:lvlJc w:val="left"/>
      <w:pPr>
        <w:ind w:left="7075" w:hanging="301"/>
      </w:pPr>
      <w:rPr>
        <w:rFonts w:hint="default"/>
        <w:lang w:val="en-GB" w:eastAsia="en-GB" w:bidi="en-GB"/>
      </w:rPr>
    </w:lvl>
    <w:lvl w:ilvl="8" w:tplc="B9324620">
      <w:numFmt w:val="bullet"/>
      <w:lvlText w:val="•"/>
      <w:lvlJc w:val="left"/>
      <w:pPr>
        <w:ind w:left="8023" w:hanging="301"/>
      </w:pPr>
      <w:rPr>
        <w:rFonts w:hint="default"/>
        <w:lang w:val="en-GB" w:eastAsia="en-GB" w:bidi="en-GB"/>
      </w:rPr>
    </w:lvl>
  </w:abstractNum>
  <w:abstractNum w:abstractNumId="1" w15:restartNumberingAfterBreak="0">
    <w:nsid w:val="487C0FE6"/>
    <w:multiLevelType w:val="hybridMultilevel"/>
    <w:tmpl w:val="1CFC5ECA"/>
    <w:lvl w:ilvl="0" w:tplc="FC9EF65C">
      <w:numFmt w:val="bullet"/>
      <w:lvlText w:val=""/>
      <w:lvlJc w:val="left"/>
      <w:pPr>
        <w:ind w:left="560" w:hanging="428"/>
      </w:pPr>
      <w:rPr>
        <w:rFonts w:hint="default"/>
        <w:w w:val="100"/>
        <w:lang w:val="en-GB" w:eastAsia="en-GB" w:bidi="en-GB"/>
      </w:rPr>
    </w:lvl>
    <w:lvl w:ilvl="1" w:tplc="B16C230E">
      <w:numFmt w:val="bullet"/>
      <w:lvlText w:val="-"/>
      <w:lvlJc w:val="left"/>
      <w:pPr>
        <w:ind w:left="985" w:hanging="286"/>
      </w:pPr>
      <w:rPr>
        <w:rFonts w:ascii="Trebuchet MS" w:eastAsia="Trebuchet MS" w:hAnsi="Trebuchet MS" w:cs="Trebuchet MS" w:hint="default"/>
        <w:w w:val="83"/>
        <w:sz w:val="23"/>
        <w:szCs w:val="23"/>
        <w:lang w:val="en-GB" w:eastAsia="en-GB" w:bidi="en-GB"/>
      </w:rPr>
    </w:lvl>
    <w:lvl w:ilvl="2" w:tplc="354612B2">
      <w:numFmt w:val="bullet"/>
      <w:lvlText w:val="•"/>
      <w:lvlJc w:val="left"/>
      <w:pPr>
        <w:ind w:left="1973" w:hanging="286"/>
      </w:pPr>
      <w:rPr>
        <w:rFonts w:hint="default"/>
        <w:lang w:val="en-GB" w:eastAsia="en-GB" w:bidi="en-GB"/>
      </w:rPr>
    </w:lvl>
    <w:lvl w:ilvl="3" w:tplc="9202D640">
      <w:numFmt w:val="bullet"/>
      <w:lvlText w:val="•"/>
      <w:lvlJc w:val="left"/>
      <w:pPr>
        <w:ind w:left="2966" w:hanging="286"/>
      </w:pPr>
      <w:rPr>
        <w:rFonts w:hint="default"/>
        <w:lang w:val="en-GB" w:eastAsia="en-GB" w:bidi="en-GB"/>
      </w:rPr>
    </w:lvl>
    <w:lvl w:ilvl="4" w:tplc="D954EADA">
      <w:numFmt w:val="bullet"/>
      <w:lvlText w:val="•"/>
      <w:lvlJc w:val="left"/>
      <w:pPr>
        <w:ind w:left="3959" w:hanging="286"/>
      </w:pPr>
      <w:rPr>
        <w:rFonts w:hint="default"/>
        <w:lang w:val="en-GB" w:eastAsia="en-GB" w:bidi="en-GB"/>
      </w:rPr>
    </w:lvl>
    <w:lvl w:ilvl="5" w:tplc="5120C7E4">
      <w:numFmt w:val="bullet"/>
      <w:lvlText w:val="•"/>
      <w:lvlJc w:val="left"/>
      <w:pPr>
        <w:ind w:left="4952" w:hanging="286"/>
      </w:pPr>
      <w:rPr>
        <w:rFonts w:hint="default"/>
        <w:lang w:val="en-GB" w:eastAsia="en-GB" w:bidi="en-GB"/>
      </w:rPr>
    </w:lvl>
    <w:lvl w:ilvl="6" w:tplc="24007A38">
      <w:numFmt w:val="bullet"/>
      <w:lvlText w:val="•"/>
      <w:lvlJc w:val="left"/>
      <w:pPr>
        <w:ind w:left="5946" w:hanging="286"/>
      </w:pPr>
      <w:rPr>
        <w:rFonts w:hint="default"/>
        <w:lang w:val="en-GB" w:eastAsia="en-GB" w:bidi="en-GB"/>
      </w:rPr>
    </w:lvl>
    <w:lvl w:ilvl="7" w:tplc="2C60E330">
      <w:numFmt w:val="bullet"/>
      <w:lvlText w:val="•"/>
      <w:lvlJc w:val="left"/>
      <w:pPr>
        <w:ind w:left="6939" w:hanging="286"/>
      </w:pPr>
      <w:rPr>
        <w:rFonts w:hint="default"/>
        <w:lang w:val="en-GB" w:eastAsia="en-GB" w:bidi="en-GB"/>
      </w:rPr>
    </w:lvl>
    <w:lvl w:ilvl="8" w:tplc="2440362A">
      <w:numFmt w:val="bullet"/>
      <w:lvlText w:val="•"/>
      <w:lvlJc w:val="left"/>
      <w:pPr>
        <w:ind w:left="7932" w:hanging="286"/>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D"/>
    <w:rsid w:val="000A0E8D"/>
    <w:rsid w:val="000E25AE"/>
    <w:rsid w:val="000E6599"/>
    <w:rsid w:val="00147F08"/>
    <w:rsid w:val="001836C7"/>
    <w:rsid w:val="001D21CF"/>
    <w:rsid w:val="00231D7D"/>
    <w:rsid w:val="00265140"/>
    <w:rsid w:val="002817EA"/>
    <w:rsid w:val="00293626"/>
    <w:rsid w:val="002A356C"/>
    <w:rsid w:val="00340675"/>
    <w:rsid w:val="003442E0"/>
    <w:rsid w:val="0036259C"/>
    <w:rsid w:val="00384195"/>
    <w:rsid w:val="003B49EC"/>
    <w:rsid w:val="0044535A"/>
    <w:rsid w:val="0048628F"/>
    <w:rsid w:val="004E346D"/>
    <w:rsid w:val="00510CE2"/>
    <w:rsid w:val="00645F38"/>
    <w:rsid w:val="006810B2"/>
    <w:rsid w:val="006C4D5C"/>
    <w:rsid w:val="00761890"/>
    <w:rsid w:val="007C55A7"/>
    <w:rsid w:val="007D4F50"/>
    <w:rsid w:val="00872C17"/>
    <w:rsid w:val="008E4550"/>
    <w:rsid w:val="008F67CE"/>
    <w:rsid w:val="00933E7C"/>
    <w:rsid w:val="00962E29"/>
    <w:rsid w:val="0096675B"/>
    <w:rsid w:val="009855EC"/>
    <w:rsid w:val="009C0AB1"/>
    <w:rsid w:val="009C5525"/>
    <w:rsid w:val="00A30DDD"/>
    <w:rsid w:val="00A4407C"/>
    <w:rsid w:val="00A54BF5"/>
    <w:rsid w:val="00AF1CFB"/>
    <w:rsid w:val="00AF2B12"/>
    <w:rsid w:val="00AF3DB4"/>
    <w:rsid w:val="00B45510"/>
    <w:rsid w:val="00B574F4"/>
    <w:rsid w:val="00BA5FD5"/>
    <w:rsid w:val="00C55C25"/>
    <w:rsid w:val="00C8582D"/>
    <w:rsid w:val="00C87D0C"/>
    <w:rsid w:val="00CC3209"/>
    <w:rsid w:val="00CC3DE1"/>
    <w:rsid w:val="00CC4C8C"/>
    <w:rsid w:val="00CD119A"/>
    <w:rsid w:val="00D079DA"/>
    <w:rsid w:val="00D71231"/>
    <w:rsid w:val="00D772F9"/>
    <w:rsid w:val="00DA7E67"/>
    <w:rsid w:val="00E00BFB"/>
    <w:rsid w:val="00E40756"/>
    <w:rsid w:val="00E66F6C"/>
    <w:rsid w:val="00E777DC"/>
    <w:rsid w:val="00E82665"/>
    <w:rsid w:val="00EA5764"/>
    <w:rsid w:val="00ED1D98"/>
    <w:rsid w:val="00FC4A15"/>
    <w:rsid w:val="00FF0B7F"/>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45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535A"/>
    <w:pPr>
      <w:widowControl/>
      <w:autoSpaceDE/>
      <w:autoSpaceDN/>
    </w:pPr>
    <w:rPr>
      <w:rFonts w:ascii="Times New Roman" w:hAnsi="Times New Roman" w:cs="Times New Roman"/>
      <w:sz w:val="24"/>
      <w:szCs w:val="24"/>
    </w:rPr>
  </w:style>
  <w:style w:type="paragraph" w:styleId="Heading1">
    <w:name w:val="heading 1"/>
    <w:basedOn w:val="Normal"/>
    <w:uiPriority w:val="1"/>
    <w:qFormat/>
    <w:pPr>
      <w:widowControl w:val="0"/>
      <w:autoSpaceDE w:val="0"/>
      <w:autoSpaceDN w:val="0"/>
      <w:spacing w:before="16"/>
      <w:ind w:left="390"/>
      <w:outlineLvl w:val="0"/>
    </w:pPr>
    <w:rPr>
      <w:rFonts w:ascii="Trebuchet MS" w:eastAsia="Trebuchet MS" w:hAnsi="Trebuchet MS" w:cs="Trebuchet MS"/>
      <w:b/>
      <w:bCs/>
      <w:sz w:val="28"/>
      <w:szCs w:val="28"/>
      <w:lang w:val="en-GB" w:eastAsia="en-GB" w:bidi="en-GB"/>
    </w:rPr>
  </w:style>
  <w:style w:type="paragraph" w:styleId="Heading2">
    <w:name w:val="heading 2"/>
    <w:basedOn w:val="Normal"/>
    <w:uiPriority w:val="1"/>
    <w:qFormat/>
    <w:pPr>
      <w:widowControl w:val="0"/>
      <w:autoSpaceDE w:val="0"/>
      <w:autoSpaceDN w:val="0"/>
      <w:spacing w:before="1"/>
      <w:ind w:left="433" w:hanging="301"/>
      <w:outlineLvl w:val="1"/>
    </w:pPr>
    <w:rPr>
      <w:rFonts w:ascii="Trebuchet MS" w:eastAsia="Trebuchet MS" w:hAnsi="Trebuchet MS" w:cs="Trebuchet MS"/>
      <w:b/>
      <w:bC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Trebuchet MS" w:eastAsia="Trebuchet MS" w:hAnsi="Trebuchet MS" w:cs="Trebuchet MS"/>
      <w:sz w:val="23"/>
      <w:szCs w:val="23"/>
      <w:lang w:val="en-GB" w:eastAsia="en-GB" w:bidi="en-GB"/>
    </w:rPr>
  </w:style>
  <w:style w:type="paragraph" w:styleId="ListParagraph">
    <w:name w:val="List Paragraph"/>
    <w:basedOn w:val="Normal"/>
    <w:uiPriority w:val="1"/>
    <w:qFormat/>
    <w:pPr>
      <w:widowControl w:val="0"/>
      <w:autoSpaceDE w:val="0"/>
      <w:autoSpaceDN w:val="0"/>
      <w:spacing w:before="35"/>
      <w:ind w:left="560" w:hanging="428"/>
      <w:jc w:val="both"/>
    </w:pPr>
    <w:rPr>
      <w:rFonts w:ascii="Trebuchet MS" w:eastAsia="Trebuchet MS" w:hAnsi="Trebuchet MS" w:cs="Trebuchet MS"/>
      <w:sz w:val="22"/>
      <w:szCs w:val="22"/>
      <w:lang w:val="en-GB" w:eastAsia="en-GB" w:bidi="en-GB"/>
    </w:rPr>
  </w:style>
  <w:style w:type="paragraph" w:customStyle="1" w:styleId="TableParagraph">
    <w:name w:val="Table Paragraph"/>
    <w:basedOn w:val="Normal"/>
    <w:uiPriority w:val="1"/>
    <w:qFormat/>
    <w:pPr>
      <w:widowControl w:val="0"/>
      <w:autoSpaceDE w:val="0"/>
      <w:autoSpaceDN w:val="0"/>
    </w:pPr>
    <w:rPr>
      <w:rFonts w:ascii="Trebuchet MS" w:eastAsia="Trebuchet MS" w:hAnsi="Trebuchet MS" w:cs="Trebuchet MS"/>
      <w:sz w:val="22"/>
      <w:szCs w:val="22"/>
      <w:lang w:val="en-GB" w:eastAsia="en-GB" w:bidi="en-GB"/>
    </w:rPr>
  </w:style>
  <w:style w:type="character" w:styleId="CommentReference">
    <w:name w:val="annotation reference"/>
    <w:basedOn w:val="DefaultParagraphFont"/>
    <w:uiPriority w:val="99"/>
    <w:semiHidden/>
    <w:unhideWhenUsed/>
    <w:rsid w:val="00147F08"/>
    <w:rPr>
      <w:sz w:val="16"/>
      <w:szCs w:val="16"/>
    </w:rPr>
  </w:style>
  <w:style w:type="paragraph" w:styleId="CommentText">
    <w:name w:val="annotation text"/>
    <w:basedOn w:val="Normal"/>
    <w:link w:val="CommentTextChar"/>
    <w:uiPriority w:val="99"/>
    <w:semiHidden/>
    <w:unhideWhenUsed/>
    <w:rsid w:val="00147F08"/>
    <w:rPr>
      <w:sz w:val="20"/>
      <w:szCs w:val="20"/>
    </w:rPr>
  </w:style>
  <w:style w:type="character" w:customStyle="1" w:styleId="CommentTextChar">
    <w:name w:val="Comment Text Char"/>
    <w:basedOn w:val="DefaultParagraphFont"/>
    <w:link w:val="CommentText"/>
    <w:uiPriority w:val="99"/>
    <w:semiHidden/>
    <w:rsid w:val="00147F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F08"/>
    <w:rPr>
      <w:b/>
      <w:bCs/>
    </w:rPr>
  </w:style>
  <w:style w:type="character" w:customStyle="1" w:styleId="CommentSubjectChar">
    <w:name w:val="Comment Subject Char"/>
    <w:basedOn w:val="CommentTextChar"/>
    <w:link w:val="CommentSubject"/>
    <w:uiPriority w:val="99"/>
    <w:semiHidden/>
    <w:rsid w:val="00147F0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4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8304">
      <w:bodyDiv w:val="1"/>
      <w:marLeft w:val="0"/>
      <w:marRight w:val="0"/>
      <w:marTop w:val="0"/>
      <w:marBottom w:val="0"/>
      <w:divBdr>
        <w:top w:val="none" w:sz="0" w:space="0" w:color="auto"/>
        <w:left w:val="none" w:sz="0" w:space="0" w:color="auto"/>
        <w:bottom w:val="none" w:sz="0" w:space="0" w:color="auto"/>
        <w:right w:val="none" w:sz="0" w:space="0" w:color="auto"/>
      </w:divBdr>
    </w:div>
    <w:div w:id="540676385">
      <w:bodyDiv w:val="1"/>
      <w:marLeft w:val="0"/>
      <w:marRight w:val="0"/>
      <w:marTop w:val="0"/>
      <w:marBottom w:val="0"/>
      <w:divBdr>
        <w:top w:val="none" w:sz="0" w:space="0" w:color="auto"/>
        <w:left w:val="none" w:sz="0" w:space="0" w:color="auto"/>
        <w:bottom w:val="none" w:sz="0" w:space="0" w:color="auto"/>
        <w:right w:val="none" w:sz="0" w:space="0" w:color="auto"/>
      </w:divBdr>
    </w:div>
    <w:div w:id="1099178953">
      <w:bodyDiv w:val="1"/>
      <w:marLeft w:val="0"/>
      <w:marRight w:val="0"/>
      <w:marTop w:val="0"/>
      <w:marBottom w:val="0"/>
      <w:divBdr>
        <w:top w:val="none" w:sz="0" w:space="0" w:color="auto"/>
        <w:left w:val="none" w:sz="0" w:space="0" w:color="auto"/>
        <w:bottom w:val="none" w:sz="0" w:space="0" w:color="auto"/>
        <w:right w:val="none" w:sz="0" w:space="0" w:color="auto"/>
      </w:divBdr>
    </w:div>
    <w:div w:id="165768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362F44-ACCD-4C5D-A411-B602A6E14F57}"/>
</file>

<file path=customXml/itemProps2.xml><?xml version="1.0" encoding="utf-8"?>
<ds:datastoreItem xmlns:ds="http://schemas.openxmlformats.org/officeDocument/2006/customXml" ds:itemID="{FA88B78D-8765-4AF7-802B-9B7A1B13C933}"/>
</file>

<file path=customXml/itemProps3.xml><?xml version="1.0" encoding="utf-8"?>
<ds:datastoreItem xmlns:ds="http://schemas.openxmlformats.org/officeDocument/2006/customXml" ds:itemID="{AE590683-E44A-42C8-867B-21637816442A}"/>
</file>

<file path=docProps/app.xml><?xml version="1.0" encoding="utf-8"?>
<Properties xmlns="http://schemas.openxmlformats.org/officeDocument/2006/extended-properties" xmlns:vt="http://schemas.openxmlformats.org/officeDocument/2006/docPropsVTypes">
  <Template>Normal.dotm</Template>
  <TotalTime>13</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Thursday, 23 September 2010</vt:lpstr>
    </vt:vector>
  </TitlesOfParts>
  <Company>OHCHR</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23 September 2010</dc:title>
  <dc:creator>Paulina Tandiono</dc:creator>
  <cp:lastModifiedBy>TANDIONO Paulina</cp:lastModifiedBy>
  <cp:revision>4</cp:revision>
  <cp:lastPrinted>2019-10-02T05:33:00Z</cp:lastPrinted>
  <dcterms:created xsi:type="dcterms:W3CDTF">2019-10-02T05:26:00Z</dcterms:created>
  <dcterms:modified xsi:type="dcterms:W3CDTF">2019-10-03T12:57:00Z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2016</vt:lpwstr>
  </property>
  <property fmtid="{D5CDD505-2E9C-101B-9397-08002B2CF9AE}" pid="4" name="LastSaved">
    <vt:filetime>2019-09-29T00:00:00Z</vt:filetime>
  </property>
  <property fmtid="{D5CDD505-2E9C-101B-9397-08002B2CF9AE}" pid="5" name="ContentTypeId">
    <vt:lpwstr>0x0101008822B9E06671B54FA89F14538B9B0FEA</vt:lpwstr>
  </property>
</Properties>
</file>