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7173" w14:textId="77777777" w:rsidR="001C0617" w:rsidRPr="00BD1FE6" w:rsidRDefault="001C0617" w:rsidP="0076247F">
      <w:pPr>
        <w:jc w:val="both"/>
        <w:rPr>
          <w:rFonts w:eastAsia="Arial"/>
          <w:b/>
          <w:bCs/>
          <w:i/>
          <w:iCs/>
          <w:lang w:val="en-GB"/>
        </w:rPr>
      </w:pPr>
      <w:bookmarkStart w:id="0" w:name="_GoBack"/>
      <w:bookmarkEnd w:id="0"/>
    </w:p>
    <w:p w14:paraId="6F0F33AE" w14:textId="7E502D6F" w:rsidR="0076247F"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b/>
          <w:bCs/>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Submission to the United Nations Special Rapporteur on Extreme Poverty and Human Rights</w:t>
      </w:r>
    </w:p>
    <w:p w14:paraId="35F50D7E" w14:textId="353E8D27" w:rsidR="00015293" w:rsidRDefault="00015293" w:rsidP="00762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b/>
          <w:bCs/>
          <w:color w:val="auto"/>
          <w:sz w:val="22"/>
          <w:szCs w:val="22"/>
          <w:bdr w:val="none" w:sz="0" w:space="0" w:color="auto"/>
          <w:lang w:val="en-GB"/>
        </w:rPr>
      </w:pPr>
      <w:r>
        <w:rPr>
          <w:rFonts w:ascii="Calibri" w:eastAsia="Arial Unicode MS" w:hAnsi="Calibri"/>
          <w:b/>
          <w:bCs/>
          <w:color w:val="auto"/>
          <w:sz w:val="22"/>
          <w:szCs w:val="22"/>
          <w:bdr w:val="none" w:sz="0" w:space="0" w:color="auto"/>
          <w:lang w:val="en-GB"/>
        </w:rPr>
        <w:t>in advance of the Visit to Malaysia</w:t>
      </w:r>
    </w:p>
    <w:p w14:paraId="694F85BB" w14:textId="2ACA483A" w:rsidR="00015293" w:rsidRDefault="00015293"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Calibri" w:eastAsia="Arial Unicode MS" w:hAnsi="Calibri"/>
          <w:b/>
          <w:bCs/>
          <w:color w:val="auto"/>
          <w:sz w:val="22"/>
          <w:szCs w:val="22"/>
          <w:bdr w:val="none" w:sz="0" w:space="0" w:color="auto"/>
          <w:lang w:val="en-GB"/>
        </w:rPr>
      </w:pPr>
      <w:r>
        <w:rPr>
          <w:rFonts w:ascii="Calibri" w:eastAsia="Arial Unicode MS" w:hAnsi="Calibri"/>
          <w:b/>
          <w:bCs/>
          <w:color w:val="auto"/>
          <w:sz w:val="22"/>
          <w:szCs w:val="22"/>
          <w:bdr w:val="none" w:sz="0" w:space="0" w:color="auto"/>
          <w:lang w:val="en-GB"/>
        </w:rPr>
        <w:t>Independent Stake Holder Submission</w:t>
      </w:r>
    </w:p>
    <w:p w14:paraId="51D18894" w14:textId="77777777" w:rsidR="008161BA" w:rsidRPr="00BD1FE6"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Introduction</w:t>
      </w:r>
    </w:p>
    <w:p w14:paraId="146295FD" w14:textId="14E617D5" w:rsidR="008161BA" w:rsidRPr="00BD1FE6"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 xml:space="preserve">On an annual basis, there are approximately 100,000 marriages between Malaysians and non-citizens. Non- citizen spouses of Malaysians face many challenges in Malaysia, despite living here for years, raising children and establishing permanent homes; their immigration status remains uncertain and they are dependent on their Malaysian spouses for legal status. They face severe restrictions on right to work and are constrained by the inability to open individual bank accounts and own affordable housing. These spouses encounter widespread discrimination by public and private service providers, creating precarious and vulnerable </w:t>
      </w:r>
      <w:r w:rsidR="00BD1FE6" w:rsidRPr="00BD1FE6">
        <w:rPr>
          <w:rFonts w:ascii="Calibri" w:eastAsia="Arial Unicode MS" w:hAnsi="Calibri"/>
          <w:color w:val="auto"/>
          <w:sz w:val="22"/>
          <w:szCs w:val="22"/>
          <w:bdr w:val="none" w:sz="0" w:space="0" w:color="auto"/>
          <w:lang w:val="en-GB"/>
        </w:rPr>
        <w:t>situations, which</w:t>
      </w:r>
      <w:r w:rsidRPr="00BD1FE6">
        <w:rPr>
          <w:rFonts w:ascii="Calibri" w:eastAsia="Arial Unicode MS" w:hAnsi="Calibri"/>
          <w:color w:val="auto"/>
          <w:sz w:val="22"/>
          <w:szCs w:val="22"/>
          <w:bdr w:val="none" w:sz="0" w:space="0" w:color="auto"/>
          <w:lang w:val="en-GB"/>
        </w:rPr>
        <w:t xml:space="preserve"> disadvantages them throughout their lifetime in dome</w:t>
      </w:r>
      <w:r w:rsidR="00015293">
        <w:rPr>
          <w:rFonts w:ascii="Calibri" w:eastAsia="Arial Unicode MS" w:hAnsi="Calibri"/>
          <w:color w:val="auto"/>
          <w:sz w:val="22"/>
          <w:szCs w:val="22"/>
          <w:bdr w:val="none" w:sz="0" w:space="0" w:color="auto"/>
          <w:lang w:val="en-GB"/>
        </w:rPr>
        <w:t xml:space="preserve">stic, social, economic aspects, </w:t>
      </w:r>
      <w:r w:rsidRPr="00BD1FE6">
        <w:rPr>
          <w:rFonts w:ascii="Calibri" w:eastAsia="Arial Unicode MS" w:hAnsi="Calibri"/>
          <w:color w:val="auto"/>
          <w:sz w:val="22"/>
          <w:szCs w:val="22"/>
          <w:bdr w:val="none" w:sz="0" w:space="0" w:color="auto"/>
          <w:lang w:val="en-GB"/>
        </w:rPr>
        <w:t xml:space="preserve">keeping </w:t>
      </w:r>
      <w:r w:rsidR="00015293">
        <w:rPr>
          <w:rFonts w:ascii="Calibri" w:eastAsia="Arial Unicode MS" w:hAnsi="Calibri"/>
          <w:color w:val="auto"/>
          <w:sz w:val="22"/>
          <w:szCs w:val="22"/>
          <w:bdr w:val="none" w:sz="0" w:space="0" w:color="auto"/>
          <w:lang w:val="en-GB"/>
        </w:rPr>
        <w:t xml:space="preserve">some of </w:t>
      </w:r>
      <w:r w:rsidRPr="00BD1FE6">
        <w:rPr>
          <w:rFonts w:ascii="Calibri" w:eastAsia="Arial Unicode MS" w:hAnsi="Calibri"/>
          <w:color w:val="auto"/>
          <w:sz w:val="22"/>
          <w:szCs w:val="22"/>
          <w:bdr w:val="none" w:sz="0" w:space="0" w:color="auto"/>
          <w:lang w:val="en-GB"/>
        </w:rPr>
        <w:t xml:space="preserve">them in </w:t>
      </w:r>
      <w:r w:rsidR="00015293">
        <w:rPr>
          <w:rFonts w:ascii="Calibri" w:eastAsia="Arial Unicode MS" w:hAnsi="Calibri"/>
          <w:color w:val="auto"/>
          <w:sz w:val="22"/>
          <w:szCs w:val="22"/>
          <w:bdr w:val="none" w:sz="0" w:space="0" w:color="auto"/>
          <w:lang w:val="en-GB"/>
        </w:rPr>
        <w:t xml:space="preserve">situations of </w:t>
      </w:r>
      <w:r w:rsidRPr="00BD1FE6">
        <w:rPr>
          <w:rFonts w:ascii="Calibri" w:eastAsia="Arial Unicode MS" w:hAnsi="Calibri"/>
          <w:color w:val="auto"/>
          <w:sz w:val="22"/>
          <w:szCs w:val="22"/>
          <w:bdr w:val="none" w:sz="0" w:space="0" w:color="auto"/>
          <w:lang w:val="en-GB"/>
        </w:rPr>
        <w:t>poverty. </w:t>
      </w:r>
    </w:p>
    <w:p w14:paraId="7CEFCC42" w14:textId="77777777" w:rsidR="002C51F0" w:rsidRPr="002C51F0" w:rsidRDefault="002C51F0"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
          <w:bCs/>
          <w:color w:val="auto"/>
          <w:sz w:val="22"/>
          <w:szCs w:val="22"/>
          <w:bdr w:val="none" w:sz="0" w:space="0" w:color="auto"/>
          <w:lang w:val="en-GB"/>
        </w:rPr>
      </w:pPr>
      <w:r w:rsidRPr="002C51F0">
        <w:rPr>
          <w:rFonts w:ascii="Calibri" w:eastAsia="Arial Unicode MS" w:hAnsi="Calibri"/>
          <w:b/>
          <w:bCs/>
          <w:color w:val="auto"/>
          <w:sz w:val="22"/>
          <w:szCs w:val="22"/>
          <w:bdr w:val="none" w:sz="0" w:space="0" w:color="auto"/>
          <w:lang w:val="en-GB"/>
        </w:rPr>
        <w:t xml:space="preserve">Short term visas detrimental to the stability of family and restricts employment </w:t>
      </w:r>
    </w:p>
    <w:p w14:paraId="167BF012" w14:textId="1D94D68F" w:rsidR="002C51F0" w:rsidRPr="002C51F0" w:rsidRDefault="002C51F0"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Cs/>
          <w:color w:val="auto"/>
          <w:sz w:val="22"/>
          <w:szCs w:val="22"/>
          <w:bdr w:val="none" w:sz="0" w:space="0" w:color="auto"/>
          <w:lang w:val="en-GB"/>
        </w:rPr>
      </w:pPr>
      <w:r w:rsidRPr="002C51F0">
        <w:rPr>
          <w:rFonts w:ascii="Calibri" w:eastAsia="Arial Unicode MS" w:hAnsi="Calibri"/>
          <w:bCs/>
          <w:color w:val="auto"/>
          <w:sz w:val="22"/>
          <w:szCs w:val="22"/>
          <w:bdr w:val="none" w:sz="0" w:space="0" w:color="auto"/>
          <w:lang w:val="en-GB"/>
        </w:rPr>
        <w:t xml:space="preserve">Foreign spouses are issued </w:t>
      </w:r>
      <w:r>
        <w:rPr>
          <w:rFonts w:ascii="Calibri" w:eastAsia="Arial Unicode MS" w:hAnsi="Calibri"/>
          <w:bCs/>
          <w:color w:val="auto"/>
          <w:sz w:val="22"/>
          <w:szCs w:val="22"/>
          <w:bdr w:val="none" w:sz="0" w:space="0" w:color="auto"/>
          <w:lang w:val="en-GB"/>
        </w:rPr>
        <w:t xml:space="preserve">what is called a </w:t>
      </w:r>
      <w:r w:rsidRPr="002C51F0">
        <w:rPr>
          <w:rFonts w:ascii="Calibri" w:eastAsia="Arial Unicode MS" w:hAnsi="Calibri"/>
          <w:bCs/>
          <w:color w:val="auto"/>
          <w:sz w:val="22"/>
          <w:szCs w:val="22"/>
          <w:bdr w:val="none" w:sz="0" w:space="0" w:color="auto"/>
          <w:lang w:val="en-GB"/>
        </w:rPr>
        <w:t>LONG TERM SOCIAL VISIT PASS (LTSVP). However, unpredictable duration of the LTSVP, from 3 months (for a period of one year for Vietnamese</w:t>
      </w:r>
      <w:r>
        <w:rPr>
          <w:rFonts w:ascii="Calibri" w:eastAsia="Arial Unicode MS" w:hAnsi="Calibri"/>
          <w:bCs/>
          <w:color w:val="auto"/>
          <w:sz w:val="22"/>
          <w:szCs w:val="22"/>
          <w:bdr w:val="none" w:sz="0" w:space="0" w:color="auto"/>
          <w:lang w:val="en-GB"/>
        </w:rPr>
        <w:t xml:space="preserve"> spouses</w:t>
      </w:r>
      <w:r w:rsidRPr="002C51F0">
        <w:rPr>
          <w:rFonts w:ascii="Calibri" w:eastAsia="Arial Unicode MS" w:hAnsi="Calibri"/>
          <w:bCs/>
          <w:color w:val="auto"/>
          <w:sz w:val="22"/>
          <w:szCs w:val="22"/>
          <w:bdr w:val="none" w:sz="0" w:space="0" w:color="auto"/>
          <w:lang w:val="en-GB"/>
        </w:rPr>
        <w:t xml:space="preserve">) to 6 months (for newly married and repeatedly in many cases until a child is born).   Only when spouses are on the one-year visa they are eligible to be employed with the permission and discretion of the immigration department.  </w:t>
      </w:r>
    </w:p>
    <w:p w14:paraId="2BB5B230" w14:textId="51569B53" w:rsidR="002C51F0" w:rsidRPr="002C51F0" w:rsidRDefault="002C51F0"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Cs/>
          <w:color w:val="auto"/>
          <w:sz w:val="22"/>
          <w:szCs w:val="22"/>
          <w:bdr w:val="none" w:sz="0" w:space="0" w:color="auto"/>
          <w:lang w:val="en-GB"/>
        </w:rPr>
      </w:pPr>
      <w:r w:rsidRPr="002C51F0">
        <w:rPr>
          <w:rFonts w:ascii="Calibri" w:eastAsia="Arial Unicode MS" w:hAnsi="Calibri"/>
          <w:bCs/>
          <w:color w:val="auto"/>
          <w:sz w:val="22"/>
          <w:szCs w:val="22"/>
          <w:bdr w:val="none" w:sz="0" w:space="0" w:color="auto"/>
          <w:lang w:val="en-GB"/>
        </w:rPr>
        <w:t>Foreign spouses are also subjected to un-necessary repeated costly trips to home country, repeated visa runs an</w:t>
      </w:r>
      <w:r>
        <w:rPr>
          <w:rFonts w:ascii="Calibri" w:eastAsia="Arial Unicode MS" w:hAnsi="Calibri"/>
          <w:bCs/>
          <w:color w:val="auto"/>
          <w:sz w:val="22"/>
          <w:szCs w:val="22"/>
          <w:bdr w:val="none" w:sz="0" w:space="0" w:color="auto"/>
          <w:lang w:val="en-GB"/>
        </w:rPr>
        <w:t xml:space="preserve">d state enforced </w:t>
      </w:r>
      <w:r w:rsidRPr="002C51F0">
        <w:rPr>
          <w:rFonts w:ascii="Calibri" w:eastAsia="Arial Unicode MS" w:hAnsi="Calibri"/>
          <w:bCs/>
          <w:color w:val="auto"/>
          <w:sz w:val="22"/>
          <w:szCs w:val="22"/>
          <w:bdr w:val="none" w:sz="0" w:space="0" w:color="auto"/>
          <w:lang w:val="en-GB"/>
        </w:rPr>
        <w:t xml:space="preserve">unemployment are a regular feature in the first year of marriage and beyond.  </w:t>
      </w:r>
    </w:p>
    <w:p w14:paraId="2F8FD0E8" w14:textId="04EFDBE7" w:rsidR="002C51F0" w:rsidRPr="002C51F0" w:rsidRDefault="002C51F0"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Cs/>
          <w:color w:val="auto"/>
          <w:sz w:val="22"/>
          <w:szCs w:val="22"/>
          <w:bdr w:val="none" w:sz="0" w:space="0" w:color="auto"/>
          <w:lang w:val="en-GB"/>
        </w:rPr>
      </w:pPr>
      <w:r w:rsidRPr="002C51F0">
        <w:rPr>
          <w:rFonts w:ascii="Calibri" w:eastAsia="Arial Unicode MS" w:hAnsi="Calibri"/>
          <w:bCs/>
          <w:color w:val="auto"/>
          <w:sz w:val="22"/>
          <w:szCs w:val="22"/>
          <w:bdr w:val="none" w:sz="0" w:space="0" w:color="auto"/>
          <w:lang w:val="en-GB"/>
        </w:rPr>
        <w:t xml:space="preserve">There are no specific time frames for approval of the spouse visa, e.g. at Johor Immigration it can take from 3-4 months while the spouse has to make visa runs to neighbouring countries putting unnecessary </w:t>
      </w:r>
      <w:r w:rsidRPr="004B5179">
        <w:rPr>
          <w:rFonts w:ascii="Calibri" w:eastAsia="Arial Unicode MS" w:hAnsi="Calibri"/>
          <w:b/>
          <w:bCs/>
          <w:color w:val="auto"/>
          <w:sz w:val="22"/>
          <w:szCs w:val="22"/>
          <w:bdr w:val="none" w:sz="0" w:space="0" w:color="auto"/>
          <w:lang w:val="en-GB"/>
        </w:rPr>
        <w:t>financial burden</w:t>
      </w:r>
      <w:r w:rsidRPr="002C51F0">
        <w:rPr>
          <w:rFonts w:ascii="Calibri" w:eastAsia="Arial Unicode MS" w:hAnsi="Calibri"/>
          <w:bCs/>
          <w:color w:val="auto"/>
          <w:sz w:val="22"/>
          <w:szCs w:val="22"/>
          <w:bdr w:val="none" w:sz="0" w:space="0" w:color="auto"/>
          <w:lang w:val="en-GB"/>
        </w:rPr>
        <w:t xml:space="preserve"> on the family </w:t>
      </w:r>
      <w:r w:rsidR="004B5179">
        <w:rPr>
          <w:rFonts w:ascii="Calibri" w:eastAsia="Arial Unicode MS" w:hAnsi="Calibri"/>
          <w:bCs/>
          <w:color w:val="auto"/>
          <w:sz w:val="22"/>
          <w:szCs w:val="22"/>
          <w:bdr w:val="none" w:sz="0" w:space="0" w:color="auto"/>
          <w:lang w:val="en-GB"/>
        </w:rPr>
        <w:t>and making employment difficult</w:t>
      </w:r>
      <w:r w:rsidRPr="002C51F0">
        <w:rPr>
          <w:rFonts w:ascii="Calibri" w:eastAsia="Arial Unicode MS" w:hAnsi="Calibri"/>
          <w:bCs/>
          <w:color w:val="auto"/>
          <w:sz w:val="22"/>
          <w:szCs w:val="22"/>
          <w:bdr w:val="none" w:sz="0" w:space="0" w:color="auto"/>
          <w:lang w:val="en-GB"/>
        </w:rPr>
        <w:t>. </w:t>
      </w:r>
    </w:p>
    <w:p w14:paraId="57326BA0" w14:textId="77777777" w:rsidR="00C31895" w:rsidRPr="0076247F" w:rsidRDefault="00C31895"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
          <w:bCs/>
          <w:i/>
          <w:color w:val="auto"/>
          <w:sz w:val="22"/>
          <w:szCs w:val="22"/>
          <w:bdr w:val="none" w:sz="0" w:space="0" w:color="auto"/>
        </w:rPr>
      </w:pPr>
      <w:r w:rsidRPr="0076247F">
        <w:rPr>
          <w:rFonts w:ascii="Calibri" w:eastAsia="Arial Unicode MS" w:hAnsi="Calibri"/>
          <w:b/>
          <w:bCs/>
          <w:i/>
          <w:color w:val="auto"/>
          <w:sz w:val="22"/>
          <w:szCs w:val="22"/>
          <w:bdr w:val="none" w:sz="0" w:space="0" w:color="auto"/>
        </w:rPr>
        <w:lastRenderedPageBreak/>
        <w:t>The lived reality</w:t>
      </w:r>
    </w:p>
    <w:p w14:paraId="4588F647" w14:textId="38334206" w:rsidR="00C31895" w:rsidRPr="0076247F" w:rsidRDefault="00C31895"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
          <w:bCs/>
          <w:i/>
          <w:color w:val="auto"/>
          <w:sz w:val="22"/>
          <w:szCs w:val="22"/>
          <w:bdr w:val="none" w:sz="0" w:space="0" w:color="auto"/>
        </w:rPr>
      </w:pPr>
      <w:r w:rsidRPr="0076247F">
        <w:rPr>
          <w:rFonts w:ascii="Calibri" w:eastAsia="Arial Unicode MS" w:hAnsi="Calibri"/>
          <w:bCs/>
          <w:i/>
          <w:color w:val="auto"/>
          <w:sz w:val="22"/>
          <w:szCs w:val="22"/>
          <w:bdr w:val="none" w:sz="0" w:space="0" w:color="auto"/>
        </w:rPr>
        <w:t xml:space="preserve">I am a foreign spouse facing problems because of short-term visa &amp; no permission to work. My wife is working but she’s sick: has stomach, breast problem and can’t get pregnant. She is the only one who works and supports all expenses. I want to work but she insists that if I’m caught we’ll face even more problems, which we can’t afford at this stage while she’s sick too. Immigration insists that we have a baby so can get a permit for more than 6 months. Companies where I applied for jobs insist for a one-year visa. So is this our fault that we can’t get pregnant? We stay in a shared accommodation because that’s what we can afford and think twice about every expense. </w:t>
      </w:r>
    </w:p>
    <w:p w14:paraId="2B591C45" w14:textId="58AB1303" w:rsidR="008161BA" w:rsidRPr="00BD1FE6" w:rsidRDefault="00BD1FE6"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
          <w:bCs/>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Severe</w:t>
      </w:r>
      <w:r w:rsidR="00C31895">
        <w:rPr>
          <w:rFonts w:ascii="Calibri" w:eastAsia="Arial Unicode MS" w:hAnsi="Calibri"/>
          <w:b/>
          <w:bCs/>
          <w:color w:val="auto"/>
          <w:sz w:val="22"/>
          <w:szCs w:val="22"/>
          <w:bdr w:val="none" w:sz="0" w:space="0" w:color="auto"/>
          <w:lang w:val="en-GB"/>
        </w:rPr>
        <w:t xml:space="preserve"> restrictions on employment for foreign spouses couples until Permanent Residence </w:t>
      </w:r>
      <w:r w:rsidR="004B5179">
        <w:rPr>
          <w:rFonts w:ascii="Calibri" w:eastAsia="Arial Unicode MS" w:hAnsi="Calibri"/>
          <w:b/>
          <w:bCs/>
          <w:color w:val="auto"/>
          <w:sz w:val="22"/>
          <w:szCs w:val="22"/>
          <w:bdr w:val="none" w:sz="0" w:space="0" w:color="auto"/>
          <w:lang w:val="en-GB"/>
        </w:rPr>
        <w:t>is secured</w:t>
      </w:r>
    </w:p>
    <w:p w14:paraId="1AAA06FE" w14:textId="455C36F5" w:rsidR="002C51F0"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The visa for non-citizen spouses comes with the statement “any form of employment is strictly prohibited”</w:t>
      </w:r>
      <w:r w:rsidRPr="00BD1FE6">
        <w:rPr>
          <w:rStyle w:val="FootnoteReference"/>
          <w:rFonts w:ascii="Calibri" w:eastAsia="Arial Unicode MS" w:hAnsi="Calibri"/>
          <w:color w:val="auto"/>
          <w:sz w:val="22"/>
          <w:szCs w:val="22"/>
          <w:bdr w:val="none" w:sz="0" w:space="0" w:color="auto"/>
          <w:lang w:val="en-GB"/>
        </w:rPr>
        <w:footnoteReference w:id="1"/>
      </w:r>
      <w:r w:rsidRPr="00BD1FE6">
        <w:rPr>
          <w:rFonts w:ascii="Calibri" w:eastAsia="Arial Unicode MS" w:hAnsi="Calibri"/>
          <w:color w:val="auto"/>
          <w:sz w:val="22"/>
          <w:szCs w:val="22"/>
          <w:bdr w:val="none" w:sz="0" w:space="0" w:color="auto"/>
          <w:lang w:val="en-GB"/>
        </w:rPr>
        <w:t xml:space="preserve">. This leads to severe difficulty in securing </w:t>
      </w:r>
      <w:r w:rsidR="00BD1FE6" w:rsidRPr="00BD1FE6">
        <w:rPr>
          <w:rFonts w:ascii="Calibri" w:eastAsia="Arial Unicode MS" w:hAnsi="Calibri"/>
          <w:color w:val="auto"/>
          <w:sz w:val="22"/>
          <w:szCs w:val="22"/>
          <w:bdr w:val="none" w:sz="0" w:space="0" w:color="auto"/>
          <w:lang w:val="en-GB"/>
        </w:rPr>
        <w:t>jobs,</w:t>
      </w:r>
      <w:r w:rsidRPr="00BD1FE6">
        <w:rPr>
          <w:rFonts w:ascii="Calibri" w:eastAsia="Arial Unicode MS" w:hAnsi="Calibri"/>
          <w:color w:val="auto"/>
          <w:sz w:val="22"/>
          <w:szCs w:val="22"/>
          <w:bdr w:val="none" w:sz="0" w:space="0" w:color="auto"/>
          <w:lang w:val="en-GB"/>
        </w:rPr>
        <w:t xml:space="preserve"> </w:t>
      </w:r>
      <w:r w:rsidR="004B5179">
        <w:rPr>
          <w:rFonts w:ascii="Calibri" w:eastAsia="Arial Unicode MS" w:hAnsi="Calibri"/>
          <w:color w:val="auto"/>
          <w:sz w:val="22"/>
          <w:szCs w:val="22"/>
          <w:bdr w:val="none" w:sz="0" w:space="0" w:color="auto"/>
          <w:lang w:val="en-GB"/>
        </w:rPr>
        <w:t>although immigrations states</w:t>
      </w:r>
      <w:r w:rsidR="00B72988">
        <w:rPr>
          <w:rFonts w:ascii="Calibri" w:eastAsia="Arial Unicode MS" w:hAnsi="Calibri"/>
          <w:color w:val="auto"/>
          <w:sz w:val="22"/>
          <w:szCs w:val="22"/>
          <w:bdr w:val="none" w:sz="0" w:space="0" w:color="auto"/>
          <w:lang w:val="en-GB"/>
        </w:rPr>
        <w:t xml:space="preserve"> that spouses can work, </w:t>
      </w:r>
      <w:r w:rsidRPr="00BD1FE6">
        <w:rPr>
          <w:rFonts w:ascii="Calibri" w:eastAsia="Arial Unicode MS" w:hAnsi="Calibri"/>
          <w:color w:val="auto"/>
          <w:sz w:val="22"/>
          <w:szCs w:val="22"/>
          <w:bdr w:val="none" w:sz="0" w:space="0" w:color="auto"/>
          <w:lang w:val="en-GB"/>
        </w:rPr>
        <w:t>employ</w:t>
      </w:r>
      <w:r w:rsidR="004B5179">
        <w:rPr>
          <w:rFonts w:ascii="Calibri" w:eastAsia="Arial Unicode MS" w:hAnsi="Calibri"/>
          <w:color w:val="auto"/>
          <w:sz w:val="22"/>
          <w:szCs w:val="22"/>
          <w:bdr w:val="none" w:sz="0" w:space="0" w:color="auto"/>
          <w:lang w:val="en-GB"/>
        </w:rPr>
        <w:t>ers are reluctant to employ spouses</w:t>
      </w:r>
      <w:r w:rsidRPr="00BD1FE6">
        <w:rPr>
          <w:rFonts w:ascii="Calibri" w:eastAsia="Arial Unicode MS" w:hAnsi="Calibri"/>
          <w:color w:val="auto"/>
          <w:sz w:val="22"/>
          <w:szCs w:val="22"/>
          <w:bdr w:val="none" w:sz="0" w:space="0" w:color="auto"/>
          <w:lang w:val="en-GB"/>
        </w:rPr>
        <w:t xml:space="preserve"> upon seeing this statement on their visas</w:t>
      </w:r>
      <w:r w:rsidRPr="00BD1FE6">
        <w:rPr>
          <w:rStyle w:val="FootnoteReference"/>
          <w:rFonts w:ascii="Calibri" w:eastAsia="Arial Unicode MS" w:hAnsi="Calibri"/>
          <w:color w:val="auto"/>
          <w:sz w:val="22"/>
          <w:szCs w:val="22"/>
          <w:bdr w:val="none" w:sz="0" w:space="0" w:color="auto"/>
          <w:lang w:val="en-GB"/>
        </w:rPr>
        <w:footnoteReference w:id="2"/>
      </w:r>
      <w:r w:rsidR="005E0F1F" w:rsidRPr="00BD1FE6">
        <w:rPr>
          <w:rFonts w:ascii="Calibri" w:eastAsia="Arial Unicode MS" w:hAnsi="Calibri"/>
          <w:color w:val="auto"/>
          <w:sz w:val="22"/>
          <w:szCs w:val="22"/>
          <w:bdr w:val="none" w:sz="0" w:space="0" w:color="auto"/>
          <w:lang w:val="en-GB"/>
        </w:rPr>
        <w:t>. This is</w:t>
      </w:r>
      <w:r w:rsidRPr="00BD1FE6">
        <w:rPr>
          <w:rFonts w:ascii="Calibri" w:eastAsia="Arial Unicode MS" w:hAnsi="Calibri"/>
          <w:color w:val="auto"/>
          <w:sz w:val="22"/>
          <w:szCs w:val="22"/>
          <w:bdr w:val="none" w:sz="0" w:space="0" w:color="auto"/>
          <w:lang w:val="en-GB"/>
        </w:rPr>
        <w:t xml:space="preserve"> coupled with the cumbersome process for the endorsement to work</w:t>
      </w:r>
      <w:r w:rsidRPr="00BD1FE6">
        <w:rPr>
          <w:rStyle w:val="FootnoteReference"/>
          <w:rFonts w:ascii="Calibri" w:eastAsia="Arial Unicode MS" w:hAnsi="Calibri"/>
          <w:color w:val="auto"/>
          <w:sz w:val="22"/>
          <w:szCs w:val="22"/>
          <w:bdr w:val="none" w:sz="0" w:space="0" w:color="auto"/>
          <w:lang w:val="en-GB"/>
        </w:rPr>
        <w:footnoteReference w:id="3"/>
      </w:r>
      <w:r w:rsidRPr="00BD1FE6">
        <w:rPr>
          <w:rFonts w:ascii="Calibri" w:eastAsia="Arial Unicode MS" w:hAnsi="Calibri"/>
          <w:color w:val="auto"/>
          <w:sz w:val="22"/>
          <w:szCs w:val="22"/>
          <w:bdr w:val="none" w:sz="0" w:space="0" w:color="auto"/>
          <w:lang w:val="en-GB"/>
        </w:rPr>
        <w:t>, and other bureaucratic hurdles such as the requirement to work in the same state</w:t>
      </w:r>
      <w:r w:rsidR="00015293">
        <w:rPr>
          <w:rFonts w:ascii="Calibri" w:eastAsia="Arial Unicode MS" w:hAnsi="Calibri"/>
          <w:color w:val="auto"/>
          <w:sz w:val="22"/>
          <w:szCs w:val="22"/>
          <w:bdr w:val="none" w:sz="0" w:space="0" w:color="auto"/>
          <w:lang w:val="en-GB"/>
        </w:rPr>
        <w:t xml:space="preserve"> makes it difficult for spouses to seek employment</w:t>
      </w:r>
      <w:r w:rsidRPr="00BD1FE6">
        <w:rPr>
          <w:rFonts w:ascii="Calibri" w:eastAsia="Arial Unicode MS" w:hAnsi="Calibri"/>
          <w:color w:val="auto"/>
          <w:sz w:val="22"/>
          <w:szCs w:val="22"/>
          <w:bdr w:val="none" w:sz="0" w:space="0" w:color="auto"/>
          <w:lang w:val="en-GB"/>
        </w:rPr>
        <w:t xml:space="preserve">.  There are state enforced </w:t>
      </w:r>
      <w:r w:rsidR="005E0F1F" w:rsidRPr="00BD1FE6">
        <w:rPr>
          <w:rFonts w:ascii="Calibri" w:eastAsia="Arial Unicode MS" w:hAnsi="Calibri"/>
          <w:color w:val="auto"/>
          <w:sz w:val="22"/>
          <w:szCs w:val="22"/>
          <w:bdr w:val="none" w:sz="0" w:space="0" w:color="auto"/>
          <w:lang w:val="en-GB"/>
        </w:rPr>
        <w:t xml:space="preserve">long </w:t>
      </w:r>
      <w:r w:rsidRPr="00BD1FE6">
        <w:rPr>
          <w:rFonts w:ascii="Calibri" w:eastAsia="Arial Unicode MS" w:hAnsi="Calibri"/>
          <w:color w:val="auto"/>
          <w:sz w:val="22"/>
          <w:szCs w:val="22"/>
          <w:bdr w:val="none" w:sz="0" w:space="0" w:color="auto"/>
          <w:lang w:val="en-GB"/>
        </w:rPr>
        <w:t xml:space="preserve">waiting periods of unemployment for newly married spouses of up to 18 months. </w:t>
      </w:r>
    </w:p>
    <w:p w14:paraId="32B131A0" w14:textId="6C4B570D" w:rsidR="002C51F0" w:rsidRPr="002C51F0" w:rsidRDefault="002C51F0"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Cs/>
          <w:color w:val="auto"/>
          <w:sz w:val="22"/>
          <w:szCs w:val="22"/>
          <w:bdr w:val="none" w:sz="0" w:space="0" w:color="auto"/>
          <w:lang w:val="en-GB"/>
        </w:rPr>
      </w:pPr>
      <w:r w:rsidRPr="002C51F0">
        <w:rPr>
          <w:rFonts w:ascii="Calibri" w:eastAsia="Arial Unicode MS" w:hAnsi="Calibri"/>
          <w:bCs/>
          <w:color w:val="auto"/>
          <w:sz w:val="22"/>
          <w:szCs w:val="22"/>
          <w:bdr w:val="none" w:sz="0" w:space="0" w:color="auto"/>
          <w:lang w:val="en-GB"/>
        </w:rPr>
        <w:t>There is the Mandatory requirement of letter of permission to work from Ma</w:t>
      </w:r>
      <w:r w:rsidR="004B5179">
        <w:rPr>
          <w:rFonts w:ascii="Calibri" w:eastAsia="Arial Unicode MS" w:hAnsi="Calibri"/>
          <w:bCs/>
          <w:color w:val="auto"/>
          <w:sz w:val="22"/>
          <w:szCs w:val="22"/>
          <w:bdr w:val="none" w:sz="0" w:space="0" w:color="auto"/>
          <w:lang w:val="en-GB"/>
        </w:rPr>
        <w:t xml:space="preserve">laysian spouse, which makes </w:t>
      </w:r>
      <w:r w:rsidRPr="002C51F0">
        <w:rPr>
          <w:rFonts w:ascii="Calibri" w:eastAsia="Arial Unicode MS" w:hAnsi="Calibri"/>
          <w:bCs/>
          <w:color w:val="auto"/>
          <w:sz w:val="22"/>
          <w:szCs w:val="22"/>
          <w:bdr w:val="none" w:sz="0" w:space="0" w:color="auto"/>
          <w:lang w:val="en-GB"/>
        </w:rPr>
        <w:t>foreign spouse</w:t>
      </w:r>
      <w:r w:rsidR="004B5179">
        <w:rPr>
          <w:rFonts w:ascii="Calibri" w:eastAsia="Arial Unicode MS" w:hAnsi="Calibri"/>
          <w:bCs/>
          <w:color w:val="auto"/>
          <w:sz w:val="22"/>
          <w:szCs w:val="22"/>
          <w:bdr w:val="none" w:sz="0" w:space="0" w:color="auto"/>
          <w:lang w:val="en-GB"/>
        </w:rPr>
        <w:t>s</w:t>
      </w:r>
      <w:r w:rsidRPr="002C51F0">
        <w:rPr>
          <w:rFonts w:ascii="Calibri" w:eastAsia="Arial Unicode MS" w:hAnsi="Calibri"/>
          <w:bCs/>
          <w:color w:val="auto"/>
          <w:sz w:val="22"/>
          <w:szCs w:val="22"/>
          <w:bdr w:val="none" w:sz="0" w:space="0" w:color="auto"/>
          <w:lang w:val="en-GB"/>
        </w:rPr>
        <w:t>, especially women totally dependent on their Malaysian spouse for their right to livelihood. </w:t>
      </w:r>
    </w:p>
    <w:p w14:paraId="088D229E" w14:textId="53B2A96B" w:rsidR="00015293"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lastRenderedPageBreak/>
        <w:t xml:space="preserve">There is anecdotal evidence of inordinate delays of many months, for the approval of the </w:t>
      </w:r>
      <w:r w:rsidR="00015293">
        <w:rPr>
          <w:rFonts w:ascii="Calibri" w:eastAsia="Arial Unicode MS" w:hAnsi="Calibri"/>
          <w:color w:val="auto"/>
          <w:sz w:val="22"/>
          <w:szCs w:val="22"/>
          <w:bdr w:val="none" w:sz="0" w:space="0" w:color="auto"/>
          <w:lang w:val="en-GB"/>
        </w:rPr>
        <w:t xml:space="preserve">spouse visa (the state of Johor) and </w:t>
      </w:r>
      <w:r w:rsidRPr="00BD1FE6">
        <w:rPr>
          <w:rFonts w:ascii="Calibri" w:eastAsia="Arial Unicode MS" w:hAnsi="Calibri"/>
          <w:color w:val="auto"/>
          <w:sz w:val="22"/>
          <w:szCs w:val="22"/>
          <w:bdr w:val="none" w:sz="0" w:space="0" w:color="auto"/>
          <w:lang w:val="en-GB"/>
        </w:rPr>
        <w:t>work endorsement in the states of Sabah and Sarawak</w:t>
      </w:r>
      <w:r w:rsidR="005E0F1F" w:rsidRPr="00BD1FE6">
        <w:rPr>
          <w:rFonts w:ascii="Calibri" w:eastAsia="Arial Unicode MS" w:hAnsi="Calibri"/>
          <w:color w:val="auto"/>
          <w:sz w:val="22"/>
          <w:szCs w:val="22"/>
          <w:bdr w:val="none" w:sz="0" w:space="0" w:color="auto"/>
          <w:lang w:val="en-GB"/>
        </w:rPr>
        <w:t>. D</w:t>
      </w:r>
      <w:r w:rsidRPr="00BD1FE6">
        <w:rPr>
          <w:rFonts w:ascii="Calibri" w:eastAsia="Arial Unicode MS" w:hAnsi="Calibri"/>
          <w:color w:val="auto"/>
          <w:sz w:val="22"/>
          <w:szCs w:val="22"/>
          <w:bdr w:val="none" w:sz="0" w:space="0" w:color="auto"/>
          <w:lang w:val="en-GB"/>
        </w:rPr>
        <w:t>ue to this some of the spouses who are the only breadwinners have to leave the country to seek employment</w:t>
      </w:r>
      <w:r w:rsidR="00015293">
        <w:rPr>
          <w:rFonts w:ascii="Calibri" w:eastAsia="Arial Unicode MS" w:hAnsi="Calibri"/>
          <w:color w:val="auto"/>
          <w:sz w:val="22"/>
          <w:szCs w:val="22"/>
          <w:bdr w:val="none" w:sz="0" w:space="0" w:color="auto"/>
          <w:lang w:val="en-GB"/>
        </w:rPr>
        <w:t xml:space="preserve"> abroad</w:t>
      </w:r>
      <w:r w:rsidRPr="00BD1FE6">
        <w:rPr>
          <w:rFonts w:ascii="Calibri" w:eastAsia="Arial Unicode MS" w:hAnsi="Calibri"/>
          <w:color w:val="auto"/>
          <w:sz w:val="22"/>
          <w:szCs w:val="22"/>
          <w:bdr w:val="none" w:sz="0" w:space="0" w:color="auto"/>
          <w:lang w:val="en-GB"/>
        </w:rPr>
        <w:t>. Certain sectors remain inaccessible to non-citizen spouses: insurance, banking, finance, law and other licensed and professional sectors until they obtain Permanent residence, which in itself is mired wit</w:t>
      </w:r>
      <w:r w:rsidR="005E0F1F" w:rsidRPr="00BD1FE6">
        <w:rPr>
          <w:rFonts w:ascii="Calibri" w:eastAsia="Arial Unicode MS" w:hAnsi="Calibri"/>
          <w:color w:val="auto"/>
          <w:sz w:val="22"/>
          <w:szCs w:val="22"/>
          <w:bdr w:val="none" w:sz="0" w:space="0" w:color="auto"/>
          <w:lang w:val="en-GB"/>
        </w:rPr>
        <w:t>h long delays. Furthermore the E</w:t>
      </w:r>
      <w:r w:rsidRPr="00BD1FE6">
        <w:rPr>
          <w:rFonts w:ascii="Calibri" w:eastAsia="Arial Unicode MS" w:hAnsi="Calibri"/>
          <w:color w:val="auto"/>
          <w:sz w:val="22"/>
          <w:szCs w:val="22"/>
          <w:bdr w:val="none" w:sz="0" w:space="0" w:color="auto"/>
          <w:lang w:val="en-GB"/>
        </w:rPr>
        <w:t xml:space="preserve">mployees provident fund, which is a form of savings post </w:t>
      </w:r>
      <w:r w:rsidR="00941504" w:rsidRPr="00BD1FE6">
        <w:rPr>
          <w:rFonts w:ascii="Calibri" w:eastAsia="Arial Unicode MS" w:hAnsi="Calibri"/>
          <w:color w:val="auto"/>
          <w:sz w:val="22"/>
          <w:szCs w:val="22"/>
          <w:bdr w:val="none" w:sz="0" w:space="0" w:color="auto"/>
          <w:lang w:val="en-GB"/>
        </w:rPr>
        <w:t>retirement,</w:t>
      </w:r>
      <w:r w:rsidRPr="00BD1FE6">
        <w:rPr>
          <w:rFonts w:ascii="Calibri" w:eastAsia="Arial Unicode MS" w:hAnsi="Calibri"/>
          <w:color w:val="auto"/>
          <w:sz w:val="22"/>
          <w:szCs w:val="22"/>
          <w:bdr w:val="none" w:sz="0" w:space="0" w:color="auto"/>
          <w:lang w:val="en-GB"/>
        </w:rPr>
        <w:t xml:space="preserve"> is only an optional contribution by employers for foreign spouses. </w:t>
      </w:r>
    </w:p>
    <w:p w14:paraId="10B07E96" w14:textId="337FD65D" w:rsidR="00471C48" w:rsidRDefault="00C31895"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Pr>
          <w:rFonts w:ascii="Calibri" w:eastAsia="Arial Unicode MS" w:hAnsi="Calibri"/>
          <w:color w:val="auto"/>
          <w:sz w:val="22"/>
          <w:szCs w:val="22"/>
          <w:bdr w:val="none" w:sz="0" w:space="0" w:color="auto"/>
          <w:lang w:val="en-GB"/>
        </w:rPr>
        <w:t>All these barriers to employment and long periods without employment, forces some spouses to work in the informal sector, which also exposes t</w:t>
      </w:r>
      <w:r w:rsidR="00BA3F5B">
        <w:rPr>
          <w:rFonts w:ascii="Calibri" w:eastAsia="Arial Unicode MS" w:hAnsi="Calibri"/>
          <w:color w:val="auto"/>
          <w:sz w:val="22"/>
          <w:szCs w:val="22"/>
          <w:bdr w:val="none" w:sz="0" w:space="0" w:color="auto"/>
          <w:lang w:val="en-GB"/>
        </w:rPr>
        <w:t xml:space="preserve">hem to abuse and exploitation, in urban areas, salaries are not high so if the couple or family are on single income, it </w:t>
      </w:r>
      <w:r w:rsidR="004B5179">
        <w:rPr>
          <w:rFonts w:ascii="Calibri" w:eastAsia="Arial Unicode MS" w:hAnsi="Calibri"/>
          <w:color w:val="auto"/>
          <w:sz w:val="22"/>
          <w:szCs w:val="22"/>
          <w:bdr w:val="none" w:sz="0" w:space="0" w:color="auto"/>
          <w:lang w:val="en-GB"/>
        </w:rPr>
        <w:t xml:space="preserve">could put them </w:t>
      </w:r>
      <w:r w:rsidR="00BA3F5B">
        <w:rPr>
          <w:rFonts w:ascii="Calibri" w:eastAsia="Arial Unicode MS" w:hAnsi="Calibri"/>
          <w:color w:val="auto"/>
          <w:sz w:val="22"/>
          <w:szCs w:val="22"/>
          <w:bdr w:val="none" w:sz="0" w:space="0" w:color="auto"/>
          <w:lang w:val="en-GB"/>
        </w:rPr>
        <w:t>in situations of poverty.</w:t>
      </w:r>
    </w:p>
    <w:p w14:paraId="73D8B1C6" w14:textId="1A4FE31E" w:rsidR="008161BA" w:rsidRPr="00BD1FE6" w:rsidRDefault="005E0F1F"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Dependency on</w:t>
      </w:r>
      <w:r w:rsidR="008161BA" w:rsidRPr="00BD1FE6">
        <w:rPr>
          <w:rFonts w:ascii="Calibri" w:eastAsia="Arial Unicode MS" w:hAnsi="Calibri"/>
          <w:b/>
          <w:bCs/>
          <w:color w:val="auto"/>
          <w:sz w:val="22"/>
          <w:szCs w:val="22"/>
          <w:bdr w:val="none" w:sz="0" w:space="0" w:color="auto"/>
          <w:lang w:val="en-GB"/>
        </w:rPr>
        <w:t xml:space="preserve"> Malaysian spouses and lack of access to justice for foreign spouses</w:t>
      </w:r>
    </w:p>
    <w:p w14:paraId="4A9D451F" w14:textId="4A4F8C0B" w:rsidR="008161BA" w:rsidRPr="004B5179" w:rsidRDefault="00332B3B"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Cs/>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 xml:space="preserve">A </w:t>
      </w:r>
      <w:r w:rsidR="008161BA" w:rsidRPr="00BD1FE6">
        <w:rPr>
          <w:rFonts w:ascii="Calibri" w:eastAsia="Arial Unicode MS" w:hAnsi="Calibri"/>
          <w:color w:val="auto"/>
          <w:sz w:val="22"/>
          <w:szCs w:val="22"/>
          <w:bdr w:val="none" w:sz="0" w:space="0" w:color="auto"/>
          <w:lang w:val="en-GB"/>
        </w:rPr>
        <w:t>Malaysian spouse is required to be present for every visa renewal, endorsement to work, and application for Permanent Residence until citizenship</w:t>
      </w:r>
      <w:r w:rsidR="005E0F1F" w:rsidRPr="00BD1FE6">
        <w:rPr>
          <w:rFonts w:ascii="Calibri" w:eastAsia="Arial Unicode MS" w:hAnsi="Calibri"/>
          <w:color w:val="auto"/>
          <w:sz w:val="22"/>
          <w:szCs w:val="22"/>
          <w:bdr w:val="none" w:sz="0" w:space="0" w:color="auto"/>
          <w:lang w:val="en-GB"/>
        </w:rPr>
        <w:t xml:space="preserve"> is obtained</w:t>
      </w:r>
      <w:r w:rsidR="008161BA" w:rsidRPr="00BD1FE6">
        <w:rPr>
          <w:rFonts w:ascii="Calibri" w:eastAsia="Arial Unicode MS" w:hAnsi="Calibri"/>
          <w:color w:val="auto"/>
          <w:sz w:val="22"/>
          <w:szCs w:val="22"/>
          <w:bdr w:val="none" w:sz="0" w:space="0" w:color="auto"/>
          <w:lang w:val="en-GB"/>
        </w:rPr>
        <w:t xml:space="preserve">, </w:t>
      </w:r>
      <w:r w:rsidRPr="00BD1FE6">
        <w:rPr>
          <w:rFonts w:ascii="Calibri" w:eastAsia="Arial Unicode MS" w:hAnsi="Calibri"/>
          <w:color w:val="auto"/>
          <w:sz w:val="22"/>
          <w:szCs w:val="22"/>
          <w:bdr w:val="none" w:sz="0" w:space="0" w:color="auto"/>
          <w:lang w:val="en-GB"/>
        </w:rPr>
        <w:t xml:space="preserve">which </w:t>
      </w:r>
      <w:r w:rsidR="008161BA" w:rsidRPr="00BD1FE6">
        <w:rPr>
          <w:rFonts w:ascii="Calibri" w:eastAsia="Arial Unicode MS" w:hAnsi="Calibri"/>
          <w:color w:val="auto"/>
          <w:sz w:val="22"/>
          <w:szCs w:val="22"/>
          <w:bdr w:val="none" w:sz="0" w:space="0" w:color="auto"/>
          <w:lang w:val="en-GB"/>
        </w:rPr>
        <w:t xml:space="preserve">could take more than a decade.  </w:t>
      </w:r>
      <w:r w:rsidRPr="00015293">
        <w:rPr>
          <w:rFonts w:ascii="Calibri" w:eastAsia="Arial Unicode MS" w:hAnsi="Calibri"/>
          <w:b/>
          <w:color w:val="auto"/>
          <w:sz w:val="22"/>
          <w:szCs w:val="22"/>
          <w:bdr w:val="none" w:sz="0" w:space="0" w:color="auto"/>
          <w:lang w:val="en-GB"/>
        </w:rPr>
        <w:t>A Malaysian s</w:t>
      </w:r>
      <w:r w:rsidR="008161BA" w:rsidRPr="00015293">
        <w:rPr>
          <w:rFonts w:ascii="Calibri" w:eastAsia="Arial Unicode MS" w:hAnsi="Calibri"/>
          <w:b/>
          <w:color w:val="auto"/>
          <w:sz w:val="22"/>
          <w:szCs w:val="22"/>
          <w:bdr w:val="none" w:sz="0" w:space="0" w:color="auto"/>
          <w:lang w:val="en-GB"/>
        </w:rPr>
        <w:t xml:space="preserve">pouse can cancel the visa of the non-citizen spouse, while the marriage is still </w:t>
      </w:r>
      <w:r w:rsidRPr="00015293">
        <w:rPr>
          <w:rFonts w:ascii="Calibri" w:eastAsia="Arial Unicode MS" w:hAnsi="Calibri"/>
          <w:b/>
          <w:color w:val="auto"/>
          <w:sz w:val="22"/>
          <w:szCs w:val="22"/>
          <w:bdr w:val="none" w:sz="0" w:space="0" w:color="auto"/>
          <w:lang w:val="en-GB"/>
        </w:rPr>
        <w:t>valid</w:t>
      </w:r>
      <w:r w:rsidR="008161BA" w:rsidRPr="00015293">
        <w:rPr>
          <w:rFonts w:ascii="Calibri" w:eastAsia="Arial Unicode MS" w:hAnsi="Calibri"/>
          <w:b/>
          <w:color w:val="auto"/>
          <w:sz w:val="22"/>
          <w:szCs w:val="22"/>
          <w:bdr w:val="none" w:sz="0" w:space="0" w:color="auto"/>
          <w:lang w:val="en-GB"/>
        </w:rPr>
        <w:t xml:space="preserve"> and even children are involved</w:t>
      </w:r>
      <w:r w:rsidR="005E0F1F" w:rsidRPr="00015293">
        <w:rPr>
          <w:rFonts w:ascii="Calibri" w:eastAsia="Arial Unicode MS" w:hAnsi="Calibri"/>
          <w:b/>
          <w:color w:val="auto"/>
          <w:sz w:val="22"/>
          <w:szCs w:val="22"/>
          <w:bdr w:val="none" w:sz="0" w:space="0" w:color="auto"/>
          <w:lang w:val="en-GB"/>
        </w:rPr>
        <w:t>.</w:t>
      </w:r>
      <w:r w:rsidR="005E0F1F" w:rsidRPr="00BD1FE6">
        <w:rPr>
          <w:rFonts w:ascii="Calibri" w:eastAsia="Arial Unicode MS" w:hAnsi="Calibri"/>
          <w:color w:val="auto"/>
          <w:sz w:val="22"/>
          <w:szCs w:val="22"/>
          <w:bdr w:val="none" w:sz="0" w:space="0" w:color="auto"/>
          <w:lang w:val="en-GB"/>
        </w:rPr>
        <w:t xml:space="preserve"> Sometimes </w:t>
      </w:r>
      <w:r w:rsidR="008161BA" w:rsidRPr="00BD1FE6">
        <w:rPr>
          <w:rFonts w:ascii="Calibri" w:eastAsia="Arial Unicode MS" w:hAnsi="Calibri"/>
          <w:color w:val="auto"/>
          <w:sz w:val="22"/>
          <w:szCs w:val="22"/>
          <w:bdr w:val="none" w:sz="0" w:space="0" w:color="auto"/>
          <w:lang w:val="en-GB"/>
        </w:rPr>
        <w:t xml:space="preserve">the wife and child are returned to home country on a </w:t>
      </w:r>
      <w:r w:rsidR="00BD1FE6" w:rsidRPr="00BD1FE6">
        <w:rPr>
          <w:rFonts w:ascii="Calibri" w:eastAsia="Arial Unicode MS" w:hAnsi="Calibri"/>
          <w:color w:val="auto"/>
          <w:sz w:val="22"/>
          <w:szCs w:val="22"/>
          <w:bdr w:val="none" w:sz="0" w:space="0" w:color="auto"/>
          <w:lang w:val="en-GB"/>
        </w:rPr>
        <w:t>one-way</w:t>
      </w:r>
      <w:r w:rsidR="008161BA" w:rsidRPr="00BD1FE6">
        <w:rPr>
          <w:rFonts w:ascii="Calibri" w:eastAsia="Arial Unicode MS" w:hAnsi="Calibri"/>
          <w:color w:val="auto"/>
          <w:sz w:val="22"/>
          <w:szCs w:val="22"/>
          <w:bdr w:val="none" w:sz="0" w:space="0" w:color="auto"/>
          <w:lang w:val="en-GB"/>
        </w:rPr>
        <w:t xml:space="preserve"> ticket with no access to maintenance or justice</w:t>
      </w:r>
      <w:r w:rsidR="005E0F1F" w:rsidRPr="00BD1FE6">
        <w:rPr>
          <w:rFonts w:ascii="Calibri" w:eastAsia="Arial Unicode MS" w:hAnsi="Calibri"/>
          <w:color w:val="auto"/>
          <w:sz w:val="22"/>
          <w:szCs w:val="22"/>
          <w:bdr w:val="none" w:sz="0" w:space="0" w:color="auto"/>
          <w:lang w:val="en-GB"/>
        </w:rPr>
        <w:t>. A</w:t>
      </w:r>
      <w:r w:rsidR="008161BA" w:rsidRPr="00BD1FE6">
        <w:rPr>
          <w:rFonts w:ascii="Calibri" w:eastAsia="Arial Unicode MS" w:hAnsi="Calibri"/>
          <w:color w:val="auto"/>
          <w:sz w:val="22"/>
          <w:szCs w:val="22"/>
          <w:bdr w:val="none" w:sz="0" w:space="0" w:color="auto"/>
          <w:lang w:val="en-GB"/>
        </w:rPr>
        <w:t xml:space="preserve">t times children are forcibly separated from their foreign </w:t>
      </w:r>
      <w:r w:rsidR="00BD1FE6" w:rsidRPr="00BD1FE6">
        <w:rPr>
          <w:rFonts w:ascii="Calibri" w:eastAsia="Arial Unicode MS" w:hAnsi="Calibri"/>
          <w:color w:val="auto"/>
          <w:sz w:val="22"/>
          <w:szCs w:val="22"/>
          <w:bdr w:val="none" w:sz="0" w:space="0" w:color="auto"/>
          <w:lang w:val="en-GB"/>
        </w:rPr>
        <w:t>parent who is</w:t>
      </w:r>
      <w:r w:rsidR="008161BA" w:rsidRPr="00BD1FE6">
        <w:rPr>
          <w:rFonts w:ascii="Calibri" w:eastAsia="Arial Unicode MS" w:hAnsi="Calibri"/>
          <w:color w:val="auto"/>
          <w:sz w:val="22"/>
          <w:szCs w:val="22"/>
          <w:bdr w:val="none" w:sz="0" w:space="0" w:color="auto"/>
          <w:lang w:val="en-GB"/>
        </w:rPr>
        <w:t xml:space="preserve"> forced to leave the country.  Should the Malaysian spouse refuse to be present at the Immigration Department during any stage of the renewal process, the non-citizen spouse’s immigration status in the country may be at risk, leaving especially women vulnerable to domestic violence or without much choice but to remain in an estranged and </w:t>
      </w:r>
      <w:r w:rsidR="004D328C">
        <w:rPr>
          <w:rFonts w:ascii="Calibri" w:eastAsia="Arial Unicode MS" w:hAnsi="Calibri"/>
          <w:color w:val="auto"/>
          <w:sz w:val="22"/>
          <w:szCs w:val="22"/>
          <w:bdr w:val="none" w:sz="0" w:space="0" w:color="auto"/>
          <w:lang w:val="en-GB"/>
        </w:rPr>
        <w:t xml:space="preserve">in </w:t>
      </w:r>
      <w:r w:rsidR="008161BA" w:rsidRPr="00BD1FE6">
        <w:rPr>
          <w:rFonts w:ascii="Calibri" w:eastAsia="Arial Unicode MS" w:hAnsi="Calibri"/>
          <w:color w:val="auto"/>
          <w:sz w:val="22"/>
          <w:szCs w:val="22"/>
          <w:bdr w:val="none" w:sz="0" w:space="0" w:color="auto"/>
          <w:lang w:val="en-GB"/>
        </w:rPr>
        <w:t xml:space="preserve">toxic relationship, for fear of separation from the children, </w:t>
      </w:r>
      <w:r w:rsidR="004D328C">
        <w:rPr>
          <w:rFonts w:ascii="Calibri" w:eastAsia="Arial Unicode MS" w:hAnsi="Calibri"/>
          <w:color w:val="auto"/>
          <w:sz w:val="22"/>
          <w:szCs w:val="22"/>
          <w:bdr w:val="none" w:sz="0" w:space="0" w:color="auto"/>
          <w:lang w:val="en-GB"/>
        </w:rPr>
        <w:t xml:space="preserve">which could make her </w:t>
      </w:r>
      <w:r w:rsidR="008161BA" w:rsidRPr="00BD1FE6">
        <w:rPr>
          <w:rFonts w:ascii="Calibri" w:eastAsia="Arial Unicode MS" w:hAnsi="Calibri"/>
          <w:color w:val="auto"/>
          <w:sz w:val="22"/>
          <w:szCs w:val="22"/>
          <w:bdr w:val="none" w:sz="0" w:space="0" w:color="auto"/>
          <w:lang w:val="en-GB"/>
        </w:rPr>
        <w:t>undocume</w:t>
      </w:r>
      <w:r w:rsidR="005E0F1F" w:rsidRPr="00BD1FE6">
        <w:rPr>
          <w:rFonts w:ascii="Calibri" w:eastAsia="Arial Unicode MS" w:hAnsi="Calibri"/>
          <w:color w:val="auto"/>
          <w:sz w:val="22"/>
          <w:szCs w:val="22"/>
          <w:bdr w:val="none" w:sz="0" w:space="0" w:color="auto"/>
          <w:lang w:val="en-GB"/>
        </w:rPr>
        <w:t>nted and without work rights.  </w:t>
      </w:r>
      <w:r w:rsidR="00BA3F5B" w:rsidRPr="00BA3F5B">
        <w:rPr>
          <w:rFonts w:ascii="Calibri" w:eastAsia="Arial Unicode MS" w:hAnsi="Calibri"/>
          <w:b/>
          <w:bCs/>
          <w:i/>
          <w:color w:val="auto"/>
          <w:sz w:val="22"/>
          <w:szCs w:val="22"/>
          <w:bdr w:val="none" w:sz="0" w:space="0" w:color="auto"/>
          <w:lang w:val="en-GB"/>
        </w:rPr>
        <w:t xml:space="preserve"> </w:t>
      </w:r>
      <w:r w:rsidR="00BA3F5B">
        <w:rPr>
          <w:rFonts w:ascii="Calibri" w:eastAsia="Arial Unicode MS" w:hAnsi="Calibri"/>
          <w:b/>
          <w:bCs/>
          <w:i/>
          <w:color w:val="auto"/>
          <w:sz w:val="22"/>
          <w:szCs w:val="22"/>
          <w:bdr w:val="none" w:sz="0" w:space="0" w:color="auto"/>
          <w:lang w:val="en-GB"/>
        </w:rPr>
        <w:t xml:space="preserve">In </w:t>
      </w:r>
      <w:r w:rsidR="00BA3F5B">
        <w:rPr>
          <w:rFonts w:ascii="Calibri" w:eastAsia="Arial Unicode MS" w:hAnsi="Calibri"/>
          <w:bCs/>
          <w:i/>
          <w:color w:val="auto"/>
          <w:sz w:val="22"/>
          <w:szCs w:val="22"/>
          <w:bdr w:val="none" w:sz="0" w:space="0" w:color="auto"/>
          <w:lang w:val="en-GB"/>
        </w:rPr>
        <w:t>p</w:t>
      </w:r>
      <w:r w:rsidR="00BA3F5B" w:rsidRPr="00BA3F5B">
        <w:rPr>
          <w:rFonts w:ascii="Calibri" w:eastAsia="Arial Unicode MS" w:hAnsi="Calibri"/>
          <w:bCs/>
          <w:i/>
          <w:color w:val="auto"/>
          <w:sz w:val="22"/>
          <w:szCs w:val="22"/>
          <w:bdr w:val="none" w:sz="0" w:space="0" w:color="auto"/>
          <w:lang w:val="en-GB"/>
        </w:rPr>
        <w:t>a</w:t>
      </w:r>
      <w:r w:rsidR="00BA3F5B">
        <w:rPr>
          <w:rFonts w:ascii="Calibri" w:eastAsia="Arial Unicode MS" w:hAnsi="Calibri"/>
          <w:bCs/>
          <w:i/>
          <w:color w:val="auto"/>
          <w:sz w:val="22"/>
          <w:szCs w:val="22"/>
          <w:bdr w:val="none" w:sz="0" w:space="0" w:color="auto"/>
          <w:lang w:val="en-GB"/>
        </w:rPr>
        <w:t>rticular</w:t>
      </w:r>
      <w:r w:rsidR="00BA3F5B" w:rsidRPr="00BA3F5B">
        <w:rPr>
          <w:rFonts w:ascii="Calibri" w:eastAsia="Arial Unicode MS" w:hAnsi="Calibri"/>
          <w:bCs/>
          <w:i/>
          <w:color w:val="auto"/>
          <w:sz w:val="22"/>
          <w:szCs w:val="22"/>
          <w:bdr w:val="none" w:sz="0" w:space="0" w:color="auto"/>
          <w:lang w:val="en-GB"/>
        </w:rPr>
        <w:t xml:space="preserve"> for </w:t>
      </w:r>
      <w:r w:rsidR="00BA3F5B">
        <w:rPr>
          <w:rFonts w:ascii="Calibri" w:eastAsia="Arial Unicode MS" w:hAnsi="Calibri"/>
          <w:bCs/>
          <w:i/>
          <w:color w:val="auto"/>
          <w:sz w:val="22"/>
          <w:szCs w:val="22"/>
          <w:bdr w:val="none" w:sz="0" w:space="0" w:color="auto"/>
          <w:lang w:val="en-GB"/>
        </w:rPr>
        <w:t xml:space="preserve">the </w:t>
      </w:r>
      <w:r w:rsidR="00BA3F5B" w:rsidRPr="00BA3F5B">
        <w:rPr>
          <w:rFonts w:ascii="Calibri" w:eastAsia="Arial Unicode MS" w:hAnsi="Calibri"/>
          <w:bCs/>
          <w:i/>
          <w:color w:val="auto"/>
          <w:sz w:val="22"/>
          <w:szCs w:val="22"/>
          <w:bdr w:val="none" w:sz="0" w:space="0" w:color="auto"/>
          <w:lang w:val="en-GB"/>
        </w:rPr>
        <w:t xml:space="preserve">non-citizen wife, such </w:t>
      </w:r>
      <w:r w:rsidR="00BA3F5B">
        <w:rPr>
          <w:rFonts w:ascii="Calibri" w:eastAsia="Arial Unicode MS" w:hAnsi="Calibri"/>
          <w:bCs/>
          <w:i/>
          <w:color w:val="auto"/>
          <w:sz w:val="22"/>
          <w:szCs w:val="22"/>
          <w:bdr w:val="none" w:sz="0" w:space="0" w:color="auto"/>
          <w:lang w:val="en-GB"/>
        </w:rPr>
        <w:t xml:space="preserve">long term </w:t>
      </w:r>
      <w:r w:rsidR="00BA3F5B" w:rsidRPr="00BA3F5B">
        <w:rPr>
          <w:rFonts w:ascii="Calibri" w:eastAsia="Arial Unicode MS" w:hAnsi="Calibri"/>
          <w:bCs/>
          <w:i/>
          <w:color w:val="auto"/>
          <w:sz w:val="22"/>
          <w:szCs w:val="22"/>
          <w:bdr w:val="none" w:sz="0" w:space="0" w:color="auto"/>
          <w:lang w:val="en-GB"/>
        </w:rPr>
        <w:t xml:space="preserve">dependence on the Malaysian husband leaves the woman, especially if the marriage is estranged, in a vulnerable </w:t>
      </w:r>
      <w:r w:rsidR="00BA3F5B">
        <w:rPr>
          <w:rFonts w:ascii="Calibri" w:eastAsia="Arial Unicode MS" w:hAnsi="Calibri"/>
          <w:bCs/>
          <w:i/>
          <w:color w:val="auto"/>
          <w:sz w:val="22"/>
          <w:szCs w:val="22"/>
          <w:bdr w:val="none" w:sz="0" w:space="0" w:color="auto"/>
          <w:lang w:val="en-GB"/>
        </w:rPr>
        <w:t xml:space="preserve">position.  </w:t>
      </w:r>
      <w:r w:rsidR="00BA3F5B" w:rsidRPr="00BA3F5B">
        <w:rPr>
          <w:rFonts w:ascii="Calibri" w:eastAsia="Arial Unicode MS" w:hAnsi="Calibri"/>
          <w:bCs/>
          <w:i/>
          <w:color w:val="auto"/>
          <w:sz w:val="22"/>
          <w:szCs w:val="22"/>
          <w:bdr w:val="none" w:sz="0" w:space="0" w:color="auto"/>
          <w:lang w:val="en-GB"/>
        </w:rPr>
        <w:t xml:space="preserve"> </w:t>
      </w:r>
      <w:r w:rsidR="00BA3F5B">
        <w:rPr>
          <w:rFonts w:ascii="Calibri" w:eastAsia="Arial Unicode MS" w:hAnsi="Calibri"/>
          <w:bCs/>
          <w:i/>
          <w:color w:val="auto"/>
          <w:sz w:val="22"/>
          <w:szCs w:val="22"/>
          <w:bdr w:val="none" w:sz="0" w:space="0" w:color="auto"/>
          <w:lang w:val="en-GB"/>
        </w:rPr>
        <w:t xml:space="preserve">It could potentially compound into </w:t>
      </w:r>
      <w:r w:rsidR="00BA3F5B" w:rsidRPr="00BA3F5B">
        <w:rPr>
          <w:rFonts w:ascii="Calibri" w:eastAsia="Arial Unicode MS" w:hAnsi="Calibri"/>
          <w:bCs/>
          <w:i/>
          <w:color w:val="auto"/>
          <w:sz w:val="22"/>
          <w:szCs w:val="22"/>
          <w:bdr w:val="none" w:sz="0" w:space="0" w:color="auto"/>
          <w:lang w:val="en-GB"/>
        </w:rPr>
        <w:t xml:space="preserve">domestic violence, including physical, </w:t>
      </w:r>
      <w:r w:rsidR="00BA3F5B" w:rsidRPr="00BA3F5B">
        <w:rPr>
          <w:rFonts w:ascii="Calibri" w:eastAsia="Arial Unicode MS" w:hAnsi="Calibri"/>
          <w:bCs/>
          <w:i/>
          <w:color w:val="auto"/>
          <w:sz w:val="22"/>
          <w:szCs w:val="22"/>
          <w:bdr w:val="none" w:sz="0" w:space="0" w:color="auto"/>
          <w:lang w:val="en-GB"/>
        </w:rPr>
        <w:lastRenderedPageBreak/>
        <w:t>emotional, financial, and social abuse</w:t>
      </w:r>
      <w:r w:rsidR="0076247F">
        <w:rPr>
          <w:rFonts w:ascii="Calibri" w:eastAsia="Arial Unicode MS" w:hAnsi="Calibri"/>
          <w:bCs/>
          <w:i/>
          <w:color w:val="auto"/>
          <w:sz w:val="22"/>
          <w:szCs w:val="22"/>
          <w:bdr w:val="none" w:sz="0" w:space="0" w:color="auto"/>
          <w:lang w:val="en-GB"/>
        </w:rPr>
        <w:t>.</w:t>
      </w:r>
      <w:r w:rsidR="004B5179">
        <w:rPr>
          <w:rFonts w:ascii="Calibri" w:eastAsia="Arial Unicode MS" w:hAnsi="Calibri"/>
          <w:bCs/>
          <w:i/>
          <w:color w:val="auto"/>
          <w:sz w:val="22"/>
          <w:szCs w:val="22"/>
          <w:bdr w:val="none" w:sz="0" w:space="0" w:color="auto"/>
          <w:lang w:val="en-GB"/>
        </w:rPr>
        <w:t xml:space="preserve">  </w:t>
      </w:r>
      <w:r w:rsidR="004B5179" w:rsidRPr="004B5179">
        <w:rPr>
          <w:rFonts w:ascii="Calibri" w:eastAsia="Arial Unicode MS" w:hAnsi="Calibri"/>
          <w:bCs/>
          <w:color w:val="auto"/>
          <w:sz w:val="22"/>
          <w:szCs w:val="22"/>
          <w:bdr w:val="none" w:sz="0" w:space="0" w:color="auto"/>
          <w:lang w:val="en-GB"/>
        </w:rPr>
        <w:t xml:space="preserve">There is also no Government Legal Aid available to foreigners. </w:t>
      </w:r>
    </w:p>
    <w:p w14:paraId="2A7E9320" w14:textId="54DEF96E" w:rsidR="002137E4" w:rsidRPr="0076247F" w:rsidRDefault="002137E4"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
          <w:bCs/>
          <w:i/>
          <w:color w:val="auto"/>
          <w:sz w:val="22"/>
          <w:szCs w:val="22"/>
          <w:bdr w:val="none" w:sz="0" w:space="0" w:color="auto"/>
        </w:rPr>
      </w:pPr>
      <w:r w:rsidRPr="0076247F">
        <w:rPr>
          <w:rFonts w:ascii="Calibri" w:eastAsia="Arial Unicode MS" w:hAnsi="Calibri"/>
          <w:b/>
          <w:bCs/>
          <w:i/>
          <w:color w:val="auto"/>
          <w:sz w:val="22"/>
          <w:szCs w:val="22"/>
          <w:bdr w:val="none" w:sz="0" w:space="0" w:color="auto"/>
        </w:rPr>
        <w:t>The lived reality</w:t>
      </w:r>
    </w:p>
    <w:p w14:paraId="3FC45F77" w14:textId="77777777" w:rsidR="002137E4" w:rsidRPr="0076247F" w:rsidRDefault="002137E4"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Cs/>
          <w:i/>
          <w:color w:val="auto"/>
          <w:sz w:val="22"/>
          <w:szCs w:val="22"/>
          <w:bdr w:val="none" w:sz="0" w:space="0" w:color="auto"/>
        </w:rPr>
      </w:pPr>
      <w:r w:rsidRPr="0076247F">
        <w:rPr>
          <w:rFonts w:ascii="Calibri" w:eastAsia="Arial Unicode MS" w:hAnsi="Calibri"/>
          <w:bCs/>
          <w:i/>
          <w:color w:val="auto"/>
          <w:sz w:val="22"/>
          <w:szCs w:val="22"/>
          <w:bdr w:val="none" w:sz="0" w:space="0" w:color="auto"/>
        </w:rPr>
        <w:t xml:space="preserve">I am a foreign spouse, married to my Malaysian husband for over 15 years; I am now in the process of getting a divorce. However, without my knowledge my husband went to Immigration and cancelled my spousal visa. Is this even legal? </w:t>
      </w:r>
    </w:p>
    <w:p w14:paraId="6B8F3ECE" w14:textId="77777777" w:rsidR="002137E4" w:rsidRPr="0076247F" w:rsidRDefault="002137E4"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Cs/>
          <w:i/>
          <w:color w:val="auto"/>
          <w:sz w:val="22"/>
          <w:szCs w:val="22"/>
          <w:bdr w:val="none" w:sz="0" w:space="0" w:color="auto"/>
        </w:rPr>
      </w:pPr>
      <w:r w:rsidRPr="0076247F">
        <w:rPr>
          <w:rFonts w:ascii="Calibri" w:eastAsia="Arial Unicode MS" w:hAnsi="Calibri"/>
          <w:bCs/>
          <w:i/>
          <w:color w:val="auto"/>
          <w:sz w:val="22"/>
          <w:szCs w:val="22"/>
          <w:bdr w:val="none" w:sz="0" w:space="0" w:color="auto"/>
        </w:rPr>
        <w:t xml:space="preserve">I had applied for a work permit, since I need to work while matters are pending in court. </w:t>
      </w:r>
    </w:p>
    <w:p w14:paraId="71695839" w14:textId="77777777" w:rsidR="002137E4" w:rsidRPr="0076247F" w:rsidRDefault="002137E4"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Cs/>
          <w:i/>
          <w:color w:val="auto"/>
          <w:sz w:val="22"/>
          <w:szCs w:val="22"/>
          <w:bdr w:val="none" w:sz="0" w:space="0" w:color="auto"/>
        </w:rPr>
      </w:pPr>
      <w:r w:rsidRPr="0076247F">
        <w:rPr>
          <w:rFonts w:ascii="Calibri" w:eastAsia="Arial Unicode MS" w:hAnsi="Calibri"/>
          <w:bCs/>
          <w:i/>
          <w:color w:val="auto"/>
          <w:sz w:val="22"/>
          <w:szCs w:val="22"/>
          <w:bdr w:val="none" w:sz="0" w:space="0" w:color="auto"/>
        </w:rPr>
        <w:t xml:space="preserve">However, my company received a letter from ESD, that the applicant (me) has issues with immigration. Looks like I’m in for big trouble. Is there any hope to resolve this? </w:t>
      </w:r>
    </w:p>
    <w:p w14:paraId="2B78B091" w14:textId="507F5A94" w:rsidR="005E0F1F" w:rsidRPr="00BD1FE6" w:rsidRDefault="005E0F1F"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
          <w:bCs/>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Divorced and w</w:t>
      </w:r>
      <w:r w:rsidR="00BD1FE6">
        <w:rPr>
          <w:rFonts w:ascii="Calibri" w:eastAsia="Arial Unicode MS" w:hAnsi="Calibri"/>
          <w:b/>
          <w:bCs/>
          <w:color w:val="auto"/>
          <w:sz w:val="22"/>
          <w:szCs w:val="22"/>
          <w:bdr w:val="none" w:sz="0" w:space="0" w:color="auto"/>
          <w:lang w:val="en-GB"/>
        </w:rPr>
        <w:t>idowed s</w:t>
      </w:r>
      <w:r w:rsidR="008161BA" w:rsidRPr="00BD1FE6">
        <w:rPr>
          <w:rFonts w:ascii="Calibri" w:eastAsia="Arial Unicode MS" w:hAnsi="Calibri"/>
          <w:b/>
          <w:bCs/>
          <w:color w:val="auto"/>
          <w:sz w:val="22"/>
          <w:szCs w:val="22"/>
          <w:bdr w:val="none" w:sz="0" w:space="0" w:color="auto"/>
          <w:lang w:val="en-GB"/>
        </w:rPr>
        <w:t>pouses. </w:t>
      </w:r>
    </w:p>
    <w:p w14:paraId="434243F5" w14:textId="77265DAF" w:rsidR="008161BA" w:rsidRPr="00BD1FE6"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Divorced and widowed spouses are mostly given short-term visas without the right to work. Although the Immigration website claims that the Resident Pass could be given to divorcees and widows</w:t>
      </w:r>
      <w:r w:rsidRPr="00BD1FE6">
        <w:rPr>
          <w:rStyle w:val="FootnoteReference"/>
          <w:rFonts w:ascii="Calibri" w:eastAsia="Arial Unicode MS" w:hAnsi="Calibri"/>
          <w:color w:val="auto"/>
          <w:sz w:val="22"/>
          <w:szCs w:val="22"/>
          <w:bdr w:val="none" w:sz="0" w:space="0" w:color="auto"/>
          <w:lang w:val="en-GB"/>
        </w:rPr>
        <w:footnoteReference w:id="4"/>
      </w:r>
      <w:r w:rsidRPr="00BD1FE6">
        <w:rPr>
          <w:rFonts w:ascii="Calibri" w:eastAsia="Arial Unicode MS" w:hAnsi="Calibri"/>
          <w:color w:val="auto"/>
          <w:sz w:val="22"/>
          <w:szCs w:val="22"/>
          <w:bdr w:val="none" w:sz="0" w:space="0" w:color="auto"/>
          <w:lang w:val="en-GB"/>
        </w:rPr>
        <w:t>, not many of these disadvantaged spouses have been given this pass</w:t>
      </w:r>
      <w:r w:rsidR="004B5179">
        <w:rPr>
          <w:rFonts w:ascii="Calibri" w:eastAsia="Arial Unicode MS" w:hAnsi="Calibri"/>
          <w:color w:val="auto"/>
          <w:sz w:val="22"/>
          <w:szCs w:val="22"/>
          <w:bdr w:val="none" w:sz="0" w:space="0" w:color="auto"/>
          <w:lang w:val="en-GB"/>
        </w:rPr>
        <w:t>.  These spouses</w:t>
      </w:r>
      <w:r w:rsidRPr="00BD1FE6">
        <w:rPr>
          <w:rFonts w:ascii="Calibri" w:eastAsia="Arial Unicode MS" w:hAnsi="Calibri"/>
          <w:color w:val="auto"/>
          <w:sz w:val="22"/>
          <w:szCs w:val="22"/>
          <w:bdr w:val="none" w:sz="0" w:space="0" w:color="auto"/>
          <w:lang w:val="en-GB"/>
        </w:rPr>
        <w:t xml:space="preserve"> are unable to provide for themselves and their Malaysian chil</w:t>
      </w:r>
      <w:r w:rsidR="002137E4">
        <w:rPr>
          <w:rFonts w:ascii="Calibri" w:eastAsia="Arial Unicode MS" w:hAnsi="Calibri"/>
          <w:color w:val="auto"/>
          <w:sz w:val="22"/>
          <w:szCs w:val="22"/>
          <w:bdr w:val="none" w:sz="0" w:space="0" w:color="auto"/>
          <w:lang w:val="en-GB"/>
        </w:rPr>
        <w:t>dren without formal work rights, they work in the informal sector for megre wages.</w:t>
      </w:r>
    </w:p>
    <w:p w14:paraId="29C8046E" w14:textId="03602ED6" w:rsidR="005E0F1F" w:rsidRPr="00BD1FE6" w:rsidRDefault="00091CDD"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
          <w:bCs/>
          <w:color w:val="auto"/>
          <w:sz w:val="22"/>
          <w:szCs w:val="22"/>
          <w:bdr w:val="none" w:sz="0" w:space="0" w:color="auto"/>
          <w:lang w:val="en-GB"/>
        </w:rPr>
      </w:pPr>
      <w:r>
        <w:rPr>
          <w:rFonts w:ascii="Calibri" w:eastAsia="Arial Unicode MS" w:hAnsi="Calibri"/>
          <w:b/>
          <w:bCs/>
          <w:color w:val="auto"/>
          <w:sz w:val="22"/>
          <w:szCs w:val="22"/>
          <w:bdr w:val="none" w:sz="0" w:space="0" w:color="auto"/>
          <w:lang w:val="en-GB"/>
        </w:rPr>
        <w:t>Inability</w:t>
      </w:r>
      <w:r w:rsidR="008161BA" w:rsidRPr="00BD1FE6">
        <w:rPr>
          <w:rFonts w:ascii="Calibri" w:eastAsia="Arial Unicode MS" w:hAnsi="Calibri"/>
          <w:b/>
          <w:bCs/>
          <w:color w:val="auto"/>
          <w:sz w:val="22"/>
          <w:szCs w:val="22"/>
          <w:bdr w:val="none" w:sz="0" w:space="0" w:color="auto"/>
          <w:lang w:val="en-GB"/>
        </w:rPr>
        <w:t xml:space="preserve"> to purchase affordable housing</w:t>
      </w:r>
      <w:r w:rsidR="005E0F1F" w:rsidRPr="00BD1FE6">
        <w:rPr>
          <w:rFonts w:ascii="Calibri" w:eastAsia="Arial Unicode MS" w:hAnsi="Calibri"/>
          <w:b/>
          <w:bCs/>
          <w:color w:val="auto"/>
          <w:sz w:val="22"/>
          <w:szCs w:val="22"/>
          <w:bdr w:val="none" w:sz="0" w:space="0" w:color="auto"/>
          <w:lang w:val="en-GB"/>
        </w:rPr>
        <w:t xml:space="preserve">. </w:t>
      </w:r>
    </w:p>
    <w:p w14:paraId="6035E72B" w14:textId="1BF18C01" w:rsidR="008161BA" w:rsidRPr="00BD1FE6"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Non-citizen spouses and Permanent Residents are unable to purchase affordable housing are subjected to foreign investment directives and no lower in cost than RM1 Million and in some states RM2-3 Million. This rule is applicable even when buying housing jointly with Malaysian spouses. This has a direct impact on middle or low-income families and if the Malaysian spouse does not earn enough to buy housing directly under his /her name.</w:t>
      </w:r>
      <w:r w:rsidR="00091CDD">
        <w:rPr>
          <w:rFonts w:ascii="Calibri" w:eastAsia="Arial Unicode MS" w:hAnsi="Calibri"/>
          <w:color w:val="auto"/>
          <w:sz w:val="22"/>
          <w:szCs w:val="22"/>
          <w:bdr w:val="none" w:sz="0" w:space="0" w:color="auto"/>
          <w:lang w:val="en-GB"/>
        </w:rPr>
        <w:t xml:space="preserve">  </w:t>
      </w:r>
    </w:p>
    <w:p w14:paraId="2235E0BA" w14:textId="093D9839" w:rsidR="00091CDD" w:rsidRPr="0076247F" w:rsidRDefault="00091CDD"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b/>
          <w:i/>
          <w:color w:val="auto"/>
          <w:sz w:val="22"/>
          <w:szCs w:val="22"/>
          <w:bdr w:val="none" w:sz="0" w:space="0" w:color="auto"/>
        </w:rPr>
      </w:pPr>
      <w:r w:rsidRPr="0076247F">
        <w:rPr>
          <w:rFonts w:ascii="Calibri" w:eastAsia="Arial Unicode MS" w:hAnsi="Calibri"/>
          <w:b/>
          <w:i/>
          <w:color w:val="auto"/>
          <w:sz w:val="22"/>
          <w:szCs w:val="22"/>
          <w:bdr w:val="none" w:sz="0" w:space="0" w:color="auto"/>
        </w:rPr>
        <w:lastRenderedPageBreak/>
        <w:t>The lived reality</w:t>
      </w:r>
    </w:p>
    <w:p w14:paraId="1B057D01" w14:textId="53A0DDD8" w:rsidR="00091CDD" w:rsidRPr="0076247F" w:rsidRDefault="00091CDD" w:rsidP="0076247F">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256" w:lineRule="auto"/>
        <w:jc w:val="both"/>
        <w:rPr>
          <w:rFonts w:ascii="Calibri" w:eastAsia="Arial Unicode MS" w:hAnsi="Calibri"/>
          <w:i/>
          <w:color w:val="auto"/>
          <w:sz w:val="22"/>
          <w:szCs w:val="22"/>
          <w:bdr w:val="none" w:sz="0" w:space="0" w:color="auto"/>
        </w:rPr>
      </w:pPr>
      <w:r w:rsidRPr="0076247F">
        <w:rPr>
          <w:rFonts w:ascii="Calibri" w:eastAsia="Arial Unicode MS" w:hAnsi="Calibri"/>
          <w:i/>
          <w:color w:val="auto"/>
          <w:sz w:val="22"/>
          <w:szCs w:val="22"/>
          <w:bdr w:val="none" w:sz="0" w:space="0" w:color="auto"/>
        </w:rPr>
        <w:t>"We foreign spouses are considered foreigners. For e.g. at leisure parks and tourist attractions we pay the tourist price, we cannot invest in Amanah Saham, or apply for the Tabung Haji to perform our religious obligations with our spouses, we cannot buy property unless its RM1 million and above. We are now married to a Mal</w:t>
      </w:r>
      <w:r w:rsidR="0076247F">
        <w:rPr>
          <w:rFonts w:ascii="Calibri" w:eastAsia="Arial Unicode MS" w:hAnsi="Calibri"/>
          <w:i/>
          <w:color w:val="auto"/>
          <w:sz w:val="22"/>
          <w:szCs w:val="22"/>
          <w:bdr w:val="none" w:sz="0" w:space="0" w:color="auto"/>
        </w:rPr>
        <w:t xml:space="preserve">aysian and have Malaysian kids. </w:t>
      </w:r>
      <w:r w:rsidRPr="0076247F">
        <w:rPr>
          <w:rFonts w:ascii="Calibri" w:eastAsia="Arial Unicode MS" w:hAnsi="Calibri"/>
          <w:i/>
          <w:color w:val="auto"/>
          <w:sz w:val="22"/>
          <w:szCs w:val="22"/>
          <w:bdr w:val="none" w:sz="0" w:space="0" w:color="auto"/>
        </w:rPr>
        <w:t>"We are not tourists to stay here to be sent back. Give us the recognition so that we can serve our family and the country”.</w:t>
      </w:r>
    </w:p>
    <w:p w14:paraId="0EF23C4F" w14:textId="6A7AC4F8" w:rsidR="008161BA" w:rsidRPr="00BD1FE6" w:rsidRDefault="00091CDD"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b/>
          <w:bCs/>
          <w:color w:val="auto"/>
          <w:sz w:val="22"/>
          <w:szCs w:val="22"/>
          <w:bdr w:val="none" w:sz="0" w:space="0" w:color="auto"/>
          <w:lang w:val="en-GB"/>
        </w:rPr>
      </w:pPr>
      <w:r>
        <w:rPr>
          <w:rFonts w:ascii="Calibri" w:eastAsia="Arial Unicode MS" w:hAnsi="Calibri"/>
          <w:b/>
          <w:bCs/>
          <w:color w:val="auto"/>
          <w:sz w:val="22"/>
          <w:szCs w:val="22"/>
          <w:bdr w:val="none" w:sz="0" w:space="0" w:color="auto"/>
          <w:lang w:val="en-GB"/>
        </w:rPr>
        <w:t xml:space="preserve">Lack of access to </w:t>
      </w:r>
      <w:r w:rsidR="008161BA" w:rsidRPr="00BD1FE6">
        <w:rPr>
          <w:rFonts w:ascii="Calibri" w:eastAsia="Arial Unicode MS" w:hAnsi="Calibri"/>
          <w:b/>
          <w:bCs/>
          <w:color w:val="auto"/>
          <w:sz w:val="22"/>
          <w:szCs w:val="22"/>
          <w:bdr w:val="none" w:sz="0" w:space="0" w:color="auto"/>
          <w:lang w:val="en-GB"/>
        </w:rPr>
        <w:t>Banking and financial services. </w:t>
      </w:r>
      <w:r w:rsidR="005E0F1F" w:rsidRPr="00BD1FE6">
        <w:rPr>
          <w:rFonts w:ascii="Calibri" w:eastAsia="Arial Unicode MS" w:hAnsi="Calibri"/>
          <w:b/>
          <w:bCs/>
          <w:color w:val="auto"/>
          <w:sz w:val="22"/>
          <w:szCs w:val="22"/>
          <w:bdr w:val="none" w:sz="0" w:space="0" w:color="auto"/>
          <w:lang w:val="en-GB"/>
        </w:rPr>
        <w:t xml:space="preserve"> </w:t>
      </w:r>
      <w:r w:rsidR="008161BA" w:rsidRPr="00BD1FE6">
        <w:rPr>
          <w:rFonts w:ascii="Calibri" w:eastAsia="Arial Unicode MS" w:hAnsi="Calibri"/>
          <w:color w:val="auto"/>
          <w:sz w:val="22"/>
          <w:szCs w:val="22"/>
          <w:bdr w:val="none" w:sz="0" w:space="0" w:color="auto"/>
          <w:lang w:val="en-GB"/>
        </w:rPr>
        <w:t>Non-citizen unemployed spouses are not permitted to open individual bank accounts</w:t>
      </w:r>
      <w:r>
        <w:rPr>
          <w:rFonts w:ascii="Calibri" w:eastAsia="Arial Unicode MS" w:hAnsi="Calibri"/>
          <w:color w:val="auto"/>
          <w:sz w:val="22"/>
          <w:szCs w:val="22"/>
          <w:bdr w:val="none" w:sz="0" w:space="0" w:color="auto"/>
          <w:lang w:val="en-GB"/>
        </w:rPr>
        <w:t xml:space="preserve"> until they find employment</w:t>
      </w:r>
      <w:r w:rsidR="008161BA" w:rsidRPr="00BD1FE6">
        <w:rPr>
          <w:rFonts w:ascii="Calibri" w:eastAsia="Arial Unicode MS" w:hAnsi="Calibri"/>
          <w:color w:val="auto"/>
          <w:sz w:val="22"/>
          <w:szCs w:val="22"/>
          <w:bdr w:val="none" w:sz="0" w:space="0" w:color="auto"/>
          <w:lang w:val="en-GB"/>
        </w:rPr>
        <w:t>, keeping them financially dependent on their Malaysian spouses. Nigerian Spouses were informed that they were not even allowed to open joint accounts with their spouses. Non-citizen spouses are required to deposit RM 10,000 to secure a credit card.</w:t>
      </w:r>
    </w:p>
    <w:p w14:paraId="20791446" w14:textId="02E342A7" w:rsidR="005E0F1F" w:rsidRPr="00BD1FE6" w:rsidRDefault="00091CDD"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Pr>
          <w:rFonts w:ascii="Calibri" w:eastAsia="Arial Unicode MS" w:hAnsi="Calibri"/>
          <w:b/>
          <w:bCs/>
          <w:color w:val="auto"/>
          <w:sz w:val="22"/>
          <w:szCs w:val="22"/>
          <w:bdr w:val="none" w:sz="0" w:space="0" w:color="auto"/>
          <w:lang w:val="en-GB"/>
        </w:rPr>
        <w:t xml:space="preserve">Lack of access to </w:t>
      </w:r>
      <w:r w:rsidR="008161BA" w:rsidRPr="00BD1FE6">
        <w:rPr>
          <w:rFonts w:ascii="Calibri" w:eastAsia="Arial Unicode MS" w:hAnsi="Calibri"/>
          <w:b/>
          <w:bCs/>
          <w:color w:val="auto"/>
          <w:sz w:val="22"/>
          <w:szCs w:val="22"/>
          <w:bdr w:val="none" w:sz="0" w:space="0" w:color="auto"/>
          <w:lang w:val="en-GB"/>
        </w:rPr>
        <w:t>Education</w:t>
      </w:r>
      <w:r w:rsidR="008161BA" w:rsidRPr="00BD1FE6">
        <w:rPr>
          <w:rFonts w:ascii="Calibri" w:eastAsia="Arial Unicode MS" w:hAnsi="Calibri"/>
          <w:color w:val="auto"/>
          <w:sz w:val="22"/>
          <w:szCs w:val="22"/>
          <w:bdr w:val="none" w:sz="0" w:space="0" w:color="auto"/>
          <w:lang w:val="en-GB"/>
        </w:rPr>
        <w:t xml:space="preserve">. </w:t>
      </w:r>
    </w:p>
    <w:p w14:paraId="7E005473" w14:textId="58B7975B" w:rsidR="008161BA" w:rsidRPr="00BD1FE6" w:rsidRDefault="008161BA"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color w:val="auto"/>
          <w:sz w:val="22"/>
          <w:szCs w:val="22"/>
          <w:bdr w:val="none" w:sz="0" w:space="0" w:color="auto"/>
          <w:lang w:val="en-GB"/>
        </w:rPr>
        <w:t xml:space="preserve">Spouses are not allowed </w:t>
      </w:r>
      <w:r w:rsidR="005E0F1F" w:rsidRPr="00BD1FE6">
        <w:rPr>
          <w:rFonts w:ascii="Calibri" w:eastAsia="Arial Unicode MS" w:hAnsi="Calibri"/>
          <w:color w:val="auto"/>
          <w:sz w:val="22"/>
          <w:szCs w:val="22"/>
          <w:bdr w:val="none" w:sz="0" w:space="0" w:color="auto"/>
          <w:lang w:val="en-GB"/>
        </w:rPr>
        <w:t xml:space="preserve">to </w:t>
      </w:r>
      <w:r w:rsidRPr="00BD1FE6">
        <w:rPr>
          <w:rFonts w:ascii="Calibri" w:eastAsia="Arial Unicode MS" w:hAnsi="Calibri"/>
          <w:color w:val="auto"/>
          <w:sz w:val="22"/>
          <w:szCs w:val="22"/>
          <w:bdr w:val="none" w:sz="0" w:space="0" w:color="auto"/>
          <w:lang w:val="en-GB"/>
        </w:rPr>
        <w:t>study in Malaysia while on the spouse visa, they are required to withdraw from the spouse visa (LTSVP) and get on to the student visa, this effectively jeopardizes their Permanent Residence eligibility and their work rights.</w:t>
      </w:r>
      <w:r w:rsidR="00091CDD">
        <w:rPr>
          <w:rFonts w:ascii="Calibri" w:eastAsia="Arial Unicode MS" w:hAnsi="Calibri"/>
          <w:color w:val="auto"/>
          <w:sz w:val="22"/>
          <w:szCs w:val="22"/>
          <w:bdr w:val="none" w:sz="0" w:space="0" w:color="auto"/>
          <w:lang w:val="en-GB"/>
        </w:rPr>
        <w:t xml:space="preserve">  S</w:t>
      </w:r>
      <w:r w:rsidR="00091CDD">
        <w:rPr>
          <w:rFonts w:ascii="Calibri" w:eastAsia="Arial Unicode MS" w:hAnsi="Calibri"/>
          <w:color w:val="auto"/>
          <w:sz w:val="22"/>
          <w:szCs w:val="22"/>
          <w:bdr w:val="none" w:sz="0" w:space="0" w:color="auto"/>
        </w:rPr>
        <w:t xml:space="preserve">DG 4, </w:t>
      </w:r>
      <w:r w:rsidR="00091CDD" w:rsidRPr="00091CDD">
        <w:rPr>
          <w:rFonts w:ascii="Calibri" w:eastAsia="Arial Unicode MS" w:hAnsi="Calibri"/>
          <w:color w:val="auto"/>
          <w:sz w:val="22"/>
          <w:szCs w:val="22"/>
          <w:bdr w:val="none" w:sz="0" w:space="0" w:color="auto"/>
        </w:rPr>
        <w:t>calls on Member States to “ensure inclusive and equitable quality education and promote lifelong learning opportunities for all” (UN 2016)</w:t>
      </w:r>
      <w:r w:rsidR="00B72988">
        <w:rPr>
          <w:rStyle w:val="FootnoteReference"/>
          <w:rFonts w:ascii="Calibri" w:eastAsia="Arial Unicode MS" w:hAnsi="Calibri"/>
          <w:color w:val="auto"/>
          <w:sz w:val="22"/>
          <w:szCs w:val="22"/>
          <w:bdr w:val="none" w:sz="0" w:space="0" w:color="auto"/>
        </w:rPr>
        <w:footnoteReference w:id="5"/>
      </w:r>
      <w:r w:rsidR="00091CDD" w:rsidRPr="00091CDD">
        <w:rPr>
          <w:rFonts w:ascii="Calibri" w:eastAsia="Arial Unicode MS" w:hAnsi="Calibri"/>
          <w:color w:val="auto"/>
          <w:sz w:val="22"/>
          <w:szCs w:val="22"/>
          <w:bdr w:val="none" w:sz="0" w:space="0" w:color="auto"/>
        </w:rPr>
        <w:t>.</w:t>
      </w:r>
    </w:p>
    <w:p w14:paraId="517F300C" w14:textId="5B8A7608" w:rsidR="00AF3696" w:rsidRPr="00BD1FE6" w:rsidRDefault="00AF3696" w:rsidP="0076247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Calibri" w:eastAsia="Arial Unicode MS" w:hAnsi="Calibri"/>
          <w:color w:val="auto"/>
          <w:sz w:val="22"/>
          <w:szCs w:val="22"/>
          <w:bdr w:val="none" w:sz="0" w:space="0" w:color="auto"/>
          <w:lang w:val="en-GB"/>
        </w:rPr>
      </w:pPr>
      <w:r w:rsidRPr="00BD1FE6">
        <w:rPr>
          <w:rFonts w:ascii="Calibri" w:eastAsia="Arial Unicode MS" w:hAnsi="Calibri"/>
          <w:b/>
          <w:bCs/>
          <w:color w:val="auto"/>
          <w:sz w:val="22"/>
          <w:szCs w:val="22"/>
          <w:bdr w:val="none" w:sz="0" w:space="0" w:color="auto"/>
          <w:lang w:val="en-GB"/>
        </w:rPr>
        <w:t xml:space="preserve">Citizenship </w:t>
      </w:r>
      <w:r w:rsidR="0076247F">
        <w:rPr>
          <w:rFonts w:ascii="Calibri" w:eastAsia="Arial Unicode MS" w:hAnsi="Calibri"/>
          <w:b/>
          <w:bCs/>
          <w:color w:val="auto"/>
          <w:sz w:val="22"/>
          <w:szCs w:val="22"/>
          <w:bdr w:val="none" w:sz="0" w:space="0" w:color="auto"/>
          <w:lang w:val="en-GB"/>
        </w:rPr>
        <w:t>and inequality in the Nationality Laws</w:t>
      </w:r>
    </w:p>
    <w:p w14:paraId="7D7D743B" w14:textId="13000AB6" w:rsidR="00E81CE1" w:rsidRPr="00BD1FE6" w:rsidRDefault="00E81CE1"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jc w:val="both"/>
        <w:rPr>
          <w:rFonts w:ascii="Calibri" w:eastAsia="Arial Unicode MS" w:hAnsi="Calibri" w:cs="Times Roman"/>
          <w:sz w:val="22"/>
          <w:szCs w:val="22"/>
          <w:lang w:val="en-GB"/>
        </w:rPr>
      </w:pPr>
      <w:r w:rsidRPr="00BD1FE6">
        <w:rPr>
          <w:rFonts w:ascii="Calibri" w:eastAsia="Arial Unicode MS" w:hAnsi="Calibri" w:cs="Calibri"/>
          <w:sz w:val="22"/>
          <w:szCs w:val="22"/>
          <w:lang w:val="en-GB"/>
        </w:rPr>
        <w:t xml:space="preserve">The </w:t>
      </w:r>
      <w:r w:rsidR="00B72988">
        <w:rPr>
          <w:rFonts w:ascii="Calibri" w:eastAsia="Arial Unicode MS" w:hAnsi="Calibri" w:cs="Calibri"/>
          <w:sz w:val="22"/>
          <w:szCs w:val="22"/>
          <w:lang w:val="en-GB"/>
        </w:rPr>
        <w:t xml:space="preserve">Malaysian </w:t>
      </w:r>
      <w:r w:rsidRPr="00BD1FE6">
        <w:rPr>
          <w:rFonts w:ascii="Calibri" w:eastAsia="Arial Unicode MS" w:hAnsi="Calibri" w:cs="Calibri"/>
          <w:sz w:val="22"/>
          <w:szCs w:val="22"/>
          <w:lang w:val="en-GB"/>
        </w:rPr>
        <w:t>constitution does not have a provision for Ma</w:t>
      </w:r>
      <w:r w:rsidR="00B72988">
        <w:rPr>
          <w:rFonts w:ascii="Calibri" w:eastAsia="Arial Unicode MS" w:hAnsi="Calibri" w:cs="Calibri"/>
          <w:sz w:val="22"/>
          <w:szCs w:val="22"/>
          <w:lang w:val="en-GB"/>
        </w:rPr>
        <w:t xml:space="preserve">laysian women to transmit </w:t>
      </w:r>
      <w:r w:rsidRPr="00BD1FE6">
        <w:rPr>
          <w:rFonts w:ascii="Calibri" w:eastAsia="Arial Unicode MS" w:hAnsi="Calibri" w:cs="Calibri"/>
          <w:sz w:val="22"/>
          <w:szCs w:val="22"/>
          <w:lang w:val="en-GB"/>
        </w:rPr>
        <w:t xml:space="preserve">nationality to </w:t>
      </w:r>
      <w:r w:rsidR="0076247F">
        <w:rPr>
          <w:rFonts w:ascii="Calibri" w:eastAsia="Arial Unicode MS" w:hAnsi="Calibri" w:cs="Calibri"/>
          <w:sz w:val="22"/>
          <w:szCs w:val="22"/>
          <w:lang w:val="en-GB"/>
        </w:rPr>
        <w:t>their foreign spouses and to their children born overseas</w:t>
      </w:r>
      <w:r w:rsidRPr="00BD1FE6">
        <w:rPr>
          <w:rFonts w:ascii="Calibri" w:eastAsia="Arial Unicode MS" w:hAnsi="Calibri" w:cs="Calibri"/>
          <w:sz w:val="22"/>
          <w:szCs w:val="22"/>
          <w:lang w:val="en-GB"/>
        </w:rPr>
        <w:t xml:space="preserve"> on an equal basis as Malaysian men. </w:t>
      </w:r>
      <w:r w:rsidRPr="00BD1FE6">
        <w:rPr>
          <w:rFonts w:ascii="Calibri" w:eastAsia="Arial Unicode MS" w:hAnsi="Calibri" w:cs="Times Roman"/>
          <w:sz w:val="22"/>
          <w:szCs w:val="22"/>
          <w:lang w:val="en-GB"/>
        </w:rPr>
        <w:t xml:space="preserve">  </w:t>
      </w:r>
      <w:r w:rsidR="0076247F">
        <w:rPr>
          <w:rFonts w:ascii="Calibri" w:eastAsia="Arial Unicode MS" w:hAnsi="Calibri" w:cs="Calibri"/>
          <w:sz w:val="22"/>
          <w:szCs w:val="22"/>
          <w:lang w:val="en-GB"/>
        </w:rPr>
        <w:t xml:space="preserve">Malaysian men cannot </w:t>
      </w:r>
      <w:r w:rsidRPr="00BD1FE6">
        <w:rPr>
          <w:rFonts w:ascii="Calibri" w:eastAsia="Arial Unicode MS" w:hAnsi="Calibri" w:cs="Calibri"/>
          <w:sz w:val="22"/>
          <w:szCs w:val="22"/>
          <w:lang w:val="en-GB"/>
        </w:rPr>
        <w:t>transmit citizenship to their children who are born out of a legal</w:t>
      </w:r>
      <w:r w:rsidR="004B5179">
        <w:rPr>
          <w:rFonts w:ascii="Calibri" w:eastAsia="Arial Unicode MS" w:hAnsi="Calibri" w:cs="Calibri"/>
          <w:sz w:val="22"/>
          <w:szCs w:val="22"/>
          <w:lang w:val="en-GB"/>
        </w:rPr>
        <w:t xml:space="preserve">ly </w:t>
      </w:r>
      <w:r w:rsidR="004B5179">
        <w:rPr>
          <w:rFonts w:ascii="Calibri" w:eastAsia="Arial Unicode MS" w:hAnsi="Calibri" w:cs="Calibri"/>
          <w:sz w:val="22"/>
          <w:szCs w:val="22"/>
          <w:lang w:val="en-GB"/>
        </w:rPr>
        <w:lastRenderedPageBreak/>
        <w:t xml:space="preserve">recognized marriage. It is also difficult for </w:t>
      </w:r>
      <w:r w:rsidRPr="00BD1FE6">
        <w:rPr>
          <w:rFonts w:ascii="Calibri" w:eastAsia="Arial Unicode MS" w:hAnsi="Calibri" w:cs="Calibri"/>
          <w:sz w:val="22"/>
          <w:szCs w:val="22"/>
          <w:lang w:val="en-GB"/>
        </w:rPr>
        <w:t>parent</w:t>
      </w:r>
      <w:r w:rsidR="004B5179">
        <w:rPr>
          <w:rFonts w:ascii="Calibri" w:eastAsia="Arial Unicode MS" w:hAnsi="Calibri" w:cs="Calibri"/>
          <w:sz w:val="22"/>
          <w:szCs w:val="22"/>
          <w:lang w:val="en-GB"/>
        </w:rPr>
        <w:t xml:space="preserve">s to transmit </w:t>
      </w:r>
      <w:r w:rsidRPr="00BD1FE6">
        <w:rPr>
          <w:rFonts w:ascii="Calibri" w:eastAsia="Arial Unicode MS" w:hAnsi="Calibri" w:cs="Calibri"/>
          <w:sz w:val="22"/>
          <w:szCs w:val="22"/>
          <w:lang w:val="en-GB"/>
        </w:rPr>
        <w:t>nationality to an adopted child</w:t>
      </w:r>
      <w:r w:rsidR="004B5179">
        <w:rPr>
          <w:rFonts w:ascii="Calibri" w:eastAsia="Arial Unicode MS" w:hAnsi="Calibri" w:cs="Calibri"/>
          <w:sz w:val="22"/>
          <w:szCs w:val="22"/>
          <w:lang w:val="en-GB"/>
        </w:rPr>
        <w:t>, if the Malaysian birth certificate is not available</w:t>
      </w:r>
      <w:r w:rsidRPr="00BD1FE6">
        <w:rPr>
          <w:rFonts w:ascii="Calibri" w:eastAsia="Arial Unicode MS" w:hAnsi="Calibri" w:cs="Calibri"/>
          <w:sz w:val="22"/>
          <w:szCs w:val="22"/>
          <w:lang w:val="en-GB"/>
        </w:rPr>
        <w:t xml:space="preserve">. </w:t>
      </w:r>
      <w:r w:rsidR="004B5179">
        <w:rPr>
          <w:rFonts w:ascii="Calibri" w:eastAsia="Arial Unicode MS" w:hAnsi="Calibri" w:cs="Calibri"/>
          <w:sz w:val="22"/>
          <w:szCs w:val="22"/>
          <w:lang w:val="en-GB"/>
        </w:rPr>
        <w:t xml:space="preserve"> All of the above have </w:t>
      </w:r>
      <w:r w:rsidRPr="00BD1FE6">
        <w:rPr>
          <w:rFonts w:ascii="Calibri" w:eastAsia="Arial Unicode MS" w:hAnsi="Calibri" w:cs="Calibri"/>
          <w:sz w:val="22"/>
          <w:szCs w:val="22"/>
          <w:lang w:val="en-GB"/>
        </w:rPr>
        <w:t>rendered thousands of Malaysian children stateless</w:t>
      </w:r>
      <w:r w:rsidR="007E32F9">
        <w:rPr>
          <w:rStyle w:val="FootnoteReference"/>
          <w:rFonts w:ascii="Calibri" w:eastAsia="Arial Unicode MS" w:hAnsi="Calibri" w:cs="Calibri"/>
          <w:sz w:val="22"/>
          <w:szCs w:val="22"/>
          <w:lang w:val="en-GB"/>
        </w:rPr>
        <w:footnoteReference w:id="6"/>
      </w:r>
      <w:r w:rsidR="007030C4">
        <w:rPr>
          <w:rFonts w:ascii="Calibri" w:eastAsia="Arial Unicode MS" w:hAnsi="Calibri" w:cs="Calibri"/>
          <w:sz w:val="22"/>
          <w:szCs w:val="22"/>
          <w:lang w:val="en-GB"/>
        </w:rPr>
        <w:t>.</w:t>
      </w:r>
    </w:p>
    <w:p w14:paraId="50E0F857" w14:textId="523C4E8B" w:rsidR="00E81CE1" w:rsidRPr="00BD1FE6" w:rsidRDefault="00E81CE1"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Calibri"/>
          <w:sz w:val="22"/>
          <w:szCs w:val="22"/>
          <w:lang w:val="en-GB"/>
        </w:rPr>
      </w:pPr>
      <w:r w:rsidRPr="00BD1FE6">
        <w:rPr>
          <w:rFonts w:ascii="Calibri" w:eastAsia="Arial Unicode MS" w:hAnsi="Calibri" w:cs="Calibri"/>
          <w:sz w:val="22"/>
          <w:szCs w:val="22"/>
          <w:lang w:val="en-GB"/>
        </w:rPr>
        <w:t xml:space="preserve">Without a Malaysian identity, these children are denied the right to reach their full </w:t>
      </w:r>
      <w:r w:rsidR="00BD1FE6" w:rsidRPr="00BD1FE6">
        <w:rPr>
          <w:rFonts w:ascii="Calibri" w:eastAsia="Arial Unicode MS" w:hAnsi="Calibri" w:cs="Calibri"/>
          <w:sz w:val="22"/>
          <w:szCs w:val="22"/>
          <w:lang w:val="en-GB"/>
        </w:rPr>
        <w:t>potential;</w:t>
      </w:r>
      <w:r w:rsidRPr="00BD1FE6">
        <w:rPr>
          <w:rFonts w:ascii="Calibri" w:eastAsia="Arial Unicode MS" w:hAnsi="Calibri" w:cs="Calibri"/>
          <w:sz w:val="22"/>
          <w:szCs w:val="22"/>
          <w:lang w:val="en-GB"/>
        </w:rPr>
        <w:t xml:space="preserve"> they have limited access to education, healthcare, legal employment and freedom of movement. </w:t>
      </w:r>
      <w:r w:rsidR="007E32F9" w:rsidRPr="007E32F9">
        <w:rPr>
          <w:rFonts w:ascii="Calibri" w:eastAsia="Arial Unicode MS" w:hAnsi="Calibri" w:cs="Calibri"/>
          <w:sz w:val="22"/>
          <w:szCs w:val="22"/>
        </w:rPr>
        <w:t>Without a nationality it is harder to gain formal employment</w:t>
      </w:r>
      <w:r w:rsidR="007E32F9">
        <w:rPr>
          <w:rStyle w:val="FootnoteReference"/>
          <w:rFonts w:ascii="Calibri" w:eastAsia="Arial Unicode MS" w:hAnsi="Calibri" w:cs="Calibri"/>
          <w:sz w:val="22"/>
          <w:szCs w:val="22"/>
        </w:rPr>
        <w:footnoteReference w:id="7"/>
      </w:r>
      <w:r w:rsidR="007E32F9" w:rsidRPr="007E32F9">
        <w:rPr>
          <w:rFonts w:ascii="Calibri" w:eastAsia="Arial Unicode MS" w:hAnsi="Calibri" w:cs="Calibri"/>
          <w:sz w:val="22"/>
          <w:szCs w:val="22"/>
        </w:rPr>
        <w:t>, leaving affected persons in vulnerable and unstable situations. Statelessness is an intergenerational issue, trapping generations of stateless families in poverty</w:t>
      </w:r>
      <w:r w:rsidR="007E32F9">
        <w:rPr>
          <w:rStyle w:val="FootnoteReference"/>
          <w:rFonts w:ascii="Calibri" w:eastAsia="Arial Unicode MS" w:hAnsi="Calibri" w:cs="Calibri"/>
          <w:sz w:val="22"/>
          <w:szCs w:val="22"/>
        </w:rPr>
        <w:footnoteReference w:id="8"/>
      </w:r>
      <w:r w:rsidR="007E32F9">
        <w:rPr>
          <w:rFonts w:ascii="Calibri" w:eastAsia="Arial Unicode MS" w:hAnsi="Calibri" w:cs="Calibri"/>
          <w:sz w:val="22"/>
          <w:szCs w:val="22"/>
        </w:rPr>
        <w:t xml:space="preserve"> and it will be equally harder </w:t>
      </w:r>
      <w:r w:rsidR="004B5179">
        <w:rPr>
          <w:rFonts w:ascii="Calibri" w:eastAsia="Arial Unicode MS" w:hAnsi="Calibri" w:cs="Calibri"/>
          <w:sz w:val="22"/>
          <w:szCs w:val="22"/>
        </w:rPr>
        <w:t xml:space="preserve">for the country </w:t>
      </w:r>
      <w:r w:rsidR="007E32F9">
        <w:rPr>
          <w:rFonts w:ascii="Calibri" w:eastAsia="Arial Unicode MS" w:hAnsi="Calibri" w:cs="Calibri"/>
          <w:sz w:val="22"/>
          <w:szCs w:val="22"/>
        </w:rPr>
        <w:t xml:space="preserve">to achieve </w:t>
      </w:r>
      <w:r w:rsidR="007E32F9" w:rsidRPr="007E32F9">
        <w:rPr>
          <w:rFonts w:ascii="Calibri" w:eastAsia="Arial Unicode MS" w:hAnsi="Calibri" w:cs="Calibri"/>
          <w:sz w:val="22"/>
          <w:szCs w:val="22"/>
        </w:rPr>
        <w:t>Goal 1 - End poverty in all its forms everywhere</w:t>
      </w:r>
      <w:r w:rsidR="004B5179">
        <w:rPr>
          <w:rFonts w:ascii="Calibri" w:eastAsia="Arial Unicode MS" w:hAnsi="Calibri" w:cs="Calibri"/>
          <w:sz w:val="22"/>
          <w:szCs w:val="22"/>
        </w:rPr>
        <w:t>.</w:t>
      </w:r>
    </w:p>
    <w:p w14:paraId="48A4FA9D" w14:textId="77777777" w:rsidR="007030C4" w:rsidRPr="0076247F" w:rsidRDefault="007030C4" w:rsidP="0076247F">
      <w:pPr>
        <w:widowControl w:val="0"/>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line="360" w:lineRule="atLeast"/>
        <w:jc w:val="both"/>
        <w:rPr>
          <w:rFonts w:ascii="Calibri" w:eastAsia="Arial Unicode MS" w:hAnsi="Calibri" w:cs="Calibri"/>
          <w:b/>
          <w:sz w:val="22"/>
          <w:szCs w:val="22"/>
          <w:lang w:val="en-GB"/>
        </w:rPr>
      </w:pPr>
      <w:r w:rsidRPr="0076247F">
        <w:rPr>
          <w:rFonts w:ascii="Calibri" w:eastAsia="Arial Unicode MS" w:hAnsi="Calibri" w:cs="Calibri"/>
          <w:b/>
          <w:sz w:val="22"/>
          <w:szCs w:val="22"/>
          <w:lang w:val="en-GB"/>
        </w:rPr>
        <w:t xml:space="preserve">The lived reality </w:t>
      </w:r>
    </w:p>
    <w:p w14:paraId="0D0FD923" w14:textId="7C2F3F32" w:rsidR="007C5C55" w:rsidRPr="00BD1FE6" w:rsidRDefault="007030C4" w:rsidP="0076247F">
      <w:pPr>
        <w:widowControl w:val="0"/>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line="360" w:lineRule="atLeast"/>
        <w:jc w:val="both"/>
        <w:rPr>
          <w:rFonts w:ascii="Calibri" w:eastAsia="Arial Unicode MS" w:hAnsi="Calibri" w:cs="Calibri"/>
          <w:sz w:val="22"/>
          <w:szCs w:val="22"/>
          <w:lang w:val="en-GB"/>
        </w:rPr>
      </w:pPr>
      <w:r w:rsidRPr="007030C4">
        <w:rPr>
          <w:rFonts w:ascii="Calibri" w:eastAsia="Arial Unicode MS" w:hAnsi="Calibri" w:cs="Calibri"/>
          <w:sz w:val="22"/>
          <w:szCs w:val="22"/>
          <w:lang w:val="en-GB"/>
        </w:rPr>
        <w:t>I was seconded to a Multi-National Organisation to work in the Philippines, when I gave birth there.    I applied with the Malaysian High Commission for my son’s citizenship in Dec 2017 when he was just 2 months old however I was told that he cannot be registered as a Malaysian because I gave birth to him abroad.  However I have yet to hear regarding his citizenship application, although more than 18 months have lapsed.  It’s quite painful that just by serving my company and trying to earn a living that I can’t seem to pass on my citizenship when I’ve always planned to live in Malaysia.</w:t>
      </w:r>
    </w:p>
    <w:p w14:paraId="53FE085A" w14:textId="77777777" w:rsidR="00B42946" w:rsidRPr="00BD1FE6" w:rsidRDefault="00B42946" w:rsidP="007624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color w:val="auto"/>
          <w:sz w:val="22"/>
          <w:szCs w:val="22"/>
          <w:bdr w:val="none" w:sz="0" w:space="0" w:color="auto"/>
          <w:lang w:val="en-GB"/>
        </w:rPr>
      </w:pPr>
    </w:p>
    <w:p w14:paraId="79B67FAD" w14:textId="77777777" w:rsidR="00E10EEE" w:rsidRPr="00BD1FE6" w:rsidRDefault="00E10EEE" w:rsidP="007624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color w:val="auto"/>
          <w:sz w:val="22"/>
          <w:szCs w:val="22"/>
          <w:bdr w:val="none" w:sz="0" w:space="0" w:color="auto"/>
          <w:lang w:val="en-GB"/>
        </w:rPr>
      </w:pPr>
      <w:r w:rsidRPr="00BD1FE6">
        <w:rPr>
          <w:rFonts w:ascii="Calibri" w:eastAsia="Calibri" w:hAnsi="Calibri"/>
          <w:b/>
          <w:bCs/>
          <w:color w:val="auto"/>
          <w:sz w:val="22"/>
          <w:szCs w:val="22"/>
          <w:bdr w:val="none" w:sz="0" w:space="0" w:color="auto"/>
          <w:lang w:val="en-GB"/>
        </w:rPr>
        <w:t>RECOMMENDATIONS TO GOVERNMENT OF MALAYSIA:</w:t>
      </w:r>
    </w:p>
    <w:p w14:paraId="694CFD3E" w14:textId="77777777" w:rsidR="00E10EEE" w:rsidRPr="00BD1FE6" w:rsidRDefault="00E10EEE" w:rsidP="0076247F">
      <w:pPr>
        <w:jc w:val="both"/>
        <w:rPr>
          <w:b/>
          <w:lang w:val="en-GB"/>
        </w:rPr>
      </w:pPr>
    </w:p>
    <w:p w14:paraId="2B5139BF" w14:textId="18C6BB73" w:rsidR="0079037C" w:rsidRPr="00BD1FE6" w:rsidRDefault="0079037C" w:rsidP="0076247F">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jc w:val="both"/>
        <w:rPr>
          <w:rFonts w:ascii="Calibri" w:eastAsia="Arial Unicode MS" w:hAnsi="Calibri" w:cs="Times Roman"/>
          <w:b/>
          <w:i/>
          <w:sz w:val="22"/>
          <w:szCs w:val="22"/>
          <w:lang w:val="en-GB"/>
        </w:rPr>
      </w:pPr>
      <w:r w:rsidRPr="00BD1FE6">
        <w:rPr>
          <w:rFonts w:ascii="Calibri" w:eastAsia="Arial Unicode MS" w:hAnsi="Calibri" w:cs="Times Roman"/>
          <w:b/>
          <w:i/>
          <w:sz w:val="22"/>
          <w:szCs w:val="22"/>
          <w:lang w:val="en-GB"/>
        </w:rPr>
        <w:t>Provide non-citizen spouses the right to employment upon registration of marriage to Malaysians and remove all restrictions and limitations on employment that puts families at risk of poverty.  </w:t>
      </w:r>
    </w:p>
    <w:p w14:paraId="06CABC18" w14:textId="66213185" w:rsidR="005820D8" w:rsidRPr="00BD1FE6" w:rsidRDefault="0079037C" w:rsidP="0076247F">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jc w:val="both"/>
        <w:rPr>
          <w:rFonts w:ascii="Calibri" w:eastAsia="Arial Unicode MS" w:hAnsi="Calibri" w:cs="Times Roman"/>
          <w:b/>
          <w:i/>
          <w:sz w:val="22"/>
          <w:szCs w:val="22"/>
          <w:lang w:val="en-GB"/>
        </w:rPr>
      </w:pPr>
      <w:r w:rsidRPr="00BD1FE6">
        <w:rPr>
          <w:rFonts w:ascii="Calibri" w:hAnsi="Calibri"/>
          <w:b/>
          <w:i/>
          <w:sz w:val="22"/>
          <w:szCs w:val="22"/>
          <w:lang w:val="en-GB"/>
        </w:rPr>
        <w:t>A</w:t>
      </w:r>
      <w:r w:rsidRPr="00BD1FE6">
        <w:rPr>
          <w:rFonts w:ascii="Calibri" w:eastAsia="Arial Unicode MS" w:hAnsi="Calibri" w:cs="Times Roman"/>
          <w:b/>
          <w:i/>
          <w:sz w:val="22"/>
          <w:szCs w:val="22"/>
          <w:lang w:val="en-GB"/>
        </w:rPr>
        <w:t>llow</w:t>
      </w:r>
      <w:r w:rsidR="005820D8" w:rsidRPr="00BD1FE6">
        <w:rPr>
          <w:rFonts w:ascii="Calibri" w:eastAsia="Arial Unicode MS" w:hAnsi="Calibri" w:cs="Times Roman"/>
          <w:b/>
          <w:i/>
          <w:sz w:val="22"/>
          <w:szCs w:val="22"/>
          <w:lang w:val="en-GB"/>
        </w:rPr>
        <w:t xml:space="preserve"> foreign spouses to purchase housing based on rules that apply to Malaysians. </w:t>
      </w:r>
    </w:p>
    <w:p w14:paraId="2A9E96C6" w14:textId="18194908" w:rsidR="005820D8" w:rsidRPr="00BD1FE6" w:rsidRDefault="0079037C" w:rsidP="0076247F">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Times Roman"/>
          <w:b/>
          <w:i/>
          <w:sz w:val="22"/>
          <w:szCs w:val="22"/>
          <w:lang w:val="en-GB"/>
        </w:rPr>
      </w:pPr>
      <w:r w:rsidRPr="00BD1FE6">
        <w:rPr>
          <w:rFonts w:ascii="Calibri" w:eastAsia="Arial Unicode MS" w:hAnsi="Calibri" w:cs="Times Roman"/>
          <w:b/>
          <w:i/>
          <w:sz w:val="22"/>
          <w:szCs w:val="22"/>
          <w:lang w:val="en-GB"/>
        </w:rPr>
        <w:t>E</w:t>
      </w:r>
      <w:r w:rsidR="005820D8" w:rsidRPr="00BD1FE6">
        <w:rPr>
          <w:rFonts w:ascii="Calibri" w:eastAsia="Arial Unicode MS" w:hAnsi="Calibri" w:cs="Times Roman"/>
          <w:b/>
          <w:i/>
          <w:sz w:val="22"/>
          <w:szCs w:val="22"/>
          <w:lang w:val="en-GB"/>
        </w:rPr>
        <w:t>xclud</w:t>
      </w:r>
      <w:r w:rsidRPr="00BD1FE6">
        <w:rPr>
          <w:rFonts w:ascii="Calibri" w:eastAsia="Arial Unicode MS" w:hAnsi="Calibri" w:cs="Times Roman"/>
          <w:b/>
          <w:i/>
          <w:sz w:val="22"/>
          <w:szCs w:val="22"/>
          <w:lang w:val="en-GB"/>
        </w:rPr>
        <w:t>e</w:t>
      </w:r>
      <w:r w:rsidR="000C7181" w:rsidRPr="00BD1FE6">
        <w:rPr>
          <w:rFonts w:ascii="Calibri" w:eastAsia="Arial Unicode MS" w:hAnsi="Calibri" w:cs="Times Roman"/>
          <w:b/>
          <w:i/>
          <w:sz w:val="22"/>
          <w:szCs w:val="22"/>
          <w:lang w:val="en-GB"/>
        </w:rPr>
        <w:t xml:space="preserve"> foreign spouses </w:t>
      </w:r>
      <w:r w:rsidR="005820D8" w:rsidRPr="00BD1FE6">
        <w:rPr>
          <w:rFonts w:ascii="Calibri" w:eastAsia="Arial Unicode MS" w:hAnsi="Calibri" w:cs="Times Roman"/>
          <w:b/>
          <w:i/>
          <w:sz w:val="22"/>
          <w:szCs w:val="22"/>
          <w:lang w:val="en-GB"/>
        </w:rPr>
        <w:t>from overarching polic</w:t>
      </w:r>
      <w:r w:rsidR="000C7181" w:rsidRPr="00BD1FE6">
        <w:rPr>
          <w:rFonts w:ascii="Calibri" w:eastAsia="Arial Unicode MS" w:hAnsi="Calibri" w:cs="Times Roman"/>
          <w:b/>
          <w:i/>
          <w:sz w:val="22"/>
          <w:szCs w:val="22"/>
          <w:lang w:val="en-GB"/>
        </w:rPr>
        <w:t>ies</w:t>
      </w:r>
      <w:r w:rsidR="005820D8" w:rsidRPr="00BD1FE6">
        <w:rPr>
          <w:rFonts w:ascii="Calibri" w:eastAsia="Arial Unicode MS" w:hAnsi="Calibri" w:cs="Times Roman"/>
          <w:b/>
          <w:i/>
          <w:sz w:val="22"/>
          <w:szCs w:val="22"/>
          <w:lang w:val="en-GB"/>
        </w:rPr>
        <w:t xml:space="preserve"> and regulations governing foreigners. </w:t>
      </w:r>
    </w:p>
    <w:p w14:paraId="1862DD9B" w14:textId="4688340F" w:rsidR="0079037C" w:rsidRPr="00BD1FE6" w:rsidRDefault="005820D8" w:rsidP="0076247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both"/>
        <w:rPr>
          <w:rFonts w:ascii="Calibri" w:eastAsia="Arial Unicode MS" w:hAnsi="Calibri" w:cs="Times Roman"/>
          <w:b/>
          <w:i/>
          <w:sz w:val="22"/>
          <w:szCs w:val="22"/>
          <w:lang w:val="en-GB"/>
        </w:rPr>
      </w:pPr>
      <w:r w:rsidRPr="00BD1FE6">
        <w:rPr>
          <w:rFonts w:ascii="Calibri" w:hAnsi="Calibri"/>
          <w:b/>
          <w:i/>
          <w:sz w:val="22"/>
          <w:szCs w:val="22"/>
          <w:lang w:val="en-GB"/>
        </w:rPr>
        <w:t xml:space="preserve">Make </w:t>
      </w:r>
      <w:r w:rsidRPr="00BD1FE6">
        <w:rPr>
          <w:rFonts w:ascii="Calibri" w:eastAsia="Arial Unicode MS" w:hAnsi="Calibri" w:cs="Times Roman"/>
          <w:b/>
          <w:i/>
          <w:sz w:val="22"/>
          <w:szCs w:val="22"/>
          <w:lang w:val="en-GB"/>
        </w:rPr>
        <w:t>Employer's contribution to EPF for non-citizen spouses mandatory.  </w:t>
      </w:r>
    </w:p>
    <w:p w14:paraId="31C82224" w14:textId="433B883B" w:rsidR="005820D8" w:rsidRPr="00BD1FE6" w:rsidRDefault="005820D8" w:rsidP="0076247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both"/>
        <w:rPr>
          <w:rFonts w:ascii="Calibri" w:eastAsia="Arial Unicode MS" w:hAnsi="Calibri" w:cs="Times Roman"/>
          <w:b/>
          <w:i/>
          <w:sz w:val="22"/>
          <w:szCs w:val="22"/>
          <w:lang w:val="en-GB"/>
        </w:rPr>
      </w:pPr>
      <w:r w:rsidRPr="00BD1FE6">
        <w:rPr>
          <w:rFonts w:ascii="Calibri" w:eastAsia="Arial Unicode MS" w:hAnsi="Calibri" w:cs="Times Roman"/>
          <w:b/>
          <w:i/>
          <w:sz w:val="22"/>
          <w:szCs w:val="22"/>
          <w:lang w:val="en-GB"/>
        </w:rPr>
        <w:t>Ensure that divorced and widowed non-citizen spouses (upon provision of supporting documents), are able to reside a</w:t>
      </w:r>
      <w:r w:rsidR="000C7181" w:rsidRPr="00BD1FE6">
        <w:rPr>
          <w:rFonts w:ascii="Calibri" w:eastAsia="Arial Unicode MS" w:hAnsi="Calibri" w:cs="Times Roman"/>
          <w:b/>
          <w:i/>
          <w:sz w:val="22"/>
          <w:szCs w:val="22"/>
          <w:lang w:val="en-GB"/>
        </w:rPr>
        <w:t>nd work</w:t>
      </w:r>
      <w:r w:rsidRPr="00BD1FE6">
        <w:rPr>
          <w:rFonts w:ascii="Calibri" w:eastAsia="Arial Unicode MS" w:hAnsi="Calibri" w:cs="Times Roman"/>
          <w:b/>
          <w:i/>
          <w:sz w:val="22"/>
          <w:szCs w:val="22"/>
          <w:lang w:val="en-GB"/>
        </w:rPr>
        <w:t xml:space="preserve"> permanently and independently, taking into account the best interest of the children and the family unit.  </w:t>
      </w:r>
    </w:p>
    <w:p w14:paraId="532B67AC" w14:textId="77777777" w:rsidR="0076247F" w:rsidRDefault="00E10EEE" w:rsidP="0076247F">
      <w:pPr>
        <w:pStyle w:val="ListParagraph"/>
        <w:numPr>
          <w:ilvl w:val="0"/>
          <w:numId w:val="16"/>
        </w:numPr>
        <w:spacing w:after="240" w:line="360" w:lineRule="atLeast"/>
        <w:jc w:val="both"/>
        <w:rPr>
          <w:rFonts w:ascii="Calibri" w:eastAsia="SimSun" w:hAnsi="Calibri"/>
          <w:b/>
          <w:i/>
          <w:kern w:val="2"/>
          <w:sz w:val="22"/>
          <w:szCs w:val="22"/>
          <w:lang w:val="en-GB" w:eastAsia="zh-CN"/>
        </w:rPr>
      </w:pPr>
      <w:r w:rsidRPr="00BD1FE6">
        <w:rPr>
          <w:rFonts w:ascii="Calibri" w:eastAsia="SimSun" w:hAnsi="Calibri"/>
          <w:b/>
          <w:i/>
          <w:kern w:val="2"/>
          <w:sz w:val="22"/>
          <w:szCs w:val="22"/>
          <w:lang w:val="en-GB" w:eastAsia="zh-CN"/>
        </w:rPr>
        <w:t>Simplify the spouse visa – (Long Term Social Visit Pass – LTSVP) application process eliminating costly and un-necessary trips to home country and shorter term v</w:t>
      </w:r>
      <w:r w:rsidR="000C7181" w:rsidRPr="00BD1FE6">
        <w:rPr>
          <w:rFonts w:ascii="Calibri" w:eastAsia="SimSun" w:hAnsi="Calibri"/>
          <w:b/>
          <w:i/>
          <w:kern w:val="2"/>
          <w:sz w:val="22"/>
          <w:szCs w:val="22"/>
          <w:lang w:val="en-GB" w:eastAsia="zh-CN"/>
        </w:rPr>
        <w:t>isas that discriminate against gender, n</w:t>
      </w:r>
      <w:r w:rsidRPr="00BD1FE6">
        <w:rPr>
          <w:rFonts w:ascii="Calibri" w:eastAsia="SimSun" w:hAnsi="Calibri"/>
          <w:b/>
          <w:i/>
          <w:kern w:val="2"/>
          <w:sz w:val="22"/>
          <w:szCs w:val="22"/>
          <w:lang w:val="en-GB" w:eastAsia="zh-CN"/>
        </w:rPr>
        <w:t xml:space="preserve">ationality and couples without children. </w:t>
      </w:r>
    </w:p>
    <w:p w14:paraId="538069CC" w14:textId="1D113224" w:rsidR="0076247F" w:rsidRPr="0076247F" w:rsidRDefault="0076247F" w:rsidP="0076247F">
      <w:pPr>
        <w:pStyle w:val="ListParagraph"/>
        <w:numPr>
          <w:ilvl w:val="0"/>
          <w:numId w:val="16"/>
        </w:numPr>
        <w:spacing w:after="240" w:line="360" w:lineRule="atLeast"/>
        <w:jc w:val="both"/>
        <w:rPr>
          <w:rFonts w:ascii="Calibri" w:eastAsia="SimSun" w:hAnsi="Calibri"/>
          <w:b/>
          <w:i/>
          <w:kern w:val="2"/>
          <w:sz w:val="22"/>
          <w:szCs w:val="22"/>
          <w:lang w:val="en-GB" w:eastAsia="zh-CN"/>
        </w:rPr>
      </w:pPr>
      <w:r w:rsidRPr="0076247F">
        <w:rPr>
          <w:rFonts w:ascii="Calibri" w:eastAsia="Arial Unicode MS" w:hAnsi="Calibri" w:cs="Times Roman"/>
          <w:b/>
          <w:i/>
          <w:sz w:val="22"/>
          <w:szCs w:val="22"/>
          <w:lang w:val="en-GB"/>
        </w:rPr>
        <w:t>Uphold the rights of all Malaysian citizens to confer nationality on their children on an equal basis, regardless of gender, marital status</w:t>
      </w:r>
      <w:r w:rsidR="00D349EB">
        <w:rPr>
          <w:rFonts w:ascii="Calibri" w:eastAsia="Arial Unicode MS" w:hAnsi="Calibri" w:cs="Times Roman"/>
          <w:b/>
          <w:i/>
          <w:sz w:val="22"/>
          <w:szCs w:val="22"/>
          <w:lang w:val="en-GB"/>
        </w:rPr>
        <w:t xml:space="preserve"> and the child’s place of birth.</w:t>
      </w:r>
      <w:r>
        <w:rPr>
          <w:rFonts w:ascii="Calibri" w:eastAsia="Arial Unicode MS" w:hAnsi="Calibri" w:cs="Times Roman"/>
          <w:b/>
          <w:i/>
          <w:sz w:val="22"/>
          <w:szCs w:val="22"/>
          <w:lang w:val="en-GB"/>
        </w:rPr>
        <w:t xml:space="preserve">  </w:t>
      </w:r>
    </w:p>
    <w:p w14:paraId="175A783B" w14:textId="77777777" w:rsidR="0076247F" w:rsidRPr="0076247F" w:rsidRDefault="0076247F" w:rsidP="0076247F">
      <w:pPr>
        <w:pStyle w:val="ListParagraph"/>
        <w:numPr>
          <w:ilvl w:val="0"/>
          <w:numId w:val="16"/>
        </w:numPr>
        <w:spacing w:after="240" w:line="360" w:lineRule="atLeast"/>
        <w:jc w:val="both"/>
        <w:rPr>
          <w:rFonts w:ascii="Calibri" w:eastAsia="SimSun" w:hAnsi="Calibri"/>
          <w:b/>
          <w:i/>
          <w:kern w:val="2"/>
          <w:sz w:val="22"/>
          <w:szCs w:val="22"/>
          <w:lang w:val="en-GB" w:eastAsia="zh-CN"/>
        </w:rPr>
      </w:pPr>
      <w:r w:rsidRPr="0076247F">
        <w:rPr>
          <w:rFonts w:ascii="Calibri" w:eastAsia="Arial Unicode MS" w:hAnsi="Calibri" w:cs="Times Roman"/>
          <w:b/>
          <w:i/>
          <w:sz w:val="22"/>
          <w:szCs w:val="22"/>
          <w:lang w:val="en-GB"/>
        </w:rPr>
        <w:t>With immediate effect, grant citizenship to all children of Malaysian citizens with pending applications, enabling these children to avail them</w:t>
      </w:r>
      <w:r>
        <w:rPr>
          <w:rFonts w:ascii="Calibri" w:eastAsia="Arial Unicode MS" w:hAnsi="Calibri" w:cs="Times Roman"/>
          <w:b/>
          <w:i/>
          <w:sz w:val="22"/>
          <w:szCs w:val="22"/>
          <w:lang w:val="en-GB"/>
        </w:rPr>
        <w:t xml:space="preserve">selves of their basic rights. </w:t>
      </w:r>
    </w:p>
    <w:p w14:paraId="15300D5D" w14:textId="04C31D98" w:rsidR="00C31895" w:rsidRPr="0076247F" w:rsidRDefault="0076247F" w:rsidP="0076247F">
      <w:pPr>
        <w:pStyle w:val="ListParagraph"/>
        <w:numPr>
          <w:ilvl w:val="0"/>
          <w:numId w:val="16"/>
        </w:numPr>
        <w:spacing w:after="240" w:line="360" w:lineRule="atLeast"/>
        <w:jc w:val="both"/>
        <w:rPr>
          <w:rFonts w:ascii="Calibri" w:eastAsia="SimSun" w:hAnsi="Calibri"/>
          <w:b/>
          <w:i/>
          <w:kern w:val="2"/>
          <w:sz w:val="22"/>
          <w:szCs w:val="22"/>
          <w:lang w:val="en-GB" w:eastAsia="zh-CN"/>
        </w:rPr>
      </w:pPr>
      <w:r w:rsidRPr="0076247F">
        <w:rPr>
          <w:rFonts w:ascii="Calibri" w:eastAsia="Arial Unicode MS" w:hAnsi="Calibri" w:cs="Times Roman"/>
          <w:b/>
          <w:i/>
          <w:sz w:val="22"/>
          <w:szCs w:val="22"/>
          <w:lang w:val="en-GB"/>
        </w:rPr>
        <w:t>Grant citizenship to foundlings and adopted children where at least one adoptive parent is a Malaysian citizen</w:t>
      </w:r>
    </w:p>
    <w:p w14:paraId="7EFBFB3B" w14:textId="30B551EF" w:rsidR="00D349EB" w:rsidRDefault="00D349EB"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Times Roman"/>
          <w:b/>
          <w:bCs/>
          <w:i/>
          <w:sz w:val="22"/>
          <w:szCs w:val="22"/>
          <w:lang w:val="en-GB"/>
        </w:rPr>
      </w:pPr>
      <w:r>
        <w:rPr>
          <w:rFonts w:ascii="Calibri" w:eastAsia="Arial Unicode MS" w:hAnsi="Calibri" w:cs="Times Roman"/>
          <w:b/>
          <w:bCs/>
          <w:i/>
          <w:sz w:val="22"/>
          <w:szCs w:val="22"/>
          <w:lang w:val="en-GB"/>
        </w:rPr>
        <w:t>PREPARED BY:</w:t>
      </w:r>
    </w:p>
    <w:p w14:paraId="3714F81F" w14:textId="47E67F62" w:rsidR="00D349EB" w:rsidRPr="00D349EB" w:rsidRDefault="00D349EB" w:rsidP="00D349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Arial Unicode MS" w:hAnsi="Calibri" w:cs="Times Roman"/>
          <w:bCs/>
          <w:sz w:val="22"/>
          <w:szCs w:val="22"/>
          <w:lang w:val="en-GB"/>
        </w:rPr>
      </w:pPr>
      <w:r w:rsidRPr="00D349EB">
        <w:rPr>
          <w:rFonts w:ascii="Calibri" w:eastAsia="Arial Unicode MS" w:hAnsi="Calibri" w:cs="Times Roman"/>
          <w:bCs/>
          <w:sz w:val="22"/>
          <w:szCs w:val="22"/>
          <w:lang w:val="en-GB"/>
        </w:rPr>
        <w:t>Foreign Spouses Support Group</w:t>
      </w:r>
    </w:p>
    <w:p w14:paraId="70B19C8E" w14:textId="474E7683" w:rsidR="00D349EB" w:rsidRDefault="00D349EB" w:rsidP="00D349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Arial Unicode MS" w:hAnsi="Calibri" w:cs="Times Roman"/>
          <w:bCs/>
          <w:sz w:val="22"/>
          <w:szCs w:val="22"/>
          <w:lang w:val="en-GB"/>
        </w:rPr>
      </w:pPr>
      <w:r w:rsidRPr="00D349EB">
        <w:rPr>
          <w:rFonts w:ascii="Calibri" w:eastAsia="Arial Unicode MS" w:hAnsi="Calibri" w:cs="Times Roman"/>
          <w:bCs/>
          <w:sz w:val="22"/>
          <w:szCs w:val="22"/>
          <w:lang w:val="en-GB"/>
        </w:rPr>
        <w:lastRenderedPageBreak/>
        <w:t xml:space="preserve">Email: </w:t>
      </w:r>
      <w:hyperlink r:id="rId8" w:history="1">
        <w:r w:rsidRPr="00D349EB">
          <w:rPr>
            <w:rStyle w:val="Hyperlink"/>
            <w:rFonts w:ascii="Calibri" w:eastAsia="Arial Unicode MS" w:hAnsi="Calibri" w:cs="Times Roman"/>
            <w:bCs/>
            <w:sz w:val="22"/>
            <w:szCs w:val="22"/>
            <w:lang w:val="en-GB"/>
          </w:rPr>
          <w:t>foreignspouses@gmail.com</w:t>
        </w:r>
      </w:hyperlink>
    </w:p>
    <w:p w14:paraId="121977F9" w14:textId="77777777" w:rsidR="00D349EB" w:rsidRDefault="00D349EB" w:rsidP="00D349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Arial Unicode MS" w:hAnsi="Calibri" w:cs="Times Roman"/>
          <w:bCs/>
          <w:sz w:val="22"/>
          <w:szCs w:val="22"/>
          <w:lang w:val="en-GB"/>
        </w:rPr>
      </w:pPr>
    </w:p>
    <w:p w14:paraId="1463EAD8" w14:textId="25A335FB" w:rsidR="00D349EB" w:rsidRPr="00D349EB" w:rsidRDefault="00D349EB" w:rsidP="00D3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auto"/>
          <w:sz w:val="21"/>
          <w:szCs w:val="21"/>
          <w:bdr w:val="none" w:sz="0" w:space="0" w:color="auto"/>
        </w:rPr>
      </w:pPr>
      <w:r w:rsidRPr="00D349EB">
        <w:rPr>
          <w:rFonts w:ascii="Calibri" w:eastAsia="Calibri" w:hAnsi="Calibri"/>
          <w:b/>
          <w:color w:val="auto"/>
          <w:sz w:val="21"/>
          <w:szCs w:val="21"/>
          <w:bdr w:val="none" w:sz="0" w:space="0" w:color="auto"/>
        </w:rPr>
        <w:t xml:space="preserve">Foreign Spouses Support Group (FSSG) </w:t>
      </w:r>
      <w:r w:rsidRPr="00D349EB">
        <w:rPr>
          <w:rFonts w:ascii="Calibri" w:eastAsia="Calibri" w:hAnsi="Calibri"/>
          <w:color w:val="auto"/>
          <w:sz w:val="21"/>
          <w:szCs w:val="21"/>
          <w:bdr w:val="none" w:sz="0" w:space="0" w:color="auto"/>
        </w:rPr>
        <w:t>was formed in 2009, by two mothers who felt stigmatized as foreigners and at their unsurmountable difficulties in raising up Malaysian children within the country. They formed FSSG so that other spouses would not have to face challenges without help</w:t>
      </w:r>
      <w:r>
        <w:rPr>
          <w:rFonts w:ascii="Calibri" w:eastAsia="Calibri" w:hAnsi="Calibri"/>
          <w:color w:val="auto"/>
          <w:sz w:val="21"/>
          <w:szCs w:val="21"/>
          <w:bdr w:val="none" w:sz="0" w:space="0" w:color="auto"/>
        </w:rPr>
        <w:t>.  FSSG aims</w:t>
      </w:r>
      <w:r w:rsidRPr="00D349EB">
        <w:rPr>
          <w:rFonts w:ascii="Calibri" w:eastAsia="Calibri" w:hAnsi="Calibri"/>
          <w:color w:val="auto"/>
          <w:sz w:val="21"/>
          <w:szCs w:val="21"/>
          <w:bdr w:val="none" w:sz="0" w:space="0" w:color="auto"/>
        </w:rPr>
        <w:t xml:space="preserve"> to advance, promote and protect the rights of foreign spouses married to Malaysian citizens and their children by influencing policy and advocating for change. </w:t>
      </w:r>
    </w:p>
    <w:p w14:paraId="761C581B" w14:textId="77777777" w:rsidR="00D349EB" w:rsidRPr="00D349EB" w:rsidRDefault="00D349EB" w:rsidP="00D349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Arial Unicode MS" w:hAnsi="Calibri" w:cs="Times Roman"/>
          <w:bCs/>
          <w:sz w:val="22"/>
          <w:szCs w:val="22"/>
          <w:lang w:val="en-GB"/>
        </w:rPr>
      </w:pPr>
    </w:p>
    <w:p w14:paraId="2432CDDC" w14:textId="77777777" w:rsidR="00D349EB" w:rsidRPr="00C31895" w:rsidRDefault="00D349EB"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Times Roman"/>
          <w:b/>
          <w:bCs/>
          <w:i/>
          <w:sz w:val="22"/>
          <w:szCs w:val="22"/>
          <w:lang w:val="en-GB"/>
        </w:rPr>
      </w:pPr>
    </w:p>
    <w:p w14:paraId="073E81A7" w14:textId="4F01D27E" w:rsidR="00C31895" w:rsidRPr="00C31895" w:rsidRDefault="00C31895"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Times Roman"/>
          <w:b/>
          <w:bCs/>
          <w:i/>
          <w:sz w:val="22"/>
          <w:szCs w:val="22"/>
          <w:lang w:val="en-GB"/>
        </w:rPr>
      </w:pPr>
      <w:r w:rsidRPr="00C31895">
        <w:rPr>
          <w:rFonts w:ascii="Calibri" w:eastAsia="Arial Unicode MS" w:hAnsi="Calibri" w:cs="Times Roman"/>
          <w:b/>
          <w:bCs/>
          <w:i/>
          <w:sz w:val="22"/>
          <w:szCs w:val="22"/>
          <w:lang w:val="en-GB"/>
        </w:rPr>
        <w:t>. </w:t>
      </w:r>
    </w:p>
    <w:p w14:paraId="259DCBA5" w14:textId="77777777" w:rsidR="00C31895" w:rsidRPr="00C31895" w:rsidRDefault="00C31895" w:rsidP="007624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Calibri" w:eastAsia="Arial Unicode MS" w:hAnsi="Calibri" w:cs="Times Roman"/>
          <w:b/>
          <w:i/>
          <w:sz w:val="22"/>
          <w:szCs w:val="22"/>
          <w:lang w:val="en-GB"/>
        </w:rPr>
      </w:pPr>
    </w:p>
    <w:sectPr w:rsidR="00C31895" w:rsidRPr="00C31895" w:rsidSect="00EB18BB">
      <w:footerReference w:type="default" r:id="rId9"/>
      <w:pgSz w:w="11900" w:h="16840"/>
      <w:pgMar w:top="1440" w:right="1127"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321C" w14:textId="77777777" w:rsidR="00777BB3" w:rsidRDefault="00777BB3">
      <w:r>
        <w:separator/>
      </w:r>
    </w:p>
  </w:endnote>
  <w:endnote w:type="continuationSeparator" w:id="0">
    <w:p w14:paraId="67B337A7" w14:textId="77777777" w:rsidR="00777BB3" w:rsidRDefault="0077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3525" w14:textId="686381D5" w:rsidR="007C5C55" w:rsidRDefault="007C5C55">
    <w:pPr>
      <w:pStyle w:val="Footer"/>
    </w:pPr>
    <w:r>
      <w:tab/>
    </w:r>
    <w:r>
      <w:tab/>
      <w:t xml:space="preserve">- </w:t>
    </w:r>
    <w:r>
      <w:fldChar w:fldCharType="begin"/>
    </w:r>
    <w:r>
      <w:instrText xml:space="preserve"> PAGE </w:instrText>
    </w:r>
    <w:r>
      <w:fldChar w:fldCharType="separate"/>
    </w:r>
    <w:r w:rsidR="00331B03">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CF64" w14:textId="77777777" w:rsidR="00777BB3" w:rsidRDefault="00777BB3">
      <w:r>
        <w:separator/>
      </w:r>
    </w:p>
  </w:footnote>
  <w:footnote w:type="continuationSeparator" w:id="0">
    <w:p w14:paraId="02A66942" w14:textId="77777777" w:rsidR="00777BB3" w:rsidRDefault="00777BB3">
      <w:r>
        <w:continuationSeparator/>
      </w:r>
    </w:p>
  </w:footnote>
  <w:footnote w:id="1">
    <w:p w14:paraId="48C4CC89" w14:textId="4FF591B1" w:rsidR="007C5C55" w:rsidRDefault="007C5C55">
      <w:pPr>
        <w:pStyle w:val="FootnoteText"/>
      </w:pPr>
      <w:r>
        <w:rPr>
          <w:rStyle w:val="FootnoteReference"/>
        </w:rPr>
        <w:footnoteRef/>
      </w:r>
      <w:r>
        <w:t xml:space="preserve"> </w:t>
      </w:r>
      <w:hyperlink r:id="rId1" w:history="1">
        <w:r w:rsidRPr="006B4DAA">
          <w:rPr>
            <w:rStyle w:val="Hyperlink"/>
          </w:rPr>
          <w:t>https://www.thestar.com.my/opinion/letters/2016/04/01/ease-the-burden-of-foreign-spouses/</w:t>
        </w:r>
      </w:hyperlink>
      <w:r>
        <w:rPr>
          <w:rStyle w:val="Hyperlink"/>
        </w:rPr>
        <w:t xml:space="preserve"> </w:t>
      </w:r>
    </w:p>
  </w:footnote>
  <w:footnote w:id="2">
    <w:p w14:paraId="705C4607" w14:textId="50324633" w:rsidR="007C5C55" w:rsidRDefault="007C5C55">
      <w:pPr>
        <w:pStyle w:val="FootnoteText"/>
      </w:pPr>
      <w:r>
        <w:rPr>
          <w:rStyle w:val="FootnoteReference"/>
        </w:rPr>
        <w:footnoteRef/>
      </w:r>
      <w:r>
        <w:t xml:space="preserve"> </w:t>
      </w:r>
      <w:hyperlink r:id="rId2" w:history="1">
        <w:r w:rsidRPr="006B4DAA">
          <w:rPr>
            <w:rStyle w:val="Hyperlink"/>
          </w:rPr>
          <w:t>https://aliran.com/thinking-allowed-online/2016-ta-online/consider-other-segments-of-migrants-for-employment/</w:t>
        </w:r>
      </w:hyperlink>
      <w:r>
        <w:rPr>
          <w:rStyle w:val="Hyperlink"/>
        </w:rPr>
        <w:t xml:space="preserve"> </w:t>
      </w:r>
    </w:p>
  </w:footnote>
  <w:footnote w:id="3">
    <w:p w14:paraId="2FF89C93" w14:textId="16F1DA50" w:rsidR="007C5C55" w:rsidRDefault="007C5C55">
      <w:pPr>
        <w:pStyle w:val="FootnoteText"/>
      </w:pPr>
      <w:r>
        <w:rPr>
          <w:rStyle w:val="FootnoteReference"/>
        </w:rPr>
        <w:footnoteRef/>
      </w:r>
      <w:r>
        <w:t xml:space="preserve"> </w:t>
      </w:r>
      <w:hyperlink r:id="rId3" w:history="1">
        <w:r w:rsidRPr="006B4DAA">
          <w:rPr>
            <w:rStyle w:val="Hyperlink"/>
          </w:rPr>
          <w:t>https://www.imi.gov.my/index.php/en/main-services/33-perkhidmatan-utama/artikel-untuk-menu-pas/292-working-permit-for-spouse-of-malaysian-citizen.html</w:t>
        </w:r>
      </w:hyperlink>
      <w:r>
        <w:rPr>
          <w:rStyle w:val="Hyperlink"/>
        </w:rPr>
        <w:t xml:space="preserve"> </w:t>
      </w:r>
    </w:p>
  </w:footnote>
  <w:footnote w:id="4">
    <w:p w14:paraId="7DF6FD66" w14:textId="77777777" w:rsidR="007C5C55" w:rsidRDefault="007C5C55" w:rsidP="008161BA">
      <w:pPr>
        <w:pStyle w:val="FootnoteText"/>
      </w:pPr>
      <w:r>
        <w:rPr>
          <w:rStyle w:val="FootnoteReference"/>
        </w:rPr>
        <w:footnoteRef/>
      </w:r>
      <w:r>
        <w:t xml:space="preserve"> </w:t>
      </w:r>
      <w:hyperlink r:id="rId4" w:history="1">
        <w:r w:rsidRPr="006B4DAA">
          <w:rPr>
            <w:rStyle w:val="Hyperlink"/>
          </w:rPr>
          <w:t>https://www.imi.gov.my/index.php/en/pass.html?id=284</w:t>
        </w:r>
      </w:hyperlink>
      <w:r>
        <w:t xml:space="preserve"> </w:t>
      </w:r>
    </w:p>
    <w:p w14:paraId="5C018FAE" w14:textId="56EA84D7" w:rsidR="007C5C55" w:rsidRDefault="007C5C55">
      <w:pPr>
        <w:pStyle w:val="FootnoteText"/>
      </w:pPr>
    </w:p>
  </w:footnote>
  <w:footnote w:id="5">
    <w:p w14:paraId="16366829" w14:textId="72035BC5" w:rsidR="00B72988" w:rsidRDefault="00B72988">
      <w:pPr>
        <w:pStyle w:val="FootnoteText"/>
      </w:pPr>
      <w:r>
        <w:rPr>
          <w:rStyle w:val="FootnoteReference"/>
        </w:rPr>
        <w:footnoteRef/>
      </w:r>
      <w:r>
        <w:t xml:space="preserve"> </w:t>
      </w:r>
      <w:hyperlink r:id="rId5" w:anchor="targets" w:tgtFrame="_blank" w:history="1">
        <w:r w:rsidRPr="00B72988">
          <w:rPr>
            <w:rStyle w:val="Hyperlink"/>
          </w:rPr>
          <w:t>https://sustainabledevelopment.un.org/sdg4#targets</w:t>
        </w:r>
      </w:hyperlink>
      <w:r w:rsidRPr="00B72988">
        <w:t>.</w:t>
      </w:r>
      <w:r w:rsidRPr="00B72988">
        <w:rPr>
          <w:sz w:val="24"/>
          <w:szCs w:val="24"/>
        </w:rPr>
        <w:t xml:space="preserve"> </w:t>
      </w:r>
      <w:r w:rsidRPr="00B72988">
        <w:t>UN (2016). Sustainable Development Goal 4: Targets and indicators </w:t>
      </w:r>
    </w:p>
  </w:footnote>
  <w:footnote w:id="6">
    <w:p w14:paraId="3646D961" w14:textId="23077036" w:rsidR="007E32F9" w:rsidRPr="007030C4" w:rsidRDefault="007E32F9">
      <w:pPr>
        <w:pStyle w:val="FootnoteText"/>
        <w:rPr>
          <w:color w:val="auto"/>
        </w:rPr>
      </w:pPr>
      <w:r>
        <w:rPr>
          <w:rStyle w:val="FootnoteReference"/>
        </w:rPr>
        <w:footnoteRef/>
      </w:r>
      <w:r>
        <w:t xml:space="preserve"> </w:t>
      </w:r>
      <w:r w:rsidRPr="007E32F9">
        <w:t xml:space="preserve">To a question raised in Parliament in August 2018, JPN responded it had received 90681 citizenship applications in the past five years, of which 45,849 were below the age of 21 years, the number of applications approved was not specified.  Even the previous Home Minister Datuk Seri Dr Ahmad Zahid Hamidi in a written Parliamentary reply stated that between the years 2012 and 2017 there were 15,394 children born in Malaysia who were denied citizenship even though their fathers are Malaysian citizens.    </w:t>
      </w:r>
    </w:p>
  </w:footnote>
  <w:footnote w:id="7">
    <w:p w14:paraId="65507565" w14:textId="3D688FB1" w:rsidR="007E32F9" w:rsidRDefault="007E32F9">
      <w:pPr>
        <w:pStyle w:val="FootnoteText"/>
      </w:pPr>
      <w:r>
        <w:rPr>
          <w:rStyle w:val="FootnoteReference"/>
        </w:rPr>
        <w:footnoteRef/>
      </w:r>
      <w:r>
        <w:t xml:space="preserve"> </w:t>
      </w:r>
      <w:hyperlink r:id="rId6" w:history="1">
        <w:r w:rsidRPr="007E32F9">
          <w:rPr>
            <w:rStyle w:val="Hyperlink"/>
          </w:rPr>
          <w:t>https://www.thestar.com.my/opinion/letters/2019/03/26/let-women-confer-nationality/</w:t>
        </w:r>
      </w:hyperlink>
    </w:p>
  </w:footnote>
  <w:footnote w:id="8">
    <w:p w14:paraId="52D109FA" w14:textId="1E779774" w:rsidR="007E32F9" w:rsidRDefault="007E32F9">
      <w:pPr>
        <w:pStyle w:val="FootnoteText"/>
      </w:pPr>
      <w:r>
        <w:rPr>
          <w:rStyle w:val="FootnoteReference"/>
        </w:rPr>
        <w:footnoteRef/>
      </w:r>
      <w:r>
        <w:t xml:space="preserve"> </w:t>
      </w:r>
      <w:hyperlink r:id="rId7" w:history="1">
        <w:r w:rsidRPr="007E32F9">
          <w:rPr>
            <w:rStyle w:val="Hyperlink"/>
          </w:rPr>
          <w:t>https://equalnationalityrights.org/images/zdocs/SDGs--Gender-Discrimination-in-Nationality-Laws.pdf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ED3936"/>
    <w:multiLevelType w:val="hybridMultilevel"/>
    <w:tmpl w:val="2B08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755A4"/>
    <w:multiLevelType w:val="multilevel"/>
    <w:tmpl w:val="9C4A5DF0"/>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1F57D0"/>
    <w:multiLevelType w:val="hybridMultilevel"/>
    <w:tmpl w:val="D6E2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221DD"/>
    <w:multiLevelType w:val="multilevel"/>
    <w:tmpl w:val="B0B483E2"/>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C7479C"/>
    <w:multiLevelType w:val="hybridMultilevel"/>
    <w:tmpl w:val="C92AF3C0"/>
    <w:lvl w:ilvl="0" w:tplc="04090001">
      <w:start w:val="1"/>
      <w:numFmt w:val="bullet"/>
      <w:lvlText w:val=""/>
      <w:lvlJc w:val="left"/>
      <w:pPr>
        <w:ind w:left="720" w:hanging="360"/>
      </w:pPr>
      <w:rPr>
        <w:rFonts w:ascii="Symbol" w:hAnsi="Symbol" w:hint="default"/>
      </w:rPr>
    </w:lvl>
    <w:lvl w:ilvl="1" w:tplc="E17250AC">
      <w:numFmt w:val="bullet"/>
      <w:lvlText w:val="•"/>
      <w:lvlJc w:val="left"/>
      <w:pPr>
        <w:ind w:left="1800" w:hanging="720"/>
      </w:pPr>
      <w:rPr>
        <w:rFonts w:ascii="Calibri" w:eastAsiaTheme="minorHAnsi" w:hAnsi="Calibri" w:cstheme="minorBidi"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E3AF6"/>
    <w:multiLevelType w:val="hybridMultilevel"/>
    <w:tmpl w:val="64929B4E"/>
    <w:numStyleLink w:val="ImportedStyle1"/>
  </w:abstractNum>
  <w:abstractNum w:abstractNumId="9" w15:restartNumberingAfterBreak="0">
    <w:nsid w:val="56944397"/>
    <w:multiLevelType w:val="hybridMultilevel"/>
    <w:tmpl w:val="975C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461E5"/>
    <w:multiLevelType w:val="hybridMultilevel"/>
    <w:tmpl w:val="7AF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628AC"/>
    <w:multiLevelType w:val="hybridMultilevel"/>
    <w:tmpl w:val="E2BAB0DE"/>
    <w:lvl w:ilvl="0" w:tplc="60AE5016">
      <w:start w:val="9"/>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10ECA"/>
    <w:multiLevelType w:val="hybridMultilevel"/>
    <w:tmpl w:val="BB3211F0"/>
    <w:lvl w:ilvl="0" w:tplc="989054F6">
      <w:start w:val="9"/>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67142C85"/>
    <w:multiLevelType w:val="hybridMultilevel"/>
    <w:tmpl w:val="64929B4E"/>
    <w:styleLink w:val="ImportedStyle1"/>
    <w:lvl w:ilvl="0" w:tplc="AD0C2A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8241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C51F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2F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00093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6B81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C3D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7C386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02BE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8891BCC"/>
    <w:multiLevelType w:val="hybridMultilevel"/>
    <w:tmpl w:val="2F96EEC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5599E"/>
    <w:multiLevelType w:val="hybridMultilevel"/>
    <w:tmpl w:val="6548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1"/>
  </w:num>
  <w:num w:numId="5">
    <w:abstractNumId w:val="14"/>
  </w:num>
  <w:num w:numId="6">
    <w:abstractNumId w:val="12"/>
  </w:num>
  <w:num w:numId="7">
    <w:abstractNumId w:val="0"/>
  </w:num>
  <w:num w:numId="8">
    <w:abstractNumId w:val="1"/>
  </w:num>
  <w:num w:numId="9">
    <w:abstractNumId w:val="2"/>
  </w:num>
  <w:num w:numId="10">
    <w:abstractNumId w:val="4"/>
  </w:num>
  <w:num w:numId="11">
    <w:abstractNumId w:val="6"/>
  </w:num>
  <w:num w:numId="12">
    <w:abstractNumId w:val="15"/>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17"/>
    <w:rsid w:val="00014B05"/>
    <w:rsid w:val="00015293"/>
    <w:rsid w:val="00027C62"/>
    <w:rsid w:val="000607A5"/>
    <w:rsid w:val="000858C6"/>
    <w:rsid w:val="00091CDD"/>
    <w:rsid w:val="000950EA"/>
    <w:rsid w:val="00096D6D"/>
    <w:rsid w:val="000A4DD1"/>
    <w:rsid w:val="000C7181"/>
    <w:rsid w:val="00115229"/>
    <w:rsid w:val="0012626C"/>
    <w:rsid w:val="00141D37"/>
    <w:rsid w:val="001677C8"/>
    <w:rsid w:val="00185E51"/>
    <w:rsid w:val="001875E2"/>
    <w:rsid w:val="00192F94"/>
    <w:rsid w:val="00197FCF"/>
    <w:rsid w:val="001B1AA4"/>
    <w:rsid w:val="001B3D7F"/>
    <w:rsid w:val="001C0617"/>
    <w:rsid w:val="001D4F5B"/>
    <w:rsid w:val="0020525C"/>
    <w:rsid w:val="002137E4"/>
    <w:rsid w:val="002410FA"/>
    <w:rsid w:val="0024229C"/>
    <w:rsid w:val="002541FA"/>
    <w:rsid w:val="002579A2"/>
    <w:rsid w:val="00261B94"/>
    <w:rsid w:val="002B5519"/>
    <w:rsid w:val="002C3E2F"/>
    <w:rsid w:val="002C51F0"/>
    <w:rsid w:val="002E020E"/>
    <w:rsid w:val="002F7C8E"/>
    <w:rsid w:val="003010C1"/>
    <w:rsid w:val="00321CDB"/>
    <w:rsid w:val="0033095E"/>
    <w:rsid w:val="00331B03"/>
    <w:rsid w:val="00332B3B"/>
    <w:rsid w:val="00332EBB"/>
    <w:rsid w:val="00365068"/>
    <w:rsid w:val="00370707"/>
    <w:rsid w:val="003713D9"/>
    <w:rsid w:val="00377555"/>
    <w:rsid w:val="003A06B0"/>
    <w:rsid w:val="003C20C8"/>
    <w:rsid w:val="003E7813"/>
    <w:rsid w:val="003F6F13"/>
    <w:rsid w:val="004118DC"/>
    <w:rsid w:val="00444DE1"/>
    <w:rsid w:val="00453372"/>
    <w:rsid w:val="00454E48"/>
    <w:rsid w:val="00471C48"/>
    <w:rsid w:val="00482C97"/>
    <w:rsid w:val="00487A83"/>
    <w:rsid w:val="00490F69"/>
    <w:rsid w:val="004962AE"/>
    <w:rsid w:val="004B25C1"/>
    <w:rsid w:val="004B5179"/>
    <w:rsid w:val="004B55A7"/>
    <w:rsid w:val="004C6043"/>
    <w:rsid w:val="004C6614"/>
    <w:rsid w:val="004D328C"/>
    <w:rsid w:val="00500FE3"/>
    <w:rsid w:val="00514DD7"/>
    <w:rsid w:val="00517C41"/>
    <w:rsid w:val="00525136"/>
    <w:rsid w:val="00535992"/>
    <w:rsid w:val="005420C0"/>
    <w:rsid w:val="0058143D"/>
    <w:rsid w:val="005820D8"/>
    <w:rsid w:val="005858AF"/>
    <w:rsid w:val="00593101"/>
    <w:rsid w:val="005A5414"/>
    <w:rsid w:val="005A5EBA"/>
    <w:rsid w:val="005A6D15"/>
    <w:rsid w:val="005A7B2A"/>
    <w:rsid w:val="005B36D3"/>
    <w:rsid w:val="005C7D09"/>
    <w:rsid w:val="005D764A"/>
    <w:rsid w:val="005E0F1F"/>
    <w:rsid w:val="005E1D6A"/>
    <w:rsid w:val="005F6B0C"/>
    <w:rsid w:val="00616E65"/>
    <w:rsid w:val="00622FB0"/>
    <w:rsid w:val="006270E2"/>
    <w:rsid w:val="006725C2"/>
    <w:rsid w:val="0069385F"/>
    <w:rsid w:val="006C543A"/>
    <w:rsid w:val="006D0D86"/>
    <w:rsid w:val="006D142E"/>
    <w:rsid w:val="006D18C8"/>
    <w:rsid w:val="006D4A8E"/>
    <w:rsid w:val="006F10A7"/>
    <w:rsid w:val="006F47ED"/>
    <w:rsid w:val="006F5136"/>
    <w:rsid w:val="007030C4"/>
    <w:rsid w:val="007039F3"/>
    <w:rsid w:val="00711F20"/>
    <w:rsid w:val="00713996"/>
    <w:rsid w:val="0073671A"/>
    <w:rsid w:val="007516CC"/>
    <w:rsid w:val="0076247F"/>
    <w:rsid w:val="007753F8"/>
    <w:rsid w:val="00777BB3"/>
    <w:rsid w:val="0079037C"/>
    <w:rsid w:val="00796C3D"/>
    <w:rsid w:val="007A02EC"/>
    <w:rsid w:val="007A2C75"/>
    <w:rsid w:val="007A3034"/>
    <w:rsid w:val="007C11E5"/>
    <w:rsid w:val="007C5C55"/>
    <w:rsid w:val="007E32F9"/>
    <w:rsid w:val="007E68FA"/>
    <w:rsid w:val="007F3423"/>
    <w:rsid w:val="00803411"/>
    <w:rsid w:val="0081521D"/>
    <w:rsid w:val="008161BA"/>
    <w:rsid w:val="008277D1"/>
    <w:rsid w:val="00833729"/>
    <w:rsid w:val="0087602A"/>
    <w:rsid w:val="008B78A1"/>
    <w:rsid w:val="008C2D45"/>
    <w:rsid w:val="008C5CB9"/>
    <w:rsid w:val="00927EBD"/>
    <w:rsid w:val="00932F0B"/>
    <w:rsid w:val="00941504"/>
    <w:rsid w:val="009A6455"/>
    <w:rsid w:val="009B07DC"/>
    <w:rsid w:val="009B50D7"/>
    <w:rsid w:val="009B6B02"/>
    <w:rsid w:val="009D22F5"/>
    <w:rsid w:val="009F71BA"/>
    <w:rsid w:val="009F7F30"/>
    <w:rsid w:val="00A0656C"/>
    <w:rsid w:val="00A33989"/>
    <w:rsid w:val="00A57625"/>
    <w:rsid w:val="00A626F2"/>
    <w:rsid w:val="00A92418"/>
    <w:rsid w:val="00AB0888"/>
    <w:rsid w:val="00AF3696"/>
    <w:rsid w:val="00AF47F9"/>
    <w:rsid w:val="00B355B4"/>
    <w:rsid w:val="00B42946"/>
    <w:rsid w:val="00B72988"/>
    <w:rsid w:val="00B74495"/>
    <w:rsid w:val="00B96FCB"/>
    <w:rsid w:val="00BA3F5B"/>
    <w:rsid w:val="00BB23A9"/>
    <w:rsid w:val="00BD1FE6"/>
    <w:rsid w:val="00BD5566"/>
    <w:rsid w:val="00BF115F"/>
    <w:rsid w:val="00C01743"/>
    <w:rsid w:val="00C03B2D"/>
    <w:rsid w:val="00C31895"/>
    <w:rsid w:val="00C32C91"/>
    <w:rsid w:val="00C42E11"/>
    <w:rsid w:val="00C4796F"/>
    <w:rsid w:val="00C67198"/>
    <w:rsid w:val="00C72F52"/>
    <w:rsid w:val="00C85A16"/>
    <w:rsid w:val="00CA72C5"/>
    <w:rsid w:val="00CC4BB7"/>
    <w:rsid w:val="00CD3039"/>
    <w:rsid w:val="00CE132C"/>
    <w:rsid w:val="00CF54F2"/>
    <w:rsid w:val="00D03D22"/>
    <w:rsid w:val="00D104D6"/>
    <w:rsid w:val="00D23061"/>
    <w:rsid w:val="00D349EB"/>
    <w:rsid w:val="00D610FC"/>
    <w:rsid w:val="00D64C10"/>
    <w:rsid w:val="00D76AA5"/>
    <w:rsid w:val="00D81EDF"/>
    <w:rsid w:val="00DA0AC6"/>
    <w:rsid w:val="00DB0393"/>
    <w:rsid w:val="00DB184E"/>
    <w:rsid w:val="00DB1D40"/>
    <w:rsid w:val="00DC155A"/>
    <w:rsid w:val="00DD43D7"/>
    <w:rsid w:val="00DD5A9A"/>
    <w:rsid w:val="00DE5C51"/>
    <w:rsid w:val="00DF4A0D"/>
    <w:rsid w:val="00E040DE"/>
    <w:rsid w:val="00E10EEE"/>
    <w:rsid w:val="00E1331B"/>
    <w:rsid w:val="00E201E4"/>
    <w:rsid w:val="00E6472E"/>
    <w:rsid w:val="00E80A64"/>
    <w:rsid w:val="00E81CE1"/>
    <w:rsid w:val="00EA66FB"/>
    <w:rsid w:val="00EB18BB"/>
    <w:rsid w:val="00EE03EE"/>
    <w:rsid w:val="00F02451"/>
    <w:rsid w:val="00F035BB"/>
    <w:rsid w:val="00F2089E"/>
    <w:rsid w:val="00F63D7E"/>
    <w:rsid w:val="00F82C40"/>
    <w:rsid w:val="00F92EE5"/>
    <w:rsid w:val="00F94ECD"/>
    <w:rsid w:val="00FD2575"/>
    <w:rsid w:val="00FE566E"/>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950C3"/>
  <w15:docId w15:val="{88AFE6D3-07A3-44E1-BFE8-AC7B8439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rPr>
  </w:style>
  <w:style w:type="paragraph" w:customStyle="1" w:styleId="Body">
    <w:name w:val="Body"/>
    <w:rPr>
      <w:rFonts w:ascii="Arial" w:eastAsia="Arial" w:hAnsi="Arial" w:cs="Arial"/>
      <w:color w:val="000000"/>
      <w:sz w:val="22"/>
      <w:szCs w:val="22"/>
      <w:u w:color="000000"/>
    </w:rPr>
  </w:style>
  <w:style w:type="numbering" w:customStyle="1" w:styleId="ImportedStyle1">
    <w:name w:val="Imported Style 1"/>
    <w:pPr>
      <w:numPr>
        <w:numId w:val="1"/>
      </w:numPr>
    </w:pPr>
  </w:style>
  <w:style w:type="paragraph" w:styleId="NormalWeb">
    <w:name w:val="Normal (Web)"/>
    <w:basedOn w:val="Normal"/>
    <w:uiPriority w:val="99"/>
    <w:semiHidden/>
    <w:unhideWhenUsed/>
    <w:rsid w:val="009B50D7"/>
  </w:style>
  <w:style w:type="paragraph" w:styleId="FootnoteText">
    <w:name w:val="footnote text"/>
    <w:basedOn w:val="Normal"/>
    <w:link w:val="FootnoteTextChar"/>
    <w:uiPriority w:val="99"/>
    <w:unhideWhenUsed/>
    <w:rsid w:val="002E020E"/>
    <w:rPr>
      <w:sz w:val="20"/>
      <w:szCs w:val="20"/>
    </w:rPr>
  </w:style>
  <w:style w:type="character" w:customStyle="1" w:styleId="FootnoteTextChar">
    <w:name w:val="Footnote Text Char"/>
    <w:basedOn w:val="DefaultParagraphFont"/>
    <w:link w:val="FootnoteText"/>
    <w:uiPriority w:val="99"/>
    <w:rsid w:val="002E020E"/>
    <w:rPr>
      <w:rFonts w:eastAsia="Times New Roman"/>
      <w:color w:val="000000"/>
      <w:u w:color="000000"/>
    </w:rPr>
  </w:style>
  <w:style w:type="character" w:styleId="FootnoteReference">
    <w:name w:val="footnote reference"/>
    <w:basedOn w:val="DefaultParagraphFont"/>
    <w:uiPriority w:val="99"/>
    <w:unhideWhenUsed/>
    <w:rsid w:val="002E020E"/>
    <w:rPr>
      <w:vertAlign w:val="superscript"/>
    </w:rPr>
  </w:style>
  <w:style w:type="paragraph" w:styleId="BalloonText">
    <w:name w:val="Balloon Text"/>
    <w:basedOn w:val="Normal"/>
    <w:link w:val="BalloonTextChar"/>
    <w:uiPriority w:val="99"/>
    <w:semiHidden/>
    <w:unhideWhenUsed/>
    <w:rsid w:val="00C8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16"/>
    <w:rPr>
      <w:rFonts w:ascii="Segoe UI" w:eastAsia="Times New Roman" w:hAnsi="Segoe UI" w:cs="Segoe UI"/>
      <w:color w:val="000000"/>
      <w:sz w:val="18"/>
      <w:szCs w:val="18"/>
      <w:u w:color="000000"/>
    </w:rPr>
  </w:style>
  <w:style w:type="paragraph" w:styleId="ListParagraph">
    <w:name w:val="List Paragraph"/>
    <w:basedOn w:val="Normal"/>
    <w:uiPriority w:val="34"/>
    <w:qFormat/>
    <w:rsid w:val="0024229C"/>
    <w:pPr>
      <w:ind w:left="720"/>
      <w:contextualSpacing/>
    </w:pPr>
  </w:style>
  <w:style w:type="character" w:customStyle="1" w:styleId="3oh-">
    <w:name w:val="_3oh-"/>
    <w:basedOn w:val="DefaultParagraphFont"/>
    <w:rsid w:val="00487A83"/>
  </w:style>
  <w:style w:type="character" w:styleId="FollowedHyperlink">
    <w:name w:val="FollowedHyperlink"/>
    <w:basedOn w:val="DefaultParagraphFont"/>
    <w:uiPriority w:val="99"/>
    <w:semiHidden/>
    <w:unhideWhenUsed/>
    <w:rsid w:val="007030C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801">
      <w:bodyDiv w:val="1"/>
      <w:marLeft w:val="0"/>
      <w:marRight w:val="0"/>
      <w:marTop w:val="0"/>
      <w:marBottom w:val="0"/>
      <w:divBdr>
        <w:top w:val="none" w:sz="0" w:space="0" w:color="auto"/>
        <w:left w:val="none" w:sz="0" w:space="0" w:color="auto"/>
        <w:bottom w:val="none" w:sz="0" w:space="0" w:color="auto"/>
        <w:right w:val="none" w:sz="0" w:space="0" w:color="auto"/>
      </w:divBdr>
    </w:div>
    <w:div w:id="544945654">
      <w:bodyDiv w:val="1"/>
      <w:marLeft w:val="0"/>
      <w:marRight w:val="0"/>
      <w:marTop w:val="0"/>
      <w:marBottom w:val="0"/>
      <w:divBdr>
        <w:top w:val="none" w:sz="0" w:space="0" w:color="auto"/>
        <w:left w:val="none" w:sz="0" w:space="0" w:color="auto"/>
        <w:bottom w:val="none" w:sz="0" w:space="0" w:color="auto"/>
        <w:right w:val="none" w:sz="0" w:space="0" w:color="auto"/>
      </w:divBdr>
    </w:div>
    <w:div w:id="579021610">
      <w:bodyDiv w:val="1"/>
      <w:marLeft w:val="0"/>
      <w:marRight w:val="0"/>
      <w:marTop w:val="0"/>
      <w:marBottom w:val="0"/>
      <w:divBdr>
        <w:top w:val="none" w:sz="0" w:space="0" w:color="auto"/>
        <w:left w:val="none" w:sz="0" w:space="0" w:color="auto"/>
        <w:bottom w:val="none" w:sz="0" w:space="0" w:color="auto"/>
        <w:right w:val="none" w:sz="0" w:space="0" w:color="auto"/>
      </w:divBdr>
    </w:div>
    <w:div w:id="68655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spouses@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mi.gov.my/index.php/en/main-services/33-perkhidmatan-utama/artikel-untuk-menu-pas/292-working-permit-for-spouse-of-malaysian-citizen.html" TargetMode="External"/><Relationship Id="rId7" Type="http://schemas.openxmlformats.org/officeDocument/2006/relationships/hyperlink" Target="https://equalnationalityrights.org/images/zdocs/SDGs--Gender-Discrimination-in-Nationality-Laws.pdf" TargetMode="External"/><Relationship Id="rId2" Type="http://schemas.openxmlformats.org/officeDocument/2006/relationships/hyperlink" Target="https://aliran.com/thinking-allowed-online/2016-ta-online/consider-other-segments-of-migrants-for-employment/" TargetMode="External"/><Relationship Id="rId1" Type="http://schemas.openxmlformats.org/officeDocument/2006/relationships/hyperlink" Target="https://www.thestar.com.my/opinion/letters/2016/04/01/ease-the-burden-of-foreign-spouses/" TargetMode="External"/><Relationship Id="rId6" Type="http://schemas.openxmlformats.org/officeDocument/2006/relationships/hyperlink" Target="https://www.thestar.com.my/opinion/letters/2019/03/26/let-women-confer-nationality/" TargetMode="External"/><Relationship Id="rId5" Type="http://schemas.openxmlformats.org/officeDocument/2006/relationships/hyperlink" Target="https://sustainabledevelopment.un.org/sdg4" TargetMode="External"/><Relationship Id="rId4" Type="http://schemas.openxmlformats.org/officeDocument/2006/relationships/hyperlink" Target="https://www.imi.gov.my/index.php/en/pass.html?id=28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228B3-2B97-447C-B02E-B5238B149DA5}">
  <ds:schemaRefs>
    <ds:schemaRef ds:uri="http://schemas.openxmlformats.org/officeDocument/2006/bibliography"/>
  </ds:schemaRefs>
</ds:datastoreItem>
</file>

<file path=customXml/itemProps2.xml><?xml version="1.0" encoding="utf-8"?>
<ds:datastoreItem xmlns:ds="http://schemas.openxmlformats.org/officeDocument/2006/customXml" ds:itemID="{E6938FFF-3ECD-43EC-8667-D0482E1CECB0}"/>
</file>

<file path=customXml/itemProps3.xml><?xml version="1.0" encoding="utf-8"?>
<ds:datastoreItem xmlns:ds="http://schemas.openxmlformats.org/officeDocument/2006/customXml" ds:itemID="{26EFE30D-1BD1-41BE-8835-39FE2FE11F84}"/>
</file>

<file path=customXml/itemProps4.xml><?xml version="1.0" encoding="utf-8"?>
<ds:datastoreItem xmlns:ds="http://schemas.openxmlformats.org/officeDocument/2006/customXml" ds:itemID="{EA504094-9FAC-48C0-9D79-70DF2F6BE2FA}"/>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Chew</dc:creator>
  <cp:lastModifiedBy>VARELA Patricia</cp:lastModifiedBy>
  <cp:revision>2</cp:revision>
  <cp:lastPrinted>2019-06-03T10:33:00Z</cp:lastPrinted>
  <dcterms:created xsi:type="dcterms:W3CDTF">2019-06-14T12:13:00Z</dcterms:created>
  <dcterms:modified xsi:type="dcterms:W3CDTF">2019-06-14T12:13:00Z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