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B9D0" w14:textId="70CB8CC3" w:rsidR="00AE136C" w:rsidRPr="00AE136C" w:rsidRDefault="00D322B3" w:rsidP="00AE136C">
      <w:pPr>
        <w:pStyle w:val="Heading1"/>
        <w:rPr>
          <w:rFonts w:ascii="Arial" w:hAnsi="Arial" w:cs="Arial"/>
          <w:lang w:val="en-ID"/>
        </w:rPr>
      </w:pPr>
      <w:bookmarkStart w:id="0" w:name="_GoBack"/>
      <w:bookmarkEnd w:id="0"/>
      <w:r>
        <w:rPr>
          <w:rFonts w:ascii="Arial" w:hAnsi="Arial" w:cs="Arial"/>
          <w:lang w:val="en-ID"/>
        </w:rPr>
        <w:t>O</w:t>
      </w:r>
      <w:r w:rsidR="00AE136C" w:rsidRPr="00AE136C">
        <w:rPr>
          <w:rFonts w:ascii="Arial" w:hAnsi="Arial" w:cs="Arial"/>
          <w:lang w:val="en-ID"/>
        </w:rPr>
        <w:t>xfam</w:t>
      </w:r>
      <w:r>
        <w:rPr>
          <w:rFonts w:ascii="Arial" w:hAnsi="Arial" w:cs="Arial"/>
          <w:lang w:val="en-ID"/>
        </w:rPr>
        <w:t>’s</w:t>
      </w:r>
      <w:r w:rsidR="00AE136C" w:rsidRPr="00AE136C">
        <w:rPr>
          <w:rFonts w:ascii="Arial" w:hAnsi="Arial" w:cs="Arial"/>
          <w:lang w:val="en-ID"/>
        </w:rPr>
        <w:t xml:space="preserve"> submission </w:t>
      </w:r>
      <w:r>
        <w:rPr>
          <w:rFonts w:ascii="Arial" w:hAnsi="Arial" w:cs="Arial"/>
          <w:lang w:val="en-ID"/>
        </w:rPr>
        <w:t xml:space="preserve">to </w:t>
      </w:r>
      <w:r w:rsidR="00AE136C" w:rsidRPr="00AE136C">
        <w:rPr>
          <w:rFonts w:ascii="Arial" w:hAnsi="Arial" w:cs="Arial"/>
          <w:lang w:val="en-ID"/>
        </w:rPr>
        <w:t xml:space="preserve">the </w:t>
      </w:r>
      <w:r>
        <w:rPr>
          <w:rFonts w:ascii="Arial" w:hAnsi="Arial" w:cs="Arial"/>
          <w:lang w:val="en-ID"/>
        </w:rPr>
        <w:t xml:space="preserve">Special Rapporteur on Extreme Poverty and Human Rights’ public consultation on a </w:t>
      </w:r>
      <w:r w:rsidR="00AE136C" w:rsidRPr="00AE136C">
        <w:rPr>
          <w:rFonts w:ascii="Arial" w:hAnsi="Arial" w:cs="Arial"/>
          <w:lang w:val="en-GB"/>
        </w:rPr>
        <w:t>Global Fund for Social Protection</w:t>
      </w:r>
    </w:p>
    <w:p w14:paraId="5138A64E" w14:textId="7BEB52E7" w:rsidR="00861FB0" w:rsidRDefault="00D322B3" w:rsidP="00861FB0">
      <w:pPr>
        <w:rPr>
          <w:rFonts w:cs="Arial"/>
          <w:lang w:val="en-ID"/>
        </w:rPr>
      </w:pPr>
      <w:r>
        <w:rPr>
          <w:rFonts w:cs="Arial"/>
          <w:lang w:val="en-ID"/>
        </w:rPr>
        <w:t>December 1, 2020</w:t>
      </w:r>
    </w:p>
    <w:p w14:paraId="35F45F36" w14:textId="1619F00D" w:rsidR="006C1D18" w:rsidRPr="006C1D18" w:rsidRDefault="006C1D18" w:rsidP="00861FB0">
      <w:pPr>
        <w:rPr>
          <w:rFonts w:cs="Arial"/>
          <w:b/>
          <w:bCs/>
          <w:lang w:val="en-ID"/>
        </w:rPr>
      </w:pPr>
      <w:r w:rsidRPr="006C1D18">
        <w:rPr>
          <w:rFonts w:cs="Arial"/>
          <w:b/>
          <w:bCs/>
          <w:lang w:val="en-ID"/>
        </w:rPr>
        <w:t xml:space="preserve">Oxfam concurs with the comments provided by the </w:t>
      </w:r>
      <w:r>
        <w:rPr>
          <w:rFonts w:cs="Arial"/>
          <w:b/>
          <w:bCs/>
          <w:lang w:val="en-ID"/>
        </w:rPr>
        <w:t xml:space="preserve">Global </w:t>
      </w:r>
      <w:r w:rsidRPr="006C1D18">
        <w:rPr>
          <w:rFonts w:cs="Arial"/>
          <w:b/>
          <w:bCs/>
          <w:lang w:val="en-ID"/>
        </w:rPr>
        <w:t xml:space="preserve">Coalition for </w:t>
      </w:r>
      <w:r>
        <w:rPr>
          <w:rFonts w:cs="Arial"/>
          <w:b/>
          <w:bCs/>
          <w:lang w:val="en-ID"/>
        </w:rPr>
        <w:t>Social Protection Floors, and offers these additional comments.</w:t>
      </w:r>
    </w:p>
    <w:p w14:paraId="002779B1" w14:textId="77777777" w:rsidR="00604268" w:rsidRPr="00AE136C" w:rsidRDefault="00604268" w:rsidP="00861FB0">
      <w:pPr>
        <w:pStyle w:val="Heading2"/>
        <w:rPr>
          <w:rFonts w:ascii="Arial" w:hAnsi="Arial" w:cs="Arial"/>
        </w:rPr>
      </w:pPr>
      <w:r w:rsidRPr="00AE136C">
        <w:rPr>
          <w:rFonts w:ascii="Arial" w:hAnsi="Arial" w:cs="Arial"/>
        </w:rPr>
        <w:t xml:space="preserve">1. Added value of the Global Fund for Social Protection (GFSP) </w:t>
      </w:r>
    </w:p>
    <w:p w14:paraId="536A4E87" w14:textId="77777777" w:rsidR="00604268" w:rsidRPr="00AE136C" w:rsidRDefault="00604268" w:rsidP="00604268">
      <w:pPr>
        <w:rPr>
          <w:rFonts w:cs="Arial"/>
          <w:i/>
          <w:iCs/>
        </w:rPr>
      </w:pPr>
      <w:r w:rsidRPr="00AE136C">
        <w:rPr>
          <w:rFonts w:cs="Arial"/>
          <w:i/>
          <w:iCs/>
        </w:rPr>
        <w:t>The GFSP is intended to contribute to four objectives:</w:t>
      </w:r>
    </w:p>
    <w:p w14:paraId="30537BE1" w14:textId="77777777" w:rsidR="00604268" w:rsidRPr="00AE136C" w:rsidRDefault="00604268" w:rsidP="00604268">
      <w:pPr>
        <w:rPr>
          <w:rFonts w:cs="Arial"/>
          <w:i/>
          <w:iCs/>
        </w:rPr>
      </w:pPr>
      <w:r w:rsidRPr="00AE136C">
        <w:rPr>
          <w:rFonts w:cs="Arial"/>
          <w:i/>
          <w:iCs/>
        </w:rPr>
        <w:t>(a) Improving the coordination of efforts towards the establishment of social protection floors worldwide, both at multilateral / inter-agency level and at country level;</w:t>
      </w:r>
    </w:p>
    <w:p w14:paraId="0DC42A7A" w14:textId="77777777" w:rsidR="00604268" w:rsidRPr="00AE136C" w:rsidRDefault="00604268" w:rsidP="00604268">
      <w:pPr>
        <w:rPr>
          <w:rFonts w:cs="Arial"/>
          <w:i/>
          <w:iCs/>
        </w:rPr>
      </w:pPr>
      <w:r w:rsidRPr="00AE136C">
        <w:rPr>
          <w:rFonts w:cs="Arial"/>
          <w:i/>
          <w:iCs/>
        </w:rPr>
        <w:lastRenderedPageBreak/>
        <w:t>(b) Capacity-building and improving international cooperation in order to strengthen the ability for LICs to mobilize domestic resources;</w:t>
      </w:r>
    </w:p>
    <w:p w14:paraId="399E4597" w14:textId="77777777" w:rsidR="00604268" w:rsidRPr="00AE136C" w:rsidRDefault="00604268" w:rsidP="00604268">
      <w:pPr>
        <w:rPr>
          <w:rFonts w:cs="Arial"/>
          <w:i/>
          <w:iCs/>
        </w:rPr>
      </w:pPr>
      <w:r w:rsidRPr="00AE136C">
        <w:rPr>
          <w:rFonts w:cs="Arial"/>
          <w:i/>
          <w:iCs/>
        </w:rPr>
        <w:t>(c) Increasing levels of financial support to low-income countries; and</w:t>
      </w:r>
    </w:p>
    <w:p w14:paraId="07E07F56" w14:textId="77777777" w:rsidR="00604268" w:rsidRPr="00AE136C" w:rsidRDefault="00604268" w:rsidP="00604268">
      <w:pPr>
        <w:rPr>
          <w:rFonts w:cs="Arial"/>
          <w:i/>
          <w:iCs/>
        </w:rPr>
      </w:pPr>
      <w:r w:rsidRPr="00AE136C">
        <w:rPr>
          <w:rFonts w:cs="Arial"/>
          <w:i/>
          <w:iCs/>
        </w:rPr>
        <w:t>(d) Providing risk insurance for LICs with poorly diversified economies and those that are particularly vulnerable to shocks.</w:t>
      </w:r>
    </w:p>
    <w:p w14:paraId="6CB065AB" w14:textId="77777777" w:rsidR="00604268" w:rsidRPr="00AE136C" w:rsidRDefault="6A5FE1B6" w:rsidP="00604268">
      <w:pPr>
        <w:rPr>
          <w:rFonts w:cs="Arial"/>
          <w:i/>
          <w:iCs/>
        </w:rPr>
      </w:pPr>
      <w:r w:rsidRPr="6A5FE1B6">
        <w:rPr>
          <w:rFonts w:cs="Arial"/>
          <w:i/>
          <w:iCs/>
        </w:rPr>
        <w:t>1.1. Taking into account these objectives, what do you see as the added value of the GFSP?</w:t>
      </w:r>
    </w:p>
    <w:p w14:paraId="5F55BFFC" w14:textId="7E3A5D1B" w:rsidR="6A5FE1B6" w:rsidRPr="00D322B3" w:rsidRDefault="6A5FE1B6" w:rsidP="6A5FE1B6">
      <w:pPr>
        <w:rPr>
          <w:rFonts w:cs="Arial"/>
          <w:b/>
          <w:bCs/>
        </w:rPr>
      </w:pPr>
      <w:r w:rsidRPr="00D322B3">
        <w:rPr>
          <w:rFonts w:cs="Arial"/>
          <w:b/>
          <w:bCs/>
        </w:rPr>
        <w:t xml:space="preserve">The main value-added of the GFSP is to elevate social protection politically. Social protection currently claims only </w:t>
      </w:r>
      <w:r w:rsidR="000E300D">
        <w:rPr>
          <w:rFonts w:cs="Arial"/>
          <w:b/>
          <w:bCs/>
        </w:rPr>
        <w:t>a small portion</w:t>
      </w:r>
      <w:r w:rsidRPr="00D322B3">
        <w:rPr>
          <w:rFonts w:cs="Arial"/>
          <w:b/>
          <w:bCs/>
        </w:rPr>
        <w:t xml:space="preserve"> of Official Development Assistance – a drop in the bucket of needs. Current coordination mechanisms are the domain of a small group of technocrats. It is time to give social protection a high-profile, political forum where all stakeholders can have the necessary political debates.</w:t>
      </w:r>
    </w:p>
    <w:p w14:paraId="4639549F" w14:textId="77777777" w:rsidR="00604268" w:rsidRPr="00AE136C" w:rsidRDefault="00604268" w:rsidP="00604268">
      <w:pPr>
        <w:rPr>
          <w:rFonts w:cs="Arial"/>
          <w:i/>
          <w:iCs/>
        </w:rPr>
      </w:pPr>
      <w:r w:rsidRPr="00AE136C">
        <w:rPr>
          <w:rFonts w:cs="Arial"/>
          <w:i/>
          <w:iCs/>
        </w:rPr>
        <w:t>1.2. Do you see one or more of these objectives as a priority?</w:t>
      </w:r>
    </w:p>
    <w:p w14:paraId="1BA12082" w14:textId="436CF4DD" w:rsidR="000E300D" w:rsidRDefault="000E300D" w:rsidP="6D00E458">
      <w:pPr>
        <w:rPr>
          <w:rFonts w:cs="Arial"/>
          <w:b/>
          <w:bCs/>
          <w:lang w:val="en-GB"/>
        </w:rPr>
      </w:pPr>
      <w:r w:rsidRPr="00D322B3">
        <w:rPr>
          <w:rFonts w:cs="Arial"/>
          <w:b/>
          <w:bCs/>
          <w:lang w:val="en-GB"/>
        </w:rPr>
        <w:lastRenderedPageBreak/>
        <w:t xml:space="preserve">We see the added value in particular in </w:t>
      </w:r>
      <w:r w:rsidR="005A5B40">
        <w:rPr>
          <w:rFonts w:cs="Arial"/>
          <w:b/>
          <w:bCs/>
          <w:lang w:val="en-GB"/>
        </w:rPr>
        <w:t>Objectives</w:t>
      </w:r>
      <w:r w:rsidRPr="00D322B3">
        <w:rPr>
          <w:rFonts w:cs="Arial"/>
          <w:b/>
          <w:bCs/>
          <w:lang w:val="en-GB"/>
        </w:rPr>
        <w:t xml:space="preserve"> </w:t>
      </w:r>
      <w:r w:rsidRPr="6A5FE1B6">
        <w:rPr>
          <w:rFonts w:cs="Arial"/>
          <w:b/>
          <w:bCs/>
          <w:lang w:val="en-GB"/>
        </w:rPr>
        <w:t>(</w:t>
      </w:r>
      <w:r w:rsidRPr="00D322B3">
        <w:rPr>
          <w:rFonts w:cs="Arial"/>
          <w:b/>
          <w:bCs/>
          <w:lang w:val="en-GB"/>
        </w:rPr>
        <w:t>c</w:t>
      </w:r>
      <w:r w:rsidRPr="6A5FE1B6">
        <w:rPr>
          <w:rFonts w:cs="Arial"/>
          <w:b/>
          <w:bCs/>
          <w:lang w:val="en-GB"/>
        </w:rPr>
        <w:t>)</w:t>
      </w:r>
      <w:r w:rsidR="005A5B40">
        <w:rPr>
          <w:rFonts w:cs="Arial"/>
          <w:b/>
          <w:bCs/>
          <w:lang w:val="en-GB"/>
        </w:rPr>
        <w:t xml:space="preserve"> and </w:t>
      </w:r>
      <w:r w:rsidRPr="6A5FE1B6">
        <w:rPr>
          <w:rFonts w:cs="Arial"/>
          <w:b/>
          <w:bCs/>
          <w:lang w:val="en-GB"/>
        </w:rPr>
        <w:t>(d)</w:t>
      </w:r>
      <w:r>
        <w:rPr>
          <w:rFonts w:cs="Arial"/>
          <w:b/>
          <w:bCs/>
          <w:lang w:val="en-GB"/>
        </w:rPr>
        <w:t>.</w:t>
      </w:r>
    </w:p>
    <w:p w14:paraId="2A629906" w14:textId="5697B08A" w:rsidR="000E300D" w:rsidRDefault="000E300D" w:rsidP="6D00E458">
      <w:pPr>
        <w:rPr>
          <w:rFonts w:cs="Arial"/>
          <w:b/>
          <w:bCs/>
          <w:lang w:val="en-GB"/>
        </w:rPr>
      </w:pPr>
      <w:r>
        <w:rPr>
          <w:rFonts w:cs="Arial"/>
          <w:b/>
          <w:bCs/>
          <w:lang w:val="en-GB"/>
        </w:rPr>
        <w:t>Objective (a) is important. There already exist some coordination mechanisms on which the GFSP should build (see next question).</w:t>
      </w:r>
    </w:p>
    <w:p w14:paraId="407B9EEC" w14:textId="45FA9801" w:rsidR="6D00E458" w:rsidRPr="00D322B3" w:rsidRDefault="6D00E458" w:rsidP="6D00E458">
      <w:pPr>
        <w:rPr>
          <w:rFonts w:cs="Arial"/>
          <w:b/>
          <w:bCs/>
          <w:lang w:val="en-GB"/>
        </w:rPr>
      </w:pPr>
      <w:r w:rsidRPr="6D00E458">
        <w:rPr>
          <w:rFonts w:cs="Arial"/>
          <w:b/>
          <w:bCs/>
          <w:lang w:val="en-GB"/>
        </w:rPr>
        <w:t>Objective (b) is already pursued by the Addis Tax Initiative</w:t>
      </w:r>
      <w:r w:rsidR="000E300D">
        <w:rPr>
          <w:rFonts w:cs="Arial"/>
          <w:b/>
          <w:bCs/>
          <w:lang w:val="en-GB"/>
        </w:rPr>
        <w:t xml:space="preserve"> and the Platform for Collaboration on Tax. The GFSP should be an advocate for domestic resources mobilization, for example by officially becoming a supporting organization of the Addis Tax Initiative, encouraging its recipient countries to join that initiative, </w:t>
      </w:r>
      <w:r w:rsidRPr="6D00E458">
        <w:rPr>
          <w:rFonts w:cs="Arial"/>
          <w:b/>
          <w:bCs/>
          <w:lang w:val="en-GB"/>
        </w:rPr>
        <w:t xml:space="preserve">and </w:t>
      </w:r>
      <w:r w:rsidR="000E300D">
        <w:rPr>
          <w:rFonts w:cs="Arial"/>
          <w:b/>
          <w:bCs/>
          <w:lang w:val="en-GB"/>
        </w:rPr>
        <w:t>advocating for stronger rules to curb international tax evasion and avoidance</w:t>
      </w:r>
      <w:r w:rsidR="00A21AB2">
        <w:rPr>
          <w:rFonts w:cs="Arial"/>
          <w:b/>
          <w:bCs/>
          <w:lang w:val="en-GB"/>
        </w:rPr>
        <w:t xml:space="preserve"> toward the Platform and its members (i.e., UN, IMF, WB and OECD)</w:t>
      </w:r>
      <w:r w:rsidR="000E300D">
        <w:rPr>
          <w:rFonts w:cs="Arial"/>
          <w:b/>
          <w:bCs/>
          <w:lang w:val="en-GB"/>
        </w:rPr>
        <w:t>.</w:t>
      </w:r>
      <w:r w:rsidR="00A21AB2">
        <w:rPr>
          <w:rFonts w:cs="Arial"/>
          <w:b/>
          <w:bCs/>
          <w:lang w:val="en-GB"/>
        </w:rPr>
        <w:t xml:space="preserve"> The GFSP could also incentivize domestic resources mobilization by disbursing its financial assistance in the form of grants matching recipient countries’ own additional spending on social protection. But should the GFSP provide its own technical assistance on domestic resources mobilization? That would require a </w:t>
      </w:r>
      <w:r w:rsidR="00A21AB2">
        <w:rPr>
          <w:rFonts w:cs="Arial"/>
          <w:b/>
          <w:bCs/>
          <w:lang w:val="en-GB"/>
        </w:rPr>
        <w:lastRenderedPageBreak/>
        <w:t xml:space="preserve">completely different skill set than technical advice on creating social protection schemes and could duplicate other initiatives. </w:t>
      </w:r>
    </w:p>
    <w:p w14:paraId="09E9C11B" w14:textId="77777777" w:rsidR="00604268" w:rsidRPr="00AE136C" w:rsidRDefault="00604268" w:rsidP="00861FB0">
      <w:pPr>
        <w:pStyle w:val="Heading2"/>
        <w:rPr>
          <w:rFonts w:ascii="Arial" w:hAnsi="Arial" w:cs="Arial"/>
        </w:rPr>
      </w:pPr>
      <w:r w:rsidRPr="00AE136C">
        <w:rPr>
          <w:rFonts w:ascii="Arial" w:hAnsi="Arial" w:cs="Arial"/>
        </w:rPr>
        <w:t>2. Synergies with existing initiatives</w:t>
      </w:r>
    </w:p>
    <w:p w14:paraId="47A96CE6" w14:textId="77777777" w:rsidR="00604268" w:rsidRPr="00AE136C" w:rsidRDefault="6A5FE1B6" w:rsidP="6A5FE1B6">
      <w:pPr>
        <w:rPr>
          <w:rFonts w:cs="Arial"/>
          <w:i/>
          <w:iCs/>
        </w:rPr>
      </w:pPr>
      <w:r w:rsidRPr="6A5FE1B6">
        <w:rPr>
          <w:rFonts w:cs="Arial"/>
          <w:i/>
          <w:iCs/>
        </w:rPr>
        <w:t>2.1. How to ensure that the initiative for a Global Fund for Social Protection builds on, and ensures appropriate synergies with, existing initiatives in this area, in particular the coordination achieved through SPIAC-B (Social Protection Inter-Agency Cooperation Board), USP2030 (Universal Social Protection 2030 Partnership), and the ILO Flagship Programme on “Building Social Protection for All”)?</w:t>
      </w:r>
    </w:p>
    <w:p w14:paraId="431F25CA" w14:textId="14F01174" w:rsidR="6A5FE1B6" w:rsidRDefault="6A5FE1B6" w:rsidP="6A5FE1B6">
      <w:pPr>
        <w:rPr>
          <w:rFonts w:cs="Arial"/>
          <w:b/>
          <w:bCs/>
        </w:rPr>
      </w:pPr>
      <w:r w:rsidRPr="6A5FE1B6">
        <w:rPr>
          <w:rFonts w:cs="Arial"/>
          <w:b/>
          <w:bCs/>
        </w:rPr>
        <w:t xml:space="preserve">The best means of coordination is to pool funding. Donors </w:t>
      </w:r>
      <w:r w:rsidR="00A21AB2">
        <w:rPr>
          <w:rFonts w:cs="Arial"/>
          <w:b/>
          <w:bCs/>
        </w:rPr>
        <w:t>should</w:t>
      </w:r>
      <w:r w:rsidRPr="6A5FE1B6">
        <w:rPr>
          <w:rFonts w:cs="Arial"/>
          <w:b/>
          <w:bCs/>
        </w:rPr>
        <w:t xml:space="preserve"> be encouraged to give money to the GFSP, which will in turn donate to recipient countries. That will both reduce the number of transactions from the recipient country’s perspective, and ensure that the bulk of </w:t>
      </w:r>
      <w:r w:rsidR="00A21AB2">
        <w:rPr>
          <w:rFonts w:cs="Arial"/>
          <w:b/>
          <w:bCs/>
        </w:rPr>
        <w:t>financial assistance</w:t>
      </w:r>
      <w:r w:rsidRPr="6A5FE1B6">
        <w:rPr>
          <w:rFonts w:cs="Arial"/>
          <w:b/>
          <w:bCs/>
        </w:rPr>
        <w:t xml:space="preserve"> for social protection is disbursed according to GFSP policies, which should in turn respect aid effectiveness principles. SPIAC-B does not have a pooled funding mechanism; it </w:t>
      </w:r>
      <w:r w:rsidR="00A21AB2">
        <w:rPr>
          <w:rFonts w:cs="Arial"/>
          <w:b/>
          <w:bCs/>
        </w:rPr>
        <w:t>only</w:t>
      </w:r>
      <w:r w:rsidRPr="6A5FE1B6">
        <w:rPr>
          <w:rFonts w:cs="Arial"/>
          <w:b/>
          <w:bCs/>
        </w:rPr>
        <w:t xml:space="preserve"> coordinates bilateral </w:t>
      </w:r>
      <w:r w:rsidRPr="6A5FE1B6">
        <w:rPr>
          <w:rFonts w:cs="Arial"/>
          <w:b/>
          <w:bCs/>
        </w:rPr>
        <w:lastRenderedPageBreak/>
        <w:t>relationships between donors and recipients. Those donors who do not wish to pool their funding with GFSP will of course continue to be able to fund recipient countries directly, but they would be expected to coordinate with GFSP according to aid effectiveness principles.</w:t>
      </w:r>
      <w:r w:rsidR="005A5B40">
        <w:rPr>
          <w:rFonts w:cs="Arial"/>
          <w:b/>
          <w:bCs/>
        </w:rPr>
        <w:t xml:space="preserve"> </w:t>
      </w:r>
      <w:r w:rsidR="00A21AB2">
        <w:rPr>
          <w:rFonts w:cs="Arial"/>
          <w:b/>
          <w:bCs/>
        </w:rPr>
        <w:t>Likewise</w:t>
      </w:r>
      <w:r w:rsidR="005A5B40">
        <w:rPr>
          <w:rFonts w:cs="Arial"/>
          <w:b/>
          <w:bCs/>
        </w:rPr>
        <w:t>,</w:t>
      </w:r>
      <w:r w:rsidR="00A21AB2">
        <w:rPr>
          <w:rFonts w:cs="Arial"/>
          <w:b/>
          <w:bCs/>
        </w:rPr>
        <w:t xml:space="preserve"> the GFSP could build on existing coordinating mechanisms at national level.</w:t>
      </w:r>
    </w:p>
    <w:p w14:paraId="49C38A19" w14:textId="77777777" w:rsidR="00604268" w:rsidRPr="00AE136C" w:rsidRDefault="00604268" w:rsidP="00604268">
      <w:pPr>
        <w:rPr>
          <w:rFonts w:cs="Arial"/>
          <w:i/>
          <w:iCs/>
        </w:rPr>
      </w:pPr>
      <w:r w:rsidRPr="00AE136C">
        <w:rPr>
          <w:rFonts w:cs="Arial"/>
          <w:i/>
          <w:iCs/>
        </w:rPr>
        <w:t>2.2. How to ensure that the GFSP complements, and does not compete with, other existing multilateral funds, in particular the funds placed under the Multi-Partner Trust Fund Office (</w:t>
      </w:r>
      <w:hyperlink r:id="rId7" w:history="1">
        <w:r w:rsidRPr="00AE136C">
          <w:rPr>
            <w:rStyle w:val="Hyperlink"/>
            <w:rFonts w:cs="Arial"/>
            <w:i/>
            <w:iCs/>
          </w:rPr>
          <w:t>MPTF Office</w:t>
        </w:r>
      </w:hyperlink>
      <w:r w:rsidRPr="00AE136C">
        <w:rPr>
          <w:rFonts w:cs="Arial"/>
          <w:i/>
          <w:iCs/>
        </w:rPr>
        <w:t>)?</w:t>
      </w:r>
    </w:p>
    <w:p w14:paraId="6D95B30D" w14:textId="73E39F1A" w:rsidR="00604268" w:rsidRPr="00D322B3" w:rsidRDefault="6A5FE1B6" w:rsidP="6A5FE1B6">
      <w:pPr>
        <w:rPr>
          <w:rFonts w:cs="Arial"/>
          <w:b/>
          <w:bCs/>
        </w:rPr>
      </w:pPr>
      <w:r w:rsidRPr="00D322B3">
        <w:rPr>
          <w:rFonts w:cs="Arial"/>
          <w:b/>
          <w:bCs/>
        </w:rPr>
        <w:t>The MPTF does not seem to administer any fund</w:t>
      </w:r>
      <w:r w:rsidR="00A21AB2">
        <w:rPr>
          <w:rFonts w:cs="Arial"/>
          <w:b/>
          <w:bCs/>
        </w:rPr>
        <w:t>s</w:t>
      </w:r>
      <w:r w:rsidRPr="00D322B3">
        <w:rPr>
          <w:rFonts w:cs="Arial"/>
          <w:b/>
          <w:bCs/>
        </w:rPr>
        <w:t xml:space="preserve"> dedicated to social protection.</w:t>
      </w:r>
      <w:r w:rsidRPr="6A5FE1B6">
        <w:rPr>
          <w:rFonts w:cs="Arial"/>
          <w:b/>
          <w:bCs/>
        </w:rPr>
        <w:t xml:space="preserve"> The GFSP would fulfill the role of MPTF in the social protection sector.</w:t>
      </w:r>
      <w:r w:rsidRPr="00D322B3">
        <w:rPr>
          <w:rFonts w:cs="Arial"/>
          <w:b/>
          <w:bCs/>
        </w:rPr>
        <w:t xml:space="preserve"> </w:t>
      </w:r>
    </w:p>
    <w:p w14:paraId="2302EEFD" w14:textId="77777777" w:rsidR="00604268" w:rsidRPr="00AE136C" w:rsidRDefault="00604268" w:rsidP="00861FB0">
      <w:pPr>
        <w:pStyle w:val="Heading2"/>
        <w:rPr>
          <w:rFonts w:ascii="Arial" w:hAnsi="Arial" w:cs="Arial"/>
        </w:rPr>
      </w:pPr>
      <w:r w:rsidRPr="00AE136C">
        <w:rPr>
          <w:rFonts w:ascii="Arial" w:hAnsi="Arial" w:cs="Arial"/>
        </w:rPr>
        <w:t>3. Strengthening international coordination</w:t>
      </w:r>
    </w:p>
    <w:p w14:paraId="3A5C3CCA" w14:textId="77777777" w:rsidR="00604268" w:rsidRPr="00AE136C" w:rsidRDefault="6A5FE1B6" w:rsidP="6A5FE1B6">
      <w:pPr>
        <w:rPr>
          <w:rFonts w:cs="Arial"/>
          <w:i/>
          <w:iCs/>
        </w:rPr>
      </w:pPr>
      <w:r w:rsidRPr="6A5FE1B6">
        <w:rPr>
          <w:rFonts w:cs="Arial"/>
          <w:i/>
          <w:iCs/>
        </w:rPr>
        <w:t>3.1. How can objective (b) (capacity-building and improved international cooperation in order to strengthen the ability for LICs to mobilize domestic resources) be most effectively achieved?</w:t>
      </w:r>
    </w:p>
    <w:p w14:paraId="51AA7739" w14:textId="19B004AD" w:rsidR="6A5FE1B6" w:rsidRDefault="6A5FE1B6" w:rsidP="6A5FE1B6">
      <w:pPr>
        <w:rPr>
          <w:rFonts w:cs="Arial"/>
          <w:b/>
          <w:bCs/>
        </w:rPr>
      </w:pPr>
      <w:r w:rsidRPr="6A5FE1B6">
        <w:rPr>
          <w:rFonts w:cs="Arial"/>
          <w:b/>
          <w:bCs/>
        </w:rPr>
        <w:lastRenderedPageBreak/>
        <w:t>See answer to 1.1.</w:t>
      </w:r>
    </w:p>
    <w:p w14:paraId="7F94F183" w14:textId="77777777" w:rsidR="00604268" w:rsidRPr="00AE136C" w:rsidRDefault="00604268" w:rsidP="00604268">
      <w:pPr>
        <w:rPr>
          <w:rFonts w:cs="Arial"/>
          <w:i/>
          <w:iCs/>
        </w:rPr>
      </w:pPr>
      <w:r w:rsidRPr="00AE136C">
        <w:rPr>
          <w:rFonts w:cs="Arial"/>
          <w:i/>
          <w:iCs/>
        </w:rPr>
        <w:t>3.2. Could the GFSP lead to improved international coordination against tax evasion and tax avoidance, including base erosion and profit shifting by transnational corporations, and, if so, how?</w:t>
      </w:r>
    </w:p>
    <w:p w14:paraId="10023085" w14:textId="5D43B9D1" w:rsidR="00604268" w:rsidRPr="00AE136C" w:rsidRDefault="6A5FE1B6" w:rsidP="6A5FE1B6">
      <w:pPr>
        <w:rPr>
          <w:rFonts w:cs="Arial"/>
          <w:b/>
          <w:bCs/>
        </w:rPr>
      </w:pPr>
      <w:r w:rsidRPr="6A5FE1B6">
        <w:rPr>
          <w:rFonts w:cs="Arial"/>
          <w:b/>
          <w:bCs/>
        </w:rPr>
        <w:t>This is a field requiring technical expertise quite different from social protection. There are other forums to deal with it – although it is true that it is a domain of global governance that is inadequate, with the Inclusive Framework being not inclusive enough and the UN Tax Committee being not an intergovernmental body.</w:t>
      </w:r>
    </w:p>
    <w:p w14:paraId="3F0C1098" w14:textId="77777777" w:rsidR="00604268" w:rsidRPr="00AE136C" w:rsidRDefault="00604268" w:rsidP="00861FB0">
      <w:pPr>
        <w:pStyle w:val="Heading2"/>
        <w:rPr>
          <w:rFonts w:ascii="Arial" w:hAnsi="Arial" w:cs="Arial"/>
        </w:rPr>
      </w:pPr>
      <w:r w:rsidRPr="00AE136C">
        <w:rPr>
          <w:rFonts w:ascii="Arial" w:hAnsi="Arial" w:cs="Arial"/>
        </w:rPr>
        <w:t>4. Provision of financial support</w:t>
      </w:r>
    </w:p>
    <w:p w14:paraId="187FC603" w14:textId="77777777" w:rsidR="00604268" w:rsidRPr="00AE136C" w:rsidRDefault="6A5FE1B6" w:rsidP="6A5FE1B6">
      <w:pPr>
        <w:rPr>
          <w:rFonts w:cs="Arial"/>
          <w:i/>
          <w:iCs/>
        </w:rPr>
      </w:pPr>
      <w:r w:rsidRPr="6A5FE1B6">
        <w:rPr>
          <w:rFonts w:cs="Arial"/>
          <w:i/>
          <w:iCs/>
        </w:rPr>
        <w:t>4.1. How can objective (c) (increased levels of financial support to low-income countries) be most effectively achieved?</w:t>
      </w:r>
    </w:p>
    <w:p w14:paraId="424CAA87" w14:textId="04747BED" w:rsidR="6A5FE1B6" w:rsidRDefault="6A5FE1B6" w:rsidP="6A5FE1B6">
      <w:pPr>
        <w:rPr>
          <w:rFonts w:cs="Arial"/>
          <w:b/>
          <w:bCs/>
        </w:rPr>
      </w:pPr>
      <w:r w:rsidRPr="6A5FE1B6">
        <w:rPr>
          <w:rFonts w:cs="Arial"/>
          <w:b/>
          <w:bCs/>
        </w:rPr>
        <w:t xml:space="preserve">This obviously requires political commitment by donors. The main purpose of creating this fund is to seek political commitment of heads of state in the context of the pandemic, and have a permanent forum for the future with </w:t>
      </w:r>
      <w:r w:rsidRPr="6A5FE1B6">
        <w:rPr>
          <w:rFonts w:cs="Arial"/>
          <w:b/>
          <w:bCs/>
        </w:rPr>
        <w:lastRenderedPageBreak/>
        <w:t xml:space="preserve">a higher political profile than current coordination mechanisms. </w:t>
      </w:r>
    </w:p>
    <w:p w14:paraId="78DC2951" w14:textId="77777777" w:rsidR="00604268" w:rsidRPr="00AE136C" w:rsidRDefault="6A5FE1B6" w:rsidP="6A5FE1B6">
      <w:pPr>
        <w:rPr>
          <w:rFonts w:cs="Arial"/>
          <w:i/>
          <w:iCs/>
        </w:rPr>
      </w:pPr>
      <w:r w:rsidRPr="6A5FE1B6">
        <w:rPr>
          <w:rFonts w:cs="Arial"/>
          <w:i/>
          <w:iCs/>
        </w:rPr>
        <w:t>4.2. If the GFSP provides financial support for the establishment of social protection floors, should this be in the form of grants or in the form of loans?</w:t>
      </w:r>
    </w:p>
    <w:p w14:paraId="44480AAC" w14:textId="4C139FD6" w:rsidR="6A5FE1B6" w:rsidRPr="00D322B3" w:rsidRDefault="6A5FE1B6" w:rsidP="6A5FE1B6">
      <w:pPr>
        <w:rPr>
          <w:rFonts w:cs="Arial"/>
          <w:b/>
          <w:bCs/>
        </w:rPr>
      </w:pPr>
      <w:r w:rsidRPr="00D322B3">
        <w:rPr>
          <w:rFonts w:cs="Arial"/>
          <w:b/>
          <w:bCs/>
        </w:rPr>
        <w:t>Grants</w:t>
      </w:r>
      <w:r w:rsidRPr="6A5FE1B6">
        <w:rPr>
          <w:rFonts w:cs="Arial"/>
          <w:b/>
          <w:bCs/>
        </w:rPr>
        <w:t>. Loans can be justified only to fund investments that boost economic growth and are therefore expected to generate the resources necessary to reimburse the lo</w:t>
      </w:r>
      <w:r w:rsidR="00A21AB2">
        <w:rPr>
          <w:rFonts w:cs="Arial"/>
          <w:b/>
          <w:bCs/>
        </w:rPr>
        <w:t>a</w:t>
      </w:r>
      <w:r w:rsidRPr="6A5FE1B6">
        <w:rPr>
          <w:rFonts w:cs="Arial"/>
          <w:b/>
          <w:bCs/>
        </w:rPr>
        <w:t xml:space="preserve">ns plus interests. Social protection benefits are mainly spent on current consumption. While they can boost growth, it is not their main purpose. </w:t>
      </w:r>
    </w:p>
    <w:p w14:paraId="312A0C87" w14:textId="77777777" w:rsidR="00604268" w:rsidRPr="00AE136C" w:rsidRDefault="6A5FE1B6" w:rsidP="6A5FE1B6">
      <w:pPr>
        <w:rPr>
          <w:rFonts w:cs="Arial"/>
          <w:i/>
          <w:iCs/>
        </w:rPr>
      </w:pPr>
      <w:r w:rsidRPr="6A5FE1B6">
        <w:rPr>
          <w:rFonts w:cs="Arial"/>
          <w:i/>
          <w:iCs/>
        </w:rPr>
        <w:t>4.3. Should financial support be made conditional upon recipient countries increasing their own budgetary efforts towards social protection (e.g. through matching funds)?</w:t>
      </w:r>
    </w:p>
    <w:p w14:paraId="4681240B" w14:textId="099F3DE8" w:rsidR="6A5FE1B6" w:rsidRDefault="6A5FE1B6" w:rsidP="6A5FE1B6">
      <w:pPr>
        <w:rPr>
          <w:rFonts w:cs="Arial"/>
          <w:b/>
          <w:bCs/>
        </w:rPr>
      </w:pPr>
      <w:r w:rsidRPr="6A5FE1B6">
        <w:rPr>
          <w:rFonts w:cs="Arial"/>
          <w:b/>
          <w:bCs/>
        </w:rPr>
        <w:t>Yes. The primary responsibility to fund social protection remains with recipient countries.</w:t>
      </w:r>
    </w:p>
    <w:p w14:paraId="352F5383" w14:textId="77777777" w:rsidR="00604268" w:rsidRPr="00AE136C" w:rsidRDefault="6A5FE1B6" w:rsidP="6A5FE1B6">
      <w:pPr>
        <w:rPr>
          <w:rFonts w:cs="Arial"/>
          <w:i/>
          <w:iCs/>
        </w:rPr>
      </w:pPr>
      <w:r w:rsidRPr="6A5FE1B6">
        <w:rPr>
          <w:rFonts w:cs="Arial"/>
          <w:i/>
          <w:iCs/>
        </w:rPr>
        <w:t>4.4. Should other conditions be imposed on recipient countries and, if so, which ones and why?</w:t>
      </w:r>
    </w:p>
    <w:p w14:paraId="50DCCBD4" w14:textId="6E13DF9F" w:rsidR="6A5FE1B6" w:rsidRDefault="6A5FE1B6" w:rsidP="6A5FE1B6">
      <w:pPr>
        <w:rPr>
          <w:rFonts w:cs="Arial"/>
          <w:b/>
          <w:bCs/>
        </w:rPr>
      </w:pPr>
      <w:r w:rsidRPr="6A5FE1B6">
        <w:rPr>
          <w:rFonts w:cs="Arial"/>
          <w:b/>
          <w:bCs/>
        </w:rPr>
        <w:lastRenderedPageBreak/>
        <w:t>Yes. Programs should be developed by national governments after meaningful consultation of all relevant national stakeholders. Conditions of transparency and accountability should also apply at implementation stage.</w:t>
      </w:r>
    </w:p>
    <w:p w14:paraId="73A39277" w14:textId="77777777" w:rsidR="00604268" w:rsidRPr="00AE136C" w:rsidRDefault="00604268" w:rsidP="00604268">
      <w:pPr>
        <w:rPr>
          <w:rFonts w:cs="Arial"/>
          <w:i/>
          <w:iCs/>
        </w:rPr>
      </w:pPr>
      <w:r w:rsidRPr="00AE136C">
        <w:rPr>
          <w:rFonts w:cs="Arial"/>
          <w:i/>
          <w:iCs/>
        </w:rPr>
        <w:t>4.5. How could the imposition of conditions be reconciled with the principle of national ownership?</w:t>
      </w:r>
    </w:p>
    <w:p w14:paraId="6536E32D" w14:textId="45D99550" w:rsidR="00604268" w:rsidRPr="00AE136C" w:rsidRDefault="6A5FE1B6" w:rsidP="6A5FE1B6">
      <w:pPr>
        <w:rPr>
          <w:rFonts w:cs="Arial"/>
          <w:b/>
          <w:bCs/>
        </w:rPr>
      </w:pPr>
      <w:r w:rsidRPr="00D322B3">
        <w:rPr>
          <w:rFonts w:cs="Arial"/>
          <w:b/>
          <w:bCs/>
        </w:rPr>
        <w:t xml:space="preserve">The conditions should </w:t>
      </w:r>
      <w:r w:rsidR="000D291C">
        <w:rPr>
          <w:rFonts w:cs="Arial"/>
          <w:b/>
          <w:bCs/>
        </w:rPr>
        <w:t>aim at</w:t>
      </w:r>
      <w:r w:rsidRPr="6A5FE1B6">
        <w:rPr>
          <w:rFonts w:cs="Arial"/>
          <w:b/>
          <w:bCs/>
        </w:rPr>
        <w:t xml:space="preserve"> true national or societal ownership</w:t>
      </w:r>
      <w:r w:rsidR="000D291C">
        <w:rPr>
          <w:rFonts w:cs="Arial"/>
          <w:b/>
          <w:bCs/>
        </w:rPr>
        <w:t xml:space="preserve">, </w:t>
      </w:r>
      <w:r w:rsidRPr="6A5FE1B6">
        <w:rPr>
          <w:rFonts w:cs="Arial"/>
          <w:b/>
          <w:bCs/>
        </w:rPr>
        <w:t>as opposed to governmental fiat.</w:t>
      </w:r>
    </w:p>
    <w:p w14:paraId="05B6309C" w14:textId="77777777" w:rsidR="00604268" w:rsidRPr="00AE136C" w:rsidRDefault="00604268" w:rsidP="00861FB0">
      <w:pPr>
        <w:pStyle w:val="Heading2"/>
        <w:rPr>
          <w:rFonts w:ascii="Arial" w:hAnsi="Arial" w:cs="Arial"/>
        </w:rPr>
      </w:pPr>
      <w:r w:rsidRPr="00AE136C">
        <w:rPr>
          <w:rFonts w:ascii="Arial" w:hAnsi="Arial" w:cs="Arial"/>
        </w:rPr>
        <w:t>5. Innovative sources of financing</w:t>
      </w:r>
    </w:p>
    <w:p w14:paraId="1E7964CD" w14:textId="4388BB62" w:rsidR="00604268" w:rsidRPr="00AE136C" w:rsidRDefault="00604268" w:rsidP="00604268">
      <w:pPr>
        <w:rPr>
          <w:rFonts w:cs="Arial"/>
          <w:i/>
          <w:iCs/>
        </w:rPr>
      </w:pPr>
      <w:r w:rsidRPr="00AE136C">
        <w:rPr>
          <w:rFonts w:cs="Arial"/>
          <w:i/>
          <w:iCs/>
        </w:rPr>
        <w:t>5.1. Should the GFSP develop into a forum for the discussion of innovative sources of financing, such as a worldwide tax on digital companies (the "GAFAM"), a carbon tax on air or maritime transport, a tax on financial transactions, or other?</w:t>
      </w:r>
    </w:p>
    <w:p w14:paraId="6F896F5F" w14:textId="0019659E" w:rsidR="00861FB0" w:rsidRPr="00D322B3" w:rsidRDefault="6A5FE1B6" w:rsidP="6A5FE1B6">
      <w:pPr>
        <w:rPr>
          <w:rFonts w:cs="Arial"/>
          <w:b/>
          <w:bCs/>
        </w:rPr>
      </w:pPr>
      <w:r w:rsidRPr="00D322B3">
        <w:rPr>
          <w:rFonts w:cs="Arial"/>
          <w:b/>
          <w:bCs/>
        </w:rPr>
        <w:t xml:space="preserve">GFSP could participate in such discussions </w:t>
      </w:r>
      <w:r w:rsidR="000D291C">
        <w:rPr>
          <w:rFonts w:cs="Arial"/>
          <w:b/>
          <w:bCs/>
        </w:rPr>
        <w:t xml:space="preserve">already </w:t>
      </w:r>
      <w:r w:rsidRPr="00D322B3">
        <w:rPr>
          <w:rFonts w:cs="Arial"/>
          <w:b/>
          <w:bCs/>
        </w:rPr>
        <w:t>happening in other forums.</w:t>
      </w:r>
    </w:p>
    <w:p w14:paraId="144A3B76" w14:textId="77777777" w:rsidR="00604268" w:rsidRPr="00AE136C" w:rsidRDefault="00604268" w:rsidP="00861FB0">
      <w:pPr>
        <w:pStyle w:val="Heading2"/>
        <w:rPr>
          <w:rFonts w:ascii="Arial" w:hAnsi="Arial" w:cs="Arial"/>
        </w:rPr>
      </w:pPr>
      <w:r w:rsidRPr="00AE136C">
        <w:rPr>
          <w:rFonts w:ascii="Arial" w:hAnsi="Arial" w:cs="Arial"/>
        </w:rPr>
        <w:t>6. The informal economy</w:t>
      </w:r>
    </w:p>
    <w:p w14:paraId="390848D2" w14:textId="77777777" w:rsidR="00604268" w:rsidRPr="00AE136C" w:rsidRDefault="00604268" w:rsidP="00604268">
      <w:pPr>
        <w:rPr>
          <w:rFonts w:cs="Arial"/>
          <w:i/>
          <w:iCs/>
        </w:rPr>
      </w:pPr>
      <w:r w:rsidRPr="00AE136C">
        <w:rPr>
          <w:rFonts w:cs="Arial"/>
          <w:i/>
          <w:iCs/>
        </w:rPr>
        <w:t xml:space="preserve">6.1. Should the GFSP play a role in encouraging the extension of social protection to workers in the informal economy, in line </w:t>
      </w:r>
      <w:r w:rsidRPr="00AE136C">
        <w:rPr>
          <w:rFonts w:cs="Arial"/>
          <w:i/>
          <w:iCs/>
        </w:rPr>
        <w:lastRenderedPageBreak/>
        <w:t xml:space="preserve">with </w:t>
      </w:r>
      <w:hyperlink r:id="rId8" w:history="1">
        <w:r w:rsidRPr="00AE136C">
          <w:rPr>
            <w:rStyle w:val="Hyperlink"/>
            <w:rFonts w:cs="Arial"/>
            <w:i/>
            <w:iCs/>
          </w:rPr>
          <w:t>ILO Recommendation No. 204 on the Transition from the Informal to the Formal Economy</w:t>
        </w:r>
      </w:hyperlink>
      <w:r w:rsidRPr="00AE136C">
        <w:rPr>
          <w:rFonts w:cs="Arial"/>
          <w:i/>
          <w:iCs/>
        </w:rPr>
        <w:t xml:space="preserve"> (2015), and, if so, how would it do so?</w:t>
      </w:r>
    </w:p>
    <w:p w14:paraId="0DDE8020" w14:textId="2A56EB32" w:rsidR="00604268" w:rsidRPr="00AE136C" w:rsidRDefault="6A5FE1B6" w:rsidP="00604268">
      <w:pPr>
        <w:rPr>
          <w:rFonts w:cs="Arial"/>
        </w:rPr>
      </w:pPr>
      <w:r w:rsidRPr="00D322B3">
        <w:rPr>
          <w:rFonts w:cs="Arial"/>
          <w:b/>
          <w:bCs/>
        </w:rPr>
        <w:t>Yes</w:t>
      </w:r>
      <w:r w:rsidRPr="6A5FE1B6">
        <w:rPr>
          <w:rFonts w:cs="Arial"/>
          <w:b/>
          <w:bCs/>
        </w:rPr>
        <w:t>, by exchanging learning across countries, which ultimately need to design and experiment their own schemes</w:t>
      </w:r>
      <w:r w:rsidRPr="00D322B3">
        <w:rPr>
          <w:rFonts w:cs="Arial"/>
          <w:b/>
          <w:bCs/>
        </w:rPr>
        <w:t xml:space="preserve">. </w:t>
      </w:r>
    </w:p>
    <w:p w14:paraId="2BE60B51" w14:textId="77777777" w:rsidR="00604268" w:rsidRPr="00AE136C" w:rsidRDefault="00604268" w:rsidP="00861FB0">
      <w:pPr>
        <w:pStyle w:val="Heading2"/>
        <w:rPr>
          <w:rFonts w:ascii="Arial" w:hAnsi="Arial" w:cs="Arial"/>
        </w:rPr>
      </w:pPr>
      <w:r w:rsidRPr="00AE136C">
        <w:rPr>
          <w:rFonts w:ascii="Arial" w:hAnsi="Arial" w:cs="Arial"/>
        </w:rPr>
        <w:t>7. Role of the private sector</w:t>
      </w:r>
    </w:p>
    <w:p w14:paraId="27FB7678" w14:textId="77777777" w:rsidR="00604268" w:rsidRPr="00AE136C" w:rsidRDefault="00604268" w:rsidP="00604268">
      <w:pPr>
        <w:rPr>
          <w:rFonts w:cs="Arial"/>
          <w:i/>
          <w:iCs/>
        </w:rPr>
      </w:pPr>
      <w:r w:rsidRPr="00AE136C">
        <w:rPr>
          <w:rFonts w:cs="Arial"/>
          <w:i/>
          <w:iCs/>
        </w:rPr>
        <w:t>7.1. Should the private insurance sector play a role in the organisation of the reinsurance branch of the GFSP and, if so, how do you envision such a role?</w:t>
      </w:r>
    </w:p>
    <w:p w14:paraId="19662A13" w14:textId="77777777" w:rsidR="00604268" w:rsidRPr="00AE136C" w:rsidRDefault="00604268" w:rsidP="00861FB0">
      <w:pPr>
        <w:pStyle w:val="Heading2"/>
        <w:rPr>
          <w:rFonts w:ascii="Arial" w:hAnsi="Arial" w:cs="Arial"/>
        </w:rPr>
      </w:pPr>
      <w:r w:rsidRPr="00AE136C">
        <w:rPr>
          <w:rFonts w:ascii="Arial" w:hAnsi="Arial" w:cs="Arial"/>
        </w:rPr>
        <w:t>8. Governance</w:t>
      </w:r>
    </w:p>
    <w:p w14:paraId="734C2AB3" w14:textId="77777777" w:rsidR="00604268" w:rsidRPr="00AE136C" w:rsidRDefault="6A5FE1B6" w:rsidP="6A5FE1B6">
      <w:pPr>
        <w:rPr>
          <w:rFonts w:cs="Arial"/>
          <w:i/>
          <w:iCs/>
        </w:rPr>
      </w:pPr>
      <w:r w:rsidRPr="6A5FE1B6">
        <w:rPr>
          <w:rFonts w:cs="Arial"/>
          <w:i/>
          <w:iCs/>
        </w:rPr>
        <w:t>8.1. What governance structure should the GFSP have?</w:t>
      </w:r>
    </w:p>
    <w:p w14:paraId="07C6BC3F" w14:textId="4BBB01C7" w:rsidR="6A5FE1B6" w:rsidRDefault="000D291C" w:rsidP="6A5FE1B6">
      <w:pPr>
        <w:rPr>
          <w:rFonts w:cs="Arial"/>
          <w:b/>
          <w:bCs/>
        </w:rPr>
      </w:pPr>
      <w:r>
        <w:rPr>
          <w:rFonts w:cs="Arial"/>
          <w:b/>
          <w:bCs/>
        </w:rPr>
        <w:t xml:space="preserve">Oxfam concurs with the comments of </w:t>
      </w:r>
      <w:r w:rsidR="6A5FE1B6" w:rsidRPr="6A5FE1B6">
        <w:rPr>
          <w:rFonts w:cs="Arial"/>
          <w:b/>
          <w:bCs/>
        </w:rPr>
        <w:t>Markus Kaltenborn</w:t>
      </w:r>
      <w:r>
        <w:rPr>
          <w:rFonts w:cs="Arial"/>
          <w:b/>
          <w:bCs/>
        </w:rPr>
        <w:t xml:space="preserve"> to this public consultation</w:t>
      </w:r>
      <w:r w:rsidR="6A5FE1B6" w:rsidRPr="6A5FE1B6">
        <w:rPr>
          <w:rFonts w:cs="Arial"/>
          <w:b/>
          <w:bCs/>
        </w:rPr>
        <w:t>.</w:t>
      </w:r>
    </w:p>
    <w:p w14:paraId="6B04813C" w14:textId="77777777" w:rsidR="000D291C" w:rsidRPr="005A5B40" w:rsidRDefault="000D291C" w:rsidP="000D291C">
      <w:pPr>
        <w:rPr>
          <w:rFonts w:cs="Arial"/>
          <w:b/>
          <w:bCs/>
          <w:lang w:val="en-ID"/>
        </w:rPr>
      </w:pPr>
      <w:r w:rsidRPr="005A5B40">
        <w:rPr>
          <w:rFonts w:cs="Arial"/>
          <w:b/>
          <w:bCs/>
        </w:rPr>
        <w:t xml:space="preserve">The GFSP must be based on the principles of the Global Partnership for Effective Development Co-operation, as defined in the Busan Partnership Agreement of 2011 and </w:t>
      </w:r>
      <w:r w:rsidRPr="005A5B40">
        <w:rPr>
          <w:rFonts w:cs="Arial"/>
          <w:b/>
          <w:bCs/>
        </w:rPr>
        <w:lastRenderedPageBreak/>
        <w:t>its predecessor documents,</w:t>
      </w:r>
      <w:r w:rsidRPr="005A5B40">
        <w:rPr>
          <w:rStyle w:val="FootnoteReference"/>
          <w:rFonts w:cs="Arial"/>
          <w:b/>
          <w:bCs/>
        </w:rPr>
        <w:footnoteReference w:id="1"/>
      </w:r>
      <w:r w:rsidRPr="005A5B40">
        <w:rPr>
          <w:rFonts w:cs="Arial"/>
          <w:b/>
          <w:bCs/>
        </w:rPr>
        <w:t xml:space="preserve"> as well as the relevant ILO labour standards and recommendations, </w:t>
      </w:r>
      <w:r w:rsidRPr="005A5B40" w:rsidDel="7EF559DA">
        <w:rPr>
          <w:rFonts w:cs="Arial"/>
          <w:b/>
          <w:bCs/>
        </w:rPr>
        <w:t>in particular Recommendation R202 (2012) and R204 (2015)</w:t>
      </w:r>
      <w:r w:rsidRPr="005A5B40">
        <w:rPr>
          <w:rFonts w:cs="Arial"/>
          <w:b/>
          <w:bCs/>
        </w:rPr>
        <w:t xml:space="preserve">. </w:t>
      </w:r>
      <w:r w:rsidRPr="005A5B40">
        <w:rPr>
          <w:rFonts w:cs="Arial"/>
          <w:b/>
          <w:bCs/>
          <w:lang w:val="en-ID"/>
        </w:rPr>
        <w:t>The following principles are essential:</w:t>
      </w:r>
    </w:p>
    <w:p w14:paraId="6C121D82" w14:textId="18D016D2" w:rsidR="000D291C" w:rsidRPr="005A5B40" w:rsidRDefault="000D291C" w:rsidP="000D291C">
      <w:pPr>
        <w:pStyle w:val="ListParagraph"/>
        <w:numPr>
          <w:ilvl w:val="0"/>
          <w:numId w:val="9"/>
        </w:numPr>
        <w:rPr>
          <w:rFonts w:ascii="Arial" w:hAnsi="Arial" w:cs="Arial"/>
          <w:b/>
          <w:bCs/>
          <w:sz w:val="22"/>
          <w:szCs w:val="22"/>
          <w:lang w:val="en-ID"/>
        </w:rPr>
      </w:pPr>
      <w:r w:rsidRPr="005A5B40">
        <w:rPr>
          <w:rFonts w:ascii="Arial" w:hAnsi="Arial" w:cs="Arial"/>
          <w:b/>
          <w:bCs/>
          <w:i/>
          <w:iCs/>
          <w:sz w:val="22"/>
          <w:szCs w:val="22"/>
          <w:lang w:val="en-ID"/>
        </w:rPr>
        <w:t>Democratic country ownership:</w:t>
      </w:r>
      <w:r w:rsidRPr="005A5B40">
        <w:rPr>
          <w:rFonts w:ascii="Arial" w:hAnsi="Arial" w:cs="Arial"/>
          <w:b/>
          <w:bCs/>
          <w:sz w:val="22"/>
          <w:szCs w:val="22"/>
          <w:lang w:val="en-ID"/>
        </w:rPr>
        <w:t xml:space="preserve"> The decision as to what kind and with which priorities social protection programs are to be implemented has to remain the responsibility of the governments of the recipient countries. Moreover, wherever possible, existing structures in the respective country must be used for the administrative implementation of these programmes and contribute to strengthening domestic structures.</w:t>
      </w:r>
    </w:p>
    <w:p w14:paraId="2F9DCD3A" w14:textId="77777777" w:rsidR="005A5B40" w:rsidRPr="005A5B40" w:rsidRDefault="005A5B40" w:rsidP="005A5B40">
      <w:pPr>
        <w:pStyle w:val="ListParagraph"/>
        <w:rPr>
          <w:rFonts w:ascii="Arial" w:hAnsi="Arial" w:cs="Arial"/>
          <w:b/>
          <w:bCs/>
          <w:sz w:val="22"/>
          <w:szCs w:val="22"/>
          <w:lang w:val="en-ID"/>
        </w:rPr>
      </w:pPr>
    </w:p>
    <w:p w14:paraId="020836BB" w14:textId="5294C030" w:rsidR="000D291C" w:rsidRPr="005A5B40" w:rsidRDefault="000D291C" w:rsidP="000D291C">
      <w:pPr>
        <w:pStyle w:val="ListParagraph"/>
        <w:numPr>
          <w:ilvl w:val="0"/>
          <w:numId w:val="9"/>
        </w:numPr>
        <w:rPr>
          <w:rFonts w:ascii="Arial" w:hAnsi="Arial" w:cs="Arial"/>
          <w:b/>
          <w:bCs/>
          <w:sz w:val="22"/>
          <w:szCs w:val="22"/>
          <w:lang w:val="en-ID"/>
        </w:rPr>
      </w:pPr>
      <w:r w:rsidRPr="005A5B40">
        <w:rPr>
          <w:rFonts w:ascii="Arial" w:hAnsi="Arial" w:cs="Arial"/>
          <w:b/>
          <w:bCs/>
          <w:i/>
          <w:iCs/>
          <w:sz w:val="22"/>
          <w:szCs w:val="22"/>
          <w:lang w:val="en-ID"/>
        </w:rPr>
        <w:t>Representation and inclusivity:</w:t>
      </w:r>
      <w:r w:rsidRPr="005A5B40">
        <w:rPr>
          <w:rFonts w:ascii="Arial" w:hAnsi="Arial" w:cs="Arial"/>
          <w:b/>
          <w:bCs/>
          <w:sz w:val="22"/>
          <w:szCs w:val="22"/>
          <w:lang w:val="en-ID"/>
        </w:rPr>
        <w:t xml:space="preserve"> Donor and recipient states need to be adequately represented in the high</w:t>
      </w:r>
      <w:r w:rsidRPr="005A5B40">
        <w:rPr>
          <w:rFonts w:ascii="Arial" w:hAnsi="Arial" w:cs="Arial"/>
          <w:b/>
          <w:bCs/>
          <w:sz w:val="22"/>
          <w:szCs w:val="22"/>
          <w:lang w:val="en-ID"/>
        </w:rPr>
        <w:lastRenderedPageBreak/>
        <w:t xml:space="preserve">est decision-making body of the organization, alongside civil society organisations representing the affected populations - </w:t>
      </w:r>
      <w:r w:rsidRPr="005A5B40">
        <w:rPr>
          <w:rFonts w:ascii="Arial" w:hAnsi="Arial" w:cs="Arial"/>
          <w:b/>
          <w:bCs/>
          <w:sz w:val="22"/>
          <w:szCs w:val="22"/>
        </w:rPr>
        <w:t>including women, people with disabilities, minorities, and those living in poverty</w:t>
      </w:r>
      <w:r w:rsidRPr="005A5B40">
        <w:rPr>
          <w:rFonts w:ascii="Arial" w:hAnsi="Arial" w:cs="Arial"/>
          <w:b/>
          <w:bCs/>
          <w:sz w:val="22"/>
          <w:szCs w:val="22"/>
          <w:lang w:val="en-ID"/>
        </w:rPr>
        <w:t xml:space="preserve">, </w:t>
      </w:r>
      <w:r w:rsidRPr="005A5B40">
        <w:rPr>
          <w:rFonts w:ascii="Arial" w:hAnsi="Arial" w:cs="Arial"/>
          <w:b/>
          <w:bCs/>
          <w:sz w:val="22"/>
          <w:szCs w:val="22"/>
        </w:rPr>
        <w:t>trade unions and informal workers organisations</w:t>
      </w:r>
    </w:p>
    <w:p w14:paraId="51415633" w14:textId="77777777" w:rsidR="005A5B40" w:rsidRPr="005A5B40" w:rsidRDefault="005A5B40" w:rsidP="005A5B40">
      <w:pPr>
        <w:pStyle w:val="ListParagraph"/>
        <w:rPr>
          <w:rFonts w:ascii="Arial" w:hAnsi="Arial" w:cs="Arial"/>
          <w:b/>
          <w:bCs/>
          <w:sz w:val="22"/>
          <w:szCs w:val="22"/>
          <w:lang w:val="en-ID"/>
        </w:rPr>
      </w:pPr>
    </w:p>
    <w:p w14:paraId="45EF6689" w14:textId="4AA90568" w:rsidR="000D291C" w:rsidRPr="005A5B40" w:rsidRDefault="000D291C" w:rsidP="000D291C">
      <w:pPr>
        <w:pStyle w:val="ListParagraph"/>
        <w:numPr>
          <w:ilvl w:val="0"/>
          <w:numId w:val="9"/>
        </w:numPr>
        <w:rPr>
          <w:rFonts w:ascii="Arial" w:hAnsi="Arial" w:cs="Arial"/>
          <w:b/>
          <w:bCs/>
          <w:sz w:val="22"/>
          <w:szCs w:val="22"/>
          <w:lang w:val="en-ID"/>
        </w:rPr>
      </w:pPr>
      <w:r w:rsidRPr="005A5B40">
        <w:rPr>
          <w:rFonts w:ascii="Arial" w:hAnsi="Arial" w:cs="Arial"/>
          <w:b/>
          <w:bCs/>
          <w:i/>
          <w:iCs/>
          <w:sz w:val="22"/>
          <w:szCs w:val="22"/>
          <w:lang w:val="en-ID"/>
        </w:rPr>
        <w:t>Accountability and transparency:</w:t>
      </w:r>
      <w:r w:rsidRPr="005A5B40">
        <w:rPr>
          <w:rFonts w:ascii="Arial" w:hAnsi="Arial" w:cs="Arial"/>
          <w:b/>
          <w:bCs/>
          <w:sz w:val="22"/>
          <w:szCs w:val="22"/>
          <w:lang w:val="en-ID"/>
        </w:rPr>
        <w:t xml:space="preserve"> Not only are the partners involved in the establishment of the new facility mutually accountable, this accountability also exists towards the people who are to be covered by social protection floors. This must be ensured by representation, as well as effective control and monitoring procedures, including internal and external audits, as well as evaluation and complaint &amp; redress mechanisms. Transparency is a key to realise effective and participatory monitoring and accountability.</w:t>
      </w:r>
    </w:p>
    <w:p w14:paraId="71399F81" w14:textId="77777777" w:rsidR="005A5B40" w:rsidRPr="005A5B40" w:rsidRDefault="005A5B40" w:rsidP="005A5B40">
      <w:pPr>
        <w:pStyle w:val="ListParagraph"/>
        <w:rPr>
          <w:rFonts w:ascii="Arial" w:hAnsi="Arial" w:cs="Arial"/>
          <w:b/>
          <w:bCs/>
          <w:sz w:val="22"/>
          <w:szCs w:val="22"/>
          <w:lang w:val="en-ID"/>
        </w:rPr>
      </w:pPr>
    </w:p>
    <w:p w14:paraId="025C4B71" w14:textId="129A4C10" w:rsidR="000D291C" w:rsidRPr="005A5B40" w:rsidRDefault="000D291C" w:rsidP="000D291C">
      <w:pPr>
        <w:pStyle w:val="ListParagraph"/>
        <w:numPr>
          <w:ilvl w:val="0"/>
          <w:numId w:val="9"/>
        </w:numPr>
        <w:rPr>
          <w:rFonts w:ascii="Arial" w:hAnsi="Arial" w:cs="Arial"/>
          <w:b/>
          <w:bCs/>
          <w:sz w:val="22"/>
          <w:szCs w:val="22"/>
        </w:rPr>
      </w:pPr>
      <w:r w:rsidRPr="005A5B40">
        <w:rPr>
          <w:rFonts w:ascii="Arial" w:hAnsi="Arial" w:cs="Arial"/>
          <w:b/>
          <w:bCs/>
          <w:i/>
          <w:iCs/>
          <w:sz w:val="22"/>
          <w:szCs w:val="22"/>
          <w:lang w:val="en-ID"/>
        </w:rPr>
        <w:t>Sustainability of financing:</w:t>
      </w:r>
      <w:r w:rsidRPr="005A5B40">
        <w:rPr>
          <w:rFonts w:ascii="Arial" w:hAnsi="Arial" w:cs="Arial"/>
          <w:b/>
          <w:bCs/>
          <w:sz w:val="22"/>
          <w:szCs w:val="22"/>
          <w:lang w:val="en-ID"/>
        </w:rPr>
        <w:t xml:space="preserve"> An essential feature of social protection to realise its full potential for individuals and societies is its reliability.</w:t>
      </w:r>
      <w:r w:rsidRPr="005A5B40">
        <w:rPr>
          <w:rStyle w:val="FootnoteReference"/>
          <w:rFonts w:ascii="Arial" w:hAnsi="Arial" w:cs="Arial"/>
          <w:b/>
          <w:bCs/>
          <w:sz w:val="22"/>
          <w:szCs w:val="22"/>
          <w:lang w:val="en-ID"/>
        </w:rPr>
        <w:footnoteReference w:id="2"/>
      </w:r>
      <w:r w:rsidRPr="005A5B40">
        <w:rPr>
          <w:rFonts w:ascii="Arial" w:hAnsi="Arial" w:cs="Arial"/>
          <w:b/>
          <w:bCs/>
          <w:sz w:val="22"/>
          <w:szCs w:val="22"/>
          <w:lang w:val="en-ID"/>
        </w:rPr>
        <w:t xml:space="preserve"> Therefore it is central that the international financing strategies as </w:t>
      </w:r>
      <w:r w:rsidRPr="005A5B40">
        <w:rPr>
          <w:rFonts w:ascii="Arial" w:hAnsi="Arial" w:cs="Arial"/>
          <w:b/>
          <w:bCs/>
          <w:sz w:val="22"/>
          <w:szCs w:val="22"/>
          <w:lang w:val="en-ID"/>
        </w:rPr>
        <w:lastRenderedPageBreak/>
        <w:t>well as the domestic strategies work towards sustainable financing for social protection. For donor governments this means long term reliable and sufficient commitment to the financing branch of the fund.</w:t>
      </w:r>
    </w:p>
    <w:p w14:paraId="4464B86F" w14:textId="77777777" w:rsidR="000D291C" w:rsidRPr="000D291C" w:rsidRDefault="000D291C" w:rsidP="000D291C">
      <w:pPr>
        <w:pStyle w:val="ListParagraph"/>
        <w:rPr>
          <w:rFonts w:ascii="Arial" w:hAnsi="Arial" w:cs="Arial"/>
          <w:b/>
          <w:bCs/>
          <w:sz w:val="22"/>
          <w:szCs w:val="22"/>
        </w:rPr>
      </w:pPr>
    </w:p>
    <w:p w14:paraId="4C0F0EEF" w14:textId="3447228A" w:rsidR="00604268" w:rsidRPr="00AE136C" w:rsidRDefault="00604268" w:rsidP="00604268">
      <w:pPr>
        <w:rPr>
          <w:rFonts w:cs="Arial"/>
          <w:i/>
          <w:iCs/>
        </w:rPr>
      </w:pPr>
      <w:r w:rsidRPr="00AE136C">
        <w:rPr>
          <w:rFonts w:cs="Arial"/>
          <w:i/>
          <w:iCs/>
        </w:rPr>
        <w:t>8.2. What roles do you envision for governments, for international agencies (such as, in particular, the ILO, the World Bank, or the UNDP), or for social partners?</w:t>
      </w:r>
    </w:p>
    <w:p w14:paraId="78BCD50A" w14:textId="76B36385" w:rsidR="00604268" w:rsidRDefault="00604268" w:rsidP="00604268">
      <w:pPr>
        <w:rPr>
          <w:rFonts w:cs="Arial"/>
          <w:i/>
          <w:iCs/>
        </w:rPr>
      </w:pPr>
      <w:r w:rsidRPr="000D291C">
        <w:rPr>
          <w:rFonts w:cs="Arial"/>
          <w:i/>
          <w:iCs/>
        </w:rPr>
        <w:t xml:space="preserve">8.3. What lessons can be drawn, in particular, from the </w:t>
      </w:r>
      <w:hyperlink r:id="rId9" w:history="1">
        <w:r w:rsidRPr="000D291C">
          <w:rPr>
            <w:rStyle w:val="Hyperlink"/>
            <w:rFonts w:cs="Arial"/>
            <w:i/>
            <w:iCs/>
          </w:rPr>
          <w:t>Global Fund</w:t>
        </w:r>
      </w:hyperlink>
      <w:r w:rsidRPr="000D291C">
        <w:rPr>
          <w:rFonts w:cs="Arial"/>
          <w:i/>
          <w:iCs/>
        </w:rPr>
        <w:t xml:space="preserve"> on AIDS, tuberculosis and malaria?</w:t>
      </w:r>
    </w:p>
    <w:p w14:paraId="5AFDD15D" w14:textId="7DD93527" w:rsidR="000D291C" w:rsidRPr="005A5B40" w:rsidRDefault="000D291C" w:rsidP="00604268">
      <w:pPr>
        <w:rPr>
          <w:rFonts w:cs="Arial"/>
          <w:b/>
          <w:bCs/>
        </w:rPr>
      </w:pPr>
      <w:r w:rsidRPr="005A5B40">
        <w:rPr>
          <w:rFonts w:cs="Arial"/>
          <w:b/>
          <w:bCs/>
        </w:rPr>
        <w:t xml:space="preserve">The GFSP must adopt a holistic approach to each country’s social protection policy and support national plans. </w:t>
      </w:r>
      <w:r w:rsidR="005A5B40">
        <w:rPr>
          <w:rFonts w:cs="Arial"/>
          <w:b/>
          <w:bCs/>
        </w:rPr>
        <w:t>I</w:t>
      </w:r>
      <w:r w:rsidRPr="005A5B40">
        <w:rPr>
          <w:rFonts w:cs="Arial"/>
          <w:b/>
          <w:bCs/>
        </w:rPr>
        <w:t xml:space="preserve">t must not become a </w:t>
      </w:r>
      <w:r w:rsidR="005A5B40" w:rsidRPr="005A5B40">
        <w:rPr>
          <w:rFonts w:cs="Arial"/>
          <w:b/>
          <w:bCs/>
        </w:rPr>
        <w:t>v</w:t>
      </w:r>
      <w:r w:rsidRPr="005A5B40">
        <w:rPr>
          <w:rFonts w:cs="Arial"/>
          <w:b/>
          <w:bCs/>
        </w:rPr>
        <w:t xml:space="preserve">ertical fund like the Global Fund </w:t>
      </w:r>
      <w:r w:rsidR="005A5B40" w:rsidRPr="005A5B40">
        <w:rPr>
          <w:rFonts w:cs="Arial"/>
          <w:b/>
          <w:bCs/>
        </w:rPr>
        <w:t>to fight</w:t>
      </w:r>
      <w:r w:rsidRPr="005A5B40">
        <w:rPr>
          <w:rFonts w:cs="Arial"/>
          <w:b/>
          <w:bCs/>
        </w:rPr>
        <w:t xml:space="preserve"> </w:t>
      </w:r>
      <w:r w:rsidR="005A5B40" w:rsidRPr="005A5B40">
        <w:rPr>
          <w:rFonts w:cs="Arial"/>
          <w:b/>
          <w:bCs/>
        </w:rPr>
        <w:t>A</w:t>
      </w:r>
      <w:r w:rsidRPr="005A5B40">
        <w:rPr>
          <w:rFonts w:cs="Arial"/>
          <w:b/>
          <w:bCs/>
        </w:rPr>
        <w:t>IDS</w:t>
      </w:r>
      <w:r w:rsidR="005A5B40" w:rsidRPr="005A5B40">
        <w:rPr>
          <w:rFonts w:cs="Arial"/>
          <w:b/>
          <w:bCs/>
        </w:rPr>
        <w:t>, tuberculosis and malaria, that is, a fund that would support social protection schemes</w:t>
      </w:r>
      <w:r w:rsidR="005A5B40">
        <w:rPr>
          <w:rFonts w:cs="Arial"/>
          <w:b/>
          <w:bCs/>
        </w:rPr>
        <w:t>(like pensions or disability benefits)</w:t>
      </w:r>
      <w:r w:rsidR="005A5B40" w:rsidRPr="005A5B40">
        <w:rPr>
          <w:rFonts w:cs="Arial"/>
          <w:b/>
          <w:bCs/>
        </w:rPr>
        <w:t xml:space="preserve"> in siloes. </w:t>
      </w:r>
    </w:p>
    <w:p w14:paraId="37EBD6C3" w14:textId="77777777" w:rsidR="00604268" w:rsidRPr="00AE136C" w:rsidRDefault="00604268" w:rsidP="00861FB0">
      <w:pPr>
        <w:pStyle w:val="Heading2"/>
        <w:rPr>
          <w:rFonts w:ascii="Arial" w:hAnsi="Arial" w:cs="Arial"/>
        </w:rPr>
      </w:pPr>
      <w:r w:rsidRPr="00AE136C">
        <w:rPr>
          <w:rFonts w:ascii="Arial" w:hAnsi="Arial" w:cs="Arial"/>
        </w:rPr>
        <w:lastRenderedPageBreak/>
        <w:t>9. Next steps</w:t>
      </w:r>
    </w:p>
    <w:p w14:paraId="65A68781" w14:textId="77777777" w:rsidR="00604268" w:rsidRPr="00AE136C" w:rsidRDefault="00604268" w:rsidP="00604268">
      <w:pPr>
        <w:rPr>
          <w:rFonts w:cs="Arial"/>
          <w:i/>
          <w:iCs/>
        </w:rPr>
      </w:pPr>
      <w:r w:rsidRPr="00AE136C">
        <w:rPr>
          <w:rFonts w:cs="Arial"/>
          <w:i/>
          <w:iCs/>
        </w:rPr>
        <w:t>9.1. If a mandate were to be given to certain organisations to develop operational proposals for the establishment of the GFSP, what approach would you recommend?</w:t>
      </w:r>
    </w:p>
    <w:p w14:paraId="40A94B63" w14:textId="77777777" w:rsidR="00604268" w:rsidRPr="00AE136C" w:rsidRDefault="6A5FE1B6" w:rsidP="6A5FE1B6">
      <w:pPr>
        <w:rPr>
          <w:rFonts w:cs="Arial"/>
          <w:i/>
          <w:iCs/>
        </w:rPr>
      </w:pPr>
      <w:r w:rsidRPr="6A5FE1B6">
        <w:rPr>
          <w:rFonts w:cs="Arial"/>
          <w:i/>
          <w:iCs/>
        </w:rPr>
        <w:t>9.2. Should SPIAC-B be tasked with this mandate? Or USP2030? Or should another approach be followed, for instance requesting that the OECD and the ILO develop operational proposals for the GFSP?</w:t>
      </w:r>
    </w:p>
    <w:p w14:paraId="341CB67F" w14:textId="2E71E1A0" w:rsidR="6A5FE1B6" w:rsidRPr="00D322B3" w:rsidRDefault="005A5B40" w:rsidP="6A5FE1B6">
      <w:pPr>
        <w:rPr>
          <w:rFonts w:cs="Arial"/>
          <w:b/>
          <w:bCs/>
        </w:rPr>
      </w:pPr>
      <w:r>
        <w:rPr>
          <w:rFonts w:cs="Arial"/>
          <w:b/>
          <w:bCs/>
        </w:rPr>
        <w:t>The</w:t>
      </w:r>
      <w:r w:rsidR="6A5FE1B6" w:rsidRPr="6A5FE1B6">
        <w:rPr>
          <w:rFonts w:cs="Arial"/>
          <w:b/>
          <w:bCs/>
        </w:rPr>
        <w:t xml:space="preserve"> ILO has the </w:t>
      </w:r>
      <w:r>
        <w:rPr>
          <w:rFonts w:cs="Arial"/>
          <w:b/>
          <w:bCs/>
        </w:rPr>
        <w:t xml:space="preserve">right </w:t>
      </w:r>
      <w:r w:rsidR="6A5FE1B6" w:rsidRPr="6A5FE1B6">
        <w:rPr>
          <w:rFonts w:cs="Arial"/>
          <w:b/>
          <w:bCs/>
        </w:rPr>
        <w:t>expertise</w:t>
      </w:r>
      <w:r>
        <w:rPr>
          <w:rFonts w:cs="Arial"/>
          <w:b/>
          <w:bCs/>
        </w:rPr>
        <w:t>.</w:t>
      </w:r>
    </w:p>
    <w:p w14:paraId="75D9D325" w14:textId="51D3D27C" w:rsidR="000443FA" w:rsidRPr="005A5B40" w:rsidRDefault="000443FA" w:rsidP="005A5B40">
      <w:pPr>
        <w:pStyle w:val="CommentText"/>
        <w:spacing w:after="160" w:line="259" w:lineRule="auto"/>
        <w:rPr>
          <w:rFonts w:ascii="Symbol" w:eastAsia="Symbol" w:hAnsi="Symbol" w:cs="Symbol"/>
          <w:b/>
          <w:bCs/>
          <w:sz w:val="22"/>
          <w:szCs w:val="22"/>
        </w:rPr>
      </w:pPr>
    </w:p>
    <w:sectPr w:rsidR="000443FA" w:rsidRPr="005A5B40" w:rsidSect="00D322B3">
      <w:footerReference w:type="default" r:id="rId10"/>
      <w:headerReference w:type="first" r:id="rId11"/>
      <w:endnotePr>
        <w:numFmt w:val="decimal"/>
      </w:endnotePr>
      <w:pgSz w:w="11906" w:h="16838"/>
      <w:pgMar w:top="1417" w:right="1417" w:bottom="1134"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568FE0" w16cex:dateUtc="2020-11-11T1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1479F" w14:textId="77777777" w:rsidR="007B20DC" w:rsidRDefault="007B20DC" w:rsidP="009F6D24">
      <w:pPr>
        <w:spacing w:after="0" w:line="240" w:lineRule="auto"/>
      </w:pPr>
      <w:r>
        <w:separator/>
      </w:r>
    </w:p>
  </w:endnote>
  <w:endnote w:type="continuationSeparator" w:id="0">
    <w:p w14:paraId="2517722F" w14:textId="77777777" w:rsidR="007B20DC" w:rsidRDefault="007B20DC" w:rsidP="009F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096786"/>
      <w:docPartObj>
        <w:docPartGallery w:val="Page Numbers (Bottom of Page)"/>
        <w:docPartUnique/>
      </w:docPartObj>
    </w:sdtPr>
    <w:sdtEndPr>
      <w:rPr>
        <w:noProof/>
      </w:rPr>
    </w:sdtEndPr>
    <w:sdtContent>
      <w:p w14:paraId="10790B47" w14:textId="2768CD9D" w:rsidR="005A5B40" w:rsidRDefault="005A5B40">
        <w:pPr>
          <w:pStyle w:val="Footer"/>
          <w:jc w:val="right"/>
        </w:pPr>
        <w:r>
          <w:fldChar w:fldCharType="begin"/>
        </w:r>
        <w:r>
          <w:instrText xml:space="preserve"> PAGE   \* MERGEFORMAT </w:instrText>
        </w:r>
        <w:r>
          <w:fldChar w:fldCharType="separate"/>
        </w:r>
        <w:r w:rsidR="00315D5A">
          <w:rPr>
            <w:noProof/>
          </w:rPr>
          <w:t>5</w:t>
        </w:r>
        <w:r>
          <w:rPr>
            <w:noProof/>
          </w:rPr>
          <w:fldChar w:fldCharType="end"/>
        </w:r>
      </w:p>
    </w:sdtContent>
  </w:sdt>
  <w:p w14:paraId="67CE8B36" w14:textId="77777777" w:rsidR="005A5B40" w:rsidRDefault="005A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F7C4B" w14:textId="77777777" w:rsidR="007B20DC" w:rsidRDefault="007B20DC" w:rsidP="009F6D24">
      <w:pPr>
        <w:spacing w:after="0" w:line="240" w:lineRule="auto"/>
      </w:pPr>
      <w:r>
        <w:separator/>
      </w:r>
    </w:p>
  </w:footnote>
  <w:footnote w:type="continuationSeparator" w:id="0">
    <w:p w14:paraId="4B74226E" w14:textId="77777777" w:rsidR="007B20DC" w:rsidRDefault="007B20DC" w:rsidP="009F6D24">
      <w:pPr>
        <w:spacing w:after="0" w:line="240" w:lineRule="auto"/>
      </w:pPr>
      <w:r>
        <w:continuationSeparator/>
      </w:r>
    </w:p>
  </w:footnote>
  <w:footnote w:id="1">
    <w:p w14:paraId="05545163" w14:textId="77777777" w:rsidR="000D291C" w:rsidRPr="005A5B40" w:rsidRDefault="000D291C" w:rsidP="000D291C">
      <w:pPr>
        <w:pStyle w:val="FootnoteText"/>
        <w:rPr>
          <w:rFonts w:eastAsia="Calibri"/>
          <w:sz w:val="18"/>
          <w:szCs w:val="18"/>
        </w:rPr>
      </w:pPr>
      <w:r w:rsidRPr="005A5B40">
        <w:rPr>
          <w:rStyle w:val="FootnoteReference"/>
          <w:rFonts w:eastAsia="Calibri"/>
          <w:sz w:val="18"/>
          <w:szCs w:val="18"/>
        </w:rPr>
        <w:footnoteRef/>
      </w:r>
      <w:r w:rsidRPr="005A5B40">
        <w:rPr>
          <w:rFonts w:eastAsia="Calibri"/>
          <w:sz w:val="18"/>
          <w:szCs w:val="18"/>
        </w:rPr>
        <w:t xml:space="preserve"> See the Global Partnership for Effective Development Co-operation’s website at </w:t>
      </w:r>
      <w:hyperlink r:id="rId1" w:history="1">
        <w:r w:rsidRPr="005A5B40">
          <w:rPr>
            <w:rStyle w:val="Hyperlink"/>
            <w:rFonts w:eastAsia="Calibri"/>
            <w:sz w:val="18"/>
            <w:szCs w:val="18"/>
          </w:rPr>
          <w:t>https://www.effectivecooperation.org/</w:t>
        </w:r>
      </w:hyperlink>
      <w:r w:rsidRPr="005A5B40">
        <w:rPr>
          <w:rFonts w:eastAsia="Calibri"/>
          <w:sz w:val="18"/>
          <w:szCs w:val="18"/>
        </w:rPr>
        <w:t xml:space="preserve"> for details and other relevant documents on effective principles. For more on Oxfam’s position on the same, see: F. Bena. (2012). </w:t>
      </w:r>
      <w:r w:rsidRPr="005A5B40">
        <w:rPr>
          <w:rFonts w:eastAsia="Calibri"/>
          <w:i/>
          <w:iCs/>
          <w:sz w:val="18"/>
          <w:szCs w:val="18"/>
        </w:rPr>
        <w:t xml:space="preserve">Busan in a Nutshell: What next for the Global Partnership for Effective Development Cooperation? </w:t>
      </w:r>
      <w:r w:rsidRPr="005A5B40">
        <w:rPr>
          <w:rFonts w:eastAsia="Calibri"/>
          <w:sz w:val="18"/>
          <w:szCs w:val="18"/>
        </w:rPr>
        <w:t xml:space="preserve">Oxfam. </w:t>
      </w:r>
      <w:hyperlink r:id="rId2" w:history="1">
        <w:r w:rsidRPr="005A5B40">
          <w:rPr>
            <w:rStyle w:val="Hyperlink"/>
            <w:rFonts w:eastAsia="Calibri"/>
            <w:sz w:val="18"/>
            <w:szCs w:val="18"/>
          </w:rPr>
          <w:t>https://www.oxfam.org/en/research/busan-nutshell</w:t>
        </w:r>
      </w:hyperlink>
      <w:r w:rsidRPr="005A5B40">
        <w:rPr>
          <w:rFonts w:eastAsia="Calibri"/>
          <w:sz w:val="18"/>
          <w:szCs w:val="18"/>
        </w:rPr>
        <w:t xml:space="preserve">  </w:t>
      </w:r>
    </w:p>
  </w:footnote>
  <w:footnote w:id="2">
    <w:p w14:paraId="60F959C5" w14:textId="77777777" w:rsidR="000D291C" w:rsidRPr="005A5B40" w:rsidRDefault="000D291C" w:rsidP="000D291C">
      <w:pPr>
        <w:pStyle w:val="FootnoteText"/>
        <w:rPr>
          <w:sz w:val="18"/>
          <w:szCs w:val="18"/>
          <w:lang w:val="es-ES"/>
        </w:rPr>
      </w:pPr>
      <w:r w:rsidRPr="005A5B40">
        <w:rPr>
          <w:rStyle w:val="FootnoteReference"/>
          <w:rFonts w:eastAsia="Calibri"/>
          <w:sz w:val="18"/>
          <w:szCs w:val="18"/>
        </w:rPr>
        <w:footnoteRef/>
      </w:r>
      <w:r w:rsidRPr="005A5B40">
        <w:rPr>
          <w:rFonts w:eastAsia="Calibri"/>
          <w:sz w:val="18"/>
          <w:szCs w:val="18"/>
          <w:lang w:val="en-US"/>
        </w:rPr>
        <w:t xml:space="preserve"> </w:t>
      </w:r>
      <w:r w:rsidRPr="005A5B40">
        <w:rPr>
          <w:rFonts w:eastAsia="Calibri"/>
          <w:sz w:val="18"/>
          <w:szCs w:val="18"/>
          <w:lang w:val="en-ID"/>
        </w:rPr>
        <w:t xml:space="preserve">ILO (2004) </w:t>
      </w:r>
      <w:r w:rsidRPr="005A5B40">
        <w:rPr>
          <w:rFonts w:eastAsia="Calibri"/>
          <w:sz w:val="18"/>
          <w:szCs w:val="18"/>
          <w:lang w:val="en-US"/>
        </w:rPr>
        <w:t xml:space="preserve">Economic security for a better world. </w:t>
      </w:r>
      <w:hyperlink r:id="rId3" w:history="1">
        <w:r w:rsidRPr="005A5B40">
          <w:rPr>
            <w:rStyle w:val="Hyperlink"/>
            <w:sz w:val="18"/>
            <w:szCs w:val="18"/>
            <w:lang w:val="es-ES"/>
          </w:rPr>
          <w:t>https://www.social-protection.org/gimi/gess/RessourcePDF.action?ressource.ressourceId=8670</w:t>
        </w:r>
      </w:hyperlink>
      <w:r w:rsidRPr="005A5B40">
        <w:rPr>
          <w:rFonts w:eastAsia="Calibri"/>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1A7A" w14:textId="1196C58D" w:rsidR="00D322B3" w:rsidRDefault="00D322B3" w:rsidP="00D322B3">
    <w:pPr>
      <w:pStyle w:val="Header"/>
      <w:jc w:val="center"/>
    </w:pPr>
    <w:r>
      <w:rPr>
        <w:noProof/>
        <w:lang w:val="en-GB" w:eastAsia="en-GB"/>
      </w:rPr>
      <w:drawing>
        <wp:inline distT="0" distB="0" distL="0" distR="0" wp14:anchorId="34672F02" wp14:editId="1C67C357">
          <wp:extent cx="768350" cy="84998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93" cy="857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E7B"/>
    <w:multiLevelType w:val="hybridMultilevel"/>
    <w:tmpl w:val="E2346086"/>
    <w:lvl w:ilvl="0" w:tplc="91EC9DA8">
      <w:start w:val="1"/>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D7F772A"/>
    <w:multiLevelType w:val="hybridMultilevel"/>
    <w:tmpl w:val="C4568F54"/>
    <w:lvl w:ilvl="0" w:tplc="A2E811F2">
      <w:numFmt w:val="bullet"/>
      <w:lvlText w:val="-"/>
      <w:lvlJc w:val="left"/>
      <w:pPr>
        <w:ind w:left="600" w:hanging="360"/>
      </w:pPr>
      <w:rPr>
        <w:rFonts w:ascii="Arial" w:eastAsia="Calibri" w:hAnsi="Arial" w:cs="Arial" w:hint="default"/>
      </w:rPr>
    </w:lvl>
    <w:lvl w:ilvl="1" w:tplc="04070003">
      <w:start w:val="1"/>
      <w:numFmt w:val="bullet"/>
      <w:lvlText w:val="o"/>
      <w:lvlJc w:val="left"/>
      <w:pPr>
        <w:ind w:left="1320" w:hanging="360"/>
      </w:pPr>
      <w:rPr>
        <w:rFonts w:ascii="Courier New" w:hAnsi="Courier New" w:cs="Courier New" w:hint="default"/>
      </w:rPr>
    </w:lvl>
    <w:lvl w:ilvl="2" w:tplc="04070005">
      <w:start w:val="1"/>
      <w:numFmt w:val="bullet"/>
      <w:lvlText w:val=""/>
      <w:lvlJc w:val="left"/>
      <w:pPr>
        <w:ind w:left="2040" w:hanging="360"/>
      </w:pPr>
      <w:rPr>
        <w:rFonts w:ascii="Wingdings" w:hAnsi="Wingdings" w:hint="default"/>
      </w:rPr>
    </w:lvl>
    <w:lvl w:ilvl="3" w:tplc="04070001">
      <w:start w:val="1"/>
      <w:numFmt w:val="bullet"/>
      <w:lvlText w:val=""/>
      <w:lvlJc w:val="left"/>
      <w:pPr>
        <w:ind w:left="2760" w:hanging="360"/>
      </w:pPr>
      <w:rPr>
        <w:rFonts w:ascii="Symbol" w:hAnsi="Symbol" w:hint="default"/>
      </w:rPr>
    </w:lvl>
    <w:lvl w:ilvl="4" w:tplc="04070003">
      <w:start w:val="1"/>
      <w:numFmt w:val="bullet"/>
      <w:lvlText w:val="o"/>
      <w:lvlJc w:val="left"/>
      <w:pPr>
        <w:ind w:left="3480" w:hanging="360"/>
      </w:pPr>
      <w:rPr>
        <w:rFonts w:ascii="Courier New" w:hAnsi="Courier New" w:cs="Courier New" w:hint="default"/>
      </w:rPr>
    </w:lvl>
    <w:lvl w:ilvl="5" w:tplc="04070005">
      <w:start w:val="1"/>
      <w:numFmt w:val="bullet"/>
      <w:lvlText w:val=""/>
      <w:lvlJc w:val="left"/>
      <w:pPr>
        <w:ind w:left="4200" w:hanging="360"/>
      </w:pPr>
      <w:rPr>
        <w:rFonts w:ascii="Wingdings" w:hAnsi="Wingdings" w:hint="default"/>
      </w:rPr>
    </w:lvl>
    <w:lvl w:ilvl="6" w:tplc="04070001">
      <w:start w:val="1"/>
      <w:numFmt w:val="bullet"/>
      <w:lvlText w:val=""/>
      <w:lvlJc w:val="left"/>
      <w:pPr>
        <w:ind w:left="4920" w:hanging="360"/>
      </w:pPr>
      <w:rPr>
        <w:rFonts w:ascii="Symbol" w:hAnsi="Symbol" w:hint="default"/>
      </w:rPr>
    </w:lvl>
    <w:lvl w:ilvl="7" w:tplc="04070003">
      <w:start w:val="1"/>
      <w:numFmt w:val="bullet"/>
      <w:lvlText w:val="o"/>
      <w:lvlJc w:val="left"/>
      <w:pPr>
        <w:ind w:left="5640" w:hanging="360"/>
      </w:pPr>
      <w:rPr>
        <w:rFonts w:ascii="Courier New" w:hAnsi="Courier New" w:cs="Courier New" w:hint="default"/>
      </w:rPr>
    </w:lvl>
    <w:lvl w:ilvl="8" w:tplc="04070005">
      <w:start w:val="1"/>
      <w:numFmt w:val="bullet"/>
      <w:lvlText w:val=""/>
      <w:lvlJc w:val="left"/>
      <w:pPr>
        <w:ind w:left="6360" w:hanging="360"/>
      </w:pPr>
      <w:rPr>
        <w:rFonts w:ascii="Wingdings" w:hAnsi="Wingdings" w:hint="default"/>
      </w:rPr>
    </w:lvl>
  </w:abstractNum>
  <w:abstractNum w:abstractNumId="2" w15:restartNumberingAfterBreak="0">
    <w:nsid w:val="42E3304C"/>
    <w:multiLevelType w:val="hybridMultilevel"/>
    <w:tmpl w:val="09C41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F4D89"/>
    <w:multiLevelType w:val="hybridMultilevel"/>
    <w:tmpl w:val="82546724"/>
    <w:lvl w:ilvl="0" w:tplc="CCC093C6">
      <w:start w:val="1"/>
      <w:numFmt w:val="bullet"/>
      <w:lvlText w:val=""/>
      <w:lvlJc w:val="left"/>
      <w:pPr>
        <w:tabs>
          <w:tab w:val="num" w:pos="720"/>
        </w:tabs>
        <w:ind w:left="720" w:hanging="360"/>
      </w:pPr>
      <w:rPr>
        <w:rFonts w:ascii="Symbol" w:hAnsi="Symbol" w:hint="default"/>
        <w:sz w:val="20"/>
      </w:rPr>
    </w:lvl>
    <w:lvl w:ilvl="1" w:tplc="75F0F0A2">
      <w:start w:val="1"/>
      <w:numFmt w:val="bullet"/>
      <w:lvlText w:val=""/>
      <w:lvlJc w:val="left"/>
      <w:pPr>
        <w:tabs>
          <w:tab w:val="num" w:pos="1440"/>
        </w:tabs>
        <w:ind w:left="1440" w:hanging="360"/>
      </w:pPr>
      <w:rPr>
        <w:rFonts w:ascii="Symbol" w:hAnsi="Symbol" w:hint="default"/>
        <w:sz w:val="20"/>
      </w:rPr>
    </w:lvl>
    <w:lvl w:ilvl="2" w:tplc="313C12EA">
      <w:start w:val="1"/>
      <w:numFmt w:val="bullet"/>
      <w:lvlText w:val=""/>
      <w:lvlJc w:val="left"/>
      <w:pPr>
        <w:tabs>
          <w:tab w:val="num" w:pos="2160"/>
        </w:tabs>
        <w:ind w:left="2160" w:hanging="360"/>
      </w:pPr>
      <w:rPr>
        <w:rFonts w:ascii="Symbol" w:hAnsi="Symbol" w:hint="default"/>
        <w:sz w:val="20"/>
      </w:rPr>
    </w:lvl>
    <w:lvl w:ilvl="3" w:tplc="201E639A">
      <w:start w:val="1"/>
      <w:numFmt w:val="bullet"/>
      <w:lvlText w:val=""/>
      <w:lvlJc w:val="left"/>
      <w:pPr>
        <w:tabs>
          <w:tab w:val="num" w:pos="2880"/>
        </w:tabs>
        <w:ind w:left="2880" w:hanging="360"/>
      </w:pPr>
      <w:rPr>
        <w:rFonts w:ascii="Symbol" w:hAnsi="Symbol" w:hint="default"/>
        <w:sz w:val="20"/>
      </w:rPr>
    </w:lvl>
    <w:lvl w:ilvl="4" w:tplc="612A1EA4">
      <w:start w:val="1"/>
      <w:numFmt w:val="bullet"/>
      <w:lvlText w:val=""/>
      <w:lvlJc w:val="left"/>
      <w:pPr>
        <w:tabs>
          <w:tab w:val="num" w:pos="3600"/>
        </w:tabs>
        <w:ind w:left="3600" w:hanging="360"/>
      </w:pPr>
      <w:rPr>
        <w:rFonts w:ascii="Symbol" w:hAnsi="Symbol" w:hint="default"/>
        <w:sz w:val="20"/>
      </w:rPr>
    </w:lvl>
    <w:lvl w:ilvl="5" w:tplc="E99C937C">
      <w:start w:val="1"/>
      <w:numFmt w:val="bullet"/>
      <w:lvlText w:val=""/>
      <w:lvlJc w:val="left"/>
      <w:pPr>
        <w:tabs>
          <w:tab w:val="num" w:pos="4320"/>
        </w:tabs>
        <w:ind w:left="4320" w:hanging="360"/>
      </w:pPr>
      <w:rPr>
        <w:rFonts w:ascii="Symbol" w:hAnsi="Symbol" w:hint="default"/>
        <w:sz w:val="20"/>
      </w:rPr>
    </w:lvl>
    <w:lvl w:ilvl="6" w:tplc="7F961678">
      <w:start w:val="1"/>
      <w:numFmt w:val="bullet"/>
      <w:lvlText w:val=""/>
      <w:lvlJc w:val="left"/>
      <w:pPr>
        <w:tabs>
          <w:tab w:val="num" w:pos="5040"/>
        </w:tabs>
        <w:ind w:left="5040" w:hanging="360"/>
      </w:pPr>
      <w:rPr>
        <w:rFonts w:ascii="Symbol" w:hAnsi="Symbol" w:hint="default"/>
        <w:sz w:val="20"/>
      </w:rPr>
    </w:lvl>
    <w:lvl w:ilvl="7" w:tplc="462A12D6">
      <w:start w:val="1"/>
      <w:numFmt w:val="bullet"/>
      <w:lvlText w:val=""/>
      <w:lvlJc w:val="left"/>
      <w:pPr>
        <w:tabs>
          <w:tab w:val="num" w:pos="5760"/>
        </w:tabs>
        <w:ind w:left="5760" w:hanging="360"/>
      </w:pPr>
      <w:rPr>
        <w:rFonts w:ascii="Symbol" w:hAnsi="Symbol" w:hint="default"/>
        <w:sz w:val="20"/>
      </w:rPr>
    </w:lvl>
    <w:lvl w:ilvl="8" w:tplc="1338CFE0">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EC2DA0"/>
    <w:multiLevelType w:val="multilevel"/>
    <w:tmpl w:val="FD60DFC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58B25CB2"/>
    <w:multiLevelType w:val="hybridMultilevel"/>
    <w:tmpl w:val="2A36B500"/>
    <w:lvl w:ilvl="0" w:tplc="17E21398">
      <w:start w:val="1"/>
      <w:numFmt w:val="bullet"/>
      <w:lvlText w:val=""/>
      <w:lvlJc w:val="left"/>
      <w:pPr>
        <w:tabs>
          <w:tab w:val="num" w:pos="2835"/>
        </w:tabs>
        <w:ind w:left="2835" w:hanging="283"/>
      </w:pPr>
      <w:rPr>
        <w:rFonts w:ascii="Symbol" w:hAnsi="Symbol" w:hint="default"/>
        <w:color w:val="99CC00"/>
      </w:rPr>
    </w:lvl>
    <w:lvl w:ilvl="1" w:tplc="B1DCBD40">
      <w:start w:val="1"/>
      <w:numFmt w:val="decimal"/>
      <w:pStyle w:val="textlistnumbered"/>
      <w:lvlText w:val="%2."/>
      <w:lvlJc w:val="left"/>
      <w:pPr>
        <w:tabs>
          <w:tab w:val="num" w:pos="284"/>
        </w:tabs>
        <w:ind w:left="284" w:hanging="284"/>
      </w:pPr>
      <w:rPr>
        <w:rFonts w:hint="default"/>
        <w:caps w:val="0"/>
        <w:strike w:val="0"/>
        <w:dstrike w:val="0"/>
        <w:vanish w:val="0"/>
        <w:color w:val="auto"/>
        <w:spacing w:val="0"/>
        <w:w w:val="100"/>
        <w:kern w:val="0"/>
        <w:position w:val="0"/>
        <w:vertAlign w:val="baseline"/>
      </w:rPr>
    </w:lvl>
    <w:lvl w:ilvl="2" w:tplc="00050409" w:tentative="1">
      <w:start w:val="1"/>
      <w:numFmt w:val="bullet"/>
      <w:lvlText w:val=""/>
      <w:lvlJc w:val="left"/>
      <w:pPr>
        <w:tabs>
          <w:tab w:val="num" w:pos="4726"/>
        </w:tabs>
        <w:ind w:left="4726" w:hanging="360"/>
      </w:pPr>
      <w:rPr>
        <w:rFonts w:ascii="Wingdings" w:hAnsi="Wingdings" w:hint="default"/>
      </w:rPr>
    </w:lvl>
    <w:lvl w:ilvl="3" w:tplc="00010409" w:tentative="1">
      <w:start w:val="1"/>
      <w:numFmt w:val="bullet"/>
      <w:lvlText w:val=""/>
      <w:lvlJc w:val="left"/>
      <w:pPr>
        <w:tabs>
          <w:tab w:val="num" w:pos="5446"/>
        </w:tabs>
        <w:ind w:left="5446" w:hanging="360"/>
      </w:pPr>
      <w:rPr>
        <w:rFonts w:ascii="Symbol" w:hAnsi="Symbol" w:hint="default"/>
      </w:rPr>
    </w:lvl>
    <w:lvl w:ilvl="4" w:tplc="00030409" w:tentative="1">
      <w:start w:val="1"/>
      <w:numFmt w:val="bullet"/>
      <w:lvlText w:val="o"/>
      <w:lvlJc w:val="left"/>
      <w:pPr>
        <w:tabs>
          <w:tab w:val="num" w:pos="6166"/>
        </w:tabs>
        <w:ind w:left="6166" w:hanging="360"/>
      </w:pPr>
      <w:rPr>
        <w:rFonts w:ascii="Courier" w:hAnsi="Courier" w:hint="default"/>
      </w:rPr>
    </w:lvl>
    <w:lvl w:ilvl="5" w:tplc="00050409" w:tentative="1">
      <w:start w:val="1"/>
      <w:numFmt w:val="bullet"/>
      <w:lvlText w:val=""/>
      <w:lvlJc w:val="left"/>
      <w:pPr>
        <w:tabs>
          <w:tab w:val="num" w:pos="6886"/>
        </w:tabs>
        <w:ind w:left="6886" w:hanging="360"/>
      </w:pPr>
      <w:rPr>
        <w:rFonts w:ascii="Wingdings" w:hAnsi="Wingdings" w:hint="default"/>
      </w:rPr>
    </w:lvl>
    <w:lvl w:ilvl="6" w:tplc="00010409" w:tentative="1">
      <w:start w:val="1"/>
      <w:numFmt w:val="bullet"/>
      <w:lvlText w:val=""/>
      <w:lvlJc w:val="left"/>
      <w:pPr>
        <w:tabs>
          <w:tab w:val="num" w:pos="7606"/>
        </w:tabs>
        <w:ind w:left="7606" w:hanging="360"/>
      </w:pPr>
      <w:rPr>
        <w:rFonts w:ascii="Symbol" w:hAnsi="Symbol" w:hint="default"/>
      </w:rPr>
    </w:lvl>
    <w:lvl w:ilvl="7" w:tplc="00030409" w:tentative="1">
      <w:start w:val="1"/>
      <w:numFmt w:val="bullet"/>
      <w:lvlText w:val="o"/>
      <w:lvlJc w:val="left"/>
      <w:pPr>
        <w:tabs>
          <w:tab w:val="num" w:pos="8326"/>
        </w:tabs>
        <w:ind w:left="8326" w:hanging="360"/>
      </w:pPr>
      <w:rPr>
        <w:rFonts w:ascii="Courier" w:hAnsi="Courier" w:hint="default"/>
      </w:rPr>
    </w:lvl>
    <w:lvl w:ilvl="8" w:tplc="00050409" w:tentative="1">
      <w:start w:val="1"/>
      <w:numFmt w:val="bullet"/>
      <w:lvlText w:val=""/>
      <w:lvlJc w:val="left"/>
      <w:pPr>
        <w:tabs>
          <w:tab w:val="num" w:pos="9046"/>
        </w:tabs>
        <w:ind w:left="9046" w:hanging="360"/>
      </w:pPr>
      <w:rPr>
        <w:rFonts w:ascii="Wingdings" w:hAnsi="Wingdings" w:hint="default"/>
      </w:rPr>
    </w:lvl>
  </w:abstractNum>
  <w:abstractNum w:abstractNumId="6" w15:restartNumberingAfterBreak="0">
    <w:nsid w:val="77E31815"/>
    <w:multiLevelType w:val="hybridMultilevel"/>
    <w:tmpl w:val="14E0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0"/>
  </w:num>
  <w:num w:numId="6">
    <w:abstractNumId w:val="2"/>
  </w:num>
  <w:num w:numId="7">
    <w:abstractNumId w:val="5"/>
  </w:num>
  <w:num w:numId="8">
    <w:abstractNumId w:val="5"/>
    <w:lvlOverride w:ilvl="0"/>
    <w:lvlOverride w:ilvl="1">
      <w:startOverride w:val="1"/>
    </w:lvlOverride>
    <w:lvlOverride w:ilvl="2"/>
    <w:lvlOverride w:ilvl="3"/>
    <w:lvlOverride w:ilvl="4"/>
    <w:lvlOverride w:ilvl="5"/>
    <w:lvlOverride w:ilvl="6"/>
    <w:lvlOverride w:ilvl="7"/>
    <w:lvlOverride w:ilv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FA"/>
    <w:rsid w:val="000443FA"/>
    <w:rsid w:val="000D291C"/>
    <w:rsid w:val="000E300D"/>
    <w:rsid w:val="00315D5A"/>
    <w:rsid w:val="005A5B40"/>
    <w:rsid w:val="00604268"/>
    <w:rsid w:val="006C1D18"/>
    <w:rsid w:val="0072033C"/>
    <w:rsid w:val="00774E76"/>
    <w:rsid w:val="007B20DC"/>
    <w:rsid w:val="007C5F3C"/>
    <w:rsid w:val="007D5AF1"/>
    <w:rsid w:val="00861FB0"/>
    <w:rsid w:val="008C7035"/>
    <w:rsid w:val="009F6D24"/>
    <w:rsid w:val="00A21AB2"/>
    <w:rsid w:val="00AE136C"/>
    <w:rsid w:val="00CC4B50"/>
    <w:rsid w:val="00D322B3"/>
    <w:rsid w:val="00E1486E"/>
    <w:rsid w:val="00F61D96"/>
    <w:rsid w:val="6A5FE1B6"/>
    <w:rsid w:val="6D00E458"/>
    <w:rsid w:val="6E405A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B7C1"/>
  <w15:docId w15:val="{7D12F5C3-DD47-405C-AA1D-EDA48E84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4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4E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3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43FA"/>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0443FA"/>
    <w:pPr>
      <w:spacing w:after="0" w:line="240" w:lineRule="auto"/>
    </w:pPr>
    <w:rPr>
      <w:rFonts w:cs="Arial"/>
    </w:rPr>
  </w:style>
  <w:style w:type="character" w:customStyle="1" w:styleId="PlainTextChar">
    <w:name w:val="Plain Text Char"/>
    <w:basedOn w:val="DefaultParagraphFont"/>
    <w:link w:val="PlainText"/>
    <w:uiPriority w:val="99"/>
    <w:rsid w:val="000443FA"/>
    <w:rPr>
      <w:rFonts w:cs="Arial"/>
    </w:rPr>
  </w:style>
  <w:style w:type="paragraph" w:styleId="ListParagraph">
    <w:name w:val="List Paragraph"/>
    <w:basedOn w:val="Normal"/>
    <w:uiPriority w:val="34"/>
    <w:qFormat/>
    <w:rsid w:val="000443FA"/>
    <w:pPr>
      <w:spacing w:after="0" w:line="240" w:lineRule="auto"/>
      <w:ind w:left="720"/>
    </w:pPr>
    <w:rPr>
      <w:rFonts w:ascii="Times New Roman" w:hAnsi="Times New Roman" w:cs="Times New Roman"/>
      <w:sz w:val="24"/>
      <w:szCs w:val="24"/>
      <w:lang w:eastAsia="de-DE"/>
    </w:rPr>
  </w:style>
  <w:style w:type="paragraph" w:styleId="Title">
    <w:name w:val="Title"/>
    <w:basedOn w:val="Normal"/>
    <w:next w:val="Normal"/>
    <w:link w:val="TitleChar"/>
    <w:uiPriority w:val="10"/>
    <w:qFormat/>
    <w:rsid w:val="000443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43F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04268"/>
    <w:rPr>
      <w:color w:val="0000FF"/>
      <w:u w:val="single"/>
    </w:rPr>
  </w:style>
  <w:style w:type="character" w:customStyle="1" w:styleId="UnresolvedMention">
    <w:name w:val="Unresolved Mention"/>
    <w:basedOn w:val="DefaultParagraphFont"/>
    <w:uiPriority w:val="99"/>
    <w:semiHidden/>
    <w:unhideWhenUsed/>
    <w:rsid w:val="00861FB0"/>
    <w:rPr>
      <w:color w:val="605E5C"/>
      <w:shd w:val="clear" w:color="auto" w:fill="E1DFDD"/>
    </w:rPr>
  </w:style>
  <w:style w:type="character" w:styleId="Strong">
    <w:name w:val="Strong"/>
    <w:basedOn w:val="DefaultParagraphFont"/>
    <w:uiPriority w:val="22"/>
    <w:qFormat/>
    <w:rsid w:val="00861FB0"/>
    <w:rPr>
      <w:b/>
      <w:bCs/>
    </w:rPr>
  </w:style>
  <w:style w:type="paragraph" w:styleId="NoSpacing">
    <w:name w:val="No Spacing"/>
    <w:uiPriority w:val="1"/>
    <w:qFormat/>
    <w:rsid w:val="009F6D24"/>
    <w:pPr>
      <w:spacing w:after="0" w:line="240" w:lineRule="auto"/>
    </w:pPr>
  </w:style>
  <w:style w:type="paragraph" w:styleId="BalloonText">
    <w:name w:val="Balloon Text"/>
    <w:basedOn w:val="Normal"/>
    <w:link w:val="BalloonTextChar"/>
    <w:uiPriority w:val="99"/>
    <w:semiHidden/>
    <w:unhideWhenUsed/>
    <w:rsid w:val="009F6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24"/>
    <w:rPr>
      <w:rFonts w:ascii="Segoe UI" w:hAnsi="Segoe UI" w:cs="Segoe UI"/>
      <w:sz w:val="18"/>
      <w:szCs w:val="18"/>
    </w:rPr>
  </w:style>
  <w:style w:type="paragraph" w:customStyle="1" w:styleId="text">
    <w:name w:val="text"/>
    <w:basedOn w:val="Normal"/>
    <w:qFormat/>
    <w:rsid w:val="009F6D24"/>
    <w:pPr>
      <w:widowControl w:val="0"/>
      <w:suppressAutoHyphens/>
      <w:autoSpaceDE w:val="0"/>
      <w:autoSpaceDN w:val="0"/>
      <w:adjustRightInd w:val="0"/>
      <w:spacing w:before="220" w:after="0" w:line="280" w:lineRule="atLeast"/>
    </w:pPr>
    <w:rPr>
      <w:rFonts w:eastAsia="Times New Roman" w:cs="Arial"/>
      <w:color w:val="000000"/>
      <w:lang w:val="en-GB" w:bidi="en-US"/>
    </w:rPr>
  </w:style>
  <w:style w:type="paragraph" w:customStyle="1" w:styleId="textlistnumbered">
    <w:name w:val="text list numbered"/>
    <w:basedOn w:val="text"/>
    <w:rsid w:val="009F6D24"/>
    <w:pPr>
      <w:numPr>
        <w:ilvl w:val="1"/>
        <w:numId w:val="7"/>
      </w:numPr>
      <w:spacing w:before="100"/>
    </w:pPr>
  </w:style>
  <w:style w:type="paragraph" w:styleId="EndnoteText">
    <w:name w:val="endnote text"/>
    <w:basedOn w:val="text"/>
    <w:link w:val="EndnoteTextChar"/>
    <w:uiPriority w:val="99"/>
    <w:semiHidden/>
    <w:rsid w:val="009F6D24"/>
    <w:pPr>
      <w:autoSpaceDE/>
      <w:autoSpaceDN/>
      <w:spacing w:before="50" w:after="100" w:line="180" w:lineRule="exact"/>
      <w:ind w:left="284" w:hanging="284"/>
    </w:pPr>
    <w:rPr>
      <w:sz w:val="14"/>
      <w:szCs w:val="14"/>
    </w:rPr>
  </w:style>
  <w:style w:type="character" w:customStyle="1" w:styleId="EndnoteTextChar">
    <w:name w:val="Endnote Text Char"/>
    <w:basedOn w:val="DefaultParagraphFont"/>
    <w:link w:val="EndnoteText"/>
    <w:uiPriority w:val="99"/>
    <w:semiHidden/>
    <w:rsid w:val="009F6D24"/>
    <w:rPr>
      <w:rFonts w:eastAsia="Times New Roman" w:cs="Arial"/>
      <w:color w:val="000000"/>
      <w:sz w:val="14"/>
      <w:szCs w:val="14"/>
      <w:lang w:val="en-GB" w:bidi="en-US"/>
    </w:rPr>
  </w:style>
  <w:style w:type="character" w:styleId="EndnoteReference">
    <w:name w:val="endnote reference"/>
    <w:basedOn w:val="DefaultParagraphFont"/>
    <w:uiPriority w:val="99"/>
    <w:rsid w:val="009F6D24"/>
    <w:rPr>
      <w:color w:val="auto"/>
      <w:vertAlign w:val="superscript"/>
    </w:rPr>
  </w:style>
  <w:style w:type="paragraph" w:styleId="CommentText">
    <w:name w:val="annotation text"/>
    <w:basedOn w:val="Normal"/>
    <w:link w:val="CommentTextChar"/>
    <w:uiPriority w:val="99"/>
    <w:unhideWhenUsed/>
    <w:rsid w:val="009F6D24"/>
    <w:pPr>
      <w:spacing w:after="120" w:line="240" w:lineRule="auto"/>
    </w:pPr>
    <w:rPr>
      <w:rFonts w:eastAsia="Times New Roman" w:cs="Times New Roman"/>
      <w:sz w:val="24"/>
      <w:szCs w:val="24"/>
      <w:lang w:val="en-GB"/>
    </w:rPr>
  </w:style>
  <w:style w:type="character" w:customStyle="1" w:styleId="CommentTextChar">
    <w:name w:val="Comment Text Char"/>
    <w:basedOn w:val="DefaultParagraphFont"/>
    <w:link w:val="CommentText"/>
    <w:uiPriority w:val="99"/>
    <w:rsid w:val="009F6D24"/>
    <w:rPr>
      <w:rFonts w:eastAsia="Times New Roman" w:cs="Times New Roman"/>
      <w:sz w:val="24"/>
      <w:szCs w:val="24"/>
      <w:lang w:val="en-GB"/>
    </w:rPr>
  </w:style>
  <w:style w:type="character" w:styleId="CommentReference">
    <w:name w:val="annotation reference"/>
    <w:basedOn w:val="DefaultParagraphFont"/>
    <w:uiPriority w:val="99"/>
    <w:semiHidden/>
    <w:unhideWhenUsed/>
    <w:rsid w:val="009F6D24"/>
    <w:rPr>
      <w:sz w:val="16"/>
      <w:szCs w:val="16"/>
    </w:rPr>
  </w:style>
  <w:style w:type="character" w:customStyle="1" w:styleId="Heading3Char">
    <w:name w:val="Heading 3 Char"/>
    <w:basedOn w:val="DefaultParagraphFont"/>
    <w:link w:val="Heading3"/>
    <w:uiPriority w:val="9"/>
    <w:rsid w:val="00774E7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74E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eader">
    <w:name w:val="header"/>
    <w:basedOn w:val="Normal"/>
    <w:link w:val="HeaderChar"/>
    <w:uiPriority w:val="99"/>
    <w:unhideWhenUsed/>
    <w:rsid w:val="00D32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2B3"/>
  </w:style>
  <w:style w:type="paragraph" w:styleId="Footer">
    <w:name w:val="footer"/>
    <w:basedOn w:val="Normal"/>
    <w:link w:val="FooterChar"/>
    <w:uiPriority w:val="99"/>
    <w:unhideWhenUsed/>
    <w:rsid w:val="00D32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2B3"/>
  </w:style>
  <w:style w:type="paragraph" w:styleId="FootnoteText">
    <w:name w:val="footnote text"/>
    <w:basedOn w:val="Normal"/>
    <w:link w:val="FootnoteTextChar"/>
    <w:uiPriority w:val="99"/>
    <w:semiHidden/>
    <w:unhideWhenUsed/>
    <w:rsid w:val="000D29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91C"/>
    <w:rPr>
      <w:sz w:val="20"/>
      <w:szCs w:val="20"/>
    </w:rPr>
  </w:style>
  <w:style w:type="character" w:styleId="FootnoteReference">
    <w:name w:val="footnote reference"/>
    <w:basedOn w:val="DefaultParagraphFont"/>
    <w:uiPriority w:val="99"/>
    <w:semiHidden/>
    <w:unhideWhenUsed/>
    <w:rsid w:val="000D2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0593">
      <w:bodyDiv w:val="1"/>
      <w:marLeft w:val="0"/>
      <w:marRight w:val="0"/>
      <w:marTop w:val="0"/>
      <w:marBottom w:val="0"/>
      <w:divBdr>
        <w:top w:val="none" w:sz="0" w:space="0" w:color="auto"/>
        <w:left w:val="none" w:sz="0" w:space="0" w:color="auto"/>
        <w:bottom w:val="none" w:sz="0" w:space="0" w:color="auto"/>
        <w:right w:val="none" w:sz="0" w:space="0" w:color="auto"/>
      </w:divBdr>
    </w:div>
    <w:div w:id="139083533">
      <w:bodyDiv w:val="1"/>
      <w:marLeft w:val="0"/>
      <w:marRight w:val="0"/>
      <w:marTop w:val="0"/>
      <w:marBottom w:val="0"/>
      <w:divBdr>
        <w:top w:val="none" w:sz="0" w:space="0" w:color="auto"/>
        <w:left w:val="none" w:sz="0" w:space="0" w:color="auto"/>
        <w:bottom w:val="none" w:sz="0" w:space="0" w:color="auto"/>
        <w:right w:val="none" w:sz="0" w:space="0" w:color="auto"/>
      </w:divBdr>
    </w:div>
    <w:div w:id="347411687">
      <w:bodyDiv w:val="1"/>
      <w:marLeft w:val="0"/>
      <w:marRight w:val="0"/>
      <w:marTop w:val="0"/>
      <w:marBottom w:val="0"/>
      <w:divBdr>
        <w:top w:val="none" w:sz="0" w:space="0" w:color="auto"/>
        <w:left w:val="none" w:sz="0" w:space="0" w:color="auto"/>
        <w:bottom w:val="none" w:sz="0" w:space="0" w:color="auto"/>
        <w:right w:val="none" w:sz="0" w:space="0" w:color="auto"/>
      </w:divBdr>
      <w:divsChild>
        <w:div w:id="1201745500">
          <w:marLeft w:val="0"/>
          <w:marRight w:val="0"/>
          <w:marTop w:val="0"/>
          <w:marBottom w:val="0"/>
          <w:divBdr>
            <w:top w:val="none" w:sz="0" w:space="0" w:color="auto"/>
            <w:left w:val="none" w:sz="0" w:space="0" w:color="auto"/>
            <w:bottom w:val="none" w:sz="0" w:space="0" w:color="auto"/>
            <w:right w:val="none" w:sz="0" w:space="0" w:color="auto"/>
          </w:divBdr>
          <w:divsChild>
            <w:div w:id="49110421">
              <w:marLeft w:val="0"/>
              <w:marRight w:val="0"/>
              <w:marTop w:val="0"/>
              <w:marBottom w:val="0"/>
              <w:divBdr>
                <w:top w:val="none" w:sz="0" w:space="0" w:color="auto"/>
                <w:left w:val="none" w:sz="0" w:space="0" w:color="auto"/>
                <w:bottom w:val="none" w:sz="0" w:space="0" w:color="auto"/>
                <w:right w:val="none" w:sz="0" w:space="0" w:color="auto"/>
              </w:divBdr>
              <w:divsChild>
                <w:div w:id="1406102498">
                  <w:marLeft w:val="0"/>
                  <w:marRight w:val="0"/>
                  <w:marTop w:val="0"/>
                  <w:marBottom w:val="0"/>
                  <w:divBdr>
                    <w:top w:val="none" w:sz="0" w:space="0" w:color="auto"/>
                    <w:left w:val="none" w:sz="0" w:space="0" w:color="auto"/>
                    <w:bottom w:val="none" w:sz="0" w:space="0" w:color="auto"/>
                    <w:right w:val="none" w:sz="0" w:space="0" w:color="auto"/>
                  </w:divBdr>
                  <w:divsChild>
                    <w:div w:id="1986664083">
                      <w:marLeft w:val="0"/>
                      <w:marRight w:val="0"/>
                      <w:marTop w:val="0"/>
                      <w:marBottom w:val="0"/>
                      <w:divBdr>
                        <w:top w:val="none" w:sz="0" w:space="0" w:color="auto"/>
                        <w:left w:val="none" w:sz="0" w:space="0" w:color="auto"/>
                        <w:bottom w:val="none" w:sz="0" w:space="0" w:color="auto"/>
                        <w:right w:val="none" w:sz="0" w:space="0" w:color="auto"/>
                      </w:divBdr>
                    </w:div>
                    <w:div w:id="501623449">
                      <w:marLeft w:val="0"/>
                      <w:marRight w:val="0"/>
                      <w:marTop w:val="0"/>
                      <w:marBottom w:val="0"/>
                      <w:divBdr>
                        <w:top w:val="none" w:sz="0" w:space="0" w:color="auto"/>
                        <w:left w:val="none" w:sz="0" w:space="0" w:color="auto"/>
                        <w:bottom w:val="none" w:sz="0" w:space="0" w:color="auto"/>
                        <w:right w:val="none" w:sz="0" w:space="0" w:color="auto"/>
                      </w:divBdr>
                    </w:div>
                  </w:divsChild>
                </w:div>
                <w:div w:id="1095444351">
                  <w:marLeft w:val="0"/>
                  <w:marRight w:val="0"/>
                  <w:marTop w:val="0"/>
                  <w:marBottom w:val="0"/>
                  <w:divBdr>
                    <w:top w:val="none" w:sz="0" w:space="0" w:color="auto"/>
                    <w:left w:val="none" w:sz="0" w:space="0" w:color="auto"/>
                    <w:bottom w:val="none" w:sz="0" w:space="0" w:color="auto"/>
                    <w:right w:val="none" w:sz="0" w:space="0" w:color="auto"/>
                  </w:divBdr>
                  <w:divsChild>
                    <w:div w:id="1383483412">
                      <w:marLeft w:val="0"/>
                      <w:marRight w:val="0"/>
                      <w:marTop w:val="0"/>
                      <w:marBottom w:val="0"/>
                      <w:divBdr>
                        <w:top w:val="none" w:sz="0" w:space="0" w:color="auto"/>
                        <w:left w:val="none" w:sz="0" w:space="0" w:color="auto"/>
                        <w:bottom w:val="none" w:sz="0" w:space="0" w:color="auto"/>
                        <w:right w:val="none" w:sz="0" w:space="0" w:color="auto"/>
                      </w:divBdr>
                    </w:div>
                    <w:div w:id="1139375198">
                      <w:marLeft w:val="0"/>
                      <w:marRight w:val="0"/>
                      <w:marTop w:val="0"/>
                      <w:marBottom w:val="0"/>
                      <w:divBdr>
                        <w:top w:val="none" w:sz="0" w:space="0" w:color="auto"/>
                        <w:left w:val="none" w:sz="0" w:space="0" w:color="auto"/>
                        <w:bottom w:val="none" w:sz="0" w:space="0" w:color="auto"/>
                        <w:right w:val="none" w:sz="0" w:space="0" w:color="auto"/>
                      </w:divBdr>
                    </w:div>
                  </w:divsChild>
                </w:div>
                <w:div w:id="1992363809">
                  <w:marLeft w:val="0"/>
                  <w:marRight w:val="0"/>
                  <w:marTop w:val="0"/>
                  <w:marBottom w:val="0"/>
                  <w:divBdr>
                    <w:top w:val="none" w:sz="0" w:space="0" w:color="auto"/>
                    <w:left w:val="none" w:sz="0" w:space="0" w:color="auto"/>
                    <w:bottom w:val="none" w:sz="0" w:space="0" w:color="auto"/>
                    <w:right w:val="none" w:sz="0" w:space="0" w:color="auto"/>
                  </w:divBdr>
                  <w:divsChild>
                    <w:div w:id="916788674">
                      <w:marLeft w:val="0"/>
                      <w:marRight w:val="0"/>
                      <w:marTop w:val="0"/>
                      <w:marBottom w:val="0"/>
                      <w:divBdr>
                        <w:top w:val="none" w:sz="0" w:space="0" w:color="auto"/>
                        <w:left w:val="none" w:sz="0" w:space="0" w:color="auto"/>
                        <w:bottom w:val="none" w:sz="0" w:space="0" w:color="auto"/>
                        <w:right w:val="none" w:sz="0" w:space="0" w:color="auto"/>
                      </w:divBdr>
                    </w:div>
                    <w:div w:id="8331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7477">
      <w:bodyDiv w:val="1"/>
      <w:marLeft w:val="0"/>
      <w:marRight w:val="0"/>
      <w:marTop w:val="0"/>
      <w:marBottom w:val="0"/>
      <w:divBdr>
        <w:top w:val="none" w:sz="0" w:space="0" w:color="auto"/>
        <w:left w:val="none" w:sz="0" w:space="0" w:color="auto"/>
        <w:bottom w:val="none" w:sz="0" w:space="0" w:color="auto"/>
        <w:right w:val="none" w:sz="0" w:space="0" w:color="auto"/>
      </w:divBdr>
      <w:divsChild>
        <w:div w:id="1699968337">
          <w:marLeft w:val="0"/>
          <w:marRight w:val="0"/>
          <w:marTop w:val="0"/>
          <w:marBottom w:val="0"/>
          <w:divBdr>
            <w:top w:val="none" w:sz="0" w:space="0" w:color="auto"/>
            <w:left w:val="none" w:sz="0" w:space="0" w:color="auto"/>
            <w:bottom w:val="none" w:sz="0" w:space="0" w:color="auto"/>
            <w:right w:val="none" w:sz="0" w:space="0" w:color="auto"/>
          </w:divBdr>
          <w:divsChild>
            <w:div w:id="1275820787">
              <w:marLeft w:val="0"/>
              <w:marRight w:val="0"/>
              <w:marTop w:val="0"/>
              <w:marBottom w:val="0"/>
              <w:divBdr>
                <w:top w:val="none" w:sz="0" w:space="0" w:color="auto"/>
                <w:left w:val="none" w:sz="0" w:space="0" w:color="auto"/>
                <w:bottom w:val="none" w:sz="0" w:space="0" w:color="auto"/>
                <w:right w:val="none" w:sz="0" w:space="0" w:color="auto"/>
              </w:divBdr>
              <w:divsChild>
                <w:div w:id="1598445934">
                  <w:marLeft w:val="0"/>
                  <w:marRight w:val="0"/>
                  <w:marTop w:val="0"/>
                  <w:marBottom w:val="0"/>
                  <w:divBdr>
                    <w:top w:val="none" w:sz="0" w:space="0" w:color="auto"/>
                    <w:left w:val="none" w:sz="0" w:space="0" w:color="auto"/>
                    <w:bottom w:val="none" w:sz="0" w:space="0" w:color="auto"/>
                    <w:right w:val="none" w:sz="0" w:space="0" w:color="auto"/>
                  </w:divBdr>
                  <w:divsChild>
                    <w:div w:id="806169108">
                      <w:marLeft w:val="0"/>
                      <w:marRight w:val="0"/>
                      <w:marTop w:val="0"/>
                      <w:marBottom w:val="0"/>
                      <w:divBdr>
                        <w:top w:val="none" w:sz="0" w:space="0" w:color="auto"/>
                        <w:left w:val="none" w:sz="0" w:space="0" w:color="auto"/>
                        <w:bottom w:val="none" w:sz="0" w:space="0" w:color="auto"/>
                        <w:right w:val="none" w:sz="0" w:space="0" w:color="auto"/>
                      </w:divBdr>
                    </w:div>
                    <w:div w:id="1540775461">
                      <w:marLeft w:val="0"/>
                      <w:marRight w:val="0"/>
                      <w:marTop w:val="0"/>
                      <w:marBottom w:val="0"/>
                      <w:divBdr>
                        <w:top w:val="none" w:sz="0" w:space="0" w:color="auto"/>
                        <w:left w:val="none" w:sz="0" w:space="0" w:color="auto"/>
                        <w:bottom w:val="none" w:sz="0" w:space="0" w:color="auto"/>
                        <w:right w:val="none" w:sz="0" w:space="0" w:color="auto"/>
                      </w:divBdr>
                    </w:div>
                  </w:divsChild>
                </w:div>
                <w:div w:id="751855860">
                  <w:marLeft w:val="0"/>
                  <w:marRight w:val="0"/>
                  <w:marTop w:val="0"/>
                  <w:marBottom w:val="0"/>
                  <w:divBdr>
                    <w:top w:val="none" w:sz="0" w:space="0" w:color="auto"/>
                    <w:left w:val="none" w:sz="0" w:space="0" w:color="auto"/>
                    <w:bottom w:val="none" w:sz="0" w:space="0" w:color="auto"/>
                    <w:right w:val="none" w:sz="0" w:space="0" w:color="auto"/>
                  </w:divBdr>
                  <w:divsChild>
                    <w:div w:id="1886218184">
                      <w:marLeft w:val="0"/>
                      <w:marRight w:val="0"/>
                      <w:marTop w:val="0"/>
                      <w:marBottom w:val="0"/>
                      <w:divBdr>
                        <w:top w:val="none" w:sz="0" w:space="0" w:color="auto"/>
                        <w:left w:val="none" w:sz="0" w:space="0" w:color="auto"/>
                        <w:bottom w:val="none" w:sz="0" w:space="0" w:color="auto"/>
                        <w:right w:val="none" w:sz="0" w:space="0" w:color="auto"/>
                      </w:divBdr>
                    </w:div>
                    <w:div w:id="404841840">
                      <w:marLeft w:val="0"/>
                      <w:marRight w:val="0"/>
                      <w:marTop w:val="0"/>
                      <w:marBottom w:val="0"/>
                      <w:divBdr>
                        <w:top w:val="none" w:sz="0" w:space="0" w:color="auto"/>
                        <w:left w:val="none" w:sz="0" w:space="0" w:color="auto"/>
                        <w:bottom w:val="none" w:sz="0" w:space="0" w:color="auto"/>
                        <w:right w:val="none" w:sz="0" w:space="0" w:color="auto"/>
                      </w:divBdr>
                    </w:div>
                  </w:divsChild>
                </w:div>
                <w:div w:id="1817381591">
                  <w:marLeft w:val="0"/>
                  <w:marRight w:val="0"/>
                  <w:marTop w:val="0"/>
                  <w:marBottom w:val="0"/>
                  <w:divBdr>
                    <w:top w:val="none" w:sz="0" w:space="0" w:color="auto"/>
                    <w:left w:val="none" w:sz="0" w:space="0" w:color="auto"/>
                    <w:bottom w:val="none" w:sz="0" w:space="0" w:color="auto"/>
                    <w:right w:val="none" w:sz="0" w:space="0" w:color="auto"/>
                  </w:divBdr>
                  <w:divsChild>
                    <w:div w:id="165945781">
                      <w:marLeft w:val="0"/>
                      <w:marRight w:val="0"/>
                      <w:marTop w:val="0"/>
                      <w:marBottom w:val="0"/>
                      <w:divBdr>
                        <w:top w:val="none" w:sz="0" w:space="0" w:color="auto"/>
                        <w:left w:val="none" w:sz="0" w:space="0" w:color="auto"/>
                        <w:bottom w:val="none" w:sz="0" w:space="0" w:color="auto"/>
                        <w:right w:val="none" w:sz="0" w:space="0" w:color="auto"/>
                      </w:divBdr>
                    </w:div>
                    <w:div w:id="617301507">
                      <w:marLeft w:val="0"/>
                      <w:marRight w:val="0"/>
                      <w:marTop w:val="0"/>
                      <w:marBottom w:val="0"/>
                      <w:divBdr>
                        <w:top w:val="none" w:sz="0" w:space="0" w:color="auto"/>
                        <w:left w:val="none" w:sz="0" w:space="0" w:color="auto"/>
                        <w:bottom w:val="none" w:sz="0" w:space="0" w:color="auto"/>
                        <w:right w:val="none" w:sz="0" w:space="0" w:color="auto"/>
                      </w:divBdr>
                    </w:div>
                  </w:divsChild>
                </w:div>
                <w:div w:id="1751652524">
                  <w:marLeft w:val="0"/>
                  <w:marRight w:val="0"/>
                  <w:marTop w:val="0"/>
                  <w:marBottom w:val="0"/>
                  <w:divBdr>
                    <w:top w:val="none" w:sz="0" w:space="0" w:color="auto"/>
                    <w:left w:val="none" w:sz="0" w:space="0" w:color="auto"/>
                    <w:bottom w:val="none" w:sz="0" w:space="0" w:color="auto"/>
                    <w:right w:val="none" w:sz="0" w:space="0" w:color="auto"/>
                  </w:divBdr>
                  <w:divsChild>
                    <w:div w:id="1563248420">
                      <w:marLeft w:val="0"/>
                      <w:marRight w:val="0"/>
                      <w:marTop w:val="0"/>
                      <w:marBottom w:val="0"/>
                      <w:divBdr>
                        <w:top w:val="none" w:sz="0" w:space="0" w:color="auto"/>
                        <w:left w:val="none" w:sz="0" w:space="0" w:color="auto"/>
                        <w:bottom w:val="none" w:sz="0" w:space="0" w:color="auto"/>
                        <w:right w:val="none" w:sz="0" w:space="0" w:color="auto"/>
                      </w:divBdr>
                    </w:div>
                    <w:div w:id="1160729999">
                      <w:marLeft w:val="0"/>
                      <w:marRight w:val="0"/>
                      <w:marTop w:val="0"/>
                      <w:marBottom w:val="0"/>
                      <w:divBdr>
                        <w:top w:val="none" w:sz="0" w:space="0" w:color="auto"/>
                        <w:left w:val="none" w:sz="0" w:space="0" w:color="auto"/>
                        <w:bottom w:val="none" w:sz="0" w:space="0" w:color="auto"/>
                        <w:right w:val="none" w:sz="0" w:space="0" w:color="auto"/>
                      </w:divBdr>
                    </w:div>
                  </w:divsChild>
                </w:div>
                <w:div w:id="1263415100">
                  <w:marLeft w:val="0"/>
                  <w:marRight w:val="0"/>
                  <w:marTop w:val="0"/>
                  <w:marBottom w:val="0"/>
                  <w:divBdr>
                    <w:top w:val="none" w:sz="0" w:space="0" w:color="auto"/>
                    <w:left w:val="none" w:sz="0" w:space="0" w:color="auto"/>
                    <w:bottom w:val="none" w:sz="0" w:space="0" w:color="auto"/>
                    <w:right w:val="none" w:sz="0" w:space="0" w:color="auto"/>
                  </w:divBdr>
                  <w:divsChild>
                    <w:div w:id="355347977">
                      <w:marLeft w:val="0"/>
                      <w:marRight w:val="0"/>
                      <w:marTop w:val="0"/>
                      <w:marBottom w:val="0"/>
                      <w:divBdr>
                        <w:top w:val="none" w:sz="0" w:space="0" w:color="auto"/>
                        <w:left w:val="none" w:sz="0" w:space="0" w:color="auto"/>
                        <w:bottom w:val="none" w:sz="0" w:space="0" w:color="auto"/>
                        <w:right w:val="none" w:sz="0" w:space="0" w:color="auto"/>
                      </w:divBdr>
                    </w:div>
                    <w:div w:id="549388360">
                      <w:marLeft w:val="0"/>
                      <w:marRight w:val="0"/>
                      <w:marTop w:val="0"/>
                      <w:marBottom w:val="0"/>
                      <w:divBdr>
                        <w:top w:val="none" w:sz="0" w:space="0" w:color="auto"/>
                        <w:left w:val="none" w:sz="0" w:space="0" w:color="auto"/>
                        <w:bottom w:val="none" w:sz="0" w:space="0" w:color="auto"/>
                        <w:right w:val="none" w:sz="0" w:space="0" w:color="auto"/>
                      </w:divBdr>
                    </w:div>
                  </w:divsChild>
                </w:div>
                <w:div w:id="127431627">
                  <w:marLeft w:val="0"/>
                  <w:marRight w:val="0"/>
                  <w:marTop w:val="0"/>
                  <w:marBottom w:val="0"/>
                  <w:divBdr>
                    <w:top w:val="none" w:sz="0" w:space="0" w:color="auto"/>
                    <w:left w:val="none" w:sz="0" w:space="0" w:color="auto"/>
                    <w:bottom w:val="none" w:sz="0" w:space="0" w:color="auto"/>
                    <w:right w:val="none" w:sz="0" w:space="0" w:color="auto"/>
                  </w:divBdr>
                  <w:divsChild>
                    <w:div w:id="594023017">
                      <w:marLeft w:val="0"/>
                      <w:marRight w:val="0"/>
                      <w:marTop w:val="0"/>
                      <w:marBottom w:val="0"/>
                      <w:divBdr>
                        <w:top w:val="none" w:sz="0" w:space="0" w:color="auto"/>
                        <w:left w:val="none" w:sz="0" w:space="0" w:color="auto"/>
                        <w:bottom w:val="none" w:sz="0" w:space="0" w:color="auto"/>
                        <w:right w:val="none" w:sz="0" w:space="0" w:color="auto"/>
                      </w:divBdr>
                    </w:div>
                    <w:div w:id="16776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214">
      <w:bodyDiv w:val="1"/>
      <w:marLeft w:val="0"/>
      <w:marRight w:val="0"/>
      <w:marTop w:val="0"/>
      <w:marBottom w:val="0"/>
      <w:divBdr>
        <w:top w:val="none" w:sz="0" w:space="0" w:color="auto"/>
        <w:left w:val="none" w:sz="0" w:space="0" w:color="auto"/>
        <w:bottom w:val="none" w:sz="0" w:space="0" w:color="auto"/>
        <w:right w:val="none" w:sz="0" w:space="0" w:color="auto"/>
      </w:divBdr>
    </w:div>
    <w:div w:id="19726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ormlex/en/f?p=NORMLEXPUB:12100:0::NO::P12100_ILO_CODE:R204" TargetMode="Externa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mptf.undp.org/overview/office" TargetMode="Externa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globalfund.org/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cial-protection.org/gimi/gess/RessourcePDF.action?ressource.ressourceId=8670" TargetMode="External"/><Relationship Id="rId2" Type="http://schemas.openxmlformats.org/officeDocument/2006/relationships/hyperlink" Target="https://www.oxfam.org/en/research/busan-nutshell" TargetMode="External"/><Relationship Id="rId1" Type="http://schemas.openxmlformats.org/officeDocument/2006/relationships/hyperlink" Target="https://www.effectivecooper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065E16-4E75-46B9-B444-29D66807FA70}"/>
</file>

<file path=customXml/itemProps2.xml><?xml version="1.0" encoding="utf-8"?>
<ds:datastoreItem xmlns:ds="http://schemas.openxmlformats.org/officeDocument/2006/customXml" ds:itemID="{CC81B757-05DD-47BB-8FC6-EE2D4B1A2692}"/>
</file>

<file path=customXml/itemProps3.xml><?xml version="1.0" encoding="utf-8"?>
<ds:datastoreItem xmlns:ds="http://schemas.openxmlformats.org/officeDocument/2006/customXml" ds:itemID="{330A4DC2-C587-45E6-9855-E904D0623696}"/>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9416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Ehmke</dc:creator>
  <cp:lastModifiedBy>VARELA Patricia</cp:lastModifiedBy>
  <cp:revision>2</cp:revision>
  <dcterms:created xsi:type="dcterms:W3CDTF">2020-12-03T14:47:00Z</dcterms:created>
  <dcterms:modified xsi:type="dcterms:W3CDTF">2020-12-03T14:47:00Z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