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046"/>
        <w:gridCol w:w="1938"/>
      </w:tblGrid>
      <w:tr w:rsidR="00E06CDA" w14:paraId="4E0B9A1D" w14:textId="77777777" w:rsidTr="005E7BC8">
        <w:trPr>
          <w:trHeight w:val="2400"/>
        </w:trPr>
        <w:tc>
          <w:tcPr>
            <w:tcW w:w="2376" w:type="dxa"/>
          </w:tcPr>
          <w:p w14:paraId="4D4EF71C" w14:textId="4C032038" w:rsidR="00E06CDA" w:rsidRDefault="000E651D" w:rsidP="000E651D">
            <w:pPr>
              <w:rPr>
                <w:b/>
                <w:bCs/>
                <w:sz w:val="26"/>
                <w:szCs w:val="26"/>
                <w:lang w:val="en-GB"/>
              </w:rPr>
            </w:pPr>
            <w:bookmarkStart w:id="0" w:name="_GoBack"/>
            <w:bookmarkEnd w:id="0"/>
            <w:r>
              <w:rPr>
                <w:noProof/>
                <w:lang w:val="en-GB" w:eastAsia="en-GB"/>
              </w:rPr>
              <w:drawing>
                <wp:anchor distT="0" distB="0" distL="114300" distR="114300" simplePos="0" relativeHeight="251661312" behindDoc="0" locked="0" layoutInCell="1" allowOverlap="1" wp14:anchorId="2EF7E5D4" wp14:editId="43D57337">
                  <wp:simplePos x="0" y="0"/>
                  <wp:positionH relativeFrom="margin">
                    <wp:posOffset>-1905</wp:posOffset>
                  </wp:positionH>
                  <wp:positionV relativeFrom="margin">
                    <wp:posOffset>0</wp:posOffset>
                  </wp:positionV>
                  <wp:extent cx="1371600" cy="1511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22612"/>
                          <a:stretch>
                            <a:fillRect/>
                          </a:stretch>
                        </pic:blipFill>
                        <pic:spPr bwMode="auto">
                          <a:xfrm>
                            <a:off x="0" y="0"/>
                            <a:ext cx="1371600" cy="1511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46" w:type="dxa"/>
          </w:tcPr>
          <w:p w14:paraId="2ED22BFE" w14:textId="77777777" w:rsidR="00E06CDA" w:rsidRPr="005E7BC8" w:rsidRDefault="00E06CDA" w:rsidP="00E06CDA">
            <w:pPr>
              <w:jc w:val="center"/>
              <w:rPr>
                <w:sz w:val="52"/>
                <w:szCs w:val="52"/>
                <w:lang w:val="en-GB"/>
              </w:rPr>
            </w:pPr>
            <w:r w:rsidRPr="005E7BC8">
              <w:rPr>
                <w:sz w:val="52"/>
                <w:szCs w:val="52"/>
                <w:lang w:val="en-GB"/>
              </w:rPr>
              <w:t>Government of Sudan</w:t>
            </w:r>
          </w:p>
          <w:p w14:paraId="4FEE8451" w14:textId="77777777" w:rsidR="00E06CDA" w:rsidRPr="005E7BC8" w:rsidRDefault="00E06CDA" w:rsidP="00E06CDA">
            <w:pPr>
              <w:jc w:val="center"/>
              <w:rPr>
                <w:b/>
                <w:bCs/>
                <w:sz w:val="52"/>
                <w:szCs w:val="52"/>
                <w:lang w:val="en-GB"/>
              </w:rPr>
            </w:pPr>
            <w:r w:rsidRPr="005E7BC8">
              <w:rPr>
                <w:b/>
                <w:bCs/>
                <w:sz w:val="52"/>
                <w:szCs w:val="52"/>
                <w:lang w:val="en-GB"/>
              </w:rPr>
              <w:t>Ministry of Labour and Social Development</w:t>
            </w:r>
          </w:p>
          <w:p w14:paraId="696AD997" w14:textId="1672E27C" w:rsidR="00E06CDA" w:rsidRPr="000E651D" w:rsidRDefault="00E06CDA" w:rsidP="00E06CDA">
            <w:pPr>
              <w:jc w:val="center"/>
              <w:rPr>
                <w:sz w:val="26"/>
                <w:szCs w:val="26"/>
                <w:u w:val="single"/>
                <w:lang w:val="en-GB"/>
              </w:rPr>
            </w:pPr>
          </w:p>
        </w:tc>
        <w:tc>
          <w:tcPr>
            <w:tcW w:w="1938" w:type="dxa"/>
          </w:tcPr>
          <w:p w14:paraId="432A6FB0" w14:textId="6D25EF51" w:rsidR="00E06CDA" w:rsidRDefault="004D54B9" w:rsidP="00E357AB">
            <w:pPr>
              <w:jc w:val="center"/>
              <w:rPr>
                <w:b/>
                <w:bCs/>
                <w:sz w:val="26"/>
                <w:szCs w:val="26"/>
                <w:lang w:val="en-GB"/>
              </w:rPr>
            </w:pPr>
            <w:r w:rsidRPr="00616EA0">
              <w:rPr>
                <w:rFonts w:ascii="Simplified Arabic" w:hAnsi="Simplified Arabic" w:cs="Simplified Arabic"/>
                <w:b/>
                <w:bCs/>
                <w:noProof/>
                <w:sz w:val="42"/>
                <w:szCs w:val="42"/>
                <w:rtl/>
                <w:lang w:val="en-GB" w:eastAsia="en-GB"/>
              </w:rPr>
              <w:drawing>
                <wp:anchor distT="0" distB="0" distL="0" distR="0" simplePos="0" relativeHeight="251659264" behindDoc="1" locked="0" layoutInCell="1" allowOverlap="1" wp14:anchorId="635AE312" wp14:editId="188901C4">
                  <wp:simplePos x="0" y="0"/>
                  <wp:positionH relativeFrom="column">
                    <wp:posOffset>-4445</wp:posOffset>
                  </wp:positionH>
                  <wp:positionV relativeFrom="paragraph">
                    <wp:posOffset>0</wp:posOffset>
                  </wp:positionV>
                  <wp:extent cx="1162050"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5F35D7" w14:textId="506761D9" w:rsidR="001747CC" w:rsidRPr="00ED4577" w:rsidRDefault="005E7BC8" w:rsidP="005E7BC8">
      <w:pPr>
        <w:jc w:val="center"/>
        <w:rPr>
          <w:b/>
          <w:bCs/>
          <w:lang w:val="en-GB"/>
        </w:rPr>
      </w:pPr>
      <w:r w:rsidRPr="00ED4577">
        <w:rPr>
          <w:b/>
          <w:bCs/>
          <w:sz w:val="48"/>
          <w:szCs w:val="48"/>
          <w:u w:val="single"/>
          <w:lang w:val="en-GB"/>
        </w:rPr>
        <w:t>Response to OHCHR Questions on GFSP</w:t>
      </w:r>
    </w:p>
    <w:p w14:paraId="29DBC5F1" w14:textId="77777777" w:rsidR="00ED4577" w:rsidRDefault="00ED4577">
      <w:pPr>
        <w:rPr>
          <w:lang w:val="en-GB"/>
        </w:rPr>
      </w:pPr>
    </w:p>
    <w:p w14:paraId="2AEC2004" w14:textId="2AE838E7" w:rsidR="00EF63B9" w:rsidRDefault="00EF63B9">
      <w:pPr>
        <w:rPr>
          <w:lang w:val="en-GB"/>
        </w:rPr>
      </w:pPr>
      <w:r>
        <w:rPr>
          <w:lang w:val="en-GB"/>
        </w:rPr>
        <w:t>KEY QUESTIONS</w:t>
      </w:r>
    </w:p>
    <w:p w14:paraId="3F16BDB3" w14:textId="2A168715" w:rsidR="00EF63B9" w:rsidRDefault="00EF63B9" w:rsidP="00EF63B9">
      <w:pPr>
        <w:pStyle w:val="ListParagraph"/>
        <w:numPr>
          <w:ilvl w:val="0"/>
          <w:numId w:val="1"/>
        </w:numPr>
        <w:rPr>
          <w:lang w:val="en-GB"/>
        </w:rPr>
      </w:pPr>
      <w:r>
        <w:rPr>
          <w:lang w:val="en-GB"/>
        </w:rPr>
        <w:t>Added value of the Global Fund for Social Protection (GFSP)</w:t>
      </w:r>
    </w:p>
    <w:p w14:paraId="3D490CF1" w14:textId="7F72DA6F" w:rsidR="00EF63B9" w:rsidRDefault="00EF63B9" w:rsidP="00EF63B9">
      <w:pPr>
        <w:rPr>
          <w:lang w:val="en-GB"/>
        </w:rPr>
      </w:pPr>
      <w:r>
        <w:rPr>
          <w:lang w:val="en-GB"/>
        </w:rPr>
        <w:t>The GFSP is intended to contribute to four objectives:</w:t>
      </w:r>
    </w:p>
    <w:p w14:paraId="7432DBF1" w14:textId="5473D3FB" w:rsidR="00EF63B9" w:rsidRDefault="00EF63B9" w:rsidP="00EF63B9">
      <w:pPr>
        <w:rPr>
          <w:lang w:val="en-GB"/>
        </w:rPr>
      </w:pPr>
      <w:r>
        <w:rPr>
          <w:lang w:val="en-GB"/>
        </w:rPr>
        <w:t>(a) improving the cooperation of efforts towards the establishment of social protections floors, worldwide, both at multilateral/ inter-agency level and country level;</w:t>
      </w:r>
    </w:p>
    <w:p w14:paraId="469F7AB4" w14:textId="2CF20570" w:rsidR="00EF63B9" w:rsidRDefault="00EF63B9" w:rsidP="00EF63B9">
      <w:pPr>
        <w:rPr>
          <w:lang w:val="en-GB"/>
        </w:rPr>
      </w:pPr>
      <w:r>
        <w:rPr>
          <w:lang w:val="en-GB"/>
        </w:rPr>
        <w:lastRenderedPageBreak/>
        <w:t>(b) Capacity building and improving international cooperation in order to strengthen the ability for LICs to mobilize domestic resources;</w:t>
      </w:r>
    </w:p>
    <w:p w14:paraId="5BC75794" w14:textId="0B825684" w:rsidR="00EF63B9" w:rsidRDefault="00EF63B9" w:rsidP="00EF63B9">
      <w:pPr>
        <w:rPr>
          <w:lang w:val="en-GB"/>
        </w:rPr>
      </w:pPr>
      <w:r>
        <w:rPr>
          <w:lang w:val="en-GB"/>
        </w:rPr>
        <w:t xml:space="preserve">(c) Increasing levels of financial support to low income countries; and </w:t>
      </w:r>
    </w:p>
    <w:p w14:paraId="223DC93E" w14:textId="74393CC5" w:rsidR="00EF63B9" w:rsidRDefault="00EF63B9" w:rsidP="00EF63B9">
      <w:pPr>
        <w:rPr>
          <w:lang w:val="en-GB"/>
        </w:rPr>
      </w:pPr>
      <w:r>
        <w:rPr>
          <w:lang w:val="en-GB"/>
        </w:rPr>
        <w:t>(d) Providing risk insurance for LICs with poorly diversified economies and those that are particularly vulnerable to shocks.</w:t>
      </w:r>
    </w:p>
    <w:p w14:paraId="52DD4867" w14:textId="230C15E2" w:rsidR="00EF63B9" w:rsidRDefault="00EF63B9" w:rsidP="00EF63B9">
      <w:pPr>
        <w:rPr>
          <w:lang w:val="en-GB"/>
        </w:rPr>
      </w:pPr>
      <w:r>
        <w:rPr>
          <w:lang w:val="en-GB"/>
        </w:rPr>
        <w:t xml:space="preserve">1.1. Taking into account these objectives, what do you see as the </w:t>
      </w:r>
      <w:proofErr w:type="gramStart"/>
      <w:r>
        <w:rPr>
          <w:lang w:val="en-GB"/>
        </w:rPr>
        <w:t>added value</w:t>
      </w:r>
      <w:proofErr w:type="gramEnd"/>
      <w:r>
        <w:rPr>
          <w:lang w:val="en-GB"/>
        </w:rPr>
        <w:t xml:space="preserve"> of the GFSP?</w:t>
      </w:r>
    </w:p>
    <w:p w14:paraId="21B04589" w14:textId="6D1FCD90" w:rsidR="00185C45" w:rsidRPr="001747CC" w:rsidRDefault="00185C45" w:rsidP="00EF63B9">
      <w:pPr>
        <w:rPr>
          <w:b/>
          <w:bCs/>
          <w:i/>
          <w:iCs/>
          <w:color w:val="2F5496" w:themeColor="accent1" w:themeShade="BF"/>
          <w:lang w:val="en-GB"/>
        </w:rPr>
      </w:pPr>
      <w:r w:rsidRPr="001747CC">
        <w:rPr>
          <w:b/>
          <w:bCs/>
          <w:i/>
          <w:iCs/>
          <w:color w:val="2F5496" w:themeColor="accent1" w:themeShade="BF"/>
          <w:lang w:val="en-GB"/>
        </w:rPr>
        <w:t xml:space="preserve">The introduction of the document has already provided valid explanation for why a GFSP </w:t>
      </w:r>
      <w:r w:rsidR="001747CC" w:rsidRPr="001747CC">
        <w:rPr>
          <w:b/>
          <w:bCs/>
          <w:i/>
          <w:iCs/>
          <w:color w:val="2F5496" w:themeColor="accent1" w:themeShade="BF"/>
          <w:lang w:val="en-GB"/>
        </w:rPr>
        <w:t>shall be established;</w:t>
      </w:r>
      <w:r w:rsidRPr="001747CC">
        <w:rPr>
          <w:b/>
          <w:bCs/>
          <w:i/>
          <w:iCs/>
          <w:color w:val="2F5496" w:themeColor="accent1" w:themeShade="BF"/>
          <w:lang w:val="en-GB"/>
        </w:rPr>
        <w:t xml:space="preserve"> we are </w:t>
      </w:r>
      <w:r w:rsidR="00F16357" w:rsidRPr="001747CC">
        <w:rPr>
          <w:b/>
          <w:bCs/>
          <w:i/>
          <w:iCs/>
          <w:color w:val="2F5496" w:themeColor="accent1" w:themeShade="BF"/>
          <w:lang w:val="en-GB"/>
        </w:rPr>
        <w:t>glad</w:t>
      </w:r>
      <w:r w:rsidRPr="001747CC">
        <w:rPr>
          <w:b/>
          <w:bCs/>
          <w:i/>
          <w:iCs/>
          <w:color w:val="2F5496" w:themeColor="accent1" w:themeShade="BF"/>
          <w:lang w:val="en-GB"/>
        </w:rPr>
        <w:t xml:space="preserve"> to see such efforts being made to support social protection systems. The listed objectives are also important and will insure having basic rights achieved and enable countries to meet the SDG targets on social protection. Having a global funding instrument will enable Sudan to sustain and improve the social protection system. The Government of Sudan is committed to supporting and improving social protection, however, the current economic crisis faced by the country will not enable the government </w:t>
      </w:r>
      <w:r w:rsidR="001747CC" w:rsidRPr="001747CC">
        <w:rPr>
          <w:b/>
          <w:bCs/>
          <w:i/>
          <w:iCs/>
          <w:color w:val="2F5496" w:themeColor="accent1" w:themeShade="BF"/>
          <w:lang w:val="en-GB"/>
        </w:rPr>
        <w:t>to cater</w:t>
      </w:r>
      <w:r w:rsidRPr="001747CC">
        <w:rPr>
          <w:b/>
          <w:bCs/>
          <w:i/>
          <w:iCs/>
          <w:color w:val="2F5496" w:themeColor="accent1" w:themeShade="BF"/>
          <w:lang w:val="en-GB"/>
        </w:rPr>
        <w:t xml:space="preserve"> for all needs. </w:t>
      </w:r>
      <w:r w:rsidR="00F16357" w:rsidRPr="001747CC">
        <w:rPr>
          <w:b/>
          <w:bCs/>
          <w:i/>
          <w:iCs/>
          <w:color w:val="2F5496" w:themeColor="accent1" w:themeShade="BF"/>
          <w:lang w:val="en-GB"/>
        </w:rPr>
        <w:lastRenderedPageBreak/>
        <w:t>Having GFSP will avail necessary financing to complement own government funding and fulfil the needs of the citizens.</w:t>
      </w:r>
      <w:r w:rsidRPr="001747CC">
        <w:rPr>
          <w:b/>
          <w:bCs/>
          <w:i/>
          <w:iCs/>
          <w:color w:val="2F5496" w:themeColor="accent1" w:themeShade="BF"/>
          <w:lang w:val="en-GB"/>
        </w:rPr>
        <w:t xml:space="preserve"> </w:t>
      </w:r>
    </w:p>
    <w:p w14:paraId="3EC5AE07" w14:textId="69F96A38" w:rsidR="00EF63B9" w:rsidRDefault="00EF63B9" w:rsidP="00EF63B9">
      <w:pPr>
        <w:rPr>
          <w:lang w:val="en-GB"/>
        </w:rPr>
      </w:pPr>
      <w:r>
        <w:rPr>
          <w:lang w:val="en-GB"/>
        </w:rPr>
        <w:t>1.2. Do you see one or more of these objectives as a priority?</w:t>
      </w:r>
    </w:p>
    <w:p w14:paraId="0622086C" w14:textId="77777777" w:rsidR="00185C45" w:rsidRPr="00185C45" w:rsidRDefault="00EF63B9" w:rsidP="00EF63B9">
      <w:pPr>
        <w:rPr>
          <w:b/>
          <w:bCs/>
          <w:i/>
          <w:iCs/>
          <w:color w:val="2F5496" w:themeColor="accent1" w:themeShade="BF"/>
          <w:lang w:val="en-GB"/>
        </w:rPr>
      </w:pPr>
      <w:r w:rsidRPr="00185C45">
        <w:rPr>
          <w:b/>
          <w:bCs/>
          <w:i/>
          <w:iCs/>
          <w:color w:val="2F5496" w:themeColor="accent1" w:themeShade="BF"/>
          <w:lang w:val="en-GB"/>
        </w:rPr>
        <w:t>All the listed four objectives are of a global priority. For the Government of Sudan, we have already made some concrete steps toward establishing social protection floors in the country. ILO</w:t>
      </w:r>
      <w:r w:rsidR="00185C45" w:rsidRPr="00185C45">
        <w:rPr>
          <w:b/>
          <w:bCs/>
          <w:i/>
          <w:iCs/>
          <w:color w:val="2F5496" w:themeColor="accent1" w:themeShade="BF"/>
          <w:lang w:val="en-GB"/>
        </w:rPr>
        <w:t>, the World Bank</w:t>
      </w:r>
      <w:r w:rsidRPr="00185C45">
        <w:rPr>
          <w:b/>
          <w:bCs/>
          <w:i/>
          <w:iCs/>
          <w:color w:val="2F5496" w:themeColor="accent1" w:themeShade="BF"/>
          <w:lang w:val="en-GB"/>
        </w:rPr>
        <w:t xml:space="preserve"> and UNICEF</w:t>
      </w:r>
      <w:r w:rsidR="00185C45" w:rsidRPr="00185C45">
        <w:rPr>
          <w:b/>
          <w:bCs/>
          <w:i/>
          <w:iCs/>
          <w:color w:val="2F5496" w:themeColor="accent1" w:themeShade="BF"/>
          <w:lang w:val="en-GB"/>
        </w:rPr>
        <w:t xml:space="preserve">, to name a few, are already supporting the Government in building its institutional and staff capacity to establish social protection floors and also to mobilise local resources to finance the social protection system. </w:t>
      </w:r>
    </w:p>
    <w:p w14:paraId="206CDBC2" w14:textId="6DE2E52E" w:rsidR="00EF63B9" w:rsidRPr="00185C45" w:rsidRDefault="00185C45" w:rsidP="00EF63B9">
      <w:pPr>
        <w:rPr>
          <w:b/>
          <w:bCs/>
          <w:i/>
          <w:iCs/>
          <w:color w:val="2F5496" w:themeColor="accent1" w:themeShade="BF"/>
          <w:lang w:val="en-GB"/>
        </w:rPr>
      </w:pPr>
      <w:r w:rsidRPr="00185C45">
        <w:rPr>
          <w:b/>
          <w:bCs/>
          <w:i/>
          <w:iCs/>
          <w:color w:val="2F5496" w:themeColor="accent1" w:themeShade="BF"/>
          <w:lang w:val="en-GB"/>
        </w:rPr>
        <w:t>Accordingly, for Sudan, the two last objectives, objective (c) and (d) are of great importance to the country and would be prioritised over other listed objectives.</w:t>
      </w:r>
      <w:r w:rsidR="00EF63B9" w:rsidRPr="00185C45">
        <w:rPr>
          <w:b/>
          <w:bCs/>
          <w:i/>
          <w:iCs/>
          <w:color w:val="2F5496" w:themeColor="accent1" w:themeShade="BF"/>
          <w:lang w:val="en-GB"/>
        </w:rPr>
        <w:t xml:space="preserve"> </w:t>
      </w:r>
    </w:p>
    <w:p w14:paraId="0A5FF32A" w14:textId="10D0B294" w:rsidR="00EF63B9" w:rsidRDefault="00EF63B9" w:rsidP="00EF63B9">
      <w:pPr>
        <w:pStyle w:val="ListParagraph"/>
        <w:numPr>
          <w:ilvl w:val="0"/>
          <w:numId w:val="1"/>
        </w:numPr>
        <w:rPr>
          <w:lang w:val="en-GB"/>
        </w:rPr>
      </w:pPr>
      <w:r>
        <w:rPr>
          <w:lang w:val="en-GB"/>
        </w:rPr>
        <w:t>Synergies with existing initiatives</w:t>
      </w:r>
    </w:p>
    <w:p w14:paraId="73092B68" w14:textId="5053C2A2" w:rsidR="00CE3FDF" w:rsidRDefault="00953AB7" w:rsidP="00CE3FDF">
      <w:pPr>
        <w:pStyle w:val="ListParagraph"/>
        <w:numPr>
          <w:ilvl w:val="1"/>
          <w:numId w:val="1"/>
        </w:numPr>
        <w:ind w:left="426" w:hanging="426"/>
        <w:rPr>
          <w:lang w:val="en-GB"/>
        </w:rPr>
      </w:pPr>
      <w:r w:rsidRPr="00C72EBF">
        <w:rPr>
          <w:lang w:val="en-GB"/>
        </w:rPr>
        <w:t xml:space="preserve">How we ensure that the </w:t>
      </w:r>
      <w:r w:rsidR="00B82707" w:rsidRPr="00C72EBF">
        <w:rPr>
          <w:lang w:val="en-GB"/>
        </w:rPr>
        <w:t>initiative</w:t>
      </w:r>
      <w:r w:rsidRPr="00C72EBF">
        <w:rPr>
          <w:lang w:val="en-GB"/>
        </w:rPr>
        <w:t xml:space="preserve"> for a Global Fund for Social protection builds on</w:t>
      </w:r>
      <w:r w:rsidR="00F928EE" w:rsidRPr="00C72EBF">
        <w:rPr>
          <w:lang w:val="en-GB"/>
        </w:rPr>
        <w:t xml:space="preserve">, and ensures appropriate synergies with, </w:t>
      </w:r>
      <w:r w:rsidR="00B82707" w:rsidRPr="00C72EBF">
        <w:rPr>
          <w:lang w:val="en-GB"/>
        </w:rPr>
        <w:t>existing</w:t>
      </w:r>
      <w:r w:rsidR="00F928EE" w:rsidRPr="00C72EBF">
        <w:rPr>
          <w:lang w:val="en-GB"/>
        </w:rPr>
        <w:t xml:space="preserve"> </w:t>
      </w:r>
      <w:r w:rsidR="00B82707" w:rsidRPr="00C72EBF">
        <w:rPr>
          <w:lang w:val="en-GB"/>
        </w:rPr>
        <w:t>initiatives</w:t>
      </w:r>
      <w:r w:rsidR="00F928EE" w:rsidRPr="00C72EBF">
        <w:rPr>
          <w:lang w:val="en-GB"/>
        </w:rPr>
        <w:t xml:space="preserve"> in this are, in particular the coordination </w:t>
      </w:r>
      <w:r w:rsidR="00B82707" w:rsidRPr="00C72EBF">
        <w:rPr>
          <w:lang w:val="en-GB"/>
        </w:rPr>
        <w:t>achieved</w:t>
      </w:r>
      <w:r w:rsidR="00F928EE" w:rsidRPr="00C72EBF">
        <w:rPr>
          <w:lang w:val="en-GB"/>
        </w:rPr>
        <w:t xml:space="preserve"> </w:t>
      </w:r>
      <w:r w:rsidR="007E5DC9" w:rsidRPr="00C72EBF">
        <w:rPr>
          <w:lang w:val="en-GB"/>
        </w:rPr>
        <w:t>through SPIAC-B (Social Protection Inter-Agency Coop</w:t>
      </w:r>
      <w:r w:rsidR="007E5DC9" w:rsidRPr="00C72EBF">
        <w:rPr>
          <w:lang w:val="en-GB"/>
        </w:rPr>
        <w:lastRenderedPageBreak/>
        <w:t>eration Boards), U</w:t>
      </w:r>
      <w:r w:rsidR="00192277" w:rsidRPr="00C72EBF">
        <w:rPr>
          <w:lang w:val="en-GB"/>
        </w:rPr>
        <w:t xml:space="preserve">SP2030 (Universal Social Protection 2030 Partnership) and the ILO Flagship Programme on </w:t>
      </w:r>
      <w:r w:rsidR="00C72EBF" w:rsidRPr="00C72EBF">
        <w:rPr>
          <w:lang w:val="en-GB"/>
        </w:rPr>
        <w:t>‘Building Protection for All’?</w:t>
      </w:r>
    </w:p>
    <w:p w14:paraId="385EA688" w14:textId="09E8927C" w:rsidR="00CE3FDF" w:rsidRPr="00FB7AA9" w:rsidRDefault="00D46DA1" w:rsidP="00ED1531">
      <w:pPr>
        <w:rPr>
          <w:b/>
          <w:bCs/>
          <w:i/>
          <w:iCs/>
          <w:color w:val="2F5496" w:themeColor="accent1" w:themeShade="BF"/>
          <w:lang w:val="en-GB"/>
        </w:rPr>
      </w:pPr>
      <w:r w:rsidRPr="00FB7AA9">
        <w:rPr>
          <w:b/>
          <w:bCs/>
          <w:i/>
          <w:iCs/>
          <w:color w:val="2F5496" w:themeColor="accent1" w:themeShade="BF"/>
          <w:lang w:val="en-GB"/>
        </w:rPr>
        <w:t>From reading the intro</w:t>
      </w:r>
      <w:r w:rsidR="00FA26CF" w:rsidRPr="00FB7AA9">
        <w:rPr>
          <w:b/>
          <w:bCs/>
          <w:i/>
          <w:iCs/>
          <w:color w:val="2F5496" w:themeColor="accent1" w:themeShade="BF"/>
          <w:lang w:val="en-GB"/>
        </w:rPr>
        <w:t>d</w:t>
      </w:r>
      <w:r w:rsidRPr="00FB7AA9">
        <w:rPr>
          <w:b/>
          <w:bCs/>
          <w:i/>
          <w:iCs/>
          <w:color w:val="2F5496" w:themeColor="accent1" w:themeShade="BF"/>
          <w:lang w:val="en-GB"/>
        </w:rPr>
        <w:t xml:space="preserve">uction and going through the </w:t>
      </w:r>
      <w:r w:rsidR="00FA26CF" w:rsidRPr="00FB7AA9">
        <w:rPr>
          <w:b/>
          <w:bCs/>
          <w:i/>
          <w:iCs/>
          <w:color w:val="2F5496" w:themeColor="accent1" w:themeShade="BF"/>
          <w:lang w:val="en-GB"/>
        </w:rPr>
        <w:t>listed objective, t</w:t>
      </w:r>
      <w:r w:rsidR="00F702CB" w:rsidRPr="00FB7AA9">
        <w:rPr>
          <w:b/>
          <w:bCs/>
          <w:i/>
          <w:iCs/>
          <w:color w:val="2F5496" w:themeColor="accent1" w:themeShade="BF"/>
          <w:lang w:val="en-GB"/>
        </w:rPr>
        <w:t xml:space="preserve">he GFSP </w:t>
      </w:r>
      <w:r w:rsidR="00FA26CF" w:rsidRPr="00FB7AA9">
        <w:rPr>
          <w:b/>
          <w:bCs/>
          <w:i/>
          <w:iCs/>
          <w:color w:val="2F5496" w:themeColor="accent1" w:themeShade="BF"/>
          <w:lang w:val="en-GB"/>
        </w:rPr>
        <w:t xml:space="preserve">seems to be dedicated </w:t>
      </w:r>
      <w:r w:rsidR="005822A0" w:rsidRPr="00FB7AA9">
        <w:rPr>
          <w:b/>
          <w:bCs/>
          <w:i/>
          <w:iCs/>
          <w:color w:val="2F5496" w:themeColor="accent1" w:themeShade="BF"/>
          <w:lang w:val="en-GB"/>
        </w:rPr>
        <w:t>specifically to supporting Low Income Countries</w:t>
      </w:r>
      <w:r w:rsidR="0061684E" w:rsidRPr="00FB7AA9">
        <w:rPr>
          <w:b/>
          <w:bCs/>
          <w:i/>
          <w:iCs/>
          <w:color w:val="2F5496" w:themeColor="accent1" w:themeShade="BF"/>
          <w:lang w:val="en-GB"/>
        </w:rPr>
        <w:t xml:space="preserve"> (LIC). However, GFSP shall still be a member of all other initiatives to ensure</w:t>
      </w:r>
      <w:r w:rsidR="00D762F6" w:rsidRPr="00FB7AA9">
        <w:rPr>
          <w:b/>
          <w:bCs/>
          <w:i/>
          <w:iCs/>
          <w:color w:val="2F5496" w:themeColor="accent1" w:themeShade="BF"/>
          <w:lang w:val="en-GB"/>
        </w:rPr>
        <w:t xml:space="preserve"> complementing existing efforts</w:t>
      </w:r>
      <w:r w:rsidR="00FB7AA9" w:rsidRPr="00FB7AA9">
        <w:rPr>
          <w:b/>
          <w:bCs/>
          <w:i/>
          <w:iCs/>
          <w:color w:val="2F5496" w:themeColor="accent1" w:themeShade="BF"/>
          <w:lang w:val="en-GB"/>
        </w:rPr>
        <w:t>.</w:t>
      </w:r>
    </w:p>
    <w:p w14:paraId="5624F0C2" w14:textId="3A486568" w:rsidR="00C72EBF" w:rsidRDefault="00E61997" w:rsidP="00B82707">
      <w:pPr>
        <w:pStyle w:val="ListParagraph"/>
        <w:numPr>
          <w:ilvl w:val="1"/>
          <w:numId w:val="1"/>
        </w:numPr>
        <w:ind w:left="426" w:hanging="426"/>
        <w:rPr>
          <w:lang w:val="en-GB"/>
        </w:rPr>
      </w:pPr>
      <w:r>
        <w:rPr>
          <w:lang w:val="en-GB"/>
        </w:rPr>
        <w:t xml:space="preserve">How to ensure that GFSP complements, and does not compete with, other </w:t>
      </w:r>
      <w:r w:rsidR="00B82707">
        <w:rPr>
          <w:lang w:val="en-GB"/>
        </w:rPr>
        <w:t>existing</w:t>
      </w:r>
      <w:r>
        <w:rPr>
          <w:lang w:val="en-GB"/>
        </w:rPr>
        <w:t xml:space="preserve"> multilateral funds, in particular the funds placed under the Mult</w:t>
      </w:r>
      <w:r w:rsidR="00B82707">
        <w:rPr>
          <w:lang w:val="en-GB"/>
        </w:rPr>
        <w:t>i</w:t>
      </w:r>
      <w:r>
        <w:rPr>
          <w:lang w:val="en-GB"/>
        </w:rPr>
        <w:t>-Partner Trust Fund Office (MPTF</w:t>
      </w:r>
      <w:r w:rsidR="00B82707">
        <w:rPr>
          <w:lang w:val="en-GB"/>
        </w:rPr>
        <w:t xml:space="preserve"> Office</w:t>
      </w:r>
      <w:r>
        <w:rPr>
          <w:lang w:val="en-GB"/>
        </w:rPr>
        <w:t>)</w:t>
      </w:r>
      <w:r w:rsidR="00B82707">
        <w:rPr>
          <w:lang w:val="en-GB"/>
        </w:rPr>
        <w:t>?</w:t>
      </w:r>
    </w:p>
    <w:p w14:paraId="06670FC4" w14:textId="57F99DA8" w:rsidR="00FB7AA9" w:rsidRPr="00F04D36" w:rsidRDefault="00A91072" w:rsidP="00FB7AA9">
      <w:pPr>
        <w:rPr>
          <w:b/>
          <w:bCs/>
          <w:i/>
          <w:iCs/>
          <w:color w:val="2F5496" w:themeColor="accent1" w:themeShade="BF"/>
          <w:lang w:val="en-GB"/>
        </w:rPr>
      </w:pPr>
      <w:r w:rsidRPr="00F04D36">
        <w:rPr>
          <w:b/>
          <w:bCs/>
          <w:i/>
          <w:iCs/>
          <w:color w:val="2F5496" w:themeColor="accent1" w:themeShade="BF"/>
          <w:lang w:val="en-GB"/>
        </w:rPr>
        <w:t xml:space="preserve">Coordination and cooperation </w:t>
      </w:r>
      <w:r w:rsidR="007B4277" w:rsidRPr="00F04D36">
        <w:rPr>
          <w:b/>
          <w:bCs/>
          <w:i/>
          <w:iCs/>
          <w:color w:val="2F5496" w:themeColor="accent1" w:themeShade="BF"/>
          <w:lang w:val="en-GB"/>
        </w:rPr>
        <w:t>shall be in place to ensure complementing activities</w:t>
      </w:r>
      <w:r w:rsidR="0085448A" w:rsidRPr="00F04D36">
        <w:rPr>
          <w:b/>
          <w:bCs/>
          <w:i/>
          <w:iCs/>
          <w:color w:val="2F5496" w:themeColor="accent1" w:themeShade="BF"/>
          <w:lang w:val="en-GB"/>
        </w:rPr>
        <w:t xml:space="preserve">. </w:t>
      </w:r>
    </w:p>
    <w:p w14:paraId="391D125B" w14:textId="1E2229F3" w:rsidR="00EF63B9" w:rsidRDefault="00CD6222" w:rsidP="00EF63B9">
      <w:pPr>
        <w:pStyle w:val="ListParagraph"/>
        <w:numPr>
          <w:ilvl w:val="0"/>
          <w:numId w:val="1"/>
        </w:numPr>
        <w:rPr>
          <w:lang w:val="en-GB"/>
        </w:rPr>
      </w:pPr>
      <w:r>
        <w:rPr>
          <w:lang w:val="en-GB"/>
        </w:rPr>
        <w:t>Strengthening International Coo</w:t>
      </w:r>
      <w:r w:rsidR="00C643DE">
        <w:rPr>
          <w:lang w:val="en-GB"/>
        </w:rPr>
        <w:t>rdination</w:t>
      </w:r>
    </w:p>
    <w:p w14:paraId="1FB002AE" w14:textId="63D748F4" w:rsidR="00F04D36" w:rsidRDefault="00CB2CE1" w:rsidP="00F04D36">
      <w:pPr>
        <w:rPr>
          <w:lang w:val="en-GB"/>
        </w:rPr>
      </w:pPr>
      <w:r>
        <w:rPr>
          <w:lang w:val="en-GB"/>
        </w:rPr>
        <w:t>3.1. How can objective (b)</w:t>
      </w:r>
      <w:r w:rsidR="001D6A1F">
        <w:rPr>
          <w:lang w:val="en-GB"/>
        </w:rPr>
        <w:t xml:space="preserve"> (Capacity-building and improving international cooperation in order to strengthen the ability for LICs to mobilize domestic resources)</w:t>
      </w:r>
      <w:r>
        <w:rPr>
          <w:lang w:val="en-GB"/>
        </w:rPr>
        <w:t xml:space="preserve"> be most effectively achieved?</w:t>
      </w:r>
    </w:p>
    <w:p w14:paraId="5516A7FC" w14:textId="55E73D14" w:rsidR="001D6A1F" w:rsidRPr="00A1300A" w:rsidRDefault="005721AF" w:rsidP="00F04D36">
      <w:pPr>
        <w:rPr>
          <w:b/>
          <w:bCs/>
          <w:i/>
          <w:iCs/>
          <w:color w:val="2F5496" w:themeColor="accent1" w:themeShade="BF"/>
          <w:lang w:val="en-GB"/>
        </w:rPr>
      </w:pPr>
      <w:r w:rsidRPr="00A1300A">
        <w:rPr>
          <w:b/>
          <w:bCs/>
          <w:i/>
          <w:iCs/>
          <w:color w:val="2F5496" w:themeColor="accent1" w:themeShade="BF"/>
          <w:lang w:val="en-GB"/>
        </w:rPr>
        <w:lastRenderedPageBreak/>
        <w:t xml:space="preserve">Each country is different, the role of GFSP will be to support countries requesting such support to identify </w:t>
      </w:r>
      <w:r w:rsidR="00D36C95" w:rsidRPr="00A1300A">
        <w:rPr>
          <w:b/>
          <w:bCs/>
          <w:i/>
          <w:iCs/>
          <w:color w:val="2F5496" w:themeColor="accent1" w:themeShade="BF"/>
          <w:lang w:val="en-GB"/>
        </w:rPr>
        <w:t>sources of funding. For Sudan, as mentioned earlier, we are currently working with partners to</w:t>
      </w:r>
      <w:r w:rsidR="001B5059" w:rsidRPr="00A1300A">
        <w:rPr>
          <w:b/>
          <w:bCs/>
          <w:i/>
          <w:iCs/>
          <w:color w:val="2F5496" w:themeColor="accent1" w:themeShade="BF"/>
          <w:lang w:val="en-GB"/>
        </w:rPr>
        <w:t xml:space="preserve"> determine financing and</w:t>
      </w:r>
      <w:r w:rsidR="00D36C95" w:rsidRPr="00A1300A">
        <w:rPr>
          <w:b/>
          <w:bCs/>
          <w:i/>
          <w:iCs/>
          <w:color w:val="2F5496" w:themeColor="accent1" w:themeShade="BF"/>
          <w:lang w:val="en-GB"/>
        </w:rPr>
        <w:t xml:space="preserve"> identify funding </w:t>
      </w:r>
      <w:r w:rsidR="001B5059" w:rsidRPr="00A1300A">
        <w:rPr>
          <w:b/>
          <w:bCs/>
          <w:i/>
          <w:iCs/>
          <w:color w:val="2F5496" w:themeColor="accent1" w:themeShade="BF"/>
          <w:lang w:val="en-GB"/>
        </w:rPr>
        <w:t xml:space="preserve">sources. However, due to the current economic conditions in the country, we don’t envisage that we will be able to </w:t>
      </w:r>
      <w:r w:rsidR="0038464D" w:rsidRPr="00A1300A">
        <w:rPr>
          <w:b/>
          <w:bCs/>
          <w:i/>
          <w:iCs/>
          <w:color w:val="2F5496" w:themeColor="accent1" w:themeShade="BF"/>
          <w:lang w:val="en-GB"/>
        </w:rPr>
        <w:t>cover all financial needs and will thus need external funding. We thin</w:t>
      </w:r>
      <w:r w:rsidR="00BC6644">
        <w:rPr>
          <w:b/>
          <w:bCs/>
          <w:i/>
          <w:iCs/>
          <w:color w:val="2F5496" w:themeColor="accent1" w:themeShade="BF"/>
          <w:lang w:val="en-GB"/>
        </w:rPr>
        <w:t>k</w:t>
      </w:r>
      <w:r w:rsidR="0038464D" w:rsidRPr="00A1300A">
        <w:rPr>
          <w:b/>
          <w:bCs/>
          <w:i/>
          <w:iCs/>
          <w:color w:val="2F5496" w:themeColor="accent1" w:themeShade="BF"/>
          <w:lang w:val="en-GB"/>
        </w:rPr>
        <w:t xml:space="preserve"> the GFSP will be </w:t>
      </w:r>
      <w:r w:rsidR="00A1300A" w:rsidRPr="00A1300A">
        <w:rPr>
          <w:b/>
          <w:bCs/>
          <w:i/>
          <w:iCs/>
          <w:color w:val="2F5496" w:themeColor="accent1" w:themeShade="BF"/>
          <w:lang w:val="en-GB"/>
        </w:rPr>
        <w:t>the best mean to cover such needs.</w:t>
      </w:r>
    </w:p>
    <w:p w14:paraId="1EC50F5B" w14:textId="231F0DF2" w:rsidR="00CB2CE1" w:rsidRDefault="00CB2CE1" w:rsidP="00F04D36">
      <w:pPr>
        <w:rPr>
          <w:lang w:val="en-GB"/>
        </w:rPr>
      </w:pPr>
      <w:r>
        <w:rPr>
          <w:lang w:val="en-GB"/>
        </w:rPr>
        <w:t xml:space="preserve">3.2. </w:t>
      </w:r>
      <w:r w:rsidR="003C4055">
        <w:rPr>
          <w:lang w:val="en-GB"/>
        </w:rPr>
        <w:t xml:space="preserve">Could the GFSP lead to improved international coordination against tax </w:t>
      </w:r>
      <w:r w:rsidR="00DB7823">
        <w:rPr>
          <w:lang w:val="en-GB"/>
        </w:rPr>
        <w:t>evasion and tax avoidance, including base erosion and profit shifting by transitional cooperation, and if so, how?</w:t>
      </w:r>
    </w:p>
    <w:p w14:paraId="7966C30B" w14:textId="1F76CFA1" w:rsidR="00BC6644" w:rsidRPr="00C071C6" w:rsidRDefault="00BC6644" w:rsidP="00F04D36">
      <w:pPr>
        <w:rPr>
          <w:b/>
          <w:bCs/>
          <w:i/>
          <w:iCs/>
          <w:color w:val="2F5496" w:themeColor="accent1" w:themeShade="BF"/>
          <w:lang w:val="en-GB"/>
        </w:rPr>
      </w:pPr>
      <w:r w:rsidRPr="00C071C6">
        <w:rPr>
          <w:b/>
          <w:bCs/>
          <w:i/>
          <w:iCs/>
          <w:color w:val="2F5496" w:themeColor="accent1" w:themeShade="BF"/>
          <w:lang w:val="en-GB"/>
        </w:rPr>
        <w:t xml:space="preserve">According to the listed objectives, this </w:t>
      </w:r>
      <w:r w:rsidR="00042C49">
        <w:rPr>
          <w:b/>
          <w:bCs/>
          <w:i/>
          <w:iCs/>
          <w:color w:val="2F5496" w:themeColor="accent1" w:themeShade="BF"/>
          <w:lang w:val="en-GB"/>
        </w:rPr>
        <w:t>seem out of the mandate of this mechanism</w:t>
      </w:r>
      <w:r w:rsidRPr="00C071C6">
        <w:rPr>
          <w:b/>
          <w:bCs/>
          <w:i/>
          <w:iCs/>
          <w:color w:val="2F5496" w:themeColor="accent1" w:themeShade="BF"/>
          <w:lang w:val="en-GB"/>
        </w:rPr>
        <w:t xml:space="preserve">. However, if this was included </w:t>
      </w:r>
      <w:r w:rsidR="00147191">
        <w:rPr>
          <w:b/>
          <w:bCs/>
          <w:i/>
          <w:iCs/>
          <w:color w:val="2F5496" w:themeColor="accent1" w:themeShade="BF"/>
          <w:lang w:val="en-GB"/>
        </w:rPr>
        <w:t>in the mandate of the G</w:t>
      </w:r>
      <w:r w:rsidR="001874B2">
        <w:rPr>
          <w:b/>
          <w:bCs/>
          <w:i/>
          <w:iCs/>
          <w:color w:val="2F5496" w:themeColor="accent1" w:themeShade="BF"/>
          <w:lang w:val="en-GB"/>
        </w:rPr>
        <w:t xml:space="preserve">FSP and </w:t>
      </w:r>
      <w:r w:rsidR="00F1155B" w:rsidRPr="00C071C6">
        <w:rPr>
          <w:b/>
          <w:bCs/>
          <w:i/>
          <w:iCs/>
          <w:color w:val="2F5496" w:themeColor="accent1" w:themeShade="BF"/>
          <w:lang w:val="en-GB"/>
        </w:rPr>
        <w:t>as an objective</w:t>
      </w:r>
      <w:r w:rsidR="008B7AD8">
        <w:rPr>
          <w:b/>
          <w:bCs/>
          <w:i/>
          <w:iCs/>
          <w:color w:val="2F5496" w:themeColor="accent1" w:themeShade="BF"/>
          <w:lang w:val="en-GB"/>
        </w:rPr>
        <w:t>;</w:t>
      </w:r>
      <w:r w:rsidR="00F1155B" w:rsidRPr="00C071C6">
        <w:rPr>
          <w:b/>
          <w:bCs/>
          <w:i/>
          <w:iCs/>
          <w:color w:val="2F5496" w:themeColor="accent1" w:themeShade="BF"/>
          <w:lang w:val="en-GB"/>
        </w:rPr>
        <w:t xml:space="preserve"> then it can</w:t>
      </w:r>
      <w:r w:rsidR="00F627D4" w:rsidRPr="00C071C6">
        <w:rPr>
          <w:b/>
          <w:bCs/>
          <w:i/>
          <w:iCs/>
          <w:color w:val="2F5496" w:themeColor="accent1" w:themeShade="BF"/>
          <w:lang w:val="en-GB"/>
        </w:rPr>
        <w:t xml:space="preserve"> </w:t>
      </w:r>
      <w:r w:rsidR="001874B2">
        <w:rPr>
          <w:b/>
          <w:bCs/>
          <w:i/>
          <w:iCs/>
          <w:color w:val="2F5496" w:themeColor="accent1" w:themeShade="BF"/>
          <w:lang w:val="en-GB"/>
        </w:rPr>
        <w:t>possibly</w:t>
      </w:r>
      <w:r w:rsidR="008B7AD8">
        <w:rPr>
          <w:b/>
          <w:bCs/>
          <w:i/>
          <w:iCs/>
          <w:color w:val="2F5496" w:themeColor="accent1" w:themeShade="BF"/>
          <w:lang w:val="en-GB"/>
        </w:rPr>
        <w:t xml:space="preserve"> </w:t>
      </w:r>
      <w:r w:rsidR="00F627D4" w:rsidRPr="00C071C6">
        <w:rPr>
          <w:b/>
          <w:bCs/>
          <w:i/>
          <w:iCs/>
          <w:color w:val="2F5496" w:themeColor="accent1" w:themeShade="BF"/>
          <w:lang w:val="en-GB"/>
        </w:rPr>
        <w:t>contribute to tax evasion and tax avoidance of</w:t>
      </w:r>
      <w:r w:rsidR="00C071C6" w:rsidRPr="00C071C6">
        <w:rPr>
          <w:b/>
          <w:bCs/>
          <w:i/>
          <w:iCs/>
          <w:color w:val="2F5496" w:themeColor="accent1" w:themeShade="BF"/>
          <w:lang w:val="en-GB"/>
        </w:rPr>
        <w:t xml:space="preserve"> </w:t>
      </w:r>
      <w:r w:rsidR="008B7AD8">
        <w:rPr>
          <w:b/>
          <w:bCs/>
          <w:i/>
          <w:iCs/>
          <w:color w:val="2F5496" w:themeColor="accent1" w:themeShade="BF"/>
          <w:lang w:val="en-GB"/>
        </w:rPr>
        <w:t>corporations</w:t>
      </w:r>
      <w:r w:rsidR="00C071C6" w:rsidRPr="00C071C6">
        <w:rPr>
          <w:b/>
          <w:bCs/>
          <w:i/>
          <w:iCs/>
          <w:color w:val="2F5496" w:themeColor="accent1" w:themeShade="BF"/>
          <w:lang w:val="en-GB"/>
        </w:rPr>
        <w:t>.</w:t>
      </w:r>
      <w:r w:rsidR="001874B2">
        <w:rPr>
          <w:b/>
          <w:bCs/>
          <w:i/>
          <w:iCs/>
          <w:color w:val="2F5496" w:themeColor="accent1" w:themeShade="BF"/>
          <w:lang w:val="en-GB"/>
        </w:rPr>
        <w:t xml:space="preserve"> </w:t>
      </w:r>
    </w:p>
    <w:p w14:paraId="0F74BA2F" w14:textId="2C082370" w:rsidR="00C643DE" w:rsidRDefault="00C643DE" w:rsidP="00EF63B9">
      <w:pPr>
        <w:pStyle w:val="ListParagraph"/>
        <w:numPr>
          <w:ilvl w:val="0"/>
          <w:numId w:val="1"/>
        </w:numPr>
        <w:rPr>
          <w:lang w:val="en-GB"/>
        </w:rPr>
      </w:pPr>
      <w:r>
        <w:rPr>
          <w:lang w:val="en-GB"/>
        </w:rPr>
        <w:t>Provision of financial Support</w:t>
      </w:r>
    </w:p>
    <w:p w14:paraId="4F445242" w14:textId="4B30D064" w:rsidR="001874B2" w:rsidRDefault="009371B6" w:rsidP="001874B2">
      <w:pPr>
        <w:rPr>
          <w:lang w:val="en-GB"/>
        </w:rPr>
      </w:pPr>
      <w:r>
        <w:rPr>
          <w:lang w:val="en-GB"/>
        </w:rPr>
        <w:t xml:space="preserve">4.1. How can objective (c) </w:t>
      </w:r>
      <w:r w:rsidR="002E7008">
        <w:rPr>
          <w:lang w:val="en-GB"/>
        </w:rPr>
        <w:t xml:space="preserve">(Increasing levels of financial support to low income countries) </w:t>
      </w:r>
      <w:r>
        <w:rPr>
          <w:lang w:val="en-GB"/>
        </w:rPr>
        <w:t>be most effectively achieved?</w:t>
      </w:r>
    </w:p>
    <w:p w14:paraId="5FE5D582" w14:textId="0096FF78" w:rsidR="002E7008" w:rsidRPr="00E41776" w:rsidRDefault="00432F0A" w:rsidP="001874B2">
      <w:pPr>
        <w:rPr>
          <w:b/>
          <w:bCs/>
          <w:i/>
          <w:iCs/>
          <w:color w:val="2F5496" w:themeColor="accent1" w:themeShade="BF"/>
          <w:lang w:val="en-GB"/>
        </w:rPr>
      </w:pPr>
      <w:r w:rsidRPr="00E41776">
        <w:rPr>
          <w:b/>
          <w:bCs/>
          <w:i/>
          <w:iCs/>
          <w:color w:val="2F5496" w:themeColor="accent1" w:themeShade="BF"/>
          <w:lang w:val="en-GB"/>
        </w:rPr>
        <w:lastRenderedPageBreak/>
        <w:t>Allocating</w:t>
      </w:r>
      <w:r w:rsidR="002E7008" w:rsidRPr="00E41776">
        <w:rPr>
          <w:b/>
          <w:bCs/>
          <w:i/>
          <w:iCs/>
          <w:color w:val="2F5496" w:themeColor="accent1" w:themeShade="BF"/>
          <w:lang w:val="en-GB"/>
        </w:rPr>
        <w:t xml:space="preserve"> funds </w:t>
      </w:r>
      <w:r w:rsidRPr="00E41776">
        <w:rPr>
          <w:b/>
          <w:bCs/>
          <w:i/>
          <w:iCs/>
          <w:color w:val="2F5496" w:themeColor="accent1" w:themeShade="BF"/>
          <w:lang w:val="en-GB"/>
        </w:rPr>
        <w:t xml:space="preserve">should be through application and </w:t>
      </w:r>
      <w:r w:rsidR="002974A5" w:rsidRPr="00E41776">
        <w:rPr>
          <w:b/>
          <w:bCs/>
          <w:i/>
          <w:iCs/>
          <w:color w:val="2F5496" w:themeColor="accent1" w:themeShade="BF"/>
          <w:lang w:val="en-GB"/>
        </w:rPr>
        <w:t>to countries with sound propos</w:t>
      </w:r>
      <w:r w:rsidR="00E41776" w:rsidRPr="00E41776">
        <w:rPr>
          <w:b/>
          <w:bCs/>
          <w:i/>
          <w:iCs/>
          <w:color w:val="2F5496" w:themeColor="accent1" w:themeShade="BF"/>
          <w:lang w:val="en-GB"/>
        </w:rPr>
        <w:t>als.</w:t>
      </w:r>
      <w:r w:rsidR="00E41776">
        <w:rPr>
          <w:b/>
          <w:bCs/>
          <w:i/>
          <w:iCs/>
          <w:color w:val="2F5496" w:themeColor="accent1" w:themeShade="BF"/>
          <w:lang w:val="en-GB"/>
        </w:rPr>
        <w:t xml:space="preserve"> </w:t>
      </w:r>
      <w:r w:rsidR="00E41776" w:rsidRPr="00E41776">
        <w:rPr>
          <w:b/>
          <w:bCs/>
          <w:i/>
          <w:iCs/>
          <w:color w:val="2F5496" w:themeColor="accent1" w:themeShade="BF"/>
          <w:lang w:val="en-GB"/>
        </w:rPr>
        <w:t xml:space="preserve"> </w:t>
      </w:r>
    </w:p>
    <w:p w14:paraId="4A856878" w14:textId="66367572" w:rsidR="00192A4B" w:rsidRDefault="00192A4B" w:rsidP="001874B2">
      <w:pPr>
        <w:rPr>
          <w:lang w:val="en-GB"/>
        </w:rPr>
      </w:pPr>
      <w:r>
        <w:rPr>
          <w:lang w:val="en-GB"/>
        </w:rPr>
        <w:t>4.2. If the GFSP provides financial support for the establishment of social protection floors, should this be in form of grants or in form of loans?</w:t>
      </w:r>
    </w:p>
    <w:p w14:paraId="537C4229" w14:textId="3DDD9156" w:rsidR="00090BDB" w:rsidRPr="00155667" w:rsidRDefault="00391939" w:rsidP="00090BDB">
      <w:pPr>
        <w:rPr>
          <w:b/>
          <w:bCs/>
          <w:i/>
          <w:iCs/>
          <w:color w:val="2F5496" w:themeColor="accent1" w:themeShade="BF"/>
          <w:lang w:val="en-GB"/>
        </w:rPr>
      </w:pPr>
      <w:r w:rsidRPr="00155667">
        <w:rPr>
          <w:b/>
          <w:bCs/>
          <w:i/>
          <w:iCs/>
          <w:color w:val="2F5496" w:themeColor="accent1" w:themeShade="BF"/>
          <w:lang w:val="en-GB"/>
        </w:rPr>
        <w:t>Conditional grants, the conditionality shall be related to performance of the country. If the c</w:t>
      </w:r>
      <w:r w:rsidR="00D12DFF" w:rsidRPr="00155667">
        <w:rPr>
          <w:b/>
          <w:bCs/>
          <w:i/>
          <w:iCs/>
          <w:color w:val="2F5496" w:themeColor="accent1" w:themeShade="BF"/>
          <w:lang w:val="en-GB"/>
        </w:rPr>
        <w:t xml:space="preserve">ountry is achieving positive outcomes, they should be entitled to receive </w:t>
      </w:r>
      <w:r w:rsidR="00155667">
        <w:rPr>
          <w:b/>
          <w:bCs/>
          <w:i/>
          <w:iCs/>
          <w:color w:val="2F5496" w:themeColor="accent1" w:themeShade="BF"/>
          <w:lang w:val="en-GB"/>
        </w:rPr>
        <w:t xml:space="preserve">funding and if not, </w:t>
      </w:r>
      <w:r w:rsidR="00234128">
        <w:rPr>
          <w:b/>
          <w:bCs/>
          <w:i/>
          <w:iCs/>
          <w:color w:val="2F5496" w:themeColor="accent1" w:themeShade="BF"/>
          <w:lang w:val="en-GB"/>
        </w:rPr>
        <w:t xml:space="preserve">then they need to reflect on political commitment and considerable efforts </w:t>
      </w:r>
      <w:r w:rsidR="00CD3F3F">
        <w:rPr>
          <w:b/>
          <w:bCs/>
          <w:i/>
          <w:iCs/>
          <w:color w:val="2F5496" w:themeColor="accent1" w:themeShade="BF"/>
          <w:lang w:val="en-GB"/>
        </w:rPr>
        <w:t>from the national government to initiate and support the social protection system for them to receive funding.</w:t>
      </w:r>
      <w:r w:rsidR="00090BDB">
        <w:rPr>
          <w:b/>
          <w:bCs/>
          <w:i/>
          <w:iCs/>
          <w:color w:val="2F5496" w:themeColor="accent1" w:themeShade="BF"/>
          <w:lang w:val="en-GB"/>
        </w:rPr>
        <w:t xml:space="preserve"> While investing in social protection can have considerable outcom</w:t>
      </w:r>
      <w:r w:rsidR="005A0397">
        <w:rPr>
          <w:b/>
          <w:bCs/>
          <w:i/>
          <w:iCs/>
          <w:color w:val="2F5496" w:themeColor="accent1" w:themeShade="BF"/>
          <w:lang w:val="en-GB"/>
        </w:rPr>
        <w:t xml:space="preserve">e for any country, the sector in it self will not generate any income for recipient countries and thus </w:t>
      </w:r>
      <w:r w:rsidR="00487275">
        <w:rPr>
          <w:b/>
          <w:bCs/>
          <w:i/>
          <w:iCs/>
          <w:color w:val="2F5496" w:themeColor="accent1" w:themeShade="BF"/>
          <w:lang w:val="en-GB"/>
        </w:rPr>
        <w:t>giving these funds in form of a loan will overburden the LIC and increase their debt and may discourage many countries from applying for the GFSP and investing in improving their social protection system.</w:t>
      </w:r>
      <w:r w:rsidR="00090BDB">
        <w:rPr>
          <w:b/>
          <w:bCs/>
          <w:i/>
          <w:iCs/>
          <w:color w:val="2F5496" w:themeColor="accent1" w:themeShade="BF"/>
          <w:lang w:val="en-GB"/>
        </w:rPr>
        <w:t xml:space="preserve"> </w:t>
      </w:r>
    </w:p>
    <w:p w14:paraId="316523FD" w14:textId="69427B26" w:rsidR="00192A4B" w:rsidRDefault="00AA261B" w:rsidP="001874B2">
      <w:pPr>
        <w:rPr>
          <w:lang w:val="en-GB"/>
        </w:rPr>
      </w:pPr>
      <w:r>
        <w:rPr>
          <w:lang w:val="en-GB"/>
        </w:rPr>
        <w:lastRenderedPageBreak/>
        <w:t>4.3. Should financial support be made conditional upon recipient countries increasing their own budget</w:t>
      </w:r>
      <w:r w:rsidR="00015B78">
        <w:rPr>
          <w:lang w:val="en-GB"/>
        </w:rPr>
        <w:t>ary efforts towards social protection (e.g. through matching funds)?</w:t>
      </w:r>
    </w:p>
    <w:p w14:paraId="367B60A2" w14:textId="244291A5" w:rsidR="00CD3F3F" w:rsidRPr="00525673" w:rsidRDefault="00876F31" w:rsidP="001874B2">
      <w:pPr>
        <w:rPr>
          <w:b/>
          <w:bCs/>
          <w:i/>
          <w:iCs/>
          <w:color w:val="2F5496" w:themeColor="accent1" w:themeShade="BF"/>
          <w:lang w:val="en-GB"/>
        </w:rPr>
      </w:pPr>
      <w:r w:rsidRPr="00525673">
        <w:rPr>
          <w:b/>
          <w:bCs/>
          <w:i/>
          <w:iCs/>
          <w:color w:val="2F5496" w:themeColor="accent1" w:themeShade="BF"/>
          <w:lang w:val="en-GB"/>
        </w:rPr>
        <w:t>Allocating some local funding to support social protection is a must</w:t>
      </w:r>
      <w:r w:rsidR="00FB327C" w:rsidRPr="00525673">
        <w:rPr>
          <w:b/>
          <w:bCs/>
          <w:i/>
          <w:iCs/>
          <w:color w:val="2F5496" w:themeColor="accent1" w:themeShade="BF"/>
          <w:lang w:val="en-GB"/>
        </w:rPr>
        <w:t>. The GFSP can identify a minimum percentage for recipient countries</w:t>
      </w:r>
      <w:r w:rsidR="00525673" w:rsidRPr="00525673">
        <w:rPr>
          <w:b/>
          <w:bCs/>
          <w:i/>
          <w:iCs/>
          <w:color w:val="2F5496" w:themeColor="accent1" w:themeShade="BF"/>
          <w:lang w:val="en-GB"/>
        </w:rPr>
        <w:t xml:space="preserve"> to contribute to any received funding</w:t>
      </w:r>
      <w:r w:rsidR="00FB327C" w:rsidRPr="00525673">
        <w:rPr>
          <w:b/>
          <w:bCs/>
          <w:i/>
          <w:iCs/>
          <w:color w:val="2F5496" w:themeColor="accent1" w:themeShade="BF"/>
          <w:lang w:val="en-GB"/>
        </w:rPr>
        <w:t>.</w:t>
      </w:r>
      <w:r w:rsidR="00525673">
        <w:rPr>
          <w:b/>
          <w:bCs/>
          <w:i/>
          <w:iCs/>
          <w:color w:val="2F5496" w:themeColor="accent1" w:themeShade="BF"/>
          <w:lang w:val="en-GB"/>
        </w:rPr>
        <w:t xml:space="preserve"> </w:t>
      </w:r>
    </w:p>
    <w:p w14:paraId="7A432F65" w14:textId="28DA1BFE" w:rsidR="00015B78" w:rsidRDefault="00B73CFB" w:rsidP="001874B2">
      <w:pPr>
        <w:rPr>
          <w:lang w:val="en-GB"/>
        </w:rPr>
      </w:pPr>
      <w:r>
        <w:rPr>
          <w:lang w:val="en-GB"/>
        </w:rPr>
        <w:t>4.4. Should other conditions be imposed or recipient countries and if so, which ones and why?</w:t>
      </w:r>
    </w:p>
    <w:p w14:paraId="5270A9D4" w14:textId="27DB1FD2" w:rsidR="00C07A5D" w:rsidRPr="00AE0A02" w:rsidRDefault="00824D43" w:rsidP="001874B2">
      <w:pPr>
        <w:rPr>
          <w:b/>
          <w:bCs/>
          <w:i/>
          <w:iCs/>
          <w:color w:val="2F5496" w:themeColor="accent1" w:themeShade="BF"/>
          <w:lang w:val="en-GB"/>
        </w:rPr>
      </w:pPr>
      <w:r w:rsidRPr="00AE0A02">
        <w:rPr>
          <w:b/>
          <w:bCs/>
          <w:i/>
          <w:iCs/>
          <w:color w:val="2F5496" w:themeColor="accent1" w:themeShade="BF"/>
          <w:lang w:val="en-GB"/>
        </w:rPr>
        <w:t>Political will and</w:t>
      </w:r>
      <w:r w:rsidR="007D7D5E">
        <w:rPr>
          <w:b/>
          <w:bCs/>
          <w:i/>
          <w:iCs/>
          <w:color w:val="2F5496" w:themeColor="accent1" w:themeShade="BF"/>
          <w:lang w:val="en-GB"/>
        </w:rPr>
        <w:t xml:space="preserve"> f</w:t>
      </w:r>
      <w:r w:rsidR="00C07A5D" w:rsidRPr="00AE0A02">
        <w:rPr>
          <w:b/>
          <w:bCs/>
          <w:i/>
          <w:iCs/>
          <w:color w:val="2F5496" w:themeColor="accent1" w:themeShade="BF"/>
          <w:lang w:val="en-GB"/>
        </w:rPr>
        <w:t xml:space="preserve">inancial accountability </w:t>
      </w:r>
      <w:r w:rsidRPr="00AE0A02">
        <w:rPr>
          <w:b/>
          <w:bCs/>
          <w:i/>
          <w:iCs/>
          <w:color w:val="2F5496" w:themeColor="accent1" w:themeShade="BF"/>
          <w:lang w:val="en-GB"/>
        </w:rPr>
        <w:t>could be one of the conditions.</w:t>
      </w:r>
      <w:r w:rsidR="007D7D5E">
        <w:rPr>
          <w:b/>
          <w:bCs/>
          <w:i/>
          <w:iCs/>
          <w:color w:val="2F5496" w:themeColor="accent1" w:themeShade="BF"/>
          <w:lang w:val="en-GB"/>
        </w:rPr>
        <w:t xml:space="preserve"> </w:t>
      </w:r>
      <w:r w:rsidR="00B025F7">
        <w:rPr>
          <w:b/>
          <w:bCs/>
          <w:i/>
          <w:iCs/>
          <w:color w:val="2F5496" w:themeColor="accent1" w:themeShade="BF"/>
          <w:lang w:val="en-GB"/>
        </w:rPr>
        <w:t>Recipient</w:t>
      </w:r>
      <w:r w:rsidR="007D7D5E">
        <w:rPr>
          <w:b/>
          <w:bCs/>
          <w:i/>
          <w:iCs/>
          <w:color w:val="2F5496" w:themeColor="accent1" w:themeShade="BF"/>
          <w:lang w:val="en-GB"/>
        </w:rPr>
        <w:t xml:space="preserve"> countries shall also submit proposal requesting funding and shall be </w:t>
      </w:r>
      <w:r w:rsidR="00B025F7">
        <w:rPr>
          <w:b/>
          <w:bCs/>
          <w:i/>
          <w:iCs/>
          <w:color w:val="2F5496" w:themeColor="accent1" w:themeShade="BF"/>
          <w:lang w:val="en-GB"/>
        </w:rPr>
        <w:t>reporting regularly on progress. The GFSP could conduct monitoring visits and meeting to track progress toward meeting agreed objectives.</w:t>
      </w:r>
      <w:r w:rsidRPr="00AE0A02">
        <w:rPr>
          <w:b/>
          <w:bCs/>
          <w:i/>
          <w:iCs/>
          <w:color w:val="2F5496" w:themeColor="accent1" w:themeShade="BF"/>
          <w:lang w:val="en-GB"/>
        </w:rPr>
        <w:t xml:space="preserve"> </w:t>
      </w:r>
    </w:p>
    <w:p w14:paraId="4A8C988E" w14:textId="48F8B607" w:rsidR="00B73CFB" w:rsidRDefault="0075765C" w:rsidP="001874B2">
      <w:pPr>
        <w:rPr>
          <w:lang w:val="en-GB"/>
        </w:rPr>
      </w:pPr>
      <w:r>
        <w:rPr>
          <w:lang w:val="en-GB"/>
        </w:rPr>
        <w:t>4.5. How could the imposition of conditions be reconciled with the principle of national ownership?</w:t>
      </w:r>
    </w:p>
    <w:p w14:paraId="086C0BE1" w14:textId="3318D88F" w:rsidR="00824D43" w:rsidRPr="00AE0A02" w:rsidRDefault="00AE0A02" w:rsidP="001874B2">
      <w:pPr>
        <w:rPr>
          <w:b/>
          <w:bCs/>
          <w:i/>
          <w:iCs/>
          <w:color w:val="2F5496" w:themeColor="accent1" w:themeShade="BF"/>
          <w:lang w:val="en-GB"/>
        </w:rPr>
      </w:pPr>
      <w:r>
        <w:rPr>
          <w:b/>
          <w:bCs/>
          <w:i/>
          <w:iCs/>
          <w:color w:val="2F5496" w:themeColor="accent1" w:themeShade="BF"/>
          <w:lang w:val="en-GB"/>
        </w:rPr>
        <w:t>T</w:t>
      </w:r>
      <w:r w:rsidR="00824D43" w:rsidRPr="00AE0A02">
        <w:rPr>
          <w:b/>
          <w:bCs/>
          <w:i/>
          <w:iCs/>
          <w:color w:val="2F5496" w:themeColor="accent1" w:themeShade="BF"/>
          <w:lang w:val="en-GB"/>
        </w:rPr>
        <w:t>he</w:t>
      </w:r>
      <w:r w:rsidR="00EB28EF">
        <w:rPr>
          <w:b/>
          <w:bCs/>
          <w:i/>
          <w:iCs/>
          <w:color w:val="2F5496" w:themeColor="accent1" w:themeShade="BF"/>
          <w:lang w:val="en-GB"/>
        </w:rPr>
        <w:t xml:space="preserve"> allocated</w:t>
      </w:r>
      <w:r w:rsidR="00824D43" w:rsidRPr="00AE0A02">
        <w:rPr>
          <w:b/>
          <w:bCs/>
          <w:i/>
          <w:iCs/>
          <w:color w:val="2F5496" w:themeColor="accent1" w:themeShade="BF"/>
          <w:lang w:val="en-GB"/>
        </w:rPr>
        <w:t xml:space="preserve"> funds</w:t>
      </w:r>
      <w:r w:rsidR="00EB28EF">
        <w:rPr>
          <w:b/>
          <w:bCs/>
          <w:i/>
          <w:iCs/>
          <w:color w:val="2F5496" w:themeColor="accent1" w:themeShade="BF"/>
          <w:lang w:val="en-GB"/>
        </w:rPr>
        <w:t xml:space="preserve"> need to be directly allocated to recipient countries to use on their </w:t>
      </w:r>
      <w:r w:rsidR="002E706D">
        <w:rPr>
          <w:b/>
          <w:bCs/>
          <w:i/>
          <w:iCs/>
          <w:color w:val="2F5496" w:themeColor="accent1" w:themeShade="BF"/>
          <w:lang w:val="en-GB"/>
        </w:rPr>
        <w:t xml:space="preserve">own. This will ensure national ownership of the system and of the allocated funds. However, </w:t>
      </w:r>
      <w:r w:rsidR="004D0EE5">
        <w:rPr>
          <w:b/>
          <w:bCs/>
          <w:i/>
          <w:iCs/>
          <w:color w:val="2F5496" w:themeColor="accent1" w:themeShade="BF"/>
          <w:lang w:val="en-GB"/>
        </w:rPr>
        <w:t xml:space="preserve">financial reporting and monitoring of agreed indicators shall be utilised to ensure </w:t>
      </w:r>
      <w:r w:rsidR="004D0EE5">
        <w:rPr>
          <w:b/>
          <w:bCs/>
          <w:i/>
          <w:iCs/>
          <w:color w:val="2F5496" w:themeColor="accent1" w:themeShade="BF"/>
          <w:lang w:val="en-GB"/>
        </w:rPr>
        <w:lastRenderedPageBreak/>
        <w:t xml:space="preserve">the systems are </w:t>
      </w:r>
      <w:r w:rsidR="005E4A31">
        <w:rPr>
          <w:b/>
          <w:bCs/>
          <w:i/>
          <w:iCs/>
          <w:color w:val="2F5496" w:themeColor="accent1" w:themeShade="BF"/>
          <w:lang w:val="en-GB"/>
        </w:rPr>
        <w:t xml:space="preserve">effective and allocated funds are used for their intended purpose and are </w:t>
      </w:r>
      <w:r w:rsidR="00B025F7">
        <w:rPr>
          <w:b/>
          <w:bCs/>
          <w:i/>
          <w:iCs/>
          <w:color w:val="2F5496" w:themeColor="accent1" w:themeShade="BF"/>
          <w:lang w:val="en-GB"/>
        </w:rPr>
        <w:t>contributing</w:t>
      </w:r>
      <w:r w:rsidR="005E4A31">
        <w:rPr>
          <w:b/>
          <w:bCs/>
          <w:i/>
          <w:iCs/>
          <w:color w:val="2F5496" w:themeColor="accent1" w:themeShade="BF"/>
          <w:lang w:val="en-GB"/>
        </w:rPr>
        <w:t xml:space="preserve"> to </w:t>
      </w:r>
      <w:r w:rsidR="00824D43" w:rsidRPr="00AE0A02">
        <w:rPr>
          <w:b/>
          <w:bCs/>
          <w:i/>
          <w:iCs/>
          <w:color w:val="2F5496" w:themeColor="accent1" w:themeShade="BF"/>
          <w:lang w:val="en-GB"/>
        </w:rPr>
        <w:t xml:space="preserve">improve the </w:t>
      </w:r>
      <w:r w:rsidR="005E4A31">
        <w:rPr>
          <w:b/>
          <w:bCs/>
          <w:i/>
          <w:iCs/>
          <w:color w:val="2F5496" w:themeColor="accent1" w:themeShade="BF"/>
          <w:lang w:val="en-GB"/>
        </w:rPr>
        <w:t xml:space="preserve">recipient country </w:t>
      </w:r>
      <w:r w:rsidR="00824D43" w:rsidRPr="00AE0A02">
        <w:rPr>
          <w:b/>
          <w:bCs/>
          <w:i/>
          <w:iCs/>
          <w:color w:val="2F5496" w:themeColor="accent1" w:themeShade="BF"/>
          <w:lang w:val="en-GB"/>
        </w:rPr>
        <w:t>social protection system.</w:t>
      </w:r>
    </w:p>
    <w:p w14:paraId="46057E73" w14:textId="6878B5DE" w:rsidR="009D5ADF" w:rsidRDefault="009D5ADF" w:rsidP="00EF63B9">
      <w:pPr>
        <w:pStyle w:val="ListParagraph"/>
        <w:numPr>
          <w:ilvl w:val="0"/>
          <w:numId w:val="1"/>
        </w:numPr>
        <w:rPr>
          <w:lang w:val="en-GB"/>
        </w:rPr>
      </w:pPr>
      <w:r>
        <w:rPr>
          <w:lang w:val="en-GB"/>
        </w:rPr>
        <w:t>Innovative sources of financing</w:t>
      </w:r>
    </w:p>
    <w:p w14:paraId="79E6016D" w14:textId="2456348F" w:rsidR="009D0E65" w:rsidRDefault="009D0E65" w:rsidP="009D0E65">
      <w:pPr>
        <w:rPr>
          <w:lang w:val="en-GB"/>
        </w:rPr>
      </w:pPr>
      <w:r>
        <w:rPr>
          <w:lang w:val="en-GB"/>
        </w:rPr>
        <w:t xml:space="preserve">5.1. Should GFSP develop into </w:t>
      </w:r>
      <w:r w:rsidR="008328C4">
        <w:rPr>
          <w:lang w:val="en-GB"/>
        </w:rPr>
        <w:t xml:space="preserve">a </w:t>
      </w:r>
      <w:r>
        <w:rPr>
          <w:lang w:val="en-GB"/>
        </w:rPr>
        <w:t>forum for discussion of innovative sources</w:t>
      </w:r>
      <w:r w:rsidR="008328C4">
        <w:rPr>
          <w:lang w:val="en-GB"/>
        </w:rPr>
        <w:t xml:space="preserve"> of financing, such as a worldwide tax on digital companies (the GAFAM), a carbon tax on air or maritime transport, a </w:t>
      </w:r>
      <w:r w:rsidR="007E3AE6">
        <w:rPr>
          <w:lang w:val="en-GB"/>
        </w:rPr>
        <w:t>tax or financial transactions or other?</w:t>
      </w:r>
    </w:p>
    <w:p w14:paraId="1A2B0C8C" w14:textId="3EE1C6CD" w:rsidR="007E3AE6" w:rsidRPr="00785620" w:rsidRDefault="007E3AE6" w:rsidP="009D0E65">
      <w:pPr>
        <w:rPr>
          <w:b/>
          <w:bCs/>
          <w:i/>
          <w:iCs/>
          <w:color w:val="2F5496" w:themeColor="accent1" w:themeShade="BF"/>
          <w:lang w:val="en-GB"/>
        </w:rPr>
      </w:pPr>
      <w:r w:rsidRPr="00785620">
        <w:rPr>
          <w:b/>
          <w:bCs/>
          <w:i/>
          <w:iCs/>
          <w:color w:val="2F5496" w:themeColor="accent1" w:themeShade="BF"/>
          <w:lang w:val="en-GB"/>
        </w:rPr>
        <w:t xml:space="preserve">While all these listed mechanisms are very innovative, from the way this mechanism is </w:t>
      </w:r>
      <w:r w:rsidR="00B17347" w:rsidRPr="00785620">
        <w:rPr>
          <w:b/>
          <w:bCs/>
          <w:i/>
          <w:iCs/>
          <w:color w:val="2F5496" w:themeColor="accent1" w:themeShade="BF"/>
          <w:lang w:val="en-GB"/>
        </w:rPr>
        <w:t xml:space="preserve">described, the suggested taxation are all not within the </w:t>
      </w:r>
      <w:r w:rsidR="00812A07" w:rsidRPr="00785620">
        <w:rPr>
          <w:b/>
          <w:bCs/>
          <w:i/>
          <w:iCs/>
          <w:color w:val="2F5496" w:themeColor="accent1" w:themeShade="BF"/>
          <w:lang w:val="en-GB"/>
        </w:rPr>
        <w:t xml:space="preserve">direct </w:t>
      </w:r>
      <w:r w:rsidR="00B17347" w:rsidRPr="00785620">
        <w:rPr>
          <w:b/>
          <w:bCs/>
          <w:i/>
          <w:iCs/>
          <w:color w:val="2F5496" w:themeColor="accent1" w:themeShade="BF"/>
          <w:lang w:val="en-GB"/>
        </w:rPr>
        <w:t>mandate of the GFSP</w:t>
      </w:r>
      <w:r w:rsidR="00812A07" w:rsidRPr="00785620">
        <w:rPr>
          <w:b/>
          <w:bCs/>
          <w:i/>
          <w:iCs/>
          <w:color w:val="2F5496" w:themeColor="accent1" w:themeShade="BF"/>
          <w:lang w:val="en-GB"/>
        </w:rPr>
        <w:t>. However, the UN</w:t>
      </w:r>
      <w:r w:rsidR="00785620" w:rsidRPr="00785620">
        <w:rPr>
          <w:b/>
          <w:bCs/>
          <w:i/>
          <w:iCs/>
          <w:color w:val="2F5496" w:themeColor="accent1" w:themeShade="BF"/>
          <w:lang w:val="en-GB"/>
        </w:rPr>
        <w:t>,</w:t>
      </w:r>
      <w:r w:rsidR="00812A07" w:rsidRPr="00785620">
        <w:rPr>
          <w:b/>
          <w:bCs/>
          <w:i/>
          <w:iCs/>
          <w:color w:val="2F5496" w:themeColor="accent1" w:themeShade="BF"/>
          <w:lang w:val="en-GB"/>
        </w:rPr>
        <w:t xml:space="preserve"> as a system can suggest adopt</w:t>
      </w:r>
      <w:r w:rsidR="00785620">
        <w:rPr>
          <w:b/>
          <w:bCs/>
          <w:i/>
          <w:iCs/>
          <w:color w:val="2F5496" w:themeColor="accent1" w:themeShade="BF"/>
          <w:lang w:val="en-GB"/>
        </w:rPr>
        <w:t>ing one or</w:t>
      </w:r>
      <w:r w:rsidR="00812A07" w:rsidRPr="00785620">
        <w:rPr>
          <w:b/>
          <w:bCs/>
          <w:i/>
          <w:iCs/>
          <w:color w:val="2F5496" w:themeColor="accent1" w:themeShade="BF"/>
          <w:lang w:val="en-GB"/>
        </w:rPr>
        <w:t xml:space="preserve"> some of these taxes and allocate them to fund the GFSP</w:t>
      </w:r>
      <w:r w:rsidR="00785620" w:rsidRPr="00785620">
        <w:rPr>
          <w:b/>
          <w:bCs/>
          <w:i/>
          <w:iCs/>
          <w:color w:val="2F5496" w:themeColor="accent1" w:themeShade="BF"/>
          <w:lang w:val="en-GB"/>
        </w:rPr>
        <w:t>.</w:t>
      </w:r>
    </w:p>
    <w:p w14:paraId="23134584" w14:textId="1015D1FF" w:rsidR="009D5ADF" w:rsidRDefault="009D5ADF" w:rsidP="00EF63B9">
      <w:pPr>
        <w:pStyle w:val="ListParagraph"/>
        <w:numPr>
          <w:ilvl w:val="0"/>
          <w:numId w:val="1"/>
        </w:numPr>
        <w:rPr>
          <w:lang w:val="en-GB"/>
        </w:rPr>
      </w:pPr>
      <w:r>
        <w:rPr>
          <w:lang w:val="en-GB"/>
        </w:rPr>
        <w:t>The informal economy</w:t>
      </w:r>
    </w:p>
    <w:p w14:paraId="3025DA30" w14:textId="12A4C7CF" w:rsidR="00D519A9" w:rsidRDefault="00D519A9" w:rsidP="00D519A9">
      <w:pPr>
        <w:rPr>
          <w:lang w:val="en-GB"/>
        </w:rPr>
      </w:pPr>
      <w:r>
        <w:rPr>
          <w:lang w:val="en-GB"/>
        </w:rPr>
        <w:t xml:space="preserve">6.1. Should GFSP play a role in encouraging </w:t>
      </w:r>
      <w:r w:rsidR="00AD1875">
        <w:rPr>
          <w:lang w:val="en-GB"/>
        </w:rPr>
        <w:t xml:space="preserve">the extension of social protection to workers in the informal economy, in line with </w:t>
      </w:r>
      <w:r w:rsidR="00AD1875" w:rsidRPr="00AD1875">
        <w:rPr>
          <w:u w:val="single"/>
          <w:lang w:val="en-GB"/>
        </w:rPr>
        <w:t>ILO Recommendation No.204 on the Transition from informal to the Formal Economy</w:t>
      </w:r>
      <w:r w:rsidR="00AD1875">
        <w:rPr>
          <w:lang w:val="en-GB"/>
        </w:rPr>
        <w:t xml:space="preserve"> (2015), and, if so, how would it do so?</w:t>
      </w:r>
    </w:p>
    <w:p w14:paraId="56920C5E" w14:textId="32E17CD1" w:rsidR="00AD1875" w:rsidRDefault="00826B3C" w:rsidP="00D519A9">
      <w:pPr>
        <w:rPr>
          <w:b/>
          <w:bCs/>
          <w:i/>
          <w:iCs/>
          <w:color w:val="2F5496" w:themeColor="accent1" w:themeShade="BF"/>
          <w:lang w:val="en-GB"/>
        </w:rPr>
      </w:pPr>
      <w:r w:rsidRPr="006A1068">
        <w:rPr>
          <w:b/>
          <w:bCs/>
          <w:i/>
          <w:iCs/>
          <w:color w:val="2F5496" w:themeColor="accent1" w:themeShade="BF"/>
          <w:lang w:val="en-GB"/>
        </w:rPr>
        <w:lastRenderedPageBreak/>
        <w:t xml:space="preserve">As ILO is already supporting this task, GFSP </w:t>
      </w:r>
      <w:r w:rsidR="00F601EA">
        <w:rPr>
          <w:b/>
          <w:bCs/>
          <w:i/>
          <w:iCs/>
          <w:color w:val="2F5496" w:themeColor="accent1" w:themeShade="BF"/>
          <w:lang w:val="en-GB"/>
        </w:rPr>
        <w:t xml:space="preserve">doesn’t need </w:t>
      </w:r>
      <w:r w:rsidRPr="006A1068">
        <w:rPr>
          <w:b/>
          <w:bCs/>
          <w:i/>
          <w:iCs/>
          <w:color w:val="2F5496" w:themeColor="accent1" w:themeShade="BF"/>
          <w:lang w:val="en-GB"/>
        </w:rPr>
        <w:t xml:space="preserve">to duplicate their efforts. However, one of the conditions for receiving funds for </w:t>
      </w:r>
      <w:r w:rsidR="006A1068" w:rsidRPr="006A1068">
        <w:rPr>
          <w:b/>
          <w:bCs/>
          <w:i/>
          <w:iCs/>
          <w:color w:val="2F5496" w:themeColor="accent1" w:themeShade="BF"/>
          <w:lang w:val="en-GB"/>
        </w:rPr>
        <w:t>recipients’</w:t>
      </w:r>
      <w:r w:rsidRPr="006A1068">
        <w:rPr>
          <w:b/>
          <w:bCs/>
          <w:i/>
          <w:iCs/>
          <w:color w:val="2F5496" w:themeColor="accent1" w:themeShade="BF"/>
          <w:lang w:val="en-GB"/>
        </w:rPr>
        <w:t xml:space="preserve"> countries could be to have objectives and indicators related to informal workers, and the received funds shall be utilised to increase the percentage of informal workers covered by social protection. </w:t>
      </w:r>
    </w:p>
    <w:p w14:paraId="0F7E32F9" w14:textId="03E949CB" w:rsidR="00F601EA" w:rsidRPr="006A1068" w:rsidRDefault="00F601EA" w:rsidP="00D519A9">
      <w:pPr>
        <w:rPr>
          <w:b/>
          <w:bCs/>
          <w:i/>
          <w:iCs/>
          <w:color w:val="2F5496" w:themeColor="accent1" w:themeShade="BF"/>
          <w:lang w:val="en-GB"/>
        </w:rPr>
      </w:pPr>
      <w:r>
        <w:rPr>
          <w:b/>
          <w:bCs/>
          <w:i/>
          <w:iCs/>
          <w:color w:val="2F5496" w:themeColor="accent1" w:themeShade="BF"/>
          <w:lang w:val="en-GB"/>
        </w:rPr>
        <w:t xml:space="preserve">For the Government of Sudan, </w:t>
      </w:r>
      <w:r w:rsidR="00B2165B">
        <w:rPr>
          <w:b/>
          <w:bCs/>
          <w:i/>
          <w:iCs/>
          <w:color w:val="2F5496" w:themeColor="accent1" w:themeShade="BF"/>
          <w:lang w:val="en-GB"/>
        </w:rPr>
        <w:t>ins</w:t>
      </w:r>
    </w:p>
    <w:p w14:paraId="682C5F76" w14:textId="14F37FF6" w:rsidR="009D5ADF" w:rsidRDefault="009D5ADF" w:rsidP="00EF63B9">
      <w:pPr>
        <w:pStyle w:val="ListParagraph"/>
        <w:numPr>
          <w:ilvl w:val="0"/>
          <w:numId w:val="1"/>
        </w:numPr>
        <w:rPr>
          <w:lang w:val="en-GB"/>
        </w:rPr>
      </w:pPr>
      <w:r>
        <w:rPr>
          <w:lang w:val="en-GB"/>
        </w:rPr>
        <w:t>The role of private sector</w:t>
      </w:r>
    </w:p>
    <w:p w14:paraId="5C80D004" w14:textId="39513506" w:rsidR="00F47CCD" w:rsidRDefault="00F47CCD" w:rsidP="00F47CCD">
      <w:pPr>
        <w:rPr>
          <w:lang w:val="en-GB"/>
        </w:rPr>
      </w:pPr>
      <w:r>
        <w:rPr>
          <w:lang w:val="en-GB"/>
        </w:rPr>
        <w:t>7.1. Should the pr</w:t>
      </w:r>
      <w:r w:rsidR="00491F33">
        <w:rPr>
          <w:lang w:val="en-GB"/>
        </w:rPr>
        <w:t>i</w:t>
      </w:r>
      <w:r>
        <w:rPr>
          <w:lang w:val="en-GB"/>
        </w:rPr>
        <w:t xml:space="preserve">vate insurance sector play a role in the organisation of the reinsurance branch of the GFSP, if so, how do you </w:t>
      </w:r>
      <w:r w:rsidR="00066F21">
        <w:rPr>
          <w:lang w:val="en-GB"/>
        </w:rPr>
        <w:t>envision such a role?</w:t>
      </w:r>
    </w:p>
    <w:p w14:paraId="41AFC998" w14:textId="74FA6C20" w:rsidR="000525C8" w:rsidRPr="00B458F1" w:rsidRDefault="000525C8" w:rsidP="00F47CCD">
      <w:pPr>
        <w:rPr>
          <w:b/>
          <w:bCs/>
          <w:i/>
          <w:iCs/>
          <w:color w:val="2F5496" w:themeColor="accent1" w:themeShade="BF"/>
          <w:lang w:val="en-GB"/>
        </w:rPr>
      </w:pPr>
      <w:r w:rsidRPr="00B458F1">
        <w:rPr>
          <w:b/>
          <w:bCs/>
          <w:i/>
          <w:iCs/>
          <w:color w:val="2F5496" w:themeColor="accent1" w:themeShade="BF"/>
          <w:lang w:val="en-GB"/>
        </w:rPr>
        <w:t xml:space="preserve">The private sector can play a role </w:t>
      </w:r>
      <w:r w:rsidR="00491F33" w:rsidRPr="00B458F1">
        <w:rPr>
          <w:b/>
          <w:bCs/>
          <w:i/>
          <w:iCs/>
          <w:color w:val="2F5496" w:themeColor="accent1" w:themeShade="BF"/>
          <w:lang w:val="en-GB"/>
        </w:rPr>
        <w:t xml:space="preserve">in supporting the GFSP, but </w:t>
      </w:r>
      <w:r w:rsidR="003E4CB2" w:rsidRPr="00B458F1">
        <w:rPr>
          <w:b/>
          <w:bCs/>
          <w:i/>
          <w:iCs/>
          <w:color w:val="2F5496" w:themeColor="accent1" w:themeShade="BF"/>
          <w:lang w:val="en-GB"/>
        </w:rPr>
        <w:t xml:space="preserve">not specifically in reinsurance. </w:t>
      </w:r>
      <w:r w:rsidR="00184E9D" w:rsidRPr="00B458F1">
        <w:rPr>
          <w:b/>
          <w:bCs/>
          <w:i/>
          <w:iCs/>
          <w:color w:val="2F5496" w:themeColor="accent1" w:themeShade="BF"/>
          <w:lang w:val="en-GB"/>
        </w:rPr>
        <w:t xml:space="preserve">They could provide general </w:t>
      </w:r>
      <w:r w:rsidR="00B458F1" w:rsidRPr="00B458F1">
        <w:rPr>
          <w:b/>
          <w:bCs/>
          <w:i/>
          <w:iCs/>
          <w:color w:val="2F5496" w:themeColor="accent1" w:themeShade="BF"/>
          <w:lang w:val="en-GB"/>
        </w:rPr>
        <w:t>advice</w:t>
      </w:r>
      <w:r w:rsidR="00184E9D" w:rsidRPr="00B458F1">
        <w:rPr>
          <w:b/>
          <w:bCs/>
          <w:i/>
          <w:iCs/>
          <w:color w:val="2F5496" w:themeColor="accent1" w:themeShade="BF"/>
          <w:lang w:val="en-GB"/>
        </w:rPr>
        <w:t xml:space="preserve"> to GFSP on ways to make their funding successful and of a sustainable impact.</w:t>
      </w:r>
      <w:r w:rsidR="00491F33" w:rsidRPr="00B458F1">
        <w:rPr>
          <w:b/>
          <w:bCs/>
          <w:i/>
          <w:iCs/>
          <w:color w:val="2F5496" w:themeColor="accent1" w:themeShade="BF"/>
          <w:lang w:val="en-GB"/>
        </w:rPr>
        <w:t xml:space="preserve"> </w:t>
      </w:r>
    </w:p>
    <w:p w14:paraId="31EE9971" w14:textId="52F68156" w:rsidR="00147191" w:rsidRDefault="00147191" w:rsidP="00EF63B9">
      <w:pPr>
        <w:pStyle w:val="ListParagraph"/>
        <w:numPr>
          <w:ilvl w:val="0"/>
          <w:numId w:val="1"/>
        </w:numPr>
        <w:rPr>
          <w:lang w:val="en-GB"/>
        </w:rPr>
      </w:pPr>
      <w:r>
        <w:rPr>
          <w:lang w:val="en-GB"/>
        </w:rPr>
        <w:t>Governance</w:t>
      </w:r>
    </w:p>
    <w:p w14:paraId="55CC96A2" w14:textId="2F094440" w:rsidR="00C74326" w:rsidRDefault="005478AF" w:rsidP="00C74326">
      <w:pPr>
        <w:rPr>
          <w:lang w:val="en-GB"/>
        </w:rPr>
      </w:pPr>
      <w:r>
        <w:rPr>
          <w:lang w:val="en-GB"/>
        </w:rPr>
        <w:t xml:space="preserve">8.1. What </w:t>
      </w:r>
      <w:r w:rsidR="00A0065B">
        <w:rPr>
          <w:lang w:val="en-GB"/>
        </w:rPr>
        <w:t>g</w:t>
      </w:r>
      <w:r w:rsidR="00625521">
        <w:rPr>
          <w:lang w:val="en-GB"/>
        </w:rPr>
        <w:t>overnance structure</w:t>
      </w:r>
      <w:r w:rsidR="00B33D23">
        <w:rPr>
          <w:lang w:val="en-GB"/>
        </w:rPr>
        <w:t xml:space="preserve"> should the</w:t>
      </w:r>
      <w:r w:rsidR="005C4425">
        <w:rPr>
          <w:lang w:val="en-GB"/>
        </w:rPr>
        <w:t xml:space="preserve"> </w:t>
      </w:r>
      <w:r w:rsidR="00B33D23">
        <w:rPr>
          <w:lang w:val="en-GB"/>
        </w:rPr>
        <w:t>G</w:t>
      </w:r>
      <w:r w:rsidR="005C4425">
        <w:rPr>
          <w:lang w:val="en-GB"/>
        </w:rPr>
        <w:t>FSP have?</w:t>
      </w:r>
      <w:r w:rsidR="00625521">
        <w:rPr>
          <w:lang w:val="en-GB"/>
        </w:rPr>
        <w:t xml:space="preserve"> </w:t>
      </w:r>
    </w:p>
    <w:p w14:paraId="118C1415" w14:textId="55E59284" w:rsidR="00B76461" w:rsidRPr="00DB673B" w:rsidRDefault="001A5D74" w:rsidP="00C74326">
      <w:pPr>
        <w:rPr>
          <w:b/>
          <w:bCs/>
          <w:i/>
          <w:iCs/>
          <w:color w:val="2F5496" w:themeColor="accent1" w:themeShade="BF"/>
          <w:lang w:val="en-GB"/>
        </w:rPr>
      </w:pPr>
      <w:r w:rsidRPr="00DB673B">
        <w:rPr>
          <w:b/>
          <w:bCs/>
          <w:i/>
          <w:iCs/>
          <w:color w:val="2F5496" w:themeColor="accent1" w:themeShade="BF"/>
          <w:lang w:val="en-GB"/>
        </w:rPr>
        <w:lastRenderedPageBreak/>
        <w:t xml:space="preserve">The GFSP </w:t>
      </w:r>
      <w:r w:rsidR="00F4380E" w:rsidRPr="00DB673B">
        <w:rPr>
          <w:b/>
          <w:bCs/>
          <w:i/>
          <w:iCs/>
          <w:color w:val="2F5496" w:themeColor="accent1" w:themeShade="BF"/>
          <w:lang w:val="en-GB"/>
        </w:rPr>
        <w:t xml:space="preserve">headquarter </w:t>
      </w:r>
      <w:r w:rsidRPr="00DB673B">
        <w:rPr>
          <w:b/>
          <w:bCs/>
          <w:i/>
          <w:iCs/>
          <w:color w:val="2F5496" w:themeColor="accent1" w:themeShade="BF"/>
          <w:lang w:val="en-GB"/>
        </w:rPr>
        <w:t xml:space="preserve">can have administrative </w:t>
      </w:r>
      <w:r w:rsidR="00F4380E" w:rsidRPr="00DB673B">
        <w:rPr>
          <w:b/>
          <w:bCs/>
          <w:i/>
          <w:iCs/>
          <w:color w:val="2F5496" w:themeColor="accent1" w:themeShade="BF"/>
          <w:lang w:val="en-GB"/>
        </w:rPr>
        <w:t xml:space="preserve">boards </w:t>
      </w:r>
      <w:r w:rsidRPr="00DB673B">
        <w:rPr>
          <w:b/>
          <w:bCs/>
          <w:i/>
          <w:iCs/>
          <w:color w:val="2F5496" w:themeColor="accent1" w:themeShade="BF"/>
          <w:lang w:val="en-GB"/>
        </w:rPr>
        <w:t>and policy boards</w:t>
      </w:r>
      <w:r w:rsidR="00BA1659" w:rsidRPr="00DB673B">
        <w:rPr>
          <w:b/>
          <w:bCs/>
          <w:i/>
          <w:iCs/>
          <w:color w:val="2F5496" w:themeColor="accent1" w:themeShade="BF"/>
          <w:lang w:val="en-GB"/>
        </w:rPr>
        <w:t xml:space="preserve"> to collect lesson learned and to give policy direction and trac</w:t>
      </w:r>
      <w:r w:rsidR="00F4380E" w:rsidRPr="00DB673B">
        <w:rPr>
          <w:b/>
          <w:bCs/>
          <w:i/>
          <w:iCs/>
          <w:color w:val="2F5496" w:themeColor="accent1" w:themeShade="BF"/>
          <w:lang w:val="en-GB"/>
        </w:rPr>
        <w:t>k</w:t>
      </w:r>
      <w:r w:rsidR="00BA1659" w:rsidRPr="00DB673B">
        <w:rPr>
          <w:b/>
          <w:bCs/>
          <w:i/>
          <w:iCs/>
          <w:color w:val="2F5496" w:themeColor="accent1" w:themeShade="BF"/>
          <w:lang w:val="en-GB"/>
        </w:rPr>
        <w:t xml:space="preserve"> overall progress</w:t>
      </w:r>
      <w:r w:rsidR="00346489" w:rsidRPr="00DB673B">
        <w:rPr>
          <w:b/>
          <w:bCs/>
          <w:i/>
          <w:iCs/>
          <w:color w:val="2F5496" w:themeColor="accent1" w:themeShade="BF"/>
          <w:lang w:val="en-GB"/>
        </w:rPr>
        <w:t xml:space="preserve">. While </w:t>
      </w:r>
      <w:r w:rsidR="00B5458D" w:rsidRPr="00DB673B">
        <w:rPr>
          <w:b/>
          <w:bCs/>
          <w:i/>
          <w:iCs/>
          <w:color w:val="2F5496" w:themeColor="accent1" w:themeShade="BF"/>
          <w:lang w:val="en-GB"/>
        </w:rPr>
        <w:t>regional</w:t>
      </w:r>
      <w:r w:rsidR="00346489" w:rsidRPr="00DB673B">
        <w:rPr>
          <w:b/>
          <w:bCs/>
          <w:i/>
          <w:iCs/>
          <w:color w:val="2F5496" w:themeColor="accent1" w:themeShade="BF"/>
          <w:lang w:val="en-GB"/>
        </w:rPr>
        <w:t xml:space="preserve"> offices can have only</w:t>
      </w:r>
      <w:r w:rsidR="003A075C" w:rsidRPr="00DB673B">
        <w:rPr>
          <w:b/>
          <w:bCs/>
          <w:i/>
          <w:iCs/>
          <w:color w:val="2F5496" w:themeColor="accent1" w:themeShade="BF"/>
          <w:lang w:val="en-GB"/>
        </w:rPr>
        <w:t xml:space="preserve"> policy boards</w:t>
      </w:r>
      <w:r w:rsidR="00FE1C3F" w:rsidRPr="00DB673B">
        <w:rPr>
          <w:b/>
          <w:bCs/>
          <w:i/>
          <w:iCs/>
          <w:color w:val="2F5496" w:themeColor="accent1" w:themeShade="BF"/>
          <w:lang w:val="en-GB"/>
        </w:rPr>
        <w:t xml:space="preserve"> responsible for </w:t>
      </w:r>
      <w:r w:rsidR="00BA1659" w:rsidRPr="00DB673B">
        <w:rPr>
          <w:b/>
          <w:bCs/>
          <w:i/>
          <w:iCs/>
          <w:color w:val="2F5496" w:themeColor="accent1" w:themeShade="BF"/>
          <w:lang w:val="en-GB"/>
        </w:rPr>
        <w:t xml:space="preserve">directly </w:t>
      </w:r>
      <w:r w:rsidR="00FE1C3F" w:rsidRPr="00DB673B">
        <w:rPr>
          <w:b/>
          <w:bCs/>
          <w:i/>
          <w:iCs/>
          <w:color w:val="2F5496" w:themeColor="accent1" w:themeShade="BF"/>
          <w:lang w:val="en-GB"/>
        </w:rPr>
        <w:t>supporting recipient countries</w:t>
      </w:r>
      <w:r w:rsidR="00346489" w:rsidRPr="00DB673B">
        <w:rPr>
          <w:b/>
          <w:bCs/>
          <w:i/>
          <w:iCs/>
          <w:color w:val="2F5496" w:themeColor="accent1" w:themeShade="BF"/>
          <w:lang w:val="en-GB"/>
        </w:rPr>
        <w:t xml:space="preserve"> in the specific region, these boards will be able to give country specific and </w:t>
      </w:r>
      <w:r w:rsidR="00DB673B" w:rsidRPr="00DB673B">
        <w:rPr>
          <w:b/>
          <w:bCs/>
          <w:i/>
          <w:iCs/>
          <w:color w:val="2F5496" w:themeColor="accent1" w:themeShade="BF"/>
          <w:lang w:val="en-GB"/>
        </w:rPr>
        <w:t>region-specific</w:t>
      </w:r>
      <w:r w:rsidR="00346489" w:rsidRPr="00DB673B">
        <w:rPr>
          <w:b/>
          <w:bCs/>
          <w:i/>
          <w:iCs/>
          <w:color w:val="2F5496" w:themeColor="accent1" w:themeShade="BF"/>
          <w:lang w:val="en-GB"/>
        </w:rPr>
        <w:t xml:space="preserve"> policy direction and </w:t>
      </w:r>
      <w:r w:rsidR="00074835" w:rsidRPr="00DB673B">
        <w:rPr>
          <w:b/>
          <w:bCs/>
          <w:i/>
          <w:iCs/>
          <w:color w:val="2F5496" w:themeColor="accent1" w:themeShade="BF"/>
          <w:lang w:val="en-GB"/>
        </w:rPr>
        <w:t>monitor the progress of activities. The Evaluation office can be based in the Headquarter as well</w:t>
      </w:r>
      <w:r w:rsidR="005D3CE1" w:rsidRPr="00DB673B">
        <w:rPr>
          <w:b/>
          <w:bCs/>
          <w:i/>
          <w:iCs/>
          <w:color w:val="2F5496" w:themeColor="accent1" w:themeShade="BF"/>
          <w:lang w:val="en-GB"/>
        </w:rPr>
        <w:t>. As G</w:t>
      </w:r>
      <w:r w:rsidR="00CB19F7">
        <w:rPr>
          <w:b/>
          <w:bCs/>
          <w:i/>
          <w:iCs/>
          <w:color w:val="2F5496" w:themeColor="accent1" w:themeShade="BF"/>
          <w:lang w:val="en-GB"/>
        </w:rPr>
        <w:t>F</w:t>
      </w:r>
      <w:r w:rsidR="005D3CE1" w:rsidRPr="00DB673B">
        <w:rPr>
          <w:b/>
          <w:bCs/>
          <w:i/>
          <w:iCs/>
          <w:color w:val="2F5496" w:themeColor="accent1" w:themeShade="BF"/>
          <w:lang w:val="en-GB"/>
        </w:rPr>
        <w:t xml:space="preserve">SP is dedicated to support LIC, the </w:t>
      </w:r>
      <w:r w:rsidR="00DB673B" w:rsidRPr="00DB673B">
        <w:rPr>
          <w:b/>
          <w:bCs/>
          <w:i/>
          <w:iCs/>
          <w:color w:val="2F5496" w:themeColor="accent1" w:themeShade="BF"/>
          <w:lang w:val="en-GB"/>
        </w:rPr>
        <w:t>headquarter</w:t>
      </w:r>
      <w:r w:rsidR="005D3CE1" w:rsidRPr="00DB673B">
        <w:rPr>
          <w:b/>
          <w:bCs/>
          <w:i/>
          <w:iCs/>
          <w:color w:val="2F5496" w:themeColor="accent1" w:themeShade="BF"/>
          <w:lang w:val="en-GB"/>
        </w:rPr>
        <w:t xml:space="preserve"> can be hosted in one of the LIC rather than a </w:t>
      </w:r>
      <w:r w:rsidR="00DB673B" w:rsidRPr="00DB673B">
        <w:rPr>
          <w:b/>
          <w:bCs/>
          <w:i/>
          <w:iCs/>
          <w:color w:val="2F5496" w:themeColor="accent1" w:themeShade="BF"/>
          <w:lang w:val="en-GB"/>
        </w:rPr>
        <w:t>developed country</w:t>
      </w:r>
      <w:r w:rsidR="00182335" w:rsidRPr="00DB673B">
        <w:rPr>
          <w:b/>
          <w:bCs/>
          <w:i/>
          <w:iCs/>
          <w:color w:val="2F5496" w:themeColor="accent1" w:themeShade="BF"/>
          <w:lang w:val="en-GB"/>
        </w:rPr>
        <w:t>.</w:t>
      </w:r>
      <w:r w:rsidR="00E552D3" w:rsidRPr="00DB673B">
        <w:rPr>
          <w:b/>
          <w:bCs/>
          <w:i/>
          <w:iCs/>
          <w:color w:val="2F5496" w:themeColor="accent1" w:themeShade="BF"/>
          <w:lang w:val="en-GB"/>
        </w:rPr>
        <w:t xml:space="preserve"> </w:t>
      </w:r>
    </w:p>
    <w:p w14:paraId="027167B8" w14:textId="6F330601" w:rsidR="005C4425" w:rsidRDefault="005C4425" w:rsidP="00C74326">
      <w:pPr>
        <w:rPr>
          <w:lang w:val="en-GB"/>
        </w:rPr>
      </w:pPr>
      <w:r>
        <w:rPr>
          <w:lang w:val="en-GB"/>
        </w:rPr>
        <w:t>8.2. What roles do you envision for government</w:t>
      </w:r>
      <w:r w:rsidR="00B13D2B">
        <w:rPr>
          <w:lang w:val="en-GB"/>
        </w:rPr>
        <w:t>s, international agencies (such as, in particular, the ILO, the World Bank, or the UNDP), or for social partners?</w:t>
      </w:r>
    </w:p>
    <w:p w14:paraId="137A39D2" w14:textId="2236A9BE" w:rsidR="00DB673B" w:rsidRPr="00085F9D" w:rsidRDefault="00467A25" w:rsidP="00C74326">
      <w:pPr>
        <w:rPr>
          <w:b/>
          <w:bCs/>
          <w:i/>
          <w:iCs/>
          <w:color w:val="2F5496" w:themeColor="accent1" w:themeShade="BF"/>
          <w:lang w:val="en-GB"/>
        </w:rPr>
      </w:pPr>
      <w:r w:rsidRPr="00085F9D">
        <w:rPr>
          <w:b/>
          <w:bCs/>
          <w:i/>
          <w:iCs/>
          <w:color w:val="2F5496" w:themeColor="accent1" w:themeShade="BF"/>
          <w:lang w:val="en-GB"/>
        </w:rPr>
        <w:t xml:space="preserve">ILO, the World Bank and UNDP shall be directly involved in </w:t>
      </w:r>
      <w:r w:rsidR="00085F9D">
        <w:rPr>
          <w:b/>
          <w:bCs/>
          <w:i/>
          <w:iCs/>
          <w:color w:val="2F5496" w:themeColor="accent1" w:themeShade="BF"/>
          <w:lang w:val="en-GB"/>
        </w:rPr>
        <w:t xml:space="preserve">management of </w:t>
      </w:r>
      <w:r w:rsidRPr="00085F9D">
        <w:rPr>
          <w:b/>
          <w:bCs/>
          <w:i/>
          <w:iCs/>
          <w:color w:val="2F5496" w:themeColor="accent1" w:themeShade="BF"/>
          <w:lang w:val="en-GB"/>
        </w:rPr>
        <w:t>the G</w:t>
      </w:r>
      <w:r w:rsidR="00CB19F7" w:rsidRPr="00085F9D">
        <w:rPr>
          <w:b/>
          <w:bCs/>
          <w:i/>
          <w:iCs/>
          <w:color w:val="2F5496" w:themeColor="accent1" w:themeShade="BF"/>
          <w:lang w:val="en-GB"/>
        </w:rPr>
        <w:t>F</w:t>
      </w:r>
      <w:r w:rsidRPr="00085F9D">
        <w:rPr>
          <w:b/>
          <w:bCs/>
          <w:i/>
          <w:iCs/>
          <w:color w:val="2F5496" w:themeColor="accent1" w:themeShade="BF"/>
          <w:lang w:val="en-GB"/>
        </w:rPr>
        <w:t>SP</w:t>
      </w:r>
      <w:r w:rsidR="00CB0D51" w:rsidRPr="00085F9D">
        <w:rPr>
          <w:b/>
          <w:bCs/>
          <w:i/>
          <w:iCs/>
          <w:color w:val="2F5496" w:themeColor="accent1" w:themeShade="BF"/>
          <w:lang w:val="en-GB"/>
        </w:rPr>
        <w:t xml:space="preserve">. All LIC governments can be members of the GFSP </w:t>
      </w:r>
      <w:r w:rsidR="00C824C5" w:rsidRPr="00085F9D">
        <w:rPr>
          <w:b/>
          <w:bCs/>
          <w:i/>
          <w:iCs/>
          <w:color w:val="2F5496" w:themeColor="accent1" w:themeShade="BF"/>
          <w:lang w:val="en-GB"/>
        </w:rPr>
        <w:t xml:space="preserve">and have reporting responsibility </w:t>
      </w:r>
      <w:r w:rsidR="005B1E9D" w:rsidRPr="00085F9D">
        <w:rPr>
          <w:b/>
          <w:bCs/>
          <w:i/>
          <w:iCs/>
          <w:color w:val="2F5496" w:themeColor="accent1" w:themeShade="BF"/>
          <w:lang w:val="en-GB"/>
        </w:rPr>
        <w:t>regardless of being an</w:t>
      </w:r>
      <w:r w:rsidR="00C824C5" w:rsidRPr="00085F9D">
        <w:rPr>
          <w:b/>
          <w:bCs/>
          <w:i/>
          <w:iCs/>
          <w:color w:val="2F5496" w:themeColor="accent1" w:themeShade="BF"/>
          <w:lang w:val="en-GB"/>
        </w:rPr>
        <w:t xml:space="preserve"> </w:t>
      </w:r>
      <w:r w:rsidR="00CB19F7" w:rsidRPr="00085F9D">
        <w:rPr>
          <w:b/>
          <w:bCs/>
          <w:i/>
          <w:iCs/>
          <w:color w:val="2F5496" w:themeColor="accent1" w:themeShade="BF"/>
          <w:lang w:val="en-GB"/>
        </w:rPr>
        <w:t>active recipient of the funds</w:t>
      </w:r>
      <w:r w:rsidR="00C824C5" w:rsidRPr="00085F9D">
        <w:rPr>
          <w:b/>
          <w:bCs/>
          <w:i/>
          <w:iCs/>
          <w:color w:val="2F5496" w:themeColor="accent1" w:themeShade="BF"/>
          <w:lang w:val="en-GB"/>
        </w:rPr>
        <w:t xml:space="preserve"> or not.</w:t>
      </w:r>
      <w:r w:rsidR="00085F9D">
        <w:rPr>
          <w:b/>
          <w:bCs/>
          <w:i/>
          <w:iCs/>
          <w:color w:val="2F5496" w:themeColor="accent1" w:themeShade="BF"/>
          <w:lang w:val="en-GB"/>
        </w:rPr>
        <w:t xml:space="preserve"> Another role of G</w:t>
      </w:r>
      <w:r w:rsidR="000119B8">
        <w:rPr>
          <w:b/>
          <w:bCs/>
          <w:i/>
          <w:iCs/>
          <w:color w:val="2F5496" w:themeColor="accent1" w:themeShade="BF"/>
          <w:lang w:val="en-GB"/>
        </w:rPr>
        <w:t>F</w:t>
      </w:r>
      <w:r w:rsidR="00085F9D">
        <w:rPr>
          <w:b/>
          <w:bCs/>
          <w:i/>
          <w:iCs/>
          <w:color w:val="2F5496" w:themeColor="accent1" w:themeShade="BF"/>
          <w:lang w:val="en-GB"/>
        </w:rPr>
        <w:t xml:space="preserve">SP could be </w:t>
      </w:r>
      <w:r w:rsidR="000119B8">
        <w:rPr>
          <w:b/>
          <w:bCs/>
          <w:i/>
          <w:iCs/>
          <w:color w:val="2F5496" w:themeColor="accent1" w:themeShade="BF"/>
          <w:lang w:val="en-GB"/>
        </w:rPr>
        <w:t xml:space="preserve">to report annually on LIC progress </w:t>
      </w:r>
      <w:r w:rsidR="00922CA5">
        <w:rPr>
          <w:b/>
          <w:bCs/>
          <w:i/>
          <w:iCs/>
          <w:color w:val="2F5496" w:themeColor="accent1" w:themeShade="BF"/>
          <w:lang w:val="en-GB"/>
        </w:rPr>
        <w:t>in social protection.</w:t>
      </w:r>
    </w:p>
    <w:p w14:paraId="72C2FFB8" w14:textId="0467FAC1" w:rsidR="00B13D2B" w:rsidRDefault="00B13D2B" w:rsidP="00C74326">
      <w:pPr>
        <w:rPr>
          <w:lang w:val="en-GB"/>
        </w:rPr>
      </w:pPr>
      <w:r>
        <w:rPr>
          <w:lang w:val="en-GB"/>
        </w:rPr>
        <w:t xml:space="preserve">8.3. What lessons ca </w:t>
      </w:r>
      <w:proofErr w:type="gramStart"/>
      <w:r>
        <w:rPr>
          <w:lang w:val="en-GB"/>
        </w:rPr>
        <w:t>be drawn</w:t>
      </w:r>
      <w:proofErr w:type="gramEnd"/>
      <w:r>
        <w:rPr>
          <w:lang w:val="en-GB"/>
        </w:rPr>
        <w:t>,</w:t>
      </w:r>
      <w:r w:rsidR="00C838F8">
        <w:rPr>
          <w:lang w:val="en-GB"/>
        </w:rPr>
        <w:t xml:space="preserve"> </w:t>
      </w:r>
      <w:r>
        <w:rPr>
          <w:lang w:val="en-GB"/>
        </w:rPr>
        <w:t xml:space="preserve">in particular, from the </w:t>
      </w:r>
      <w:r w:rsidRPr="00C838F8">
        <w:rPr>
          <w:u w:val="single"/>
          <w:lang w:val="en-GB"/>
        </w:rPr>
        <w:t>Global Fu</w:t>
      </w:r>
      <w:r w:rsidR="00C838F8" w:rsidRPr="00C838F8">
        <w:rPr>
          <w:u w:val="single"/>
          <w:lang w:val="en-GB"/>
        </w:rPr>
        <w:t>n</w:t>
      </w:r>
      <w:r w:rsidRPr="00C838F8">
        <w:rPr>
          <w:u w:val="single"/>
          <w:lang w:val="en-GB"/>
        </w:rPr>
        <w:t>d</w:t>
      </w:r>
      <w:r>
        <w:rPr>
          <w:lang w:val="en-GB"/>
        </w:rPr>
        <w:t xml:space="preserve"> on AIDS, tuber</w:t>
      </w:r>
      <w:r w:rsidR="006C4A7D">
        <w:rPr>
          <w:lang w:val="en-GB"/>
        </w:rPr>
        <w:t>c</w:t>
      </w:r>
      <w:r w:rsidR="003378D4">
        <w:rPr>
          <w:lang w:val="en-GB"/>
        </w:rPr>
        <w:t>ulosis and malaria?</w:t>
      </w:r>
    </w:p>
    <w:p w14:paraId="240B6D52" w14:textId="4D36B5B4" w:rsidR="00C838F8" w:rsidRPr="00AD0BAB" w:rsidRDefault="00C838F8" w:rsidP="00C74326">
      <w:pPr>
        <w:rPr>
          <w:b/>
          <w:bCs/>
          <w:i/>
          <w:iCs/>
          <w:color w:val="2F5496" w:themeColor="accent1" w:themeShade="BF"/>
          <w:lang w:val="en-GB"/>
        </w:rPr>
      </w:pPr>
      <w:r w:rsidRPr="00AD0BAB">
        <w:rPr>
          <w:b/>
          <w:bCs/>
          <w:i/>
          <w:iCs/>
          <w:color w:val="2F5496" w:themeColor="accent1" w:themeShade="BF"/>
          <w:lang w:val="en-GB"/>
        </w:rPr>
        <w:lastRenderedPageBreak/>
        <w:t xml:space="preserve">Global Fund can be </w:t>
      </w:r>
      <w:r w:rsidR="00AB53BE" w:rsidRPr="00AD0BAB">
        <w:rPr>
          <w:b/>
          <w:bCs/>
          <w:i/>
          <w:iCs/>
          <w:color w:val="2F5496" w:themeColor="accent1" w:themeShade="BF"/>
          <w:lang w:val="en-GB"/>
        </w:rPr>
        <w:t xml:space="preserve">consulted in the formulation and management of the GFSP to </w:t>
      </w:r>
      <w:r w:rsidR="00AD0BAB" w:rsidRPr="00AD0BAB">
        <w:rPr>
          <w:b/>
          <w:bCs/>
          <w:i/>
          <w:iCs/>
          <w:color w:val="2F5496" w:themeColor="accent1" w:themeShade="BF"/>
          <w:lang w:val="en-GB"/>
        </w:rPr>
        <w:t>include any lessons learnt.</w:t>
      </w:r>
      <w:r w:rsidR="00AD0BAB">
        <w:rPr>
          <w:b/>
          <w:bCs/>
          <w:i/>
          <w:iCs/>
          <w:color w:val="2F5496" w:themeColor="accent1" w:themeShade="BF"/>
          <w:lang w:val="en-GB"/>
        </w:rPr>
        <w:t xml:space="preserve"> </w:t>
      </w:r>
      <w:r w:rsidR="00550D37">
        <w:rPr>
          <w:b/>
          <w:bCs/>
          <w:i/>
          <w:iCs/>
          <w:color w:val="2F5496" w:themeColor="accent1" w:themeShade="BF"/>
          <w:lang w:val="en-GB"/>
        </w:rPr>
        <w:t>However, unlike GFSP shall be funds for countries to support th</w:t>
      </w:r>
      <w:r w:rsidR="00703002">
        <w:rPr>
          <w:b/>
          <w:bCs/>
          <w:i/>
          <w:iCs/>
          <w:color w:val="2F5496" w:themeColor="accent1" w:themeShade="BF"/>
          <w:lang w:val="en-GB"/>
        </w:rPr>
        <w:t xml:space="preserve">eir own ongoing </w:t>
      </w:r>
      <w:r w:rsidR="007764E1">
        <w:rPr>
          <w:b/>
          <w:bCs/>
          <w:i/>
          <w:iCs/>
          <w:color w:val="2F5496" w:themeColor="accent1" w:themeShade="BF"/>
          <w:lang w:val="en-GB"/>
        </w:rPr>
        <w:t>social protection systems with the aim of strengthening the system and increasing quality and coverage.</w:t>
      </w:r>
    </w:p>
    <w:p w14:paraId="13F2E1FB" w14:textId="46E5ABC2" w:rsidR="00147191" w:rsidRDefault="00147191" w:rsidP="00EF63B9">
      <w:pPr>
        <w:pStyle w:val="ListParagraph"/>
        <w:numPr>
          <w:ilvl w:val="0"/>
          <w:numId w:val="1"/>
        </w:numPr>
        <w:rPr>
          <w:lang w:val="en-GB"/>
        </w:rPr>
      </w:pPr>
      <w:r>
        <w:rPr>
          <w:lang w:val="en-GB"/>
        </w:rPr>
        <w:t>Next steps</w:t>
      </w:r>
    </w:p>
    <w:p w14:paraId="73FB047F" w14:textId="05E7DD95" w:rsidR="007764E1" w:rsidRDefault="007764E1" w:rsidP="007764E1">
      <w:pPr>
        <w:rPr>
          <w:lang w:val="en-GB"/>
        </w:rPr>
      </w:pPr>
      <w:r>
        <w:rPr>
          <w:lang w:val="en-GB"/>
        </w:rPr>
        <w:t xml:space="preserve">9.1. </w:t>
      </w:r>
      <w:r w:rsidR="002F3EB3">
        <w:rPr>
          <w:lang w:val="en-GB"/>
        </w:rPr>
        <w:t>If a mandate were to be given to certain organisations to develop operational proposals for the establishment of the GFSP</w:t>
      </w:r>
      <w:r w:rsidR="00A412BB">
        <w:rPr>
          <w:lang w:val="en-GB"/>
        </w:rPr>
        <w:t>, what approach would you recommend?</w:t>
      </w:r>
    </w:p>
    <w:p w14:paraId="2B2C46B7" w14:textId="724DEC39" w:rsidR="00F976D8" w:rsidRPr="00CE0525" w:rsidRDefault="00F976D8" w:rsidP="007764E1">
      <w:pPr>
        <w:rPr>
          <w:b/>
          <w:bCs/>
          <w:i/>
          <w:iCs/>
          <w:color w:val="2F5496" w:themeColor="accent1" w:themeShade="BF"/>
          <w:lang w:val="en-GB"/>
        </w:rPr>
      </w:pPr>
      <w:r w:rsidRPr="00CE0525">
        <w:rPr>
          <w:b/>
          <w:bCs/>
          <w:i/>
          <w:iCs/>
          <w:color w:val="2F5496" w:themeColor="accent1" w:themeShade="BF"/>
          <w:lang w:val="en-GB"/>
        </w:rPr>
        <w:t>Consultative approach with LIC to</w:t>
      </w:r>
      <w:r w:rsidR="006A5304" w:rsidRPr="00CE0525">
        <w:rPr>
          <w:b/>
          <w:bCs/>
          <w:i/>
          <w:iCs/>
          <w:color w:val="2F5496" w:themeColor="accent1" w:themeShade="BF"/>
          <w:lang w:val="en-GB"/>
        </w:rPr>
        <w:t xml:space="preserve"> identify their needs and tailor </w:t>
      </w:r>
      <w:proofErr w:type="gramStart"/>
      <w:r w:rsidR="006A5304" w:rsidRPr="00CE0525">
        <w:rPr>
          <w:b/>
          <w:bCs/>
          <w:i/>
          <w:iCs/>
          <w:color w:val="2F5496" w:themeColor="accent1" w:themeShade="BF"/>
          <w:lang w:val="en-GB"/>
        </w:rPr>
        <w:t>this mechanisms</w:t>
      </w:r>
      <w:proofErr w:type="gramEnd"/>
      <w:r w:rsidR="006A5304" w:rsidRPr="00CE0525">
        <w:rPr>
          <w:b/>
          <w:bCs/>
          <w:i/>
          <w:iCs/>
          <w:color w:val="2F5496" w:themeColor="accent1" w:themeShade="BF"/>
          <w:lang w:val="en-GB"/>
        </w:rPr>
        <w:t xml:space="preserve"> to their present and future needs.</w:t>
      </w:r>
    </w:p>
    <w:p w14:paraId="5796DA8E" w14:textId="3D1BE13C" w:rsidR="00A412BB" w:rsidRDefault="00A412BB" w:rsidP="007764E1">
      <w:pPr>
        <w:rPr>
          <w:lang w:val="en-GB"/>
        </w:rPr>
      </w:pPr>
      <w:r>
        <w:rPr>
          <w:lang w:val="en-GB"/>
        </w:rPr>
        <w:t>9.2. Should SPLAC-B be tasked with this mandate</w:t>
      </w:r>
      <w:r w:rsidR="005F4998">
        <w:rPr>
          <w:lang w:val="en-GB"/>
        </w:rPr>
        <w:t xml:space="preserve">? Or USP2030? Or should another approach be followed, for instance requesting </w:t>
      </w:r>
      <w:r w:rsidR="00EC3822">
        <w:rPr>
          <w:lang w:val="en-GB"/>
        </w:rPr>
        <w:t>the OECD and the ILO develop operational proposal for the GFSP?</w:t>
      </w:r>
    </w:p>
    <w:p w14:paraId="770CDDEE" w14:textId="7BBE4029" w:rsidR="007B38B3" w:rsidRPr="006E7A0D" w:rsidRDefault="007B38B3" w:rsidP="007764E1">
      <w:pPr>
        <w:rPr>
          <w:b/>
          <w:bCs/>
          <w:i/>
          <w:iCs/>
          <w:color w:val="2F5496" w:themeColor="accent1" w:themeShade="BF"/>
          <w:lang w:val="en-GB"/>
        </w:rPr>
      </w:pPr>
      <w:r w:rsidRPr="006E7A0D">
        <w:rPr>
          <w:b/>
          <w:bCs/>
          <w:i/>
          <w:iCs/>
          <w:color w:val="2F5496" w:themeColor="accent1" w:themeShade="BF"/>
          <w:lang w:val="en-GB"/>
        </w:rPr>
        <w:t>The best approach will be to request the ILO to develop such operational proposal, as they are the global lead on Social Protection and have clear idea on what are the current gaps and what specific role could be taken by the GFSP</w:t>
      </w:r>
      <w:r w:rsidR="006E7A0D" w:rsidRPr="006E7A0D">
        <w:rPr>
          <w:b/>
          <w:bCs/>
          <w:i/>
          <w:iCs/>
          <w:color w:val="2F5496" w:themeColor="accent1" w:themeShade="BF"/>
          <w:lang w:val="en-GB"/>
        </w:rPr>
        <w:t>.</w:t>
      </w:r>
      <w:r w:rsidR="006E7A0D">
        <w:rPr>
          <w:b/>
          <w:bCs/>
          <w:i/>
          <w:iCs/>
          <w:color w:val="2F5496" w:themeColor="accent1" w:themeShade="BF"/>
          <w:lang w:val="en-GB"/>
        </w:rPr>
        <w:t xml:space="preserve"> </w:t>
      </w:r>
    </w:p>
    <w:sectPr w:rsidR="007B38B3" w:rsidRPr="006E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D12E0"/>
    <w:multiLevelType w:val="multilevel"/>
    <w:tmpl w:val="5766766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9"/>
    <w:rsid w:val="000119B8"/>
    <w:rsid w:val="00015B78"/>
    <w:rsid w:val="00042C49"/>
    <w:rsid w:val="000525C8"/>
    <w:rsid w:val="00066F21"/>
    <w:rsid w:val="00074835"/>
    <w:rsid w:val="00085F9D"/>
    <w:rsid w:val="00090BDB"/>
    <w:rsid w:val="000E651D"/>
    <w:rsid w:val="00110969"/>
    <w:rsid w:val="00127229"/>
    <w:rsid w:val="00147191"/>
    <w:rsid w:val="00155667"/>
    <w:rsid w:val="001747CC"/>
    <w:rsid w:val="00182335"/>
    <w:rsid w:val="00184E9D"/>
    <w:rsid w:val="00185C45"/>
    <w:rsid w:val="001874B2"/>
    <w:rsid w:val="00192277"/>
    <w:rsid w:val="00192A4B"/>
    <w:rsid w:val="001A5D74"/>
    <w:rsid w:val="001B5059"/>
    <w:rsid w:val="001D6A1F"/>
    <w:rsid w:val="00234128"/>
    <w:rsid w:val="002710F9"/>
    <w:rsid w:val="002974A5"/>
    <w:rsid w:val="002E7008"/>
    <w:rsid w:val="002E706D"/>
    <w:rsid w:val="002F3EB3"/>
    <w:rsid w:val="003378D4"/>
    <w:rsid w:val="00346489"/>
    <w:rsid w:val="0038464D"/>
    <w:rsid w:val="00391939"/>
    <w:rsid w:val="003A075C"/>
    <w:rsid w:val="003C4055"/>
    <w:rsid w:val="003E4CB2"/>
    <w:rsid w:val="00432F0A"/>
    <w:rsid w:val="00467A25"/>
    <w:rsid w:val="00487275"/>
    <w:rsid w:val="00491F33"/>
    <w:rsid w:val="004D0EE5"/>
    <w:rsid w:val="004D54B9"/>
    <w:rsid w:val="00525673"/>
    <w:rsid w:val="005478AF"/>
    <w:rsid w:val="00550D37"/>
    <w:rsid w:val="005721AF"/>
    <w:rsid w:val="005822A0"/>
    <w:rsid w:val="005A0397"/>
    <w:rsid w:val="005B1E9D"/>
    <w:rsid w:val="005C4425"/>
    <w:rsid w:val="005D3CE1"/>
    <w:rsid w:val="005E434A"/>
    <w:rsid w:val="005E4A31"/>
    <w:rsid w:val="005E7BC8"/>
    <w:rsid w:val="005F4998"/>
    <w:rsid w:val="0061684E"/>
    <w:rsid w:val="00625521"/>
    <w:rsid w:val="006A1068"/>
    <w:rsid w:val="006A5304"/>
    <w:rsid w:val="006C4A7D"/>
    <w:rsid w:val="006E7A0D"/>
    <w:rsid w:val="00703002"/>
    <w:rsid w:val="0075765C"/>
    <w:rsid w:val="007764E1"/>
    <w:rsid w:val="00785620"/>
    <w:rsid w:val="007B38B3"/>
    <w:rsid w:val="007B4277"/>
    <w:rsid w:val="007D7D5E"/>
    <w:rsid w:val="007E3AE6"/>
    <w:rsid w:val="007E5DC9"/>
    <w:rsid w:val="00812A07"/>
    <w:rsid w:val="00824D43"/>
    <w:rsid w:val="00826B3C"/>
    <w:rsid w:val="008328C4"/>
    <w:rsid w:val="0085448A"/>
    <w:rsid w:val="00876F31"/>
    <w:rsid w:val="00897497"/>
    <w:rsid w:val="008B7AD8"/>
    <w:rsid w:val="00922CA5"/>
    <w:rsid w:val="009371B6"/>
    <w:rsid w:val="00953AB7"/>
    <w:rsid w:val="00956146"/>
    <w:rsid w:val="009D0E65"/>
    <w:rsid w:val="009D5ADF"/>
    <w:rsid w:val="00A0065B"/>
    <w:rsid w:val="00A1300A"/>
    <w:rsid w:val="00A412BB"/>
    <w:rsid w:val="00A91072"/>
    <w:rsid w:val="00AA261B"/>
    <w:rsid w:val="00AB348C"/>
    <w:rsid w:val="00AB53BE"/>
    <w:rsid w:val="00AD0BAB"/>
    <w:rsid w:val="00AD1875"/>
    <w:rsid w:val="00AE0A02"/>
    <w:rsid w:val="00B025F7"/>
    <w:rsid w:val="00B13D2B"/>
    <w:rsid w:val="00B17347"/>
    <w:rsid w:val="00B2165B"/>
    <w:rsid w:val="00B33D23"/>
    <w:rsid w:val="00B458F1"/>
    <w:rsid w:val="00B5458D"/>
    <w:rsid w:val="00B73CFB"/>
    <w:rsid w:val="00B76461"/>
    <w:rsid w:val="00B82707"/>
    <w:rsid w:val="00BA1659"/>
    <w:rsid w:val="00BC6644"/>
    <w:rsid w:val="00C071C6"/>
    <w:rsid w:val="00C07A5D"/>
    <w:rsid w:val="00C643DE"/>
    <w:rsid w:val="00C72EBF"/>
    <w:rsid w:val="00C74326"/>
    <w:rsid w:val="00C824C5"/>
    <w:rsid w:val="00C838F8"/>
    <w:rsid w:val="00CB0D51"/>
    <w:rsid w:val="00CB19F7"/>
    <w:rsid w:val="00CB2CE1"/>
    <w:rsid w:val="00CD3F3F"/>
    <w:rsid w:val="00CD6222"/>
    <w:rsid w:val="00CE0525"/>
    <w:rsid w:val="00CE3FDF"/>
    <w:rsid w:val="00D12DFF"/>
    <w:rsid w:val="00D36C95"/>
    <w:rsid w:val="00D46DA1"/>
    <w:rsid w:val="00D519A9"/>
    <w:rsid w:val="00D762F6"/>
    <w:rsid w:val="00DB673B"/>
    <w:rsid w:val="00DB7823"/>
    <w:rsid w:val="00E06CDA"/>
    <w:rsid w:val="00E357AB"/>
    <w:rsid w:val="00E41776"/>
    <w:rsid w:val="00E552D3"/>
    <w:rsid w:val="00E61997"/>
    <w:rsid w:val="00EB28EF"/>
    <w:rsid w:val="00EC3822"/>
    <w:rsid w:val="00ED1531"/>
    <w:rsid w:val="00ED4577"/>
    <w:rsid w:val="00EF63B9"/>
    <w:rsid w:val="00F04D36"/>
    <w:rsid w:val="00F1155B"/>
    <w:rsid w:val="00F16357"/>
    <w:rsid w:val="00F4380E"/>
    <w:rsid w:val="00F47CCD"/>
    <w:rsid w:val="00F601EA"/>
    <w:rsid w:val="00F627D4"/>
    <w:rsid w:val="00F702CB"/>
    <w:rsid w:val="00F836C6"/>
    <w:rsid w:val="00F928EE"/>
    <w:rsid w:val="00F976D8"/>
    <w:rsid w:val="00FA26CF"/>
    <w:rsid w:val="00FB327C"/>
    <w:rsid w:val="00FB7AA9"/>
    <w:rsid w:val="00FE1C3F"/>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8063"/>
  <w15:chartTrackingRefBased/>
  <w15:docId w15:val="{A363D0DF-49EC-4FA4-9946-56AAA742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B9"/>
    <w:pPr>
      <w:ind w:left="720"/>
      <w:contextualSpacing/>
    </w:pPr>
  </w:style>
  <w:style w:type="table" w:styleId="TableGrid">
    <w:name w:val="Table Grid"/>
    <w:basedOn w:val="TableNormal"/>
    <w:uiPriority w:val="39"/>
    <w:rsid w:val="00E0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A037A-1FE2-4450-A5FC-FB3834F39DC5}">
  <ds:schemaRefs>
    <ds:schemaRef ds:uri="http://schemas.microsoft.com/sharepoint/v3/contenttype/forms"/>
  </ds:schemaRefs>
</ds:datastoreItem>
</file>

<file path=customXml/itemProps2.xml><?xml version="1.0" encoding="utf-8"?>
<ds:datastoreItem xmlns:ds="http://schemas.openxmlformats.org/officeDocument/2006/customXml" ds:itemID="{5C214C36-A6B5-4A20-868A-533CFC0B3F15}"/>
</file>

<file path=customXml/itemProps3.xml><?xml version="1.0" encoding="utf-8"?>
<ds:datastoreItem xmlns:ds="http://schemas.openxmlformats.org/officeDocument/2006/customXml" ds:itemID="{2CEEAE46-60B4-4D51-9D01-66A8FC024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9019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 Khogali</dc:creator>
  <cp:keywords/>
  <dc:description/>
  <cp:lastModifiedBy>VARELA Patricia</cp:lastModifiedBy>
  <cp:revision>2</cp:revision>
  <dcterms:created xsi:type="dcterms:W3CDTF">2020-12-03T13:32:00Z</dcterms:created>
  <dcterms:modified xsi:type="dcterms:W3CDTF">2020-12-03T13:32:00Z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