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63" w:rsidRPr="00222263" w:rsidRDefault="00222263" w:rsidP="00222263">
      <w:pPr>
        <w:pStyle w:val="NormalWeb"/>
        <w:spacing w:before="0" w:beforeAutospacing="0" w:after="160" w:afterAutospacing="0" w:line="259" w:lineRule="atLeast"/>
        <w:jc w:val="center"/>
        <w:rPr>
          <w:color w:val="000000"/>
          <w:lang w:val="es-ES"/>
        </w:rPr>
      </w:pPr>
      <w:r>
        <w:rPr>
          <w:rStyle w:val="notranslate"/>
          <w:b/>
          <w:bCs/>
          <w:color w:val="000000"/>
          <w:lang w:val="es-ES"/>
        </w:rPr>
        <w:t>V</w:t>
      </w:r>
      <w:r w:rsidRPr="00222263">
        <w:rPr>
          <w:rStyle w:val="notranslate"/>
          <w:b/>
          <w:bCs/>
          <w:color w:val="000000"/>
          <w:lang w:val="es-ES"/>
        </w:rPr>
        <w:t>isita oficial a</w:t>
      </w:r>
      <w:r>
        <w:rPr>
          <w:rStyle w:val="notranslate"/>
          <w:b/>
          <w:bCs/>
          <w:color w:val="000000"/>
          <w:lang w:val="es-ES"/>
        </w:rPr>
        <w:t xml:space="preserve"> </w:t>
      </w:r>
      <w:r w:rsidRPr="00222263">
        <w:rPr>
          <w:rStyle w:val="notranslate"/>
          <w:b/>
          <w:bCs/>
          <w:color w:val="000000"/>
          <w:lang w:val="es-ES"/>
        </w:rPr>
        <w:t>A</w:t>
      </w:r>
      <w:r>
        <w:rPr>
          <w:rStyle w:val="notranslate"/>
          <w:b/>
          <w:bCs/>
          <w:color w:val="000000"/>
          <w:lang w:val="es-ES"/>
        </w:rPr>
        <w:t>rgentin</w:t>
      </w:r>
      <w:r w:rsidRPr="00222263">
        <w:rPr>
          <w:rStyle w:val="notranslate"/>
          <w:b/>
          <w:bCs/>
          <w:color w:val="000000"/>
          <w:lang w:val="es-ES"/>
        </w:rPr>
        <w:t>a</w:t>
      </w:r>
      <w:r>
        <w:rPr>
          <w:rStyle w:val="notranslate"/>
          <w:b/>
          <w:bCs/>
          <w:color w:val="000000"/>
          <w:lang w:val="es-ES"/>
        </w:rPr>
        <w:t xml:space="preserve"> del </w:t>
      </w:r>
      <w:r w:rsidRPr="00222263">
        <w:rPr>
          <w:rStyle w:val="notranslate"/>
          <w:b/>
          <w:bCs/>
          <w:color w:val="000000"/>
          <w:lang w:val="es-ES"/>
        </w:rPr>
        <w:t>Relator Especial sobre el derecho a la pr</w:t>
      </w:r>
      <w:r>
        <w:rPr>
          <w:rStyle w:val="notranslate"/>
          <w:b/>
          <w:bCs/>
          <w:color w:val="000000"/>
          <w:lang w:val="es-ES"/>
        </w:rPr>
        <w:t>ivacidad</w:t>
      </w:r>
    </w:p>
    <w:p w:rsidR="00222263" w:rsidRPr="00222263" w:rsidRDefault="00C92533" w:rsidP="00222263">
      <w:pPr>
        <w:pStyle w:val="NormalWeb"/>
        <w:spacing w:before="0" w:beforeAutospacing="0" w:after="160" w:afterAutospacing="0" w:line="259" w:lineRule="atLeast"/>
        <w:jc w:val="center"/>
        <w:rPr>
          <w:color w:val="000000"/>
          <w:lang w:val="es-ES"/>
        </w:rPr>
      </w:pPr>
      <w:r>
        <w:rPr>
          <w:rStyle w:val="notranslate"/>
          <w:color w:val="000000"/>
          <w:lang w:val="es-ES"/>
        </w:rPr>
        <w:t xml:space="preserve">5 de </w:t>
      </w:r>
      <w:r w:rsidR="009F742F">
        <w:rPr>
          <w:rStyle w:val="notranslate"/>
          <w:color w:val="000000"/>
          <w:lang w:val="es-ES"/>
        </w:rPr>
        <w:t>abril</w:t>
      </w:r>
      <w:bookmarkStart w:id="0" w:name="_GoBack"/>
      <w:bookmarkEnd w:id="0"/>
      <w:r w:rsidR="00222263" w:rsidRPr="00222263">
        <w:rPr>
          <w:rStyle w:val="notranslate"/>
          <w:color w:val="000000"/>
          <w:lang w:val="es-ES"/>
        </w:rPr>
        <w:t xml:space="preserve"> de 201</w:t>
      </w:r>
      <w:r w:rsidR="00222263">
        <w:rPr>
          <w:rStyle w:val="notranslate"/>
          <w:color w:val="000000"/>
          <w:lang w:val="es-ES"/>
        </w:rPr>
        <w:t>9</w:t>
      </w:r>
    </w:p>
    <w:p w:rsidR="00222263" w:rsidRPr="00222263" w:rsidRDefault="00222263" w:rsidP="00222263">
      <w:pPr>
        <w:pStyle w:val="Normal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222263">
        <w:rPr>
          <w:color w:val="000000"/>
          <w:lang w:val="es-ES"/>
        </w:rPr>
        <w:t> </w:t>
      </w:r>
    </w:p>
    <w:p w:rsidR="00222263" w:rsidRPr="00222263" w:rsidRDefault="00222263" w:rsidP="00222263">
      <w:pPr>
        <w:pStyle w:val="NormalWeb"/>
        <w:spacing w:before="0" w:beforeAutospacing="0" w:after="160" w:afterAutospacing="0" w:line="259" w:lineRule="atLeast"/>
        <w:ind w:firstLine="720"/>
        <w:jc w:val="both"/>
        <w:rPr>
          <w:color w:val="000000"/>
          <w:lang w:val="es-ES"/>
        </w:rPr>
      </w:pPr>
      <w:r w:rsidRPr="00222263">
        <w:rPr>
          <w:rStyle w:val="notranslate"/>
          <w:color w:val="000000"/>
          <w:lang w:val="es-ES"/>
        </w:rPr>
        <w:t xml:space="preserve">El Relator Especial sobre el derecho a la privacidad, Joseph Cannataci, realizará su primera visita oficial a </w:t>
      </w:r>
      <w:r>
        <w:rPr>
          <w:rStyle w:val="notranslate"/>
          <w:color w:val="000000"/>
          <w:lang w:val="es-ES"/>
        </w:rPr>
        <w:t xml:space="preserve">Argentina </w:t>
      </w:r>
      <w:r w:rsidRPr="00222263">
        <w:rPr>
          <w:rStyle w:val="notranslate"/>
          <w:color w:val="000000"/>
          <w:lang w:val="es-ES"/>
        </w:rPr>
        <w:t>del</w:t>
      </w:r>
      <w:r>
        <w:rPr>
          <w:rStyle w:val="notranslate"/>
          <w:color w:val="000000"/>
          <w:lang w:val="es-ES"/>
        </w:rPr>
        <w:t xml:space="preserve"> </w:t>
      </w:r>
      <w:r w:rsidR="00787474">
        <w:rPr>
          <w:rStyle w:val="notranslate"/>
          <w:color w:val="000000"/>
          <w:lang w:val="es-ES"/>
        </w:rPr>
        <w:t xml:space="preserve">6 al 17 </w:t>
      </w:r>
      <w:r>
        <w:rPr>
          <w:rStyle w:val="notranslate"/>
          <w:color w:val="000000"/>
          <w:lang w:val="es-ES"/>
        </w:rPr>
        <w:t>de mayo de 2019</w:t>
      </w:r>
      <w:r w:rsidRPr="00222263">
        <w:rPr>
          <w:rStyle w:val="notranslate"/>
          <w:color w:val="000000"/>
          <w:lang w:val="es-ES"/>
        </w:rPr>
        <w:t>.</w:t>
      </w:r>
    </w:p>
    <w:p w:rsidR="00222263" w:rsidRPr="00704DEB" w:rsidRDefault="00222263" w:rsidP="00222263">
      <w:pPr>
        <w:pStyle w:val="NormalWeb"/>
        <w:spacing w:before="0" w:beforeAutospacing="0" w:after="160" w:afterAutospacing="0" w:line="259" w:lineRule="atLeast"/>
        <w:ind w:firstLine="720"/>
        <w:jc w:val="both"/>
        <w:rPr>
          <w:rStyle w:val="notranslate"/>
          <w:lang w:val="es-ES"/>
        </w:rPr>
      </w:pPr>
      <w:r w:rsidRPr="00222263">
        <w:rPr>
          <w:rStyle w:val="notranslate"/>
          <w:color w:val="000000"/>
          <w:lang w:val="es-ES"/>
        </w:rPr>
        <w:t>El propósito de su visita es examinar cuestiones in s</w:t>
      </w:r>
      <w:r w:rsidR="00787474">
        <w:rPr>
          <w:rStyle w:val="notranslate"/>
          <w:color w:val="000000"/>
          <w:lang w:val="es-ES"/>
        </w:rPr>
        <w:t xml:space="preserve">itu relacionadas con el derecho a la privacidad </w:t>
      </w:r>
      <w:r w:rsidRPr="00222263">
        <w:rPr>
          <w:rStyle w:val="notranslate"/>
          <w:color w:val="000000"/>
          <w:lang w:val="es-ES"/>
        </w:rPr>
        <w:t>que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ayuden a identificar buenas prácticas,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 xml:space="preserve">así como </w:t>
      </w:r>
      <w:r w:rsidR="00787474">
        <w:rPr>
          <w:rStyle w:val="notranslate"/>
          <w:color w:val="000000"/>
          <w:lang w:val="es-ES"/>
        </w:rPr>
        <w:t>las áreas que necesite</w:t>
      </w:r>
      <w:r w:rsidRPr="00222263">
        <w:rPr>
          <w:rStyle w:val="notranslate"/>
          <w:color w:val="000000"/>
          <w:lang w:val="es-ES"/>
        </w:rPr>
        <w:t xml:space="preserve">n mejoras, en relación con las cuales el Relator Especial tratará de </w:t>
      </w:r>
      <w:r w:rsidR="00787474">
        <w:rPr>
          <w:rStyle w:val="notranslate"/>
          <w:color w:val="000000"/>
          <w:lang w:val="es-ES"/>
        </w:rPr>
        <w:t>producir</w:t>
      </w:r>
      <w:r w:rsidRPr="00222263">
        <w:rPr>
          <w:rStyle w:val="notranslate"/>
          <w:color w:val="000000"/>
          <w:lang w:val="es-ES"/>
        </w:rPr>
        <w:t xml:space="preserve"> recomendaciones constructivas y concretas.</w:t>
      </w:r>
    </w:p>
    <w:p w:rsidR="00222263" w:rsidRPr="00787474" w:rsidRDefault="00222263" w:rsidP="00222263">
      <w:pPr>
        <w:pStyle w:val="NormalWeb"/>
        <w:spacing w:before="0" w:beforeAutospacing="0" w:after="160" w:afterAutospacing="0" w:line="259" w:lineRule="atLeast"/>
        <w:ind w:firstLine="720"/>
        <w:jc w:val="both"/>
        <w:rPr>
          <w:rStyle w:val="notranslate"/>
          <w:lang w:val="es-ES"/>
        </w:rPr>
      </w:pPr>
      <w:r w:rsidRPr="00787474">
        <w:rPr>
          <w:rStyle w:val="notranslate"/>
          <w:color w:val="000000"/>
          <w:lang w:val="es-ES"/>
        </w:rPr>
        <w:t>Durante la visita, el Relator Especial considerará varias cuestion</w:t>
      </w:r>
      <w:r w:rsidR="00787474" w:rsidRPr="00787474">
        <w:rPr>
          <w:rStyle w:val="notranslate"/>
          <w:color w:val="000000"/>
          <w:lang w:val="es-ES"/>
        </w:rPr>
        <w:t xml:space="preserve">es relacionadas con su mandato: </w:t>
      </w:r>
      <w:r w:rsidRPr="00787474">
        <w:rPr>
          <w:rStyle w:val="notranslate"/>
          <w:color w:val="000000"/>
          <w:lang w:val="es-ES"/>
        </w:rPr>
        <w:t>más específicamente, el Relator Especial estaría interesado en cuestiones relacionadas con el conjunto de cinco</w:t>
      </w:r>
      <w:r w:rsidR="00787474" w:rsidRPr="00787474">
        <w:rPr>
          <w:rStyle w:val="notranslate"/>
          <w:color w:val="000000"/>
          <w:lang w:val="es-ES"/>
        </w:rPr>
        <w:t xml:space="preserve"> </w:t>
      </w:r>
      <w:r w:rsidRPr="00787474">
        <w:rPr>
          <w:rStyle w:val="notranslate"/>
          <w:color w:val="000000"/>
          <w:lang w:val="es-ES"/>
        </w:rPr>
        <w:t>prioridades</w:t>
      </w:r>
      <w:r w:rsidR="00787474" w:rsidRPr="00787474">
        <w:rPr>
          <w:rStyle w:val="notranslate"/>
          <w:color w:val="000000"/>
          <w:lang w:val="es-ES"/>
        </w:rPr>
        <w:t xml:space="preserve"> </w:t>
      </w:r>
      <w:r w:rsidRPr="00787474">
        <w:rPr>
          <w:rStyle w:val="notranslate"/>
          <w:color w:val="000000"/>
          <w:lang w:val="es-ES"/>
        </w:rPr>
        <w:t>temáticas:</w:t>
      </w:r>
    </w:p>
    <w:p w:rsidR="00222263" w:rsidRPr="00787474" w:rsidRDefault="00222263" w:rsidP="00787474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  <w:lang w:val="es-ES"/>
        </w:rPr>
      </w:pPr>
      <w:r w:rsidRPr="00787474">
        <w:rPr>
          <w:rStyle w:val="notranslate"/>
          <w:color w:val="000000"/>
          <w:lang w:val="es-ES"/>
        </w:rPr>
        <w:t xml:space="preserve">Seguridad y </w:t>
      </w:r>
      <w:r w:rsidR="00787474" w:rsidRPr="00787474">
        <w:rPr>
          <w:rStyle w:val="notranslate"/>
          <w:color w:val="000000"/>
          <w:lang w:val="es-ES"/>
        </w:rPr>
        <w:t>v</w:t>
      </w:r>
      <w:r w:rsidRPr="00787474">
        <w:rPr>
          <w:rStyle w:val="notranslate"/>
          <w:color w:val="000000"/>
          <w:lang w:val="es-ES"/>
        </w:rPr>
        <w:t>igilancia</w:t>
      </w:r>
    </w:p>
    <w:p w:rsidR="00222263" w:rsidRPr="00787474" w:rsidRDefault="00222263" w:rsidP="00787474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  <w:lang w:val="es-ES"/>
        </w:rPr>
      </w:pPr>
      <w:r w:rsidRPr="00787474">
        <w:rPr>
          <w:rStyle w:val="notranslate"/>
          <w:color w:val="000000"/>
          <w:lang w:val="es-ES"/>
        </w:rPr>
        <w:t>Big Data y Open Data</w:t>
      </w:r>
    </w:p>
    <w:p w:rsidR="00222263" w:rsidRPr="00787474" w:rsidRDefault="00222263" w:rsidP="00787474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  <w:lang w:val="es-ES"/>
        </w:rPr>
      </w:pPr>
      <w:r w:rsidRPr="00787474">
        <w:rPr>
          <w:rStyle w:val="notranslate"/>
          <w:color w:val="000000"/>
          <w:lang w:val="es-ES"/>
        </w:rPr>
        <w:t>Datos de salud</w:t>
      </w:r>
    </w:p>
    <w:p w:rsidR="00222263" w:rsidRPr="00787474" w:rsidRDefault="00222263" w:rsidP="00787474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</w:rPr>
      </w:pPr>
      <w:r w:rsidRPr="00222263">
        <w:rPr>
          <w:rStyle w:val="notranslate"/>
          <w:color w:val="000000"/>
          <w:lang w:val="es-ES"/>
        </w:rPr>
        <w:t xml:space="preserve">Datos personales procesados por </w:t>
      </w:r>
      <w:r w:rsidR="00787474">
        <w:rPr>
          <w:rStyle w:val="notranslate"/>
          <w:color w:val="000000"/>
          <w:lang w:val="es-ES"/>
        </w:rPr>
        <w:t>empresas</w:t>
      </w:r>
    </w:p>
    <w:p w:rsidR="00222263" w:rsidRPr="00704DEB" w:rsidRDefault="00222263" w:rsidP="00787474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  <w:lang w:val="es-ES"/>
        </w:rPr>
      </w:pPr>
      <w:r w:rsidRPr="00222263">
        <w:rPr>
          <w:rStyle w:val="notranslate"/>
          <w:color w:val="000000"/>
          <w:lang w:val="es-ES"/>
        </w:rPr>
        <w:t>Una mejor comprensión de la privacidad</w:t>
      </w:r>
    </w:p>
    <w:p w:rsidR="00082196" w:rsidRPr="00787474" w:rsidRDefault="00704DEB" w:rsidP="00082196">
      <w:pPr>
        <w:pStyle w:val="NormalWeb"/>
        <w:numPr>
          <w:ilvl w:val="0"/>
          <w:numId w:val="4"/>
        </w:numPr>
        <w:spacing w:before="0" w:beforeAutospacing="0" w:after="160" w:afterAutospacing="0" w:line="259" w:lineRule="atLeast"/>
        <w:jc w:val="both"/>
        <w:rPr>
          <w:rStyle w:val="notranslate"/>
        </w:rPr>
      </w:pPr>
      <w:r w:rsidRPr="00704DEB">
        <w:rPr>
          <w:rStyle w:val="notranslate"/>
          <w:lang w:val="es-ES"/>
        </w:rPr>
        <w:t>Inf</w:t>
      </w:r>
      <w:r>
        <w:rPr>
          <w:rStyle w:val="notranslate"/>
          <w:lang w:val="es-ES"/>
        </w:rPr>
        <w:t>ancia y privacidad</w:t>
      </w:r>
    </w:p>
    <w:p w:rsidR="00222263" w:rsidRPr="00704DEB" w:rsidRDefault="00222263" w:rsidP="00787474">
      <w:pPr>
        <w:pStyle w:val="NormalWeb"/>
        <w:spacing w:before="0" w:beforeAutospacing="0" w:after="160" w:afterAutospacing="0" w:line="259" w:lineRule="atLeast"/>
        <w:ind w:firstLine="720"/>
        <w:jc w:val="both"/>
        <w:rPr>
          <w:rStyle w:val="notranslate"/>
          <w:lang w:val="es-ES"/>
        </w:rPr>
      </w:pPr>
      <w:r w:rsidRPr="00222263">
        <w:rPr>
          <w:rStyle w:val="notranslate"/>
          <w:color w:val="000000"/>
          <w:lang w:val="es-ES"/>
        </w:rPr>
        <w:t>El Relator Especial también está trabajand</w:t>
      </w:r>
      <w:r w:rsidR="00787474">
        <w:rPr>
          <w:rStyle w:val="notranslate"/>
          <w:color w:val="000000"/>
          <w:lang w:val="es-ES"/>
        </w:rPr>
        <w:t>o en tratar todas estas prioridades con una perspectiva de género</w:t>
      </w:r>
      <w:r w:rsidRPr="00222263">
        <w:rPr>
          <w:rStyle w:val="notranslate"/>
          <w:color w:val="000000"/>
          <w:lang w:val="es-ES"/>
        </w:rPr>
        <w:t>.</w:t>
      </w:r>
    </w:p>
    <w:p w:rsidR="00222263" w:rsidRPr="00704DEB" w:rsidRDefault="00222263" w:rsidP="00787474">
      <w:pPr>
        <w:pStyle w:val="NormalWeb"/>
        <w:spacing w:before="0" w:beforeAutospacing="0" w:after="160" w:afterAutospacing="0" w:line="259" w:lineRule="atLeast"/>
        <w:ind w:firstLine="720"/>
        <w:jc w:val="both"/>
        <w:rPr>
          <w:rStyle w:val="notranslate"/>
          <w:lang w:val="es-ES"/>
        </w:rPr>
      </w:pPr>
      <w:r w:rsidRPr="00222263">
        <w:rPr>
          <w:rStyle w:val="notranslate"/>
          <w:color w:val="000000"/>
          <w:lang w:val="es-ES"/>
        </w:rPr>
        <w:t xml:space="preserve">Durante </w:t>
      </w:r>
      <w:r w:rsidR="00787474">
        <w:rPr>
          <w:rStyle w:val="notranslate"/>
          <w:color w:val="000000"/>
          <w:lang w:val="es-ES"/>
        </w:rPr>
        <w:t>su</w:t>
      </w:r>
      <w:r w:rsidRPr="00222263">
        <w:rPr>
          <w:rStyle w:val="notranslate"/>
          <w:color w:val="000000"/>
          <w:lang w:val="es-ES"/>
        </w:rPr>
        <w:t xml:space="preserve"> visita al país, </w:t>
      </w:r>
      <w:r w:rsidR="00787474">
        <w:rPr>
          <w:rStyle w:val="notranslate"/>
          <w:color w:val="000000"/>
          <w:lang w:val="es-ES"/>
        </w:rPr>
        <w:t>el Relator Especial</w:t>
      </w:r>
      <w:r w:rsidRPr="00222263">
        <w:rPr>
          <w:rStyle w:val="notranslate"/>
          <w:color w:val="000000"/>
          <w:lang w:val="es-ES"/>
        </w:rPr>
        <w:t xml:space="preserve"> se reunirá con las autoridades, así como con representantes de la sociedad civil y otras partes interesadas, que incluyen activistas, medios de comunicación, periodistas, académicos</w:t>
      </w:r>
      <w:r w:rsidR="00787474">
        <w:rPr>
          <w:rStyle w:val="notranslate"/>
          <w:color w:val="000000"/>
          <w:lang w:val="es-ES"/>
        </w:rPr>
        <w:t>, empresas,</w:t>
      </w:r>
      <w:r w:rsidRPr="00222263">
        <w:rPr>
          <w:rStyle w:val="notranslate"/>
          <w:color w:val="000000"/>
          <w:lang w:val="es-ES"/>
        </w:rPr>
        <w:t xml:space="preserve"> y otros actores.</w:t>
      </w:r>
    </w:p>
    <w:p w:rsidR="00222263" w:rsidRPr="00704DEB" w:rsidRDefault="00222263" w:rsidP="00787474">
      <w:pPr>
        <w:pStyle w:val="NormalWeb"/>
        <w:spacing w:before="0" w:beforeAutospacing="0" w:after="160" w:afterAutospacing="0" w:line="259" w:lineRule="atLeast"/>
        <w:ind w:firstLine="720"/>
        <w:jc w:val="both"/>
        <w:rPr>
          <w:rStyle w:val="notranslate"/>
          <w:lang w:val="es-ES"/>
        </w:rPr>
      </w:pPr>
      <w:r w:rsidRPr="00222263">
        <w:rPr>
          <w:rStyle w:val="notranslate"/>
          <w:color w:val="000000"/>
          <w:lang w:val="es-ES"/>
        </w:rPr>
        <w:t>En preparación para esta visita, e</w:t>
      </w:r>
      <w:r w:rsidR="00787474">
        <w:rPr>
          <w:rStyle w:val="notranslate"/>
          <w:color w:val="000000"/>
          <w:lang w:val="es-ES"/>
        </w:rPr>
        <w:t>l Relator Especial invita a toda</w:t>
      </w:r>
      <w:r w:rsidRPr="00222263">
        <w:rPr>
          <w:rStyle w:val="notranslate"/>
          <w:color w:val="000000"/>
          <w:lang w:val="es-ES"/>
        </w:rPr>
        <w:t xml:space="preserve">s </w:t>
      </w:r>
      <w:r w:rsidR="00787474">
        <w:rPr>
          <w:rStyle w:val="notranslate"/>
          <w:color w:val="000000"/>
          <w:lang w:val="es-ES"/>
        </w:rPr>
        <w:t xml:space="preserve">las personas expertas y organizaciones que trabajan </w:t>
      </w:r>
      <w:r w:rsidRPr="00222263">
        <w:rPr>
          <w:rStyle w:val="notranslate"/>
          <w:color w:val="000000"/>
          <w:lang w:val="es-ES"/>
        </w:rPr>
        <w:t xml:space="preserve">en temas relacionados con </w:t>
      </w:r>
      <w:r w:rsidR="00787474">
        <w:rPr>
          <w:rStyle w:val="notranslate"/>
          <w:color w:val="000000"/>
          <w:lang w:val="es-ES"/>
        </w:rPr>
        <w:t>el derecho a la</w:t>
      </w:r>
      <w:r w:rsidRPr="00222263">
        <w:rPr>
          <w:rStyle w:val="notranslate"/>
          <w:color w:val="000000"/>
          <w:lang w:val="es-ES"/>
        </w:rPr>
        <w:t xml:space="preserve"> privacidad en </w:t>
      </w:r>
      <w:r w:rsidR="00787474">
        <w:rPr>
          <w:rStyle w:val="notranslate"/>
          <w:color w:val="000000"/>
          <w:lang w:val="es-ES"/>
        </w:rPr>
        <w:t>Argentin</w:t>
      </w:r>
      <w:r w:rsidRPr="00222263">
        <w:rPr>
          <w:rStyle w:val="notranslate"/>
          <w:color w:val="000000"/>
          <w:lang w:val="es-ES"/>
        </w:rPr>
        <w:t xml:space="preserve">a que le envíen sus </w:t>
      </w:r>
      <w:r w:rsidR="00787474">
        <w:rPr>
          <w:rStyle w:val="notranslate"/>
          <w:color w:val="000000"/>
          <w:lang w:val="es-ES"/>
        </w:rPr>
        <w:t>insumos</w:t>
      </w:r>
      <w:r w:rsidRPr="00222263">
        <w:rPr>
          <w:rStyle w:val="notranslate"/>
          <w:color w:val="000000"/>
          <w:lang w:val="es-ES"/>
        </w:rPr>
        <w:t xml:space="preserve"> sobre cualquiera de las prioridades anteriores</w:t>
      </w:r>
      <w:r w:rsidR="00787474">
        <w:rPr>
          <w:rStyle w:val="notranslate"/>
          <w:color w:val="000000"/>
          <w:lang w:val="es-ES"/>
        </w:rPr>
        <w:t xml:space="preserve"> (</w:t>
      </w:r>
      <w:r w:rsidRPr="00222263">
        <w:rPr>
          <w:rStyle w:val="notranslate"/>
          <w:color w:val="000000"/>
          <w:lang w:val="es-ES"/>
        </w:rPr>
        <w:t xml:space="preserve">o cualquier otro asunto </w:t>
      </w:r>
      <w:r w:rsidR="00787474">
        <w:rPr>
          <w:rStyle w:val="notranslate"/>
          <w:color w:val="000000"/>
          <w:lang w:val="es-ES"/>
        </w:rPr>
        <w:t>relevante</w:t>
      </w:r>
      <w:r w:rsidRPr="00222263">
        <w:rPr>
          <w:rStyle w:val="notranslate"/>
          <w:color w:val="000000"/>
          <w:lang w:val="es-ES"/>
        </w:rPr>
        <w:t xml:space="preserve"> relacionado con </w:t>
      </w:r>
      <w:r w:rsidR="00787474">
        <w:rPr>
          <w:rStyle w:val="notranslate"/>
          <w:color w:val="000000"/>
          <w:lang w:val="es-ES"/>
        </w:rPr>
        <w:t xml:space="preserve">el derecho a </w:t>
      </w:r>
      <w:r w:rsidRPr="00222263">
        <w:rPr>
          <w:rStyle w:val="notranslate"/>
          <w:color w:val="000000"/>
          <w:lang w:val="es-ES"/>
        </w:rPr>
        <w:t>la privacidad</w:t>
      </w:r>
      <w:r w:rsidR="00787474">
        <w:rPr>
          <w:rStyle w:val="notranslate"/>
          <w:color w:val="000000"/>
          <w:lang w:val="es-ES"/>
        </w:rPr>
        <w:t xml:space="preserve">) antes </w:t>
      </w:r>
      <w:r w:rsidR="00C92533">
        <w:rPr>
          <w:rStyle w:val="notranslate"/>
          <w:color w:val="000000"/>
          <w:lang w:val="es-ES"/>
        </w:rPr>
        <w:t>del 3 de mayo</w:t>
      </w:r>
      <w:r w:rsidRPr="00222263">
        <w:rPr>
          <w:rStyle w:val="notranslate"/>
          <w:color w:val="000000"/>
          <w:lang w:val="es-ES"/>
        </w:rPr>
        <w:t xml:space="preserve"> </w:t>
      </w:r>
      <w:proofErr w:type="spellStart"/>
      <w:r w:rsidRPr="00222263">
        <w:rPr>
          <w:rStyle w:val="notranslate"/>
          <w:color w:val="000000"/>
          <w:lang w:val="es-ES"/>
        </w:rPr>
        <w:t>de</w:t>
      </w:r>
      <w:proofErr w:type="spellEnd"/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201</w:t>
      </w:r>
      <w:r w:rsidR="00787474">
        <w:rPr>
          <w:rStyle w:val="notranslate"/>
          <w:color w:val="000000"/>
          <w:lang w:val="es-ES"/>
        </w:rPr>
        <w:t>9, a fin de que su visita</w:t>
      </w:r>
      <w:r w:rsidRPr="00222263">
        <w:rPr>
          <w:rStyle w:val="notranslate"/>
          <w:color w:val="000000"/>
          <w:lang w:val="es-ES"/>
        </w:rPr>
        <w:t xml:space="preserve"> reflej</w:t>
      </w:r>
      <w:r w:rsidR="00787474">
        <w:rPr>
          <w:rStyle w:val="notranslate"/>
          <w:color w:val="000000"/>
          <w:lang w:val="es-ES"/>
        </w:rPr>
        <w:t>e</w:t>
      </w:r>
      <w:r w:rsidRPr="00222263">
        <w:rPr>
          <w:rStyle w:val="notranslate"/>
          <w:color w:val="000000"/>
          <w:lang w:val="es-ES"/>
        </w:rPr>
        <w:t xml:space="preserve"> sus preocupaciones y prioridades.</w:t>
      </w:r>
    </w:p>
    <w:p w:rsidR="00222263" w:rsidRPr="00222263" w:rsidRDefault="00222263" w:rsidP="00787474">
      <w:pPr>
        <w:pStyle w:val="NormalWeb"/>
        <w:spacing w:before="0" w:beforeAutospacing="0" w:after="160" w:afterAutospacing="0" w:line="259" w:lineRule="atLeast"/>
        <w:ind w:firstLine="720"/>
        <w:jc w:val="both"/>
        <w:rPr>
          <w:color w:val="000000"/>
          <w:lang w:val="es-ES"/>
        </w:rPr>
      </w:pPr>
      <w:r w:rsidRPr="00222263">
        <w:rPr>
          <w:rStyle w:val="notranslate"/>
          <w:color w:val="000000"/>
          <w:lang w:val="es-ES"/>
        </w:rPr>
        <w:t>El mandato del Relator Especial s</w:t>
      </w:r>
      <w:r w:rsidR="00787474">
        <w:rPr>
          <w:rStyle w:val="notranslate"/>
          <w:color w:val="000000"/>
          <w:lang w:val="es-ES"/>
        </w:rPr>
        <w:t xml:space="preserve">obre el derecho a la privacidad </w:t>
      </w:r>
      <w:r w:rsidRPr="00222263">
        <w:rPr>
          <w:rStyle w:val="notranslate"/>
          <w:color w:val="000000"/>
          <w:lang w:val="es-ES"/>
        </w:rPr>
        <w:t xml:space="preserve">se estableció en 2015 mediante la resolución 28/16 del Consejo de Derechos Humanos de las Naciones Unidas y se renovó en marzo de 2018 </w:t>
      </w:r>
      <w:r w:rsidR="00787474">
        <w:rPr>
          <w:rStyle w:val="notranslate"/>
          <w:color w:val="000000"/>
          <w:lang w:val="es-ES"/>
        </w:rPr>
        <w:t>mediante la resolución 37/2</w:t>
      </w:r>
      <w:r w:rsidRPr="00222263">
        <w:rPr>
          <w:rStyle w:val="notranslate"/>
          <w:color w:val="000000"/>
          <w:lang w:val="es-ES"/>
        </w:rPr>
        <w:t>.</w:t>
      </w:r>
      <w:r w:rsidR="00787474" w:rsidRPr="00704DEB">
        <w:rPr>
          <w:rStyle w:val="notranslate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Un Relator Especial es un experto independiente designado por el Consejo de Derechos Humanos para examinar e informar sobre una situación de país o un tema específico de derechos humanos.</w:t>
      </w:r>
      <w:r w:rsidR="00787474" w:rsidRPr="00704DEB">
        <w:rPr>
          <w:rStyle w:val="notranslate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Esta posición es honorífica y el experto no es personal de las Naciones Unidas ni está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remunerado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por su trabajo.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El Relator Especial tiene el mandato de, entre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>otr</w:t>
      </w:r>
      <w:r w:rsidR="00787474">
        <w:rPr>
          <w:rStyle w:val="notranslate"/>
          <w:color w:val="000000"/>
          <w:lang w:val="es-ES"/>
        </w:rPr>
        <w:t>os</w:t>
      </w:r>
      <w:r w:rsidRPr="00222263">
        <w:rPr>
          <w:rStyle w:val="notranslate"/>
          <w:color w:val="000000"/>
          <w:lang w:val="es-ES"/>
        </w:rPr>
        <w:t>,</w:t>
      </w:r>
      <w:r w:rsidR="00787474">
        <w:rPr>
          <w:rStyle w:val="notranslate"/>
          <w:color w:val="000000"/>
          <w:lang w:val="es-ES"/>
        </w:rPr>
        <w:t xml:space="preserve"> </w:t>
      </w:r>
      <w:r w:rsidRPr="00222263">
        <w:rPr>
          <w:rStyle w:val="notranslate"/>
          <w:color w:val="000000"/>
          <w:lang w:val="es-ES"/>
        </w:rPr>
        <w:t xml:space="preserve">identificar los posibles obstáculos para la promoción y protección del derecho a la privacidad, aumentar la conciencia sobre la importancia de promover y proteger el derecho a la privacidad y presentar </w:t>
      </w:r>
      <w:r w:rsidR="00787474">
        <w:rPr>
          <w:rStyle w:val="notranslate"/>
          <w:color w:val="000000"/>
          <w:lang w:val="es-ES"/>
        </w:rPr>
        <w:t>informes anuales al Consejo de Derechos Humanos</w:t>
      </w:r>
      <w:r w:rsidRPr="00222263">
        <w:rPr>
          <w:rStyle w:val="notranslate"/>
          <w:color w:val="000000"/>
          <w:lang w:val="es-ES"/>
        </w:rPr>
        <w:t xml:space="preserve"> y a la Asamblea General de las Naciones Unidas.</w:t>
      </w:r>
      <w:r w:rsidR="00787474">
        <w:rPr>
          <w:rStyle w:val="notranslate"/>
          <w:color w:val="000000"/>
          <w:lang w:val="es-ES"/>
        </w:rPr>
        <w:t xml:space="preserve"> </w:t>
      </w:r>
      <w:hyperlink r:id="rId8" w:history="1">
        <w:r w:rsidRPr="00222263">
          <w:rPr>
            <w:rStyle w:val="Hyperlink"/>
            <w:color w:val="0563C1"/>
            <w:lang w:val="es-ES"/>
          </w:rPr>
          <w:t>Para obtener información adicional, ingrese al sitio web del Relator Especial sobre el Derecho a la Privacidad.</w:t>
        </w:r>
      </w:hyperlink>
    </w:p>
    <w:sectPr w:rsidR="00222263" w:rsidRPr="0022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4F4"/>
    <w:multiLevelType w:val="hybridMultilevel"/>
    <w:tmpl w:val="171A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46314"/>
    <w:multiLevelType w:val="hybridMultilevel"/>
    <w:tmpl w:val="F126C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7AC3"/>
    <w:multiLevelType w:val="hybridMultilevel"/>
    <w:tmpl w:val="A844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65287"/>
    <w:multiLevelType w:val="multilevel"/>
    <w:tmpl w:val="B92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9"/>
    <w:rsid w:val="0001209F"/>
    <w:rsid w:val="0001313D"/>
    <w:rsid w:val="00082196"/>
    <w:rsid w:val="00125ECD"/>
    <w:rsid w:val="001578A0"/>
    <w:rsid w:val="00222263"/>
    <w:rsid w:val="002E4D78"/>
    <w:rsid w:val="003D39F2"/>
    <w:rsid w:val="003E7344"/>
    <w:rsid w:val="00476F1A"/>
    <w:rsid w:val="005E379F"/>
    <w:rsid w:val="006D5A43"/>
    <w:rsid w:val="00704DEB"/>
    <w:rsid w:val="00787474"/>
    <w:rsid w:val="00867D8F"/>
    <w:rsid w:val="009F742F"/>
    <w:rsid w:val="00A36251"/>
    <w:rsid w:val="00A60562"/>
    <w:rsid w:val="00BB41D6"/>
    <w:rsid w:val="00C92533"/>
    <w:rsid w:val="00ED7219"/>
    <w:rsid w:val="00EE37D1"/>
    <w:rsid w:val="00EF3D93"/>
    <w:rsid w:val="00F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1081"/>
  <w15:chartTrackingRefBased/>
  <w15:docId w15:val="{7147EA97-AEBF-4696-AC23-10E0B75D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222263"/>
  </w:style>
  <w:style w:type="paragraph" w:styleId="BalloonText">
    <w:name w:val="Balloon Text"/>
    <w:basedOn w:val="Normal"/>
    <w:link w:val="BalloonTextChar"/>
    <w:uiPriority w:val="99"/>
    <w:semiHidden/>
    <w:unhideWhenUsed/>
    <w:rsid w:val="0070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s&amp;prev=_t&amp;sl=en&amp;tl=es&amp;u=http://www.ohchr.org/EN/Issues/Privacy/SR/Pages/SRPrivacy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C10CE-5A39-4CE4-8940-A3B127FA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871F8-0BC6-435B-995E-85546F74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A72C-C31A-49C1-BEAF-F34019774D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Argentina_May 2019</dc:title>
  <dc:subject/>
  <dc:creator>IZAGIRRE GARCIA Jon</dc:creator>
  <cp:keywords/>
  <dc:description/>
  <cp:lastModifiedBy>IZAGIRRE GARCIA Jon</cp:lastModifiedBy>
  <cp:revision>5</cp:revision>
  <dcterms:created xsi:type="dcterms:W3CDTF">2019-04-05T16:01:00Z</dcterms:created>
  <dcterms:modified xsi:type="dcterms:W3CDTF">2019-04-05T16:12:00Z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