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81DC80" w14:textId="7556B7C9" w:rsidR="002E5C44" w:rsidRPr="00187472" w:rsidRDefault="00821347">
      <w:pPr>
        <w:rPr>
          <w:rFonts w:cstheme="minorHAnsi"/>
          <w:b/>
          <w:bCs/>
          <w:sz w:val="32"/>
          <w:szCs w:val="32"/>
        </w:rPr>
      </w:pPr>
      <w:r w:rsidRPr="00187472">
        <w:rPr>
          <w:rFonts w:cstheme="minorHAnsi"/>
          <w:b/>
          <w:bCs/>
          <w:sz w:val="32"/>
          <w:szCs w:val="32"/>
        </w:rPr>
        <w:t>5Rights</w:t>
      </w:r>
      <w:r w:rsidR="00011599" w:rsidRPr="00187472">
        <w:rPr>
          <w:rFonts w:cstheme="minorHAnsi"/>
          <w:b/>
          <w:bCs/>
          <w:sz w:val="32"/>
          <w:szCs w:val="32"/>
        </w:rPr>
        <w:t>’</w:t>
      </w:r>
      <w:r w:rsidRPr="00187472">
        <w:rPr>
          <w:rFonts w:cstheme="minorHAnsi"/>
          <w:b/>
          <w:bCs/>
          <w:sz w:val="32"/>
          <w:szCs w:val="32"/>
        </w:rPr>
        <w:t xml:space="preserve"> </w:t>
      </w:r>
      <w:r w:rsidR="00011599" w:rsidRPr="00187472">
        <w:rPr>
          <w:rFonts w:cstheme="minorHAnsi"/>
          <w:b/>
          <w:bCs/>
          <w:sz w:val="32"/>
          <w:szCs w:val="32"/>
        </w:rPr>
        <w:t>Submission</w:t>
      </w:r>
      <w:r w:rsidRPr="00187472">
        <w:rPr>
          <w:rFonts w:cstheme="minorHAnsi"/>
          <w:b/>
          <w:bCs/>
          <w:sz w:val="32"/>
          <w:szCs w:val="32"/>
        </w:rPr>
        <w:t xml:space="preserve"> </w:t>
      </w:r>
      <w:r w:rsidR="00011599" w:rsidRPr="00187472">
        <w:rPr>
          <w:rFonts w:cstheme="minorHAnsi"/>
          <w:b/>
          <w:bCs/>
          <w:sz w:val="32"/>
          <w:szCs w:val="32"/>
        </w:rPr>
        <w:t xml:space="preserve">on Privacy and Children to the Special Rapporteur on the right to privacy </w:t>
      </w:r>
    </w:p>
    <w:p w14:paraId="470DEB51" w14:textId="49D7C82F" w:rsidR="00821347" w:rsidRPr="00187472" w:rsidRDefault="00821347">
      <w:pPr>
        <w:rPr>
          <w:rFonts w:cstheme="minorHAnsi"/>
          <w:i/>
          <w:iCs/>
          <w:sz w:val="28"/>
          <w:szCs w:val="28"/>
        </w:rPr>
      </w:pPr>
      <w:r w:rsidRPr="00187472">
        <w:rPr>
          <w:rFonts w:cstheme="minorHAnsi"/>
          <w:i/>
          <w:iCs/>
          <w:sz w:val="28"/>
          <w:szCs w:val="28"/>
        </w:rPr>
        <w:t xml:space="preserve">September 2020 </w:t>
      </w:r>
    </w:p>
    <w:p w14:paraId="76279D2B" w14:textId="68C5829D" w:rsidR="00821347" w:rsidRPr="00187472" w:rsidRDefault="00821347">
      <w:pPr>
        <w:rPr>
          <w:rFonts w:cstheme="minorHAnsi"/>
        </w:rPr>
      </w:pPr>
    </w:p>
    <w:p w14:paraId="79A70742" w14:textId="5B2DBE70" w:rsidR="00821347" w:rsidRPr="00187472" w:rsidRDefault="00821347">
      <w:pPr>
        <w:rPr>
          <w:rFonts w:cstheme="minorHAnsi"/>
          <w:b/>
          <w:bCs/>
          <w:color w:val="C00000"/>
          <w:sz w:val="22"/>
          <w:szCs w:val="22"/>
        </w:rPr>
      </w:pPr>
      <w:r w:rsidRPr="00187472">
        <w:rPr>
          <w:rFonts w:cstheme="minorHAnsi"/>
          <w:b/>
          <w:bCs/>
          <w:color w:val="C00000"/>
          <w:sz w:val="22"/>
          <w:szCs w:val="22"/>
        </w:rPr>
        <w:t xml:space="preserve">Introduction </w:t>
      </w:r>
    </w:p>
    <w:p w14:paraId="3333F89F" w14:textId="38FF9024" w:rsidR="00AE6AE2" w:rsidRDefault="00AE6AE2">
      <w:pPr>
        <w:rPr>
          <w:rFonts w:cstheme="minorHAnsi"/>
          <w:color w:val="000000" w:themeColor="text1"/>
          <w:sz w:val="22"/>
          <w:szCs w:val="22"/>
        </w:rPr>
      </w:pPr>
    </w:p>
    <w:p w14:paraId="65659EA2" w14:textId="2363ADF5" w:rsidR="00C10227" w:rsidRPr="00187472" w:rsidRDefault="00133A78" w:rsidP="6D8AE147">
      <w:pPr>
        <w:rPr>
          <w:color w:val="000000" w:themeColor="text1"/>
          <w:sz w:val="22"/>
          <w:szCs w:val="22"/>
        </w:rPr>
      </w:pPr>
      <w:r w:rsidRPr="6D8AE147">
        <w:rPr>
          <w:color w:val="000000" w:themeColor="text1"/>
          <w:sz w:val="22"/>
          <w:szCs w:val="22"/>
        </w:rPr>
        <w:t>One</w:t>
      </w:r>
      <w:r w:rsidR="008A5319" w:rsidRPr="6D8AE147">
        <w:rPr>
          <w:color w:val="000000" w:themeColor="text1"/>
          <w:sz w:val="22"/>
          <w:szCs w:val="22"/>
        </w:rPr>
        <w:t xml:space="preserve"> </w:t>
      </w:r>
      <w:r w:rsidR="00D32DFB" w:rsidRPr="6D8AE147">
        <w:rPr>
          <w:color w:val="000000" w:themeColor="text1"/>
          <w:sz w:val="22"/>
          <w:szCs w:val="22"/>
        </w:rPr>
        <w:t>in</w:t>
      </w:r>
      <w:r w:rsidR="008A5319" w:rsidRPr="6D8AE147">
        <w:rPr>
          <w:color w:val="000000" w:themeColor="text1"/>
          <w:sz w:val="22"/>
          <w:szCs w:val="22"/>
        </w:rPr>
        <w:t xml:space="preserve"> three</w:t>
      </w:r>
      <w:r w:rsidRPr="6D8AE147">
        <w:rPr>
          <w:color w:val="000000" w:themeColor="text1"/>
          <w:sz w:val="22"/>
          <w:szCs w:val="22"/>
        </w:rPr>
        <w:t xml:space="preserve"> global internet users are children,</w:t>
      </w:r>
      <w:r w:rsidR="00A02571" w:rsidRPr="6D8AE147">
        <w:rPr>
          <w:rStyle w:val="FootnoteReference"/>
          <w:color w:val="000000" w:themeColor="text1"/>
          <w:sz w:val="22"/>
          <w:szCs w:val="22"/>
        </w:rPr>
        <w:footnoteReference w:id="1"/>
      </w:r>
      <w:r w:rsidRPr="6D8AE147">
        <w:rPr>
          <w:color w:val="000000" w:themeColor="text1"/>
          <w:sz w:val="22"/>
          <w:szCs w:val="22"/>
        </w:rPr>
        <w:t xml:space="preserve"> with two children going online for the </w:t>
      </w:r>
      <w:r w:rsidR="00C10227" w:rsidRPr="6D8AE147">
        <w:rPr>
          <w:color w:val="000000" w:themeColor="text1"/>
          <w:sz w:val="22"/>
          <w:szCs w:val="22"/>
        </w:rPr>
        <w:t xml:space="preserve">very </w:t>
      </w:r>
      <w:r w:rsidRPr="6D8AE147">
        <w:rPr>
          <w:color w:val="000000" w:themeColor="text1"/>
          <w:sz w:val="22"/>
          <w:szCs w:val="22"/>
        </w:rPr>
        <w:t>first time every second.</w:t>
      </w:r>
      <w:r w:rsidRPr="6D8AE147">
        <w:rPr>
          <w:rStyle w:val="FootnoteReference"/>
          <w:color w:val="000000" w:themeColor="text1"/>
          <w:sz w:val="22"/>
          <w:szCs w:val="22"/>
        </w:rPr>
        <w:footnoteReference w:id="2"/>
      </w:r>
      <w:r w:rsidRPr="6D8AE147">
        <w:rPr>
          <w:color w:val="000000" w:themeColor="text1"/>
          <w:sz w:val="22"/>
          <w:szCs w:val="22"/>
        </w:rPr>
        <w:t xml:space="preserve"> </w:t>
      </w:r>
      <w:r w:rsidR="00A02571" w:rsidRPr="6D8AE147">
        <w:rPr>
          <w:color w:val="000000" w:themeColor="text1"/>
          <w:sz w:val="22"/>
          <w:szCs w:val="22"/>
        </w:rPr>
        <w:t>Despite mediating almost all aspects of a young person’s life, digital services are not designed with young people in mind and repeatedly fail to uphold the rights or safety of the young people who use them. This includes the</w:t>
      </w:r>
      <w:r w:rsidR="003F4D3A" w:rsidRPr="6D8AE147">
        <w:rPr>
          <w:color w:val="000000" w:themeColor="text1"/>
          <w:sz w:val="22"/>
          <w:szCs w:val="22"/>
        </w:rPr>
        <w:t xml:space="preserve"> </w:t>
      </w:r>
      <w:r w:rsidR="00A02571" w:rsidRPr="6D8AE147">
        <w:rPr>
          <w:color w:val="000000" w:themeColor="text1"/>
          <w:sz w:val="22"/>
          <w:szCs w:val="22"/>
        </w:rPr>
        <w:t>right to privacy</w:t>
      </w:r>
      <w:r w:rsidR="003F4D3A" w:rsidRPr="6D8AE147">
        <w:rPr>
          <w:color w:val="000000" w:themeColor="text1"/>
          <w:sz w:val="22"/>
          <w:szCs w:val="22"/>
        </w:rPr>
        <w:t xml:space="preserve">, </w:t>
      </w:r>
      <w:r w:rsidR="00D32DFB" w:rsidRPr="6D8AE147">
        <w:rPr>
          <w:color w:val="000000" w:themeColor="text1"/>
          <w:sz w:val="22"/>
          <w:szCs w:val="22"/>
        </w:rPr>
        <w:t>to which children are entitled in accordance with</w:t>
      </w:r>
      <w:r w:rsidR="00C10227" w:rsidRPr="6D8AE147">
        <w:rPr>
          <w:color w:val="000000" w:themeColor="text1"/>
          <w:sz w:val="22"/>
          <w:szCs w:val="22"/>
        </w:rPr>
        <w:t xml:space="preserve"> Article 16 of the UN Convention on the Rights of the Child.</w:t>
      </w:r>
      <w:r w:rsidR="00A1678D" w:rsidRPr="6D8AE147">
        <w:rPr>
          <w:rStyle w:val="FootnoteReference"/>
          <w:color w:val="000000" w:themeColor="text1"/>
          <w:sz w:val="22"/>
          <w:szCs w:val="22"/>
        </w:rPr>
        <w:footnoteReference w:id="3"/>
      </w:r>
    </w:p>
    <w:p w14:paraId="71D48AA3" w14:textId="77777777" w:rsidR="00C10227" w:rsidRPr="00187472" w:rsidRDefault="00C10227">
      <w:pPr>
        <w:rPr>
          <w:rFonts w:cstheme="minorHAnsi"/>
          <w:color w:val="000000" w:themeColor="text1"/>
          <w:sz w:val="22"/>
          <w:szCs w:val="22"/>
        </w:rPr>
      </w:pPr>
    </w:p>
    <w:p w14:paraId="4F98107E" w14:textId="1DC916FE" w:rsidR="003F4D3A" w:rsidRPr="00187472" w:rsidRDefault="00D32DFB" w:rsidP="6D8AE147">
      <w:pPr>
        <w:rPr>
          <w:color w:val="000000" w:themeColor="text1"/>
          <w:sz w:val="22"/>
          <w:szCs w:val="22"/>
        </w:rPr>
      </w:pPr>
      <w:r w:rsidRPr="6D8AE147">
        <w:rPr>
          <w:color w:val="000000" w:themeColor="text1"/>
          <w:sz w:val="22"/>
          <w:szCs w:val="22"/>
        </w:rPr>
        <w:t>The discourse about young people and the digital world is plagued by false binaries</w:t>
      </w:r>
      <w:r w:rsidR="001F6D36" w:rsidRPr="6D8AE147">
        <w:rPr>
          <w:color w:val="000000" w:themeColor="text1"/>
          <w:sz w:val="22"/>
          <w:szCs w:val="22"/>
        </w:rPr>
        <w:t>.</w:t>
      </w:r>
      <w:r w:rsidRPr="6D8AE147">
        <w:rPr>
          <w:color w:val="000000" w:themeColor="text1"/>
          <w:sz w:val="22"/>
          <w:szCs w:val="22"/>
        </w:rPr>
        <w:t xml:space="preserve"> </w:t>
      </w:r>
      <w:r w:rsidR="001F6D36" w:rsidRPr="6D8AE147">
        <w:rPr>
          <w:color w:val="000000" w:themeColor="text1"/>
          <w:sz w:val="22"/>
          <w:szCs w:val="22"/>
        </w:rPr>
        <w:t>F</w:t>
      </w:r>
      <w:r w:rsidR="003F4D3A" w:rsidRPr="6D8AE147">
        <w:rPr>
          <w:color w:val="000000" w:themeColor="text1"/>
          <w:sz w:val="22"/>
          <w:szCs w:val="22"/>
        </w:rPr>
        <w:t>or example</w:t>
      </w:r>
      <w:r w:rsidR="00682A41" w:rsidRPr="6D8AE147">
        <w:rPr>
          <w:color w:val="000000" w:themeColor="text1"/>
          <w:sz w:val="22"/>
          <w:szCs w:val="22"/>
        </w:rPr>
        <w:t>,</w:t>
      </w:r>
      <w:r w:rsidRPr="6D8AE147">
        <w:rPr>
          <w:color w:val="000000" w:themeColor="text1"/>
          <w:sz w:val="22"/>
          <w:szCs w:val="22"/>
        </w:rPr>
        <w:t xml:space="preserve"> </w:t>
      </w:r>
      <w:r w:rsidR="001F6D36" w:rsidRPr="6D8AE147">
        <w:rPr>
          <w:color w:val="000000" w:themeColor="text1"/>
          <w:sz w:val="22"/>
          <w:szCs w:val="22"/>
        </w:rPr>
        <w:t>the</w:t>
      </w:r>
      <w:r w:rsidRPr="6D8AE147">
        <w:rPr>
          <w:color w:val="000000" w:themeColor="text1"/>
          <w:sz w:val="22"/>
          <w:szCs w:val="22"/>
        </w:rPr>
        <w:t xml:space="preserve"> right to privacy </w:t>
      </w:r>
      <w:r w:rsidR="001F6D36" w:rsidRPr="6D8AE147">
        <w:rPr>
          <w:color w:val="000000" w:themeColor="text1"/>
          <w:sz w:val="22"/>
          <w:szCs w:val="22"/>
        </w:rPr>
        <w:t>is frequently pitted against the right to freedom of expression</w:t>
      </w:r>
      <w:r w:rsidR="001F6D36" w:rsidRPr="6D8AE147">
        <w:rPr>
          <w:rStyle w:val="FootnoteReference"/>
          <w:color w:val="000000" w:themeColor="text1"/>
          <w:sz w:val="22"/>
          <w:szCs w:val="22"/>
        </w:rPr>
        <w:footnoteReference w:id="4"/>
      </w:r>
      <w:r w:rsidR="001F6D36" w:rsidRPr="6D8AE147">
        <w:rPr>
          <w:color w:val="000000" w:themeColor="text1"/>
          <w:sz w:val="22"/>
          <w:szCs w:val="22"/>
        </w:rPr>
        <w:t xml:space="preserve"> in discussions of child online safety, without recognition that young people are entitled to a digital environment that upholds both of these rights</w:t>
      </w:r>
      <w:r w:rsidR="003F4D3A" w:rsidRPr="6D8AE147">
        <w:rPr>
          <w:color w:val="000000" w:themeColor="text1"/>
          <w:sz w:val="22"/>
          <w:szCs w:val="22"/>
        </w:rPr>
        <w:t>.</w:t>
      </w:r>
      <w:r w:rsidR="00183559" w:rsidRPr="6D8AE147">
        <w:rPr>
          <w:color w:val="000000" w:themeColor="text1"/>
          <w:sz w:val="22"/>
          <w:szCs w:val="22"/>
        </w:rPr>
        <w:t xml:space="preserve"> </w:t>
      </w:r>
      <w:r w:rsidR="00682413" w:rsidRPr="6D8AE147">
        <w:rPr>
          <w:color w:val="000000" w:themeColor="text1"/>
          <w:sz w:val="22"/>
          <w:szCs w:val="22"/>
        </w:rPr>
        <w:t xml:space="preserve">One of the more telling enforcements of this binary is found in the </w:t>
      </w:r>
      <w:r w:rsidR="00183559" w:rsidRPr="6D8AE147">
        <w:rPr>
          <w:color w:val="000000" w:themeColor="text1"/>
          <w:sz w:val="22"/>
          <w:szCs w:val="22"/>
        </w:rPr>
        <w:t>debate over Facebook’s plans to implement end-to-end encryption across all of its platforms,</w:t>
      </w:r>
      <w:r w:rsidR="00213732" w:rsidRPr="6D8AE147">
        <w:rPr>
          <w:rStyle w:val="FootnoteReference"/>
          <w:color w:val="000000" w:themeColor="text1"/>
          <w:sz w:val="22"/>
          <w:szCs w:val="22"/>
        </w:rPr>
        <w:footnoteReference w:id="5"/>
      </w:r>
      <w:r w:rsidR="00682A41" w:rsidRPr="6D8AE147">
        <w:rPr>
          <w:color w:val="000000" w:themeColor="text1"/>
          <w:sz w:val="22"/>
          <w:szCs w:val="22"/>
        </w:rPr>
        <w:t xml:space="preserve"> where curtailing provisions to ensure young people’s safety is framed as a regretful but necessary price to ensure privacy</w:t>
      </w:r>
      <w:r w:rsidR="00BB4FB5">
        <w:rPr>
          <w:color w:val="000000" w:themeColor="text1"/>
          <w:sz w:val="22"/>
          <w:szCs w:val="22"/>
        </w:rPr>
        <w:t>.</w:t>
      </w:r>
      <w:r w:rsidR="003511E1">
        <w:rPr>
          <w:color w:val="000000" w:themeColor="text1"/>
          <w:sz w:val="22"/>
          <w:szCs w:val="22"/>
        </w:rPr>
        <w:t xml:space="preserve"> </w:t>
      </w:r>
      <w:r w:rsidR="00BB4FB5">
        <w:rPr>
          <w:color w:val="000000" w:themeColor="text1"/>
          <w:sz w:val="22"/>
          <w:szCs w:val="22"/>
        </w:rPr>
        <w:t>T</w:t>
      </w:r>
      <w:r w:rsidR="003F4D3A" w:rsidRPr="6D8AE147">
        <w:rPr>
          <w:color w:val="000000" w:themeColor="text1"/>
          <w:sz w:val="22"/>
          <w:szCs w:val="22"/>
        </w:rPr>
        <w:t>his false binary</w:t>
      </w:r>
      <w:r w:rsidR="00B27454">
        <w:rPr>
          <w:color w:val="000000" w:themeColor="text1"/>
          <w:sz w:val="22"/>
          <w:szCs w:val="22"/>
        </w:rPr>
        <w:t xml:space="preserve"> will always result in an impasse and</w:t>
      </w:r>
      <w:r w:rsidR="003F4D3A" w:rsidRPr="6D8AE147">
        <w:rPr>
          <w:color w:val="000000" w:themeColor="text1"/>
          <w:sz w:val="22"/>
          <w:szCs w:val="22"/>
        </w:rPr>
        <w:t xml:space="preserve"> fail to </w:t>
      </w:r>
      <w:r w:rsidR="00B27454">
        <w:rPr>
          <w:color w:val="000000" w:themeColor="text1"/>
          <w:sz w:val="22"/>
          <w:szCs w:val="22"/>
        </w:rPr>
        <w:t>ensure that C</w:t>
      </w:r>
      <w:r w:rsidR="003D2504">
        <w:rPr>
          <w:color w:val="000000" w:themeColor="text1"/>
          <w:sz w:val="22"/>
          <w:szCs w:val="22"/>
        </w:rPr>
        <w:t>SAM</w:t>
      </w:r>
      <w:r w:rsidR="003D2504">
        <w:rPr>
          <w:rStyle w:val="FootnoteReference"/>
          <w:color w:val="000000" w:themeColor="text1"/>
          <w:sz w:val="22"/>
          <w:szCs w:val="22"/>
        </w:rPr>
        <w:footnoteReference w:id="6"/>
      </w:r>
      <w:r w:rsidR="003D2504">
        <w:rPr>
          <w:color w:val="000000" w:themeColor="text1"/>
          <w:sz w:val="22"/>
          <w:szCs w:val="22"/>
        </w:rPr>
        <w:t xml:space="preserve"> and grooming</w:t>
      </w:r>
      <w:r w:rsidR="00B27454">
        <w:rPr>
          <w:color w:val="000000" w:themeColor="text1"/>
          <w:sz w:val="22"/>
          <w:szCs w:val="22"/>
        </w:rPr>
        <w:t xml:space="preserve"> can still be detected. </w:t>
      </w:r>
      <w:r w:rsidR="00C408D3">
        <w:rPr>
          <w:color w:val="000000" w:themeColor="text1"/>
          <w:sz w:val="22"/>
          <w:szCs w:val="22"/>
        </w:rPr>
        <w:t xml:space="preserve">This has incomparable effects on children’s rights – not just </w:t>
      </w:r>
      <w:r w:rsidR="00165103">
        <w:rPr>
          <w:color w:val="000000" w:themeColor="text1"/>
          <w:sz w:val="22"/>
          <w:szCs w:val="22"/>
        </w:rPr>
        <w:t xml:space="preserve">on </w:t>
      </w:r>
      <w:r w:rsidR="00C408D3">
        <w:rPr>
          <w:color w:val="000000" w:themeColor="text1"/>
          <w:sz w:val="22"/>
          <w:szCs w:val="22"/>
        </w:rPr>
        <w:t xml:space="preserve">their right to privacy. </w:t>
      </w:r>
    </w:p>
    <w:p w14:paraId="7591A67B" w14:textId="77777777" w:rsidR="003F4D3A" w:rsidRDefault="003F4D3A">
      <w:pPr>
        <w:rPr>
          <w:rFonts w:cstheme="minorHAnsi"/>
          <w:color w:val="000000" w:themeColor="text1"/>
          <w:sz w:val="22"/>
          <w:szCs w:val="22"/>
        </w:rPr>
      </w:pPr>
    </w:p>
    <w:p w14:paraId="29B13081" w14:textId="184CA883" w:rsidR="006304A7" w:rsidRDefault="002001C7">
      <w:pPr>
        <w:rPr>
          <w:rFonts w:cstheme="minorHAnsi"/>
          <w:color w:val="000000" w:themeColor="text1"/>
          <w:sz w:val="22"/>
          <w:szCs w:val="22"/>
        </w:rPr>
      </w:pPr>
      <w:r>
        <w:rPr>
          <w:rFonts w:cstheme="minorHAnsi"/>
          <w:color w:val="000000" w:themeColor="text1"/>
          <w:sz w:val="22"/>
          <w:szCs w:val="22"/>
        </w:rPr>
        <w:t>Threats to p</w:t>
      </w:r>
      <w:r w:rsidRPr="00187472">
        <w:rPr>
          <w:rFonts w:cstheme="minorHAnsi"/>
          <w:color w:val="000000" w:themeColor="text1"/>
          <w:sz w:val="22"/>
          <w:szCs w:val="22"/>
        </w:rPr>
        <w:t xml:space="preserve">rivacy for young people in the digital environment </w:t>
      </w:r>
      <w:r w:rsidR="003511E1">
        <w:rPr>
          <w:rFonts w:cstheme="minorHAnsi"/>
          <w:color w:val="000000" w:themeColor="text1"/>
          <w:sz w:val="22"/>
          <w:szCs w:val="22"/>
        </w:rPr>
        <w:t xml:space="preserve">are baked into </w:t>
      </w:r>
      <w:r w:rsidR="005511FA">
        <w:rPr>
          <w:rFonts w:cstheme="minorHAnsi"/>
          <w:color w:val="000000" w:themeColor="text1"/>
          <w:sz w:val="22"/>
          <w:szCs w:val="22"/>
        </w:rPr>
        <w:t>design decisions including;</w:t>
      </w:r>
      <w:r w:rsidRPr="00187472">
        <w:rPr>
          <w:rFonts w:cstheme="minorHAnsi"/>
          <w:color w:val="000000" w:themeColor="text1"/>
          <w:sz w:val="22"/>
          <w:szCs w:val="22"/>
        </w:rPr>
        <w:t xml:space="preserve"> </w:t>
      </w:r>
      <w:r w:rsidR="002150B4">
        <w:rPr>
          <w:rFonts w:cstheme="minorHAnsi"/>
          <w:color w:val="000000" w:themeColor="text1"/>
          <w:sz w:val="22"/>
          <w:szCs w:val="22"/>
        </w:rPr>
        <w:t>a failure to provide high privacy settings on platforms of services young people use</w:t>
      </w:r>
      <w:r w:rsidR="005511FA">
        <w:rPr>
          <w:rFonts w:cstheme="minorHAnsi"/>
          <w:color w:val="000000" w:themeColor="text1"/>
          <w:sz w:val="22"/>
          <w:szCs w:val="22"/>
        </w:rPr>
        <w:t>;</w:t>
      </w:r>
      <w:r w:rsidR="002150B4">
        <w:rPr>
          <w:rFonts w:cstheme="minorHAnsi"/>
          <w:color w:val="000000" w:themeColor="text1"/>
          <w:sz w:val="22"/>
          <w:szCs w:val="22"/>
        </w:rPr>
        <w:t xml:space="preserve"> </w:t>
      </w:r>
      <w:r w:rsidR="003511E1">
        <w:rPr>
          <w:rFonts w:cstheme="minorHAnsi"/>
          <w:color w:val="000000" w:themeColor="text1"/>
          <w:sz w:val="22"/>
          <w:szCs w:val="22"/>
        </w:rPr>
        <w:t xml:space="preserve">wholesale harvesting of children’s data; </w:t>
      </w:r>
      <w:r>
        <w:rPr>
          <w:rFonts w:cstheme="minorHAnsi"/>
          <w:color w:val="000000" w:themeColor="text1"/>
          <w:sz w:val="22"/>
          <w:szCs w:val="22"/>
        </w:rPr>
        <w:t xml:space="preserve">and </w:t>
      </w:r>
      <w:r w:rsidR="00AE6AE2">
        <w:rPr>
          <w:rFonts w:cstheme="minorHAnsi"/>
          <w:color w:val="000000" w:themeColor="text1"/>
          <w:sz w:val="22"/>
          <w:szCs w:val="22"/>
        </w:rPr>
        <w:t>the commercial usage of</w:t>
      </w:r>
      <w:r>
        <w:rPr>
          <w:rFonts w:cstheme="minorHAnsi"/>
          <w:color w:val="000000" w:themeColor="text1"/>
          <w:sz w:val="22"/>
          <w:szCs w:val="22"/>
        </w:rPr>
        <w:t xml:space="preserve"> young people’s data for the purposes of </w:t>
      </w:r>
      <w:r w:rsidR="00AE6AE2">
        <w:rPr>
          <w:rFonts w:cstheme="minorHAnsi"/>
          <w:color w:val="000000" w:themeColor="text1"/>
          <w:sz w:val="22"/>
          <w:szCs w:val="22"/>
        </w:rPr>
        <w:t xml:space="preserve">behavioural advertising, </w:t>
      </w:r>
      <w:r>
        <w:rPr>
          <w:rFonts w:cstheme="minorHAnsi"/>
          <w:color w:val="000000" w:themeColor="text1"/>
          <w:sz w:val="22"/>
          <w:szCs w:val="22"/>
        </w:rPr>
        <w:t>profiling</w:t>
      </w:r>
      <w:r w:rsidR="00AE6AE2">
        <w:rPr>
          <w:rFonts w:cstheme="minorHAnsi"/>
          <w:color w:val="000000" w:themeColor="text1"/>
          <w:sz w:val="22"/>
          <w:szCs w:val="22"/>
        </w:rPr>
        <w:t>,</w:t>
      </w:r>
      <w:r>
        <w:rPr>
          <w:rFonts w:cstheme="minorHAnsi"/>
          <w:color w:val="000000" w:themeColor="text1"/>
          <w:sz w:val="22"/>
          <w:szCs w:val="22"/>
        </w:rPr>
        <w:t xml:space="preserve"> and algorithmic recommending. </w:t>
      </w:r>
    </w:p>
    <w:p w14:paraId="6B18122D" w14:textId="157E464E" w:rsidR="00353D01" w:rsidRDefault="00353D01">
      <w:pPr>
        <w:rPr>
          <w:rFonts w:cstheme="minorHAnsi"/>
          <w:color w:val="000000" w:themeColor="text1"/>
          <w:sz w:val="22"/>
          <w:szCs w:val="22"/>
        </w:rPr>
      </w:pPr>
    </w:p>
    <w:p w14:paraId="3EEF267E" w14:textId="4FE95CD7" w:rsidR="00353D01" w:rsidRPr="00303D6D" w:rsidRDefault="00353D01" w:rsidP="00303D6D">
      <w:pPr>
        <w:rPr>
          <w:rFonts w:ascii="Calibri" w:eastAsia="Calibri" w:hAnsi="Calibri" w:cs="Calibri"/>
          <w:sz w:val="22"/>
          <w:szCs w:val="22"/>
        </w:rPr>
      </w:pPr>
      <w:r w:rsidRPr="00303D6D">
        <w:rPr>
          <w:rFonts w:ascii="Calibri" w:eastAsia="Calibri" w:hAnsi="Calibri" w:cs="Calibri"/>
          <w:sz w:val="22"/>
          <w:szCs w:val="22"/>
        </w:rPr>
        <w:t xml:space="preserve">The UN Convention on the Rights of the Child (UNCRC) was drafted 30 years ago, the same year as the invention of the world wide web, but to date these two ‘worlds’ have failed to recognise each other. For young people to realise their rights, they must be able to realise them in all contexts – including the digital. The digital environment should also be such where </w:t>
      </w:r>
      <w:r w:rsidR="005511FA">
        <w:rPr>
          <w:rFonts w:ascii="Calibri" w:eastAsia="Calibri" w:hAnsi="Calibri" w:cs="Calibri"/>
          <w:sz w:val="22"/>
          <w:szCs w:val="22"/>
        </w:rPr>
        <w:t>young people</w:t>
      </w:r>
      <w:r w:rsidR="005511FA" w:rsidRPr="00303D6D">
        <w:rPr>
          <w:rFonts w:ascii="Calibri" w:eastAsia="Calibri" w:hAnsi="Calibri" w:cs="Calibri"/>
          <w:sz w:val="22"/>
          <w:szCs w:val="22"/>
        </w:rPr>
        <w:t xml:space="preserve"> </w:t>
      </w:r>
      <w:r w:rsidRPr="00303D6D">
        <w:rPr>
          <w:rFonts w:ascii="Calibri" w:eastAsia="Calibri" w:hAnsi="Calibri" w:cs="Calibri"/>
          <w:sz w:val="22"/>
          <w:szCs w:val="22"/>
        </w:rPr>
        <w:t>can enjoy the full gamut of their rights. 5Rights is currently supporting the UN Committee on the Rights of the Child to develop a general comment on Children’s Rights in relation to the Digital World</w:t>
      </w:r>
      <w:r w:rsidR="00BB4FB5">
        <w:rPr>
          <w:rStyle w:val="FootnoteReference"/>
          <w:rFonts w:ascii="Calibri" w:eastAsia="Calibri" w:hAnsi="Calibri" w:cs="Calibri"/>
          <w:sz w:val="22"/>
          <w:szCs w:val="22"/>
        </w:rPr>
        <w:footnoteReference w:id="7"/>
      </w:r>
      <w:r w:rsidR="003511E1">
        <w:rPr>
          <w:rFonts w:ascii="Calibri" w:eastAsia="Calibri" w:hAnsi="Calibri" w:cs="Calibri"/>
          <w:sz w:val="22"/>
          <w:szCs w:val="22"/>
        </w:rPr>
        <w:t>, including their right to privacy online</w:t>
      </w:r>
      <w:r w:rsidR="00BB4FB5">
        <w:rPr>
          <w:rFonts w:ascii="Calibri" w:eastAsia="Calibri" w:hAnsi="Calibri" w:cs="Calibri"/>
          <w:sz w:val="22"/>
          <w:szCs w:val="22"/>
        </w:rPr>
        <w:t xml:space="preserve">. </w:t>
      </w:r>
      <w:r w:rsidRPr="6D8AE147">
        <w:rPr>
          <w:rFonts w:eastAsia="Times New Roman"/>
          <w:sz w:val="22"/>
          <w:szCs w:val="22"/>
          <w:shd w:val="clear" w:color="auto" w:fill="FFFFFF"/>
          <w:lang w:eastAsia="en-GB"/>
        </w:rPr>
        <w:t>The general comment on the UNCRC will be an authoritative interpretation of how children’s rights should be promoted and upheld in the digital environment and the digital age. This will provide a framework against which signatories to the UNCRC will be able to report how effectively they have upheld children’s rights in relation to the digital environment.</w:t>
      </w:r>
      <w:r w:rsidR="009E7B7A" w:rsidRPr="6D8AE147">
        <w:rPr>
          <w:rStyle w:val="FootnoteReference"/>
          <w:rFonts w:eastAsia="Times New Roman"/>
          <w:sz w:val="22"/>
          <w:szCs w:val="22"/>
          <w:shd w:val="clear" w:color="auto" w:fill="FFFFFF"/>
          <w:lang w:eastAsia="en-GB"/>
        </w:rPr>
        <w:footnoteReference w:id="8"/>
      </w:r>
    </w:p>
    <w:p w14:paraId="21D4280D" w14:textId="63112D73" w:rsidR="00950936" w:rsidRDefault="00950936">
      <w:pPr>
        <w:rPr>
          <w:rFonts w:cstheme="minorHAnsi"/>
          <w:color w:val="000000" w:themeColor="text1"/>
          <w:sz w:val="22"/>
          <w:szCs w:val="22"/>
        </w:rPr>
      </w:pPr>
    </w:p>
    <w:p w14:paraId="58836ECC" w14:textId="707EC0AE" w:rsidR="008D6765" w:rsidRDefault="6D8AE147" w:rsidP="6D8AE147">
      <w:pPr>
        <w:rPr>
          <w:color w:val="000000" w:themeColor="text1"/>
          <w:sz w:val="22"/>
          <w:szCs w:val="22"/>
        </w:rPr>
      </w:pPr>
      <w:r w:rsidRPr="6D8AE147">
        <w:rPr>
          <w:color w:val="000000" w:themeColor="text1"/>
          <w:sz w:val="22"/>
          <w:szCs w:val="22"/>
        </w:rPr>
        <w:lastRenderedPageBreak/>
        <w:t>Below 5Rights Foundation outlines f</w:t>
      </w:r>
      <w:r w:rsidR="00165103">
        <w:rPr>
          <w:color w:val="000000" w:themeColor="text1"/>
          <w:sz w:val="22"/>
          <w:szCs w:val="22"/>
        </w:rPr>
        <w:t>ive</w:t>
      </w:r>
      <w:r w:rsidRPr="6D8AE147">
        <w:rPr>
          <w:color w:val="000000" w:themeColor="text1"/>
          <w:sz w:val="22"/>
          <w:szCs w:val="22"/>
        </w:rPr>
        <w:t xml:space="preserve"> areas relating to the privacy rights of children in the digital environment particularly with consideration of online social, recreational and educational spheres.</w:t>
      </w:r>
    </w:p>
    <w:p w14:paraId="47043221" w14:textId="77777777" w:rsidR="00FB2A99" w:rsidRDefault="00FB2A99" w:rsidP="008D6765">
      <w:pPr>
        <w:rPr>
          <w:rFonts w:cstheme="minorHAnsi"/>
          <w:b/>
          <w:bCs/>
          <w:color w:val="C00000"/>
          <w:sz w:val="22"/>
          <w:szCs w:val="22"/>
        </w:rPr>
      </w:pPr>
    </w:p>
    <w:p w14:paraId="5EE35D26" w14:textId="73699DC0" w:rsidR="00FB2A99" w:rsidRDefault="00FB2A99" w:rsidP="00FB2A99">
      <w:pPr>
        <w:rPr>
          <w:rFonts w:cstheme="minorHAnsi"/>
          <w:b/>
          <w:bCs/>
          <w:color w:val="C00000"/>
          <w:sz w:val="22"/>
          <w:szCs w:val="22"/>
        </w:rPr>
      </w:pPr>
      <w:r>
        <w:rPr>
          <w:rFonts w:cstheme="minorHAnsi"/>
          <w:b/>
          <w:bCs/>
          <w:color w:val="C00000"/>
          <w:sz w:val="22"/>
          <w:szCs w:val="22"/>
        </w:rPr>
        <w:t xml:space="preserve">A lack of </w:t>
      </w:r>
      <w:r w:rsidR="00A55D8D">
        <w:rPr>
          <w:rFonts w:cstheme="minorHAnsi"/>
          <w:b/>
          <w:bCs/>
          <w:color w:val="C00000"/>
          <w:sz w:val="22"/>
          <w:szCs w:val="22"/>
        </w:rPr>
        <w:t>high-</w:t>
      </w:r>
      <w:r w:rsidR="00893586">
        <w:rPr>
          <w:rFonts w:cstheme="minorHAnsi"/>
          <w:b/>
          <w:bCs/>
          <w:color w:val="C00000"/>
          <w:sz w:val="22"/>
          <w:szCs w:val="22"/>
        </w:rPr>
        <w:t>privacy</w:t>
      </w:r>
      <w:r w:rsidR="00A55D8D">
        <w:rPr>
          <w:rFonts w:cstheme="minorHAnsi"/>
          <w:b/>
          <w:bCs/>
          <w:color w:val="C00000"/>
          <w:sz w:val="22"/>
          <w:szCs w:val="22"/>
        </w:rPr>
        <w:t xml:space="preserve"> default</w:t>
      </w:r>
      <w:r w:rsidR="00893586">
        <w:rPr>
          <w:rFonts w:cstheme="minorHAnsi"/>
          <w:b/>
          <w:bCs/>
          <w:color w:val="C00000"/>
          <w:sz w:val="22"/>
          <w:szCs w:val="22"/>
        </w:rPr>
        <w:t xml:space="preserve"> </w:t>
      </w:r>
      <w:r>
        <w:rPr>
          <w:rFonts w:cstheme="minorHAnsi"/>
          <w:b/>
          <w:bCs/>
          <w:color w:val="C00000"/>
          <w:sz w:val="22"/>
          <w:szCs w:val="22"/>
        </w:rPr>
        <w:t>settings</w:t>
      </w:r>
    </w:p>
    <w:p w14:paraId="1BEFCE3C" w14:textId="77777777" w:rsidR="00893586" w:rsidRDefault="00893586" w:rsidP="00FB2A99">
      <w:pPr>
        <w:rPr>
          <w:rFonts w:cstheme="minorHAnsi"/>
          <w:b/>
          <w:bCs/>
          <w:color w:val="C00000"/>
          <w:sz w:val="22"/>
          <w:szCs w:val="22"/>
        </w:rPr>
      </w:pPr>
    </w:p>
    <w:p w14:paraId="5379577D" w14:textId="4C20E7FA" w:rsidR="00FB2A99" w:rsidRDefault="003511E1" w:rsidP="00FB2A99">
      <w:pPr>
        <w:rPr>
          <w:rFonts w:cstheme="minorHAnsi"/>
          <w:color w:val="000000" w:themeColor="text1"/>
          <w:sz w:val="22"/>
          <w:szCs w:val="22"/>
        </w:rPr>
      </w:pPr>
      <w:r>
        <w:rPr>
          <w:rFonts w:cstheme="minorHAnsi"/>
          <w:color w:val="000000" w:themeColor="text1"/>
          <w:sz w:val="22"/>
          <w:szCs w:val="22"/>
        </w:rPr>
        <w:t xml:space="preserve">Privacy settings allow users to control </w:t>
      </w:r>
      <w:r w:rsidR="00FB2A99">
        <w:rPr>
          <w:rFonts w:cstheme="minorHAnsi"/>
          <w:color w:val="000000" w:themeColor="text1"/>
          <w:sz w:val="22"/>
          <w:szCs w:val="22"/>
        </w:rPr>
        <w:t xml:space="preserve">a range of features such as the visibility of their profile, who is allowed to contact or interact with </w:t>
      </w:r>
      <w:r w:rsidR="005511FA">
        <w:rPr>
          <w:rFonts w:cstheme="minorHAnsi"/>
          <w:color w:val="000000" w:themeColor="text1"/>
          <w:sz w:val="22"/>
          <w:szCs w:val="22"/>
        </w:rPr>
        <w:t xml:space="preserve">them and </w:t>
      </w:r>
      <w:r w:rsidR="00FB2A99">
        <w:rPr>
          <w:rFonts w:cstheme="minorHAnsi"/>
          <w:color w:val="000000" w:themeColor="text1"/>
          <w:sz w:val="22"/>
          <w:szCs w:val="22"/>
        </w:rPr>
        <w:t>their content, and what data a user consents to sharing with a service</w:t>
      </w:r>
      <w:r w:rsidR="005511FA">
        <w:rPr>
          <w:rFonts w:cstheme="minorHAnsi"/>
          <w:color w:val="000000" w:themeColor="text1"/>
          <w:sz w:val="22"/>
          <w:szCs w:val="22"/>
        </w:rPr>
        <w:t>.</w:t>
      </w:r>
      <w:r w:rsidR="00C408D3">
        <w:rPr>
          <w:rFonts w:cstheme="minorHAnsi"/>
          <w:color w:val="000000" w:themeColor="text1"/>
          <w:sz w:val="22"/>
          <w:szCs w:val="22"/>
        </w:rPr>
        <w:t xml:space="preserve"> </w:t>
      </w:r>
    </w:p>
    <w:p w14:paraId="711E4AB2" w14:textId="77777777" w:rsidR="00FB2A99" w:rsidRDefault="00FB2A99" w:rsidP="00FB2A99">
      <w:pPr>
        <w:rPr>
          <w:rFonts w:cstheme="minorHAnsi"/>
          <w:color w:val="000000" w:themeColor="text1"/>
          <w:sz w:val="22"/>
          <w:szCs w:val="22"/>
        </w:rPr>
      </w:pPr>
    </w:p>
    <w:p w14:paraId="32248B45" w14:textId="529D8C33" w:rsidR="00FB2A99" w:rsidRDefault="00FB2A99" w:rsidP="6D8AE147">
      <w:pPr>
        <w:rPr>
          <w:rFonts w:eastAsia="Times New Roman"/>
          <w:color w:val="000000"/>
          <w:sz w:val="22"/>
          <w:szCs w:val="22"/>
          <w:shd w:val="clear" w:color="auto" w:fill="FFFFFF"/>
          <w:lang w:eastAsia="en-GB"/>
        </w:rPr>
      </w:pPr>
      <w:r w:rsidRPr="6D8AE147">
        <w:rPr>
          <w:rStyle w:val="normaltextrun"/>
          <w:sz w:val="22"/>
          <w:szCs w:val="22"/>
        </w:rPr>
        <w:t>Online users overwhelmingly stick with the privacy and safety settings that they’re given by default.</w:t>
      </w:r>
      <w:r w:rsidRPr="6D8AE147">
        <w:rPr>
          <w:rStyle w:val="FootnoteReference"/>
          <w:sz w:val="22"/>
          <w:szCs w:val="22"/>
        </w:rPr>
        <w:footnoteReference w:id="9"/>
      </w:r>
      <w:r w:rsidRPr="6D8AE147">
        <w:rPr>
          <w:rStyle w:val="normaltextrun"/>
          <w:sz w:val="22"/>
          <w:szCs w:val="22"/>
        </w:rPr>
        <w:t xml:space="preserve"> </w:t>
      </w:r>
      <w:r w:rsidR="005511FA" w:rsidRPr="6D8AE147">
        <w:rPr>
          <w:rStyle w:val="normaltextrun"/>
          <w:sz w:val="22"/>
          <w:szCs w:val="22"/>
        </w:rPr>
        <w:t>D</w:t>
      </w:r>
      <w:r w:rsidRPr="6D8AE147">
        <w:rPr>
          <w:rStyle w:val="normaltextrun"/>
          <w:sz w:val="22"/>
          <w:szCs w:val="22"/>
        </w:rPr>
        <w:t>efault settings are often set to the lowest bar for privacy, in tandem with maximising opportunities for data collection. When users do choose to change these privacy settings, they are often met with unnecessary barriers and constraints</w:t>
      </w:r>
      <w:r w:rsidR="003511E1">
        <w:rPr>
          <w:rStyle w:val="normaltextrun"/>
          <w:sz w:val="22"/>
          <w:szCs w:val="22"/>
        </w:rPr>
        <w:t xml:space="preserve">, </w:t>
      </w:r>
      <w:r w:rsidR="00BB4FB5">
        <w:rPr>
          <w:rStyle w:val="normaltextrun"/>
          <w:sz w:val="22"/>
          <w:szCs w:val="22"/>
        </w:rPr>
        <w:t>which</w:t>
      </w:r>
      <w:r w:rsidR="003511E1">
        <w:rPr>
          <w:rStyle w:val="normaltextrun"/>
          <w:sz w:val="22"/>
          <w:szCs w:val="22"/>
        </w:rPr>
        <w:t xml:space="preserve"> makes it arduous to maintain high privacy</w:t>
      </w:r>
      <w:r w:rsidRPr="6D8AE147">
        <w:rPr>
          <w:rStyle w:val="normaltextrun"/>
          <w:sz w:val="22"/>
          <w:szCs w:val="22"/>
        </w:rPr>
        <w:t xml:space="preserve">. </w:t>
      </w:r>
      <w:r w:rsidRPr="6D8AE147">
        <w:rPr>
          <w:rFonts w:eastAsia="Times New Roman"/>
          <w:color w:val="000000"/>
          <w:sz w:val="22"/>
          <w:szCs w:val="22"/>
          <w:shd w:val="clear" w:color="auto" w:fill="FFFFFF"/>
          <w:lang w:eastAsia="en-GB"/>
        </w:rPr>
        <w:t xml:space="preserve">A 2019 article by CNET on default settings for privacy highlights that a “some assembly required” model for privacy settings is not an effective model for users to protect their data. It details the following: </w:t>
      </w:r>
    </w:p>
    <w:p w14:paraId="3EFFB29A" w14:textId="77777777" w:rsidR="00FB2A99" w:rsidRDefault="00FB2A99" w:rsidP="00FB2A99">
      <w:pPr>
        <w:rPr>
          <w:rFonts w:eastAsia="Times New Roman" w:cstheme="minorHAnsi"/>
          <w:color w:val="000000"/>
          <w:sz w:val="22"/>
          <w:szCs w:val="22"/>
          <w:shd w:val="clear" w:color="auto" w:fill="FFFFFF"/>
          <w:lang w:eastAsia="en-GB"/>
        </w:rPr>
      </w:pPr>
    </w:p>
    <w:p w14:paraId="7273A44B" w14:textId="77777777" w:rsidR="00FB2A99" w:rsidRPr="00236204" w:rsidRDefault="00FB2A99" w:rsidP="00FB2A99">
      <w:pPr>
        <w:ind w:left="720"/>
        <w:rPr>
          <w:rFonts w:eastAsia="Times New Roman" w:cstheme="minorHAnsi"/>
          <w:sz w:val="22"/>
          <w:szCs w:val="22"/>
          <w:lang w:eastAsia="en-GB"/>
        </w:rPr>
      </w:pPr>
      <w:proofErr w:type="spellStart"/>
      <w:r w:rsidRPr="00236204">
        <w:rPr>
          <w:rFonts w:eastAsia="Times New Roman" w:cstheme="minorHAnsi"/>
          <w:color w:val="000000"/>
          <w:sz w:val="22"/>
          <w:szCs w:val="22"/>
          <w:shd w:val="clear" w:color="auto" w:fill="FFFFFF"/>
          <w:lang w:eastAsia="en-GB"/>
        </w:rPr>
        <w:t>Privolta</w:t>
      </w:r>
      <w:proofErr w:type="spellEnd"/>
      <w:r w:rsidRPr="00236204">
        <w:rPr>
          <w:rFonts w:eastAsia="Times New Roman" w:cstheme="minorHAnsi"/>
          <w:color w:val="000000"/>
          <w:sz w:val="22"/>
          <w:szCs w:val="22"/>
          <w:shd w:val="clear" w:color="auto" w:fill="FFFFFF"/>
          <w:lang w:eastAsia="en-GB"/>
        </w:rPr>
        <w:t>, a company that specializes in privacy-focused ads, ran a study in August and found that it takes 17 clicks to opt out of Google's data collection in the United Kingdom, while it only took one click to give the tech giant consent to collect your data. The company looked at 50 of the UK's top websites and found that, on average, it would take five times as long to opt out as it did to opt in for data collection. </w:t>
      </w:r>
    </w:p>
    <w:p w14:paraId="5972D618" w14:textId="71935FA9" w:rsidR="00FB2A99" w:rsidRPr="00236204" w:rsidRDefault="00FB2A99" w:rsidP="00FB2A99">
      <w:pPr>
        <w:ind w:left="720"/>
        <w:rPr>
          <w:rFonts w:eastAsia="Times New Roman" w:cstheme="minorHAnsi"/>
          <w:color w:val="000000"/>
          <w:sz w:val="22"/>
          <w:szCs w:val="22"/>
          <w:shd w:val="clear" w:color="auto" w:fill="FFFFFF"/>
          <w:lang w:eastAsia="en-GB"/>
        </w:rPr>
      </w:pPr>
      <w:r w:rsidRPr="00236204">
        <w:rPr>
          <w:rFonts w:eastAsia="Times New Roman" w:cstheme="minorHAnsi"/>
          <w:color w:val="000000"/>
          <w:sz w:val="22"/>
          <w:szCs w:val="22"/>
          <w:shd w:val="clear" w:color="auto" w:fill="FFFFFF"/>
          <w:lang w:eastAsia="en-GB"/>
        </w:rPr>
        <w:t xml:space="preserve">"It's designed to wear you down. That's how these patterns work," said Henry Lau, </w:t>
      </w:r>
      <w:proofErr w:type="spellStart"/>
      <w:r w:rsidRPr="00236204">
        <w:rPr>
          <w:rFonts w:eastAsia="Times New Roman" w:cstheme="minorHAnsi"/>
          <w:color w:val="000000"/>
          <w:sz w:val="22"/>
          <w:szCs w:val="22"/>
          <w:shd w:val="clear" w:color="auto" w:fill="FFFFFF"/>
          <w:lang w:eastAsia="en-GB"/>
        </w:rPr>
        <w:t>Privolta's</w:t>
      </w:r>
      <w:proofErr w:type="spellEnd"/>
      <w:r w:rsidRPr="00236204">
        <w:rPr>
          <w:rFonts w:eastAsia="Times New Roman" w:cstheme="minorHAnsi"/>
          <w:color w:val="000000"/>
          <w:sz w:val="22"/>
          <w:szCs w:val="22"/>
          <w:shd w:val="clear" w:color="auto" w:fill="FFFFFF"/>
          <w:lang w:eastAsia="en-GB"/>
        </w:rPr>
        <w:t xml:space="preserve"> co-founder."</w:t>
      </w:r>
      <w:r w:rsidR="001552E7">
        <w:rPr>
          <w:rFonts w:eastAsia="Times New Roman" w:cstheme="minorHAnsi"/>
          <w:color w:val="000000"/>
          <w:sz w:val="22"/>
          <w:szCs w:val="22"/>
          <w:shd w:val="clear" w:color="auto" w:fill="FFFFFF"/>
          <w:lang w:eastAsia="en-GB"/>
        </w:rPr>
        <w:t xml:space="preserve"> </w:t>
      </w:r>
      <w:r w:rsidRPr="00236204">
        <w:rPr>
          <w:rFonts w:eastAsia="Times New Roman" w:cstheme="minorHAnsi"/>
          <w:color w:val="000000"/>
          <w:sz w:val="22"/>
          <w:szCs w:val="22"/>
          <w:shd w:val="clear" w:color="auto" w:fill="FFFFFF"/>
          <w:lang w:eastAsia="en-GB"/>
        </w:rPr>
        <w:t>They don't want you to make an easy choice between yes and no, they just want you to visit the menu to review your options."</w:t>
      </w:r>
      <w:r w:rsidRPr="00236204">
        <w:rPr>
          <w:rStyle w:val="FootnoteReference"/>
          <w:rFonts w:eastAsia="Times New Roman" w:cstheme="minorHAnsi"/>
          <w:color w:val="000000"/>
          <w:sz w:val="22"/>
          <w:szCs w:val="22"/>
          <w:shd w:val="clear" w:color="auto" w:fill="FFFFFF"/>
          <w:lang w:eastAsia="en-GB"/>
        </w:rPr>
        <w:footnoteReference w:id="10"/>
      </w:r>
      <w:r w:rsidRPr="00236204">
        <w:rPr>
          <w:rFonts w:eastAsia="Times New Roman" w:cstheme="minorHAnsi"/>
          <w:color w:val="000000"/>
          <w:sz w:val="22"/>
          <w:szCs w:val="22"/>
          <w:shd w:val="clear" w:color="auto" w:fill="FFFFFF"/>
          <w:lang w:eastAsia="en-GB"/>
        </w:rPr>
        <w:t> </w:t>
      </w:r>
    </w:p>
    <w:p w14:paraId="258C3282" w14:textId="77777777" w:rsidR="00FB2A99" w:rsidRPr="00187472" w:rsidRDefault="00FB2A99" w:rsidP="00FB2A99">
      <w:pPr>
        <w:pStyle w:val="paragraph"/>
        <w:spacing w:before="0" w:beforeAutospacing="0" w:after="0" w:afterAutospacing="0"/>
        <w:textAlignment w:val="baseline"/>
        <w:rPr>
          <w:rFonts w:asciiTheme="minorHAnsi" w:hAnsiTheme="minorHAnsi" w:cstheme="minorHAnsi"/>
          <w:sz w:val="18"/>
          <w:szCs w:val="18"/>
        </w:rPr>
      </w:pPr>
    </w:p>
    <w:p w14:paraId="0C2ECB6C" w14:textId="0FE78BF1" w:rsidR="003511E1" w:rsidRDefault="003511E1" w:rsidP="00FB2A99">
      <w:pPr>
        <w:rPr>
          <w:rFonts w:ascii="Calibri" w:eastAsia="Calibri" w:hAnsi="Calibri" w:cs="Calibri"/>
          <w:sz w:val="22"/>
          <w:szCs w:val="22"/>
        </w:rPr>
      </w:pPr>
      <w:r>
        <w:rPr>
          <w:rFonts w:eastAsia="Times New Roman" w:cstheme="minorHAnsi"/>
          <w:color w:val="000000"/>
          <w:sz w:val="22"/>
          <w:szCs w:val="22"/>
          <w:shd w:val="clear" w:color="auto" w:fill="FFFFFF"/>
          <w:lang w:eastAsia="en-GB"/>
        </w:rPr>
        <w:t>Many</w:t>
      </w:r>
      <w:r w:rsidR="00FB2A99">
        <w:rPr>
          <w:rFonts w:eastAsia="Times New Roman" w:cstheme="minorHAnsi"/>
          <w:color w:val="000000"/>
          <w:sz w:val="22"/>
          <w:szCs w:val="22"/>
          <w:shd w:val="clear" w:color="auto" w:fill="FFFFFF"/>
          <w:lang w:eastAsia="en-GB"/>
        </w:rPr>
        <w:t xml:space="preserve"> young people</w:t>
      </w:r>
      <w:r>
        <w:rPr>
          <w:rFonts w:eastAsia="Times New Roman" w:cstheme="minorHAnsi"/>
          <w:color w:val="000000"/>
          <w:sz w:val="22"/>
          <w:szCs w:val="22"/>
          <w:shd w:val="clear" w:color="auto" w:fill="FFFFFF"/>
          <w:lang w:eastAsia="en-GB"/>
        </w:rPr>
        <w:t xml:space="preserve"> do not have the maturity or skills to navigate privacy settings. </w:t>
      </w:r>
      <w:r w:rsidR="00BB4FB5">
        <w:rPr>
          <w:rFonts w:eastAsia="Times New Roman" w:cstheme="minorHAnsi"/>
          <w:color w:val="000000"/>
          <w:sz w:val="22"/>
          <w:szCs w:val="22"/>
          <w:shd w:val="clear" w:color="auto" w:fill="FFFFFF"/>
          <w:lang w:eastAsia="en-GB"/>
        </w:rPr>
        <w:t>Higher privacy settings</w:t>
      </w:r>
      <w:r w:rsidR="002053F9">
        <w:rPr>
          <w:rFonts w:eastAsia="Times New Roman" w:cstheme="minorHAnsi"/>
          <w:color w:val="000000"/>
          <w:sz w:val="22"/>
          <w:szCs w:val="22"/>
          <w:shd w:val="clear" w:color="auto" w:fill="FFFFFF"/>
          <w:lang w:eastAsia="en-GB"/>
        </w:rPr>
        <w:t xml:space="preserve"> are</w:t>
      </w:r>
      <w:r w:rsidR="00BB4FB5">
        <w:rPr>
          <w:rFonts w:eastAsia="Times New Roman" w:cstheme="minorHAnsi"/>
          <w:color w:val="000000"/>
          <w:sz w:val="22"/>
          <w:szCs w:val="22"/>
          <w:shd w:val="clear" w:color="auto" w:fill="FFFFFF"/>
          <w:lang w:eastAsia="en-GB"/>
        </w:rPr>
        <w:t xml:space="preserve"> even </w:t>
      </w:r>
      <w:r w:rsidR="00BB4FB5">
        <w:rPr>
          <w:rFonts w:eastAsia="Times New Roman" w:cstheme="minorHAnsi"/>
          <w:i/>
          <w:iCs/>
          <w:color w:val="000000"/>
          <w:sz w:val="22"/>
          <w:szCs w:val="22"/>
          <w:shd w:val="clear" w:color="auto" w:fill="FFFFFF"/>
          <w:lang w:eastAsia="en-GB"/>
        </w:rPr>
        <w:t xml:space="preserve">more </w:t>
      </w:r>
      <w:r w:rsidR="00BB4FB5">
        <w:rPr>
          <w:rFonts w:eastAsia="Times New Roman" w:cstheme="minorHAnsi"/>
          <w:color w:val="000000"/>
          <w:sz w:val="22"/>
          <w:szCs w:val="22"/>
          <w:shd w:val="clear" w:color="auto" w:fill="FFFFFF"/>
          <w:lang w:eastAsia="en-GB"/>
        </w:rPr>
        <w:t>important for young people as they</w:t>
      </w:r>
      <w:r>
        <w:rPr>
          <w:rFonts w:eastAsia="Times New Roman" w:cstheme="minorHAnsi"/>
          <w:color w:val="000000"/>
          <w:sz w:val="22"/>
          <w:szCs w:val="22"/>
          <w:shd w:val="clear" w:color="auto" w:fill="FFFFFF"/>
          <w:lang w:eastAsia="en-GB"/>
        </w:rPr>
        <w:t xml:space="preserve"> face unique risks due to their development stage and vulnerabilities associated with their age.</w:t>
      </w:r>
      <w:r w:rsidR="00FB2A99">
        <w:rPr>
          <w:rFonts w:eastAsia="Times New Roman" w:cstheme="minorHAnsi"/>
          <w:color w:val="000000"/>
          <w:sz w:val="22"/>
          <w:szCs w:val="22"/>
          <w:shd w:val="clear" w:color="auto" w:fill="FFFFFF"/>
          <w:lang w:eastAsia="en-GB"/>
        </w:rPr>
        <w:t xml:space="preserve"> </w:t>
      </w:r>
      <w:r w:rsidRPr="00DB5224">
        <w:rPr>
          <w:rFonts w:ascii="Calibri" w:eastAsia="Calibri" w:hAnsi="Calibri" w:cs="Calibri"/>
          <w:sz w:val="22"/>
          <w:szCs w:val="22"/>
        </w:rPr>
        <w:t xml:space="preserve">Young people have </w:t>
      </w:r>
      <w:r w:rsidR="002053F9">
        <w:rPr>
          <w:rFonts w:ascii="Calibri" w:eastAsia="Calibri" w:hAnsi="Calibri" w:cs="Calibri"/>
          <w:sz w:val="22"/>
          <w:szCs w:val="22"/>
        </w:rPr>
        <w:t xml:space="preserve">repeatedly </w:t>
      </w:r>
      <w:r w:rsidRPr="00DB5224">
        <w:rPr>
          <w:rFonts w:ascii="Calibri" w:eastAsia="Calibri" w:hAnsi="Calibri" w:cs="Calibri"/>
          <w:sz w:val="22"/>
          <w:szCs w:val="22"/>
        </w:rPr>
        <w:t>called on companies to make accounts private by default and describe confusion and frustration when trying to navigate privacy settings, particularly when trying to keep up with app updates.</w:t>
      </w:r>
      <w:r w:rsidRPr="00DB5224">
        <w:rPr>
          <w:rStyle w:val="FootnoteReference"/>
          <w:rFonts w:ascii="Calibri" w:eastAsia="Calibri" w:hAnsi="Calibri" w:cs="Calibri"/>
          <w:sz w:val="22"/>
          <w:szCs w:val="22"/>
        </w:rPr>
        <w:footnoteReference w:id="11"/>
      </w:r>
    </w:p>
    <w:p w14:paraId="40F050A0" w14:textId="5E51ED2E" w:rsidR="00A176D7" w:rsidRDefault="00A176D7" w:rsidP="00FB2A99">
      <w:pPr>
        <w:rPr>
          <w:rFonts w:ascii="Calibri" w:eastAsia="Calibri" w:hAnsi="Calibri" w:cs="Calibri"/>
          <w:sz w:val="22"/>
          <w:szCs w:val="22"/>
        </w:rPr>
      </w:pPr>
    </w:p>
    <w:p w14:paraId="0804DC80" w14:textId="3F6FB5F3" w:rsidR="00A176D7" w:rsidRPr="008229DF" w:rsidRDefault="00A176D7" w:rsidP="008229DF">
      <w:pPr>
        <w:ind w:left="720"/>
        <w:rPr>
          <w:rFonts w:eastAsia="Calibri" w:cstheme="minorHAnsi"/>
          <w:i/>
          <w:iCs/>
          <w:sz w:val="22"/>
          <w:szCs w:val="22"/>
        </w:rPr>
      </w:pPr>
      <w:r w:rsidRPr="008229DF">
        <w:rPr>
          <w:rFonts w:eastAsia="Calibri" w:cstheme="minorHAnsi"/>
          <w:i/>
          <w:iCs/>
          <w:sz w:val="22"/>
          <w:szCs w:val="22"/>
        </w:rPr>
        <w:t>“Set high privacy settings from the start. We can turn them off if we want.” – Participant from Royal Foundation Taskforce Focus Group</w:t>
      </w:r>
      <w:r w:rsidR="008229DF" w:rsidRPr="008229DF">
        <w:rPr>
          <w:rFonts w:eastAsia="Calibri" w:cstheme="minorHAnsi"/>
          <w:i/>
          <w:iCs/>
          <w:sz w:val="22"/>
          <w:szCs w:val="22"/>
        </w:rPr>
        <w:t xml:space="preserve">. </w:t>
      </w:r>
    </w:p>
    <w:p w14:paraId="241C839F" w14:textId="2A54BF1E" w:rsidR="008229DF" w:rsidRDefault="008229DF" w:rsidP="008229DF">
      <w:pPr>
        <w:rPr>
          <w:rFonts w:eastAsia="Times New Roman" w:cstheme="minorHAnsi"/>
          <w:i/>
          <w:iCs/>
          <w:color w:val="000000"/>
          <w:sz w:val="22"/>
          <w:szCs w:val="22"/>
          <w:shd w:val="clear" w:color="auto" w:fill="F4B084"/>
          <w:lang w:eastAsia="en-GB"/>
        </w:rPr>
      </w:pPr>
    </w:p>
    <w:p w14:paraId="33B38DF2" w14:textId="77777777" w:rsidR="008229DF" w:rsidRDefault="008229DF" w:rsidP="008229DF">
      <w:pPr>
        <w:ind w:left="720"/>
        <w:rPr>
          <w:rFonts w:eastAsia="Times New Roman" w:cstheme="minorHAnsi"/>
          <w:i/>
          <w:iCs/>
          <w:sz w:val="22"/>
          <w:szCs w:val="22"/>
          <w:lang w:eastAsia="en-GB"/>
        </w:rPr>
      </w:pPr>
      <w:r w:rsidRPr="008229DF">
        <w:rPr>
          <w:rFonts w:eastAsia="Times New Roman" w:cstheme="minorHAnsi"/>
          <w:i/>
          <w:iCs/>
          <w:sz w:val="22"/>
          <w:szCs w:val="22"/>
          <w:lang w:eastAsia="en-GB"/>
        </w:rPr>
        <w:t xml:space="preserve">“Every website should make it mandatory to start your account as private and then you can decide to make what public whenever you want. Um, I think that’s really important because most people, once they’ve signed up to a website, they forget to have a look at it. They forget to go back onto their settings, they just use it. So if it starts as private then the people who want to make it public will make the effort to, but the people who forget at least they’ll be safe and they won’t be getting any problems.” – Participant from Youth Juries.     </w:t>
      </w:r>
    </w:p>
    <w:p w14:paraId="1C62A9D4" w14:textId="77777777" w:rsidR="008229DF" w:rsidRDefault="008229DF" w:rsidP="008229DF">
      <w:pPr>
        <w:ind w:left="720"/>
        <w:rPr>
          <w:rFonts w:eastAsia="Times New Roman" w:cstheme="minorHAnsi"/>
          <w:i/>
          <w:iCs/>
          <w:sz w:val="22"/>
          <w:szCs w:val="22"/>
          <w:lang w:eastAsia="en-GB"/>
        </w:rPr>
      </w:pPr>
    </w:p>
    <w:p w14:paraId="161E32E9" w14:textId="6EC806ED" w:rsidR="008229DF" w:rsidRDefault="008229DF" w:rsidP="008229DF">
      <w:pPr>
        <w:ind w:left="720"/>
        <w:rPr>
          <w:rFonts w:eastAsia="Times New Roman"/>
          <w:color w:val="000000"/>
          <w:sz w:val="22"/>
          <w:szCs w:val="22"/>
          <w:shd w:val="clear" w:color="auto" w:fill="FFFFFF"/>
          <w:lang w:eastAsia="en-GB"/>
        </w:rPr>
      </w:pPr>
      <w:r w:rsidRPr="008229DF">
        <w:rPr>
          <w:rFonts w:eastAsia="Times New Roman" w:cstheme="minorHAnsi"/>
          <w:i/>
          <w:iCs/>
          <w:sz w:val="22"/>
          <w:szCs w:val="22"/>
          <w:lang w:eastAsia="en-GB"/>
        </w:rPr>
        <w:t>“They deliberately make it as difficult as possible [to change settings]” – Participant from Youth Leader, Snap session.</w:t>
      </w:r>
    </w:p>
    <w:p w14:paraId="02576B9D" w14:textId="77777777" w:rsidR="008229DF" w:rsidRPr="008229DF" w:rsidRDefault="008229DF" w:rsidP="008229DF">
      <w:pPr>
        <w:ind w:left="720"/>
        <w:rPr>
          <w:rFonts w:eastAsia="Times New Roman" w:cstheme="minorHAnsi"/>
          <w:i/>
          <w:iCs/>
          <w:sz w:val="22"/>
          <w:szCs w:val="22"/>
          <w:lang w:eastAsia="en-GB"/>
        </w:rPr>
      </w:pPr>
    </w:p>
    <w:p w14:paraId="1D075C0A" w14:textId="5240CA83" w:rsidR="00FB2A99" w:rsidRPr="006304A7" w:rsidRDefault="00FB2A99" w:rsidP="008229DF">
      <w:pPr>
        <w:rPr>
          <w:rFonts w:eastAsia="Times New Roman" w:cstheme="minorHAnsi"/>
          <w:color w:val="000000"/>
          <w:sz w:val="22"/>
          <w:szCs w:val="22"/>
          <w:shd w:val="clear" w:color="auto" w:fill="FFFFFF"/>
          <w:lang w:eastAsia="en-GB"/>
        </w:rPr>
      </w:pPr>
      <w:r w:rsidRPr="6D8AE147">
        <w:rPr>
          <w:rFonts w:eastAsia="Times New Roman"/>
          <w:color w:val="000000"/>
          <w:sz w:val="22"/>
          <w:szCs w:val="22"/>
          <w:shd w:val="clear" w:color="auto" w:fill="FFFFFF"/>
          <w:lang w:eastAsia="en-GB"/>
        </w:rPr>
        <w:lastRenderedPageBreak/>
        <w:t>A</w:t>
      </w:r>
      <w:r w:rsidR="003511E1">
        <w:rPr>
          <w:rFonts w:eastAsia="Times New Roman"/>
          <w:color w:val="000000"/>
          <w:sz w:val="22"/>
          <w:szCs w:val="22"/>
          <w:shd w:val="clear" w:color="auto" w:fill="FFFFFF"/>
          <w:lang w:eastAsia="en-GB"/>
        </w:rPr>
        <w:t xml:space="preserve">mong the effects of </w:t>
      </w:r>
      <w:r w:rsidR="00C408D3">
        <w:rPr>
          <w:rFonts w:eastAsia="Times New Roman"/>
          <w:color w:val="000000"/>
          <w:sz w:val="22"/>
          <w:szCs w:val="22"/>
          <w:shd w:val="clear" w:color="auto" w:fill="FFFFFF"/>
          <w:lang w:eastAsia="en-GB"/>
        </w:rPr>
        <w:t xml:space="preserve">privacy </w:t>
      </w:r>
      <w:r w:rsidRPr="6D8AE147">
        <w:rPr>
          <w:rFonts w:eastAsia="Times New Roman"/>
          <w:color w:val="000000"/>
          <w:sz w:val="22"/>
          <w:szCs w:val="22"/>
          <w:shd w:val="clear" w:color="auto" w:fill="FFFFFF"/>
          <w:lang w:eastAsia="en-GB"/>
        </w:rPr>
        <w:t>settings</w:t>
      </w:r>
      <w:r w:rsidR="00D83E38">
        <w:rPr>
          <w:rFonts w:eastAsia="Times New Roman"/>
          <w:color w:val="000000"/>
          <w:sz w:val="22"/>
          <w:szCs w:val="22"/>
          <w:shd w:val="clear" w:color="auto" w:fill="FFFFFF"/>
          <w:lang w:eastAsia="en-GB"/>
        </w:rPr>
        <w:t>, is</w:t>
      </w:r>
      <w:r w:rsidRPr="6D8AE147">
        <w:rPr>
          <w:rFonts w:eastAsia="Times New Roman"/>
          <w:color w:val="000000"/>
          <w:sz w:val="22"/>
          <w:szCs w:val="22"/>
          <w:shd w:val="clear" w:color="auto" w:fill="FFFFFF"/>
          <w:lang w:eastAsia="en-GB"/>
        </w:rPr>
        <w:t xml:space="preserve"> </w:t>
      </w:r>
      <w:r w:rsidR="002053F9">
        <w:rPr>
          <w:rFonts w:eastAsia="Times New Roman"/>
          <w:color w:val="000000"/>
          <w:sz w:val="22"/>
          <w:szCs w:val="22"/>
          <w:shd w:val="clear" w:color="auto" w:fill="FFFFFF"/>
          <w:lang w:eastAsia="en-GB"/>
        </w:rPr>
        <w:t xml:space="preserve">that they </w:t>
      </w:r>
      <w:r w:rsidRPr="6D8AE147">
        <w:rPr>
          <w:rFonts w:eastAsia="Times New Roman"/>
          <w:color w:val="000000"/>
          <w:sz w:val="22"/>
          <w:szCs w:val="22"/>
          <w:shd w:val="clear" w:color="auto" w:fill="FFFFFF"/>
          <w:lang w:eastAsia="en-GB"/>
        </w:rPr>
        <w:t>mak</w:t>
      </w:r>
      <w:r w:rsidR="002053F9">
        <w:rPr>
          <w:rFonts w:eastAsia="Times New Roman"/>
          <w:color w:val="000000"/>
          <w:sz w:val="22"/>
          <w:szCs w:val="22"/>
          <w:shd w:val="clear" w:color="auto" w:fill="FFFFFF"/>
          <w:lang w:eastAsia="en-GB"/>
        </w:rPr>
        <w:t>e</w:t>
      </w:r>
      <w:r w:rsidRPr="6D8AE147">
        <w:rPr>
          <w:rFonts w:eastAsia="Times New Roman"/>
          <w:color w:val="000000"/>
          <w:sz w:val="22"/>
          <w:szCs w:val="22"/>
          <w:shd w:val="clear" w:color="auto" w:fill="FFFFFF"/>
          <w:lang w:eastAsia="en-GB"/>
        </w:rPr>
        <w:t xml:space="preserve"> young people’s profiles public by default.</w:t>
      </w:r>
      <w:r w:rsidRPr="6D8AE147">
        <w:rPr>
          <w:rStyle w:val="FootnoteReference"/>
          <w:rFonts w:eastAsia="Times New Roman"/>
          <w:color w:val="000000"/>
          <w:sz w:val="22"/>
          <w:szCs w:val="22"/>
          <w:shd w:val="clear" w:color="auto" w:fill="FFFFFF"/>
          <w:lang w:eastAsia="en-GB"/>
        </w:rPr>
        <w:footnoteReference w:id="12"/>
      </w:r>
      <w:r w:rsidRPr="6D8AE147">
        <w:rPr>
          <w:rFonts w:eastAsia="Times New Roman"/>
          <w:color w:val="000000"/>
          <w:sz w:val="22"/>
          <w:szCs w:val="22"/>
          <w:shd w:val="clear" w:color="auto" w:fill="FFFFFF"/>
          <w:lang w:eastAsia="en-GB"/>
        </w:rPr>
        <w:t xml:space="preserve"> These settings also allow adult strangers to send private messages to young people</w:t>
      </w:r>
      <w:r w:rsidRPr="6D8AE147">
        <w:rPr>
          <w:rStyle w:val="FootnoteReference"/>
          <w:rFonts w:eastAsia="Times New Roman"/>
          <w:color w:val="000000"/>
          <w:sz w:val="22"/>
          <w:szCs w:val="22"/>
          <w:shd w:val="clear" w:color="auto" w:fill="FFFFFF"/>
          <w:lang w:eastAsia="en-GB"/>
        </w:rPr>
        <w:footnoteReference w:id="13"/>
      </w:r>
      <w:r w:rsidRPr="6D8AE147">
        <w:rPr>
          <w:rFonts w:eastAsia="Times New Roman"/>
          <w:color w:val="000000"/>
          <w:sz w:val="22"/>
          <w:szCs w:val="22"/>
          <w:shd w:val="clear" w:color="auto" w:fill="FFFFFF"/>
          <w:lang w:eastAsia="en-GB"/>
        </w:rPr>
        <w:t xml:space="preserve"> or can allow strangers to watch livestreams from young people, often from intimate settings such as their bedroom</w:t>
      </w:r>
      <w:r w:rsidR="00165103">
        <w:rPr>
          <w:rStyle w:val="FootnoteReference"/>
          <w:rFonts w:eastAsia="Times New Roman"/>
          <w:color w:val="000000"/>
          <w:sz w:val="22"/>
          <w:szCs w:val="22"/>
          <w:shd w:val="clear" w:color="auto" w:fill="FFFFFF"/>
          <w:lang w:eastAsia="en-GB"/>
        </w:rPr>
        <w:footnoteReference w:id="14"/>
      </w:r>
      <w:r w:rsidRPr="6D8AE147">
        <w:rPr>
          <w:rFonts w:eastAsia="Times New Roman"/>
          <w:color w:val="000000"/>
          <w:sz w:val="22"/>
          <w:szCs w:val="22"/>
          <w:shd w:val="clear" w:color="auto" w:fill="FFFFFF"/>
          <w:lang w:eastAsia="en-GB"/>
        </w:rPr>
        <w:t xml:space="preserve">. </w:t>
      </w:r>
      <w:r w:rsidR="005511FA" w:rsidRPr="6D8AE147">
        <w:rPr>
          <w:rFonts w:eastAsia="Times New Roman"/>
          <w:color w:val="000000"/>
          <w:sz w:val="22"/>
          <w:szCs w:val="22"/>
          <w:shd w:val="clear" w:color="auto" w:fill="FFFFFF"/>
          <w:lang w:eastAsia="en-GB"/>
        </w:rPr>
        <w:t>Fundamentally,</w:t>
      </w:r>
      <w:r w:rsidRPr="6D8AE147">
        <w:rPr>
          <w:rFonts w:eastAsia="Times New Roman"/>
          <w:color w:val="000000"/>
          <w:sz w:val="22"/>
          <w:szCs w:val="22"/>
          <w:shd w:val="clear" w:color="auto" w:fill="FFFFFF"/>
          <w:lang w:eastAsia="en-GB"/>
        </w:rPr>
        <w:t xml:space="preserve"> there must be more consideration of how features of online platforms contribute to </w:t>
      </w:r>
      <w:r w:rsidR="00BE0782" w:rsidRPr="6D8AE147">
        <w:rPr>
          <w:rFonts w:eastAsia="Times New Roman"/>
          <w:color w:val="000000"/>
          <w:sz w:val="22"/>
          <w:szCs w:val="22"/>
          <w:shd w:val="clear" w:color="auto" w:fill="FFFFFF"/>
          <w:lang w:eastAsia="en-GB"/>
        </w:rPr>
        <w:t xml:space="preserve">privacy </w:t>
      </w:r>
      <w:r w:rsidRPr="6D8AE147">
        <w:rPr>
          <w:rFonts w:eastAsia="Times New Roman"/>
          <w:color w:val="000000"/>
          <w:sz w:val="22"/>
          <w:szCs w:val="22"/>
          <w:shd w:val="clear" w:color="auto" w:fill="FFFFFF"/>
          <w:lang w:eastAsia="en-GB"/>
        </w:rPr>
        <w:t xml:space="preserve">risks for young people </w:t>
      </w:r>
      <w:r w:rsidR="00BE0782" w:rsidRPr="6D8AE147">
        <w:rPr>
          <w:rFonts w:eastAsia="Times New Roman"/>
          <w:color w:val="000000"/>
          <w:sz w:val="22"/>
          <w:szCs w:val="22"/>
          <w:shd w:val="clear" w:color="auto" w:fill="FFFFFF"/>
          <w:lang w:eastAsia="en-GB"/>
        </w:rPr>
        <w:t xml:space="preserve">and whether privacy settings </w:t>
      </w:r>
      <w:r w:rsidRPr="6D8AE147">
        <w:rPr>
          <w:rFonts w:eastAsia="Times New Roman"/>
          <w:color w:val="000000"/>
          <w:sz w:val="22"/>
          <w:szCs w:val="22"/>
          <w:shd w:val="clear" w:color="auto" w:fill="FFFFFF"/>
          <w:lang w:eastAsia="en-GB"/>
        </w:rPr>
        <w:t xml:space="preserve">are proportionate to </w:t>
      </w:r>
      <w:r w:rsidR="00BE0782" w:rsidRPr="6D8AE147">
        <w:rPr>
          <w:rFonts w:eastAsia="Times New Roman"/>
          <w:color w:val="000000"/>
          <w:sz w:val="22"/>
          <w:szCs w:val="22"/>
          <w:shd w:val="clear" w:color="auto" w:fill="FFFFFF"/>
          <w:lang w:eastAsia="en-GB"/>
        </w:rPr>
        <w:t xml:space="preserve">a young person’s </w:t>
      </w:r>
      <w:r w:rsidRPr="6D8AE147">
        <w:rPr>
          <w:rFonts w:eastAsia="Times New Roman"/>
          <w:color w:val="000000"/>
          <w:sz w:val="22"/>
          <w:szCs w:val="22"/>
          <w:shd w:val="clear" w:color="auto" w:fill="FFFFFF"/>
          <w:lang w:eastAsia="en-GB"/>
        </w:rPr>
        <w:t xml:space="preserve">age or capacity. </w:t>
      </w:r>
    </w:p>
    <w:p w14:paraId="403D6308" w14:textId="21C705D1" w:rsidR="00A50870" w:rsidRDefault="00A50870" w:rsidP="00FB2A99">
      <w:pPr>
        <w:rPr>
          <w:rFonts w:eastAsia="Times New Roman" w:cstheme="minorHAnsi"/>
          <w:color w:val="000000"/>
          <w:sz w:val="22"/>
          <w:szCs w:val="22"/>
          <w:shd w:val="clear" w:color="auto" w:fill="FFFFFF"/>
          <w:lang w:eastAsia="en-GB"/>
        </w:rPr>
      </w:pPr>
    </w:p>
    <w:p w14:paraId="3CB8429C" w14:textId="1BFFFCF4" w:rsidR="00690D21" w:rsidRPr="00690D21" w:rsidRDefault="008D0889" w:rsidP="00FB2A99">
      <w:pPr>
        <w:rPr>
          <w:rFonts w:eastAsia="Times New Roman" w:cstheme="minorHAnsi"/>
          <w:color w:val="000000" w:themeColor="text1"/>
          <w:sz w:val="22"/>
          <w:szCs w:val="22"/>
          <w:u w:val="single"/>
          <w:shd w:val="clear" w:color="auto" w:fill="FFFFFF"/>
          <w:lang w:eastAsia="en-GB"/>
        </w:rPr>
      </w:pPr>
      <w:r w:rsidRPr="00690D21">
        <w:rPr>
          <w:rFonts w:eastAsia="Times New Roman" w:cstheme="minorHAnsi"/>
          <w:color w:val="000000" w:themeColor="text1"/>
          <w:sz w:val="22"/>
          <w:szCs w:val="22"/>
          <w:u w:val="single"/>
          <w:shd w:val="clear" w:color="auto" w:fill="FFFFFF"/>
          <w:lang w:eastAsia="en-GB"/>
        </w:rPr>
        <w:t>The Ask</w:t>
      </w:r>
      <w:r w:rsidR="00690D21">
        <w:rPr>
          <w:rFonts w:eastAsia="Times New Roman" w:cstheme="minorHAnsi"/>
          <w:color w:val="000000" w:themeColor="text1"/>
          <w:sz w:val="22"/>
          <w:szCs w:val="22"/>
          <w:u w:val="single"/>
          <w:shd w:val="clear" w:color="auto" w:fill="FFFFFF"/>
          <w:lang w:eastAsia="en-GB"/>
        </w:rPr>
        <w:t>: High privacy settings by default</w:t>
      </w:r>
    </w:p>
    <w:p w14:paraId="1E8CF71A" w14:textId="77777777" w:rsidR="00690D21" w:rsidRDefault="00690D21" w:rsidP="00FB2A99">
      <w:pPr>
        <w:rPr>
          <w:rFonts w:eastAsia="Times New Roman" w:cstheme="minorHAnsi"/>
          <w:color w:val="000000"/>
          <w:sz w:val="22"/>
          <w:szCs w:val="22"/>
          <w:shd w:val="clear" w:color="auto" w:fill="FFFFFF"/>
          <w:lang w:eastAsia="en-GB"/>
        </w:rPr>
      </w:pPr>
    </w:p>
    <w:p w14:paraId="45CDDD3A" w14:textId="35D5C058" w:rsidR="00D83E38" w:rsidRDefault="00D83E38" w:rsidP="00FB2A99">
      <w:pPr>
        <w:rPr>
          <w:sz w:val="22"/>
          <w:szCs w:val="22"/>
        </w:rPr>
      </w:pPr>
      <w:r>
        <w:rPr>
          <w:rFonts w:eastAsia="Times New Roman" w:cstheme="minorHAnsi"/>
          <w:color w:val="000000"/>
          <w:sz w:val="22"/>
          <w:szCs w:val="22"/>
          <w:shd w:val="clear" w:color="auto" w:fill="FFFFFF"/>
          <w:lang w:eastAsia="en-GB"/>
        </w:rPr>
        <w:t>High privacy</w:t>
      </w:r>
      <w:r w:rsidR="00690D21">
        <w:rPr>
          <w:rFonts w:eastAsia="Times New Roman" w:cstheme="minorHAnsi"/>
          <w:color w:val="000000"/>
          <w:sz w:val="22"/>
          <w:szCs w:val="22"/>
          <w:shd w:val="clear" w:color="auto" w:fill="FFFFFF"/>
          <w:lang w:eastAsia="en-GB"/>
        </w:rPr>
        <w:t xml:space="preserve"> settings, </w:t>
      </w:r>
      <w:r>
        <w:rPr>
          <w:rFonts w:eastAsia="Times New Roman" w:cstheme="minorHAnsi"/>
          <w:color w:val="000000"/>
          <w:sz w:val="22"/>
          <w:szCs w:val="22"/>
          <w:shd w:val="clear" w:color="auto" w:fill="FFFFFF"/>
          <w:lang w:eastAsia="en-GB"/>
        </w:rPr>
        <w:t xml:space="preserve">by design and by default, would mitigate </w:t>
      </w:r>
      <w:r w:rsidR="008D0889">
        <w:rPr>
          <w:rFonts w:eastAsia="Times New Roman" w:cstheme="minorHAnsi"/>
          <w:color w:val="000000"/>
          <w:sz w:val="22"/>
          <w:szCs w:val="22"/>
          <w:shd w:val="clear" w:color="auto" w:fill="FFFFFF"/>
          <w:lang w:eastAsia="en-GB"/>
        </w:rPr>
        <w:t xml:space="preserve">many of the risks </w:t>
      </w:r>
      <w:r w:rsidR="00690D21">
        <w:rPr>
          <w:rFonts w:eastAsia="Times New Roman" w:cstheme="minorHAnsi"/>
          <w:color w:val="000000"/>
          <w:sz w:val="22"/>
          <w:szCs w:val="22"/>
          <w:shd w:val="clear" w:color="auto" w:fill="FFFFFF"/>
          <w:lang w:eastAsia="en-GB"/>
        </w:rPr>
        <w:t>young people currently face</w:t>
      </w:r>
      <w:r>
        <w:rPr>
          <w:rFonts w:eastAsia="Times New Roman" w:cstheme="minorHAnsi"/>
          <w:color w:val="000000"/>
          <w:sz w:val="22"/>
          <w:szCs w:val="22"/>
          <w:shd w:val="clear" w:color="auto" w:fill="FFFFFF"/>
          <w:lang w:eastAsia="en-GB"/>
        </w:rPr>
        <w:t>. For example, the UK has introduce</w:t>
      </w:r>
      <w:r w:rsidR="00690D21">
        <w:rPr>
          <w:rFonts w:eastAsia="Times New Roman" w:cstheme="minorHAnsi"/>
          <w:color w:val="000000"/>
          <w:sz w:val="22"/>
          <w:szCs w:val="22"/>
          <w:shd w:val="clear" w:color="auto" w:fill="FFFFFF"/>
          <w:lang w:eastAsia="en-GB"/>
        </w:rPr>
        <w:t xml:space="preserve">d </w:t>
      </w:r>
      <w:r w:rsidR="00690D21">
        <w:rPr>
          <w:sz w:val="22"/>
          <w:szCs w:val="22"/>
        </w:rPr>
        <w:t>t</w:t>
      </w:r>
      <w:r w:rsidR="00690D21" w:rsidRPr="6D8AE147">
        <w:rPr>
          <w:sz w:val="22"/>
          <w:szCs w:val="22"/>
        </w:rPr>
        <w:t>he Age Appropriate Design Code</w:t>
      </w:r>
      <w:r w:rsidR="00690D21">
        <w:rPr>
          <w:sz w:val="22"/>
          <w:szCs w:val="22"/>
        </w:rPr>
        <w:t>,</w:t>
      </w:r>
      <w:r w:rsidR="00690D21" w:rsidRPr="6D8AE147">
        <w:rPr>
          <w:rStyle w:val="FootnoteReference"/>
          <w:sz w:val="22"/>
          <w:szCs w:val="22"/>
        </w:rPr>
        <w:footnoteReference w:id="15"/>
      </w:r>
      <w:r w:rsidR="00690D21">
        <w:rPr>
          <w:sz w:val="22"/>
          <w:szCs w:val="22"/>
        </w:rPr>
        <w:t xml:space="preserve"> </w:t>
      </w:r>
      <w:r w:rsidR="00690D21" w:rsidRPr="6D8AE147">
        <w:rPr>
          <w:sz w:val="22"/>
          <w:szCs w:val="22"/>
        </w:rPr>
        <w:t>a ground-breaking piece of legislation</w:t>
      </w:r>
      <w:r w:rsidR="00AD2870">
        <w:rPr>
          <w:sz w:val="22"/>
          <w:szCs w:val="22"/>
        </w:rPr>
        <w:t xml:space="preserve"> that, with</w:t>
      </w:r>
      <w:r>
        <w:rPr>
          <w:rFonts w:eastAsia="Times New Roman" w:cstheme="minorHAnsi"/>
          <w:color w:val="000000"/>
          <w:sz w:val="22"/>
          <w:szCs w:val="22"/>
          <w:shd w:val="clear" w:color="auto" w:fill="FFFFFF"/>
          <w:lang w:eastAsia="en-GB"/>
        </w:rPr>
        <w:t xml:space="preserve"> </w:t>
      </w:r>
      <w:r w:rsidR="00AD2870">
        <w:rPr>
          <w:rFonts w:eastAsia="Times New Roman" w:cstheme="minorHAnsi"/>
          <w:color w:val="000000"/>
          <w:sz w:val="22"/>
          <w:szCs w:val="22"/>
          <w:shd w:val="clear" w:color="auto" w:fill="FFFFFF"/>
          <w:lang w:eastAsia="en-GB"/>
        </w:rPr>
        <w:t>i</w:t>
      </w:r>
      <w:r>
        <w:rPr>
          <w:rFonts w:eastAsia="Times New Roman" w:cstheme="minorHAnsi"/>
          <w:color w:val="000000"/>
          <w:sz w:val="22"/>
          <w:szCs w:val="22"/>
          <w:shd w:val="clear" w:color="auto" w:fill="FFFFFF"/>
          <w:lang w:eastAsia="en-GB"/>
        </w:rPr>
        <w:t>ts 15 provisions</w:t>
      </w:r>
      <w:r w:rsidR="00AD2870">
        <w:rPr>
          <w:rFonts w:eastAsia="Times New Roman" w:cstheme="minorHAnsi"/>
          <w:color w:val="000000"/>
          <w:sz w:val="22"/>
          <w:szCs w:val="22"/>
          <w:shd w:val="clear" w:color="auto" w:fill="FFFFFF"/>
          <w:lang w:eastAsia="en-GB"/>
        </w:rPr>
        <w:t>,</w:t>
      </w:r>
      <w:r>
        <w:rPr>
          <w:rFonts w:eastAsia="Times New Roman" w:cstheme="minorHAnsi"/>
          <w:color w:val="000000"/>
          <w:sz w:val="22"/>
          <w:szCs w:val="22"/>
          <w:shd w:val="clear" w:color="auto" w:fill="FFFFFF"/>
          <w:lang w:eastAsia="en-GB"/>
        </w:rPr>
        <w:t xml:space="preserve"> </w:t>
      </w:r>
      <w:r w:rsidR="00690D21">
        <w:rPr>
          <w:rFonts w:eastAsia="Times New Roman" w:cstheme="minorHAnsi"/>
          <w:color w:val="000000"/>
          <w:sz w:val="22"/>
          <w:szCs w:val="22"/>
          <w:shd w:val="clear" w:color="auto" w:fill="FFFFFF"/>
          <w:lang w:eastAsia="en-GB"/>
        </w:rPr>
        <w:t>recognise</w:t>
      </w:r>
      <w:r w:rsidR="00AD2870">
        <w:rPr>
          <w:rFonts w:eastAsia="Times New Roman" w:cstheme="minorHAnsi"/>
          <w:color w:val="000000"/>
          <w:sz w:val="22"/>
          <w:szCs w:val="22"/>
          <w:shd w:val="clear" w:color="auto" w:fill="FFFFFF"/>
          <w:lang w:eastAsia="en-GB"/>
        </w:rPr>
        <w:t>s</w:t>
      </w:r>
      <w:r w:rsidR="00690D21">
        <w:rPr>
          <w:rFonts w:eastAsia="Times New Roman" w:cstheme="minorHAnsi"/>
          <w:color w:val="000000"/>
          <w:sz w:val="22"/>
          <w:szCs w:val="22"/>
          <w:shd w:val="clear" w:color="auto" w:fill="FFFFFF"/>
          <w:lang w:eastAsia="en-GB"/>
        </w:rPr>
        <w:t xml:space="preserve"> that young people </w:t>
      </w:r>
      <w:r w:rsidR="00A55D8D">
        <w:rPr>
          <w:rFonts w:eastAsia="Times New Roman" w:cstheme="minorHAnsi"/>
          <w:color w:val="000000"/>
          <w:sz w:val="22"/>
          <w:szCs w:val="22"/>
          <w:shd w:val="clear" w:color="auto" w:fill="FFFFFF"/>
          <w:lang w:eastAsia="en-GB"/>
        </w:rPr>
        <w:t>require</w:t>
      </w:r>
      <w:r w:rsidR="00690D21">
        <w:rPr>
          <w:rFonts w:eastAsia="Times New Roman" w:cstheme="minorHAnsi"/>
          <w:color w:val="000000"/>
          <w:sz w:val="22"/>
          <w:szCs w:val="22"/>
          <w:shd w:val="clear" w:color="auto" w:fill="FFFFFF"/>
          <w:lang w:eastAsia="en-GB"/>
        </w:rPr>
        <w:t xml:space="preserve"> a necessarily </w:t>
      </w:r>
      <w:r>
        <w:rPr>
          <w:rFonts w:eastAsia="Times New Roman" w:cstheme="minorHAnsi"/>
          <w:color w:val="000000"/>
          <w:sz w:val="22"/>
          <w:szCs w:val="22"/>
          <w:shd w:val="clear" w:color="auto" w:fill="FFFFFF"/>
          <w:lang w:eastAsia="en-GB"/>
        </w:rPr>
        <w:t xml:space="preserve">higher bar of data protection that matches their developmental needs. </w:t>
      </w:r>
      <w:r w:rsidR="00690D21" w:rsidRPr="6D8AE147">
        <w:rPr>
          <w:sz w:val="22"/>
          <w:szCs w:val="22"/>
        </w:rPr>
        <w:t>In offering a higher standard of protection for young people’s data, the UK government has taken an important step in transforming young people’s online experience and safeguarding their right to privacy.</w:t>
      </w:r>
    </w:p>
    <w:p w14:paraId="08D8F899" w14:textId="7C3B42CC" w:rsidR="00AD2870" w:rsidRDefault="00AD2870" w:rsidP="00FB2A99">
      <w:pPr>
        <w:rPr>
          <w:sz w:val="22"/>
          <w:szCs w:val="22"/>
        </w:rPr>
      </w:pPr>
    </w:p>
    <w:p w14:paraId="47034772" w14:textId="20E785C6" w:rsidR="00AD2870" w:rsidRDefault="00557BDE" w:rsidP="00AD2870">
      <w:pPr>
        <w:rPr>
          <w:sz w:val="22"/>
          <w:szCs w:val="22"/>
        </w:rPr>
      </w:pPr>
      <w:r>
        <w:rPr>
          <w:sz w:val="22"/>
          <w:szCs w:val="22"/>
        </w:rPr>
        <w:t>T</w:t>
      </w:r>
      <w:r w:rsidR="00690D21">
        <w:rPr>
          <w:sz w:val="22"/>
          <w:szCs w:val="22"/>
        </w:rPr>
        <w:t>he Code’s provision on default settings</w:t>
      </w:r>
      <w:r>
        <w:rPr>
          <w:sz w:val="22"/>
          <w:szCs w:val="22"/>
        </w:rPr>
        <w:t xml:space="preserve"> states</w:t>
      </w:r>
      <w:r w:rsidR="00690D21" w:rsidRPr="6D8AE147">
        <w:rPr>
          <w:sz w:val="22"/>
          <w:szCs w:val="22"/>
        </w:rPr>
        <w:t xml:space="preserve"> that ‘settings must be ‘high privacy’ by default, </w:t>
      </w:r>
      <w:r>
        <w:rPr>
          <w:sz w:val="22"/>
          <w:szCs w:val="22"/>
        </w:rPr>
        <w:t xml:space="preserve">where </w:t>
      </w:r>
      <w:r w:rsidR="00690D21">
        <w:rPr>
          <w:sz w:val="22"/>
          <w:szCs w:val="22"/>
        </w:rPr>
        <w:t xml:space="preserve">providing young people with </w:t>
      </w:r>
      <w:r w:rsidR="00A55D8D">
        <w:rPr>
          <w:sz w:val="22"/>
          <w:szCs w:val="22"/>
        </w:rPr>
        <w:t xml:space="preserve">default </w:t>
      </w:r>
      <w:r w:rsidR="00690D21">
        <w:rPr>
          <w:sz w:val="22"/>
          <w:szCs w:val="22"/>
        </w:rPr>
        <w:t xml:space="preserve">high-privacy and safety settings offers a systemic way of reducing unnecessary risk. </w:t>
      </w:r>
      <w:r w:rsidR="00AD2870" w:rsidRPr="6D8AE147">
        <w:rPr>
          <w:sz w:val="22"/>
          <w:szCs w:val="22"/>
        </w:rPr>
        <w:t xml:space="preserve">The </w:t>
      </w:r>
      <w:r w:rsidR="00A55D8D">
        <w:rPr>
          <w:sz w:val="22"/>
          <w:szCs w:val="22"/>
        </w:rPr>
        <w:t>C</w:t>
      </w:r>
      <w:r w:rsidR="00AD2870" w:rsidRPr="6D8AE147">
        <w:rPr>
          <w:sz w:val="22"/>
          <w:szCs w:val="22"/>
        </w:rPr>
        <w:t>ode</w:t>
      </w:r>
      <w:r w:rsidR="00AD2870">
        <w:rPr>
          <w:sz w:val="22"/>
          <w:szCs w:val="22"/>
        </w:rPr>
        <w:t>’s provisions</w:t>
      </w:r>
      <w:r w:rsidR="00AD2870" w:rsidRPr="6D8AE147">
        <w:rPr>
          <w:sz w:val="22"/>
          <w:szCs w:val="22"/>
        </w:rPr>
        <w:t xml:space="preserve"> cover default settings for interpersonal data (e.g. visibility of personal data to other users), data processing (e.g. what data does the platform collect and store to suggest in-app purchases) and for third-parties (e.g. what data is shared with advertisers to inform behavioural advertising), of which the latter two will be discussed in later sections.  </w:t>
      </w:r>
    </w:p>
    <w:p w14:paraId="11396F2B" w14:textId="77777777" w:rsidR="00690D21" w:rsidRDefault="00690D21" w:rsidP="6D8AE147">
      <w:pPr>
        <w:rPr>
          <w:rFonts w:eastAsia="Times New Roman"/>
          <w:color w:val="000000"/>
          <w:sz w:val="22"/>
          <w:szCs w:val="22"/>
          <w:shd w:val="clear" w:color="auto" w:fill="FFFFFF"/>
          <w:lang w:eastAsia="en-GB"/>
        </w:rPr>
      </w:pPr>
    </w:p>
    <w:p w14:paraId="774C6B39" w14:textId="39851F25" w:rsidR="00A50870" w:rsidRDefault="00A50870" w:rsidP="6D8AE147">
      <w:pPr>
        <w:rPr>
          <w:rFonts w:eastAsia="Times New Roman"/>
          <w:color w:val="000000"/>
          <w:sz w:val="22"/>
          <w:szCs w:val="22"/>
          <w:shd w:val="clear" w:color="auto" w:fill="FFFFFF"/>
          <w:lang w:eastAsia="en-GB"/>
        </w:rPr>
      </w:pPr>
      <w:r w:rsidRPr="6D8AE147">
        <w:rPr>
          <w:rFonts w:eastAsia="Times New Roman"/>
          <w:color w:val="000000"/>
          <w:sz w:val="22"/>
          <w:szCs w:val="22"/>
          <w:shd w:val="clear" w:color="auto" w:fill="FFFFFF"/>
          <w:lang w:eastAsia="en-GB"/>
        </w:rPr>
        <w:t>When young people try to lower their privacy, the Code requires warning pop-ups to explain likely risks. Additionally, settings that support privacy and safely, for example those that restrict users’ access to sensitive content, or give users additional, pop-up safety information should be</w:t>
      </w:r>
      <w:r w:rsidRPr="6D8AE147">
        <w:rPr>
          <w:rFonts w:eastAsia="Times New Roman"/>
          <w:i/>
          <w:iCs/>
          <w:color w:val="000000"/>
          <w:sz w:val="22"/>
          <w:szCs w:val="22"/>
          <w:shd w:val="clear" w:color="auto" w:fill="FFFFFF"/>
          <w:lang w:eastAsia="en-GB"/>
        </w:rPr>
        <w:t> on by default</w:t>
      </w:r>
      <w:r w:rsidRPr="6D8AE147">
        <w:rPr>
          <w:rFonts w:eastAsia="Times New Roman"/>
          <w:color w:val="000000"/>
          <w:sz w:val="22"/>
          <w:szCs w:val="22"/>
          <w:shd w:val="clear" w:color="auto" w:fill="FFFFFF"/>
          <w:lang w:eastAsia="en-GB"/>
        </w:rPr>
        <w:t> for young people. </w:t>
      </w:r>
    </w:p>
    <w:p w14:paraId="43089A0B" w14:textId="3C0A7C67" w:rsidR="008D0889" w:rsidRDefault="008D0889" w:rsidP="6D8AE147">
      <w:pPr>
        <w:rPr>
          <w:rFonts w:eastAsia="Times New Roman"/>
          <w:color w:val="000000"/>
          <w:sz w:val="22"/>
          <w:szCs w:val="22"/>
          <w:shd w:val="clear" w:color="auto" w:fill="FFFFFF"/>
          <w:lang w:eastAsia="en-GB"/>
        </w:rPr>
      </w:pPr>
    </w:p>
    <w:p w14:paraId="61C4565C" w14:textId="4B593FFB" w:rsidR="00AD2870" w:rsidRPr="00AD2870" w:rsidRDefault="00AD2870" w:rsidP="008D0889">
      <w:pPr>
        <w:rPr>
          <w:rFonts w:eastAsia="Times New Roman" w:cstheme="minorHAnsi"/>
          <w:color w:val="000000"/>
          <w:sz w:val="22"/>
          <w:szCs w:val="22"/>
          <w:shd w:val="clear" w:color="auto" w:fill="FFFFFF"/>
          <w:lang w:eastAsia="en-GB"/>
        </w:rPr>
      </w:pPr>
      <w:r>
        <w:rPr>
          <w:rFonts w:eastAsia="Times New Roman" w:cstheme="minorHAnsi"/>
          <w:color w:val="000000"/>
          <w:sz w:val="22"/>
          <w:szCs w:val="22"/>
          <w:shd w:val="clear" w:color="auto" w:fill="FFFFFF"/>
          <w:lang w:eastAsia="en-GB"/>
        </w:rPr>
        <w:t>W</w:t>
      </w:r>
      <w:r w:rsidR="008D0889">
        <w:rPr>
          <w:rFonts w:eastAsia="Times New Roman" w:cstheme="minorHAnsi"/>
          <w:color w:val="000000"/>
          <w:sz w:val="22"/>
          <w:szCs w:val="22"/>
          <w:shd w:val="clear" w:color="auto" w:fill="FFFFFF"/>
          <w:lang w:eastAsia="en-GB"/>
        </w:rPr>
        <w:t>here risk can be mitigated by the implementation of high-privacy settings, w</w:t>
      </w:r>
      <w:r w:rsidR="008D0889" w:rsidRPr="006304A7">
        <w:rPr>
          <w:rFonts w:eastAsia="Times New Roman" w:cstheme="minorHAnsi"/>
          <w:color w:val="000000"/>
          <w:sz w:val="22"/>
          <w:szCs w:val="22"/>
          <w:shd w:val="clear" w:color="auto" w:fill="FFFFFF"/>
          <w:lang w:eastAsia="en-GB"/>
        </w:rPr>
        <w:t>hat must remain, however, is that the norm of privacy must not mean responsibilisation</w:t>
      </w:r>
      <w:r w:rsidR="008D0889" w:rsidRPr="006304A7">
        <w:rPr>
          <w:rStyle w:val="FootnoteReference"/>
          <w:rFonts w:eastAsia="Times New Roman" w:cstheme="minorHAnsi"/>
          <w:color w:val="000000"/>
          <w:sz w:val="22"/>
          <w:szCs w:val="22"/>
          <w:shd w:val="clear" w:color="auto" w:fill="FFFFFF"/>
          <w:lang w:eastAsia="en-GB"/>
        </w:rPr>
        <w:footnoteReference w:id="16"/>
      </w:r>
      <w:r w:rsidR="008D0889" w:rsidRPr="006304A7">
        <w:rPr>
          <w:rFonts w:eastAsia="Times New Roman" w:cstheme="minorHAnsi"/>
          <w:color w:val="000000"/>
          <w:sz w:val="22"/>
          <w:szCs w:val="22"/>
          <w:shd w:val="clear" w:color="auto" w:fill="FFFFFF"/>
          <w:lang w:eastAsia="en-GB"/>
        </w:rPr>
        <w:t xml:space="preserve"> on young people. </w:t>
      </w:r>
      <w:r>
        <w:rPr>
          <w:rFonts w:eastAsia="Times New Roman" w:cstheme="minorHAnsi"/>
          <w:color w:val="000000"/>
          <w:sz w:val="22"/>
          <w:szCs w:val="22"/>
          <w:shd w:val="clear" w:color="auto" w:fill="FFFFFF"/>
          <w:lang w:eastAsia="en-GB"/>
        </w:rPr>
        <w:t>Y</w:t>
      </w:r>
      <w:r w:rsidR="008D0889">
        <w:rPr>
          <w:rFonts w:eastAsia="Times New Roman" w:cstheme="minorHAnsi"/>
          <w:color w:val="000000"/>
          <w:sz w:val="22"/>
          <w:szCs w:val="22"/>
          <w:shd w:val="clear" w:color="auto" w:fill="FFFFFF"/>
          <w:lang w:eastAsia="en-GB"/>
        </w:rPr>
        <w:t>oung people have</w:t>
      </w:r>
      <w:r w:rsidR="008D0889" w:rsidRPr="006304A7">
        <w:rPr>
          <w:rFonts w:eastAsia="Times New Roman" w:cstheme="minorHAnsi"/>
          <w:color w:val="000000"/>
          <w:sz w:val="22"/>
          <w:szCs w:val="22"/>
          <w:shd w:val="clear" w:color="auto" w:fill="FFFFFF"/>
          <w:lang w:eastAsia="en-GB"/>
        </w:rPr>
        <w:t xml:space="preserve"> unique developmental vulnerabilities and evolving capacity</w:t>
      </w:r>
      <w:r w:rsidR="008D0889">
        <w:rPr>
          <w:rFonts w:eastAsia="Times New Roman" w:cstheme="minorHAnsi"/>
          <w:color w:val="000000"/>
          <w:sz w:val="22"/>
          <w:szCs w:val="22"/>
          <w:shd w:val="clear" w:color="auto" w:fill="FFFFFF"/>
          <w:lang w:eastAsia="en-GB"/>
        </w:rPr>
        <w:t>, and therefore should not be placed with the</w:t>
      </w:r>
      <w:r w:rsidR="008D0889" w:rsidRPr="006304A7">
        <w:rPr>
          <w:rFonts w:eastAsia="Times New Roman" w:cstheme="minorHAnsi"/>
          <w:color w:val="000000"/>
          <w:sz w:val="22"/>
          <w:szCs w:val="22"/>
          <w:shd w:val="clear" w:color="auto" w:fill="FFFFFF"/>
          <w:lang w:eastAsia="en-GB"/>
        </w:rPr>
        <w:t xml:space="preserve"> burden of responsibility to </w:t>
      </w:r>
      <w:r w:rsidR="008D0889">
        <w:rPr>
          <w:rFonts w:eastAsia="Times New Roman" w:cstheme="minorHAnsi"/>
          <w:color w:val="000000"/>
          <w:sz w:val="22"/>
          <w:szCs w:val="22"/>
          <w:shd w:val="clear" w:color="auto" w:fill="FFFFFF"/>
          <w:lang w:eastAsia="en-GB"/>
        </w:rPr>
        <w:t>manage their privacy settings, especially when evidence</w:t>
      </w:r>
      <w:r w:rsidR="008D0889">
        <w:rPr>
          <w:rStyle w:val="FootnoteReference"/>
          <w:rFonts w:eastAsia="Times New Roman" w:cstheme="minorHAnsi"/>
          <w:color w:val="000000"/>
          <w:sz w:val="22"/>
          <w:szCs w:val="22"/>
          <w:shd w:val="clear" w:color="auto" w:fill="FFFFFF"/>
          <w:lang w:eastAsia="en-GB"/>
        </w:rPr>
        <w:footnoteReference w:id="17"/>
      </w:r>
      <w:r w:rsidR="008D0889">
        <w:rPr>
          <w:rFonts w:eastAsia="Times New Roman" w:cstheme="minorHAnsi"/>
          <w:color w:val="000000"/>
          <w:sz w:val="22"/>
          <w:szCs w:val="22"/>
          <w:shd w:val="clear" w:color="auto" w:fill="FFFFFF"/>
          <w:lang w:eastAsia="en-GB"/>
        </w:rPr>
        <w:t xml:space="preserve"> suggests that platforms overwhelm users when they try to navigate their privacy settings. </w:t>
      </w:r>
    </w:p>
    <w:p w14:paraId="79533E2D" w14:textId="77777777" w:rsidR="008D0889" w:rsidRDefault="008D0889" w:rsidP="6D8AE147">
      <w:pPr>
        <w:rPr>
          <w:rFonts w:eastAsia="Times New Roman"/>
          <w:color w:val="000000"/>
          <w:sz w:val="22"/>
          <w:szCs w:val="22"/>
          <w:shd w:val="clear" w:color="auto" w:fill="FFFFFF"/>
          <w:lang w:eastAsia="en-GB"/>
        </w:rPr>
      </w:pPr>
    </w:p>
    <w:p w14:paraId="63E94FBC" w14:textId="7C67592E" w:rsidR="00D83E38" w:rsidRPr="00AD2870" w:rsidRDefault="00AD2870" w:rsidP="6D8AE147">
      <w:pPr>
        <w:rPr>
          <w:rFonts w:eastAsia="Times New Roman"/>
          <w:b/>
          <w:bCs/>
          <w:color w:val="000000"/>
          <w:sz w:val="22"/>
          <w:szCs w:val="22"/>
          <w:shd w:val="clear" w:color="auto" w:fill="FFFFFF"/>
          <w:lang w:eastAsia="en-GB"/>
        </w:rPr>
      </w:pPr>
      <w:r w:rsidRPr="00AD2870">
        <w:rPr>
          <w:rFonts w:eastAsia="Times New Roman"/>
          <w:b/>
          <w:bCs/>
          <w:color w:val="000000"/>
          <w:sz w:val="22"/>
          <w:szCs w:val="22"/>
          <w:shd w:val="clear" w:color="auto" w:fill="FFFFFF"/>
          <w:lang w:eastAsia="en-GB"/>
        </w:rPr>
        <w:t xml:space="preserve">A high bar of </w:t>
      </w:r>
      <w:r>
        <w:rPr>
          <w:rFonts w:eastAsia="Times New Roman"/>
          <w:b/>
          <w:bCs/>
          <w:color w:val="000000"/>
          <w:sz w:val="22"/>
          <w:szCs w:val="22"/>
          <w:shd w:val="clear" w:color="auto" w:fill="FFFFFF"/>
          <w:lang w:eastAsia="en-GB"/>
        </w:rPr>
        <w:t xml:space="preserve">default privacy settings </w:t>
      </w:r>
      <w:r w:rsidRPr="00AD2870">
        <w:rPr>
          <w:rFonts w:eastAsia="Times New Roman"/>
          <w:b/>
          <w:bCs/>
          <w:color w:val="000000"/>
          <w:sz w:val="22"/>
          <w:szCs w:val="22"/>
          <w:shd w:val="clear" w:color="auto" w:fill="FFFFFF"/>
          <w:lang w:eastAsia="en-GB"/>
        </w:rPr>
        <w:t xml:space="preserve">as a stand-alone provision, or an addendum to existing data protection legislation, is necessary to protect the privacy of young people under the age of 18. </w:t>
      </w:r>
    </w:p>
    <w:p w14:paraId="3607DB77" w14:textId="77777777" w:rsidR="00A50870" w:rsidRPr="005602DD" w:rsidRDefault="00A50870" w:rsidP="00FB2A99">
      <w:pPr>
        <w:rPr>
          <w:rFonts w:eastAsia="Times New Roman" w:cstheme="minorHAnsi"/>
          <w:lang w:eastAsia="en-GB"/>
        </w:rPr>
      </w:pPr>
    </w:p>
    <w:p w14:paraId="2AF7C12B" w14:textId="6BACF6E9" w:rsidR="008D6765" w:rsidRDefault="00FB2A99" w:rsidP="008D6765">
      <w:pPr>
        <w:rPr>
          <w:rFonts w:cstheme="minorHAnsi"/>
          <w:b/>
          <w:bCs/>
          <w:color w:val="C00000"/>
          <w:sz w:val="22"/>
          <w:szCs w:val="22"/>
        </w:rPr>
      </w:pPr>
      <w:r>
        <w:rPr>
          <w:rFonts w:cstheme="minorHAnsi"/>
          <w:b/>
          <w:bCs/>
          <w:color w:val="C00000"/>
          <w:sz w:val="22"/>
          <w:szCs w:val="22"/>
        </w:rPr>
        <w:t>Threats to p</w:t>
      </w:r>
      <w:r w:rsidR="008D6765">
        <w:rPr>
          <w:rFonts w:cstheme="minorHAnsi"/>
          <w:b/>
          <w:bCs/>
          <w:color w:val="C00000"/>
          <w:sz w:val="22"/>
          <w:szCs w:val="22"/>
        </w:rPr>
        <w:t xml:space="preserve">rivacy </w:t>
      </w:r>
      <w:r>
        <w:rPr>
          <w:rFonts w:cstheme="minorHAnsi"/>
          <w:b/>
          <w:bCs/>
          <w:color w:val="C00000"/>
          <w:sz w:val="22"/>
          <w:szCs w:val="22"/>
        </w:rPr>
        <w:t>via</w:t>
      </w:r>
      <w:r w:rsidR="00893586">
        <w:rPr>
          <w:rFonts w:cstheme="minorHAnsi"/>
          <w:b/>
          <w:bCs/>
          <w:color w:val="C00000"/>
          <w:sz w:val="22"/>
          <w:szCs w:val="22"/>
        </w:rPr>
        <w:t xml:space="preserve"> </w:t>
      </w:r>
      <w:r w:rsidR="008D6765">
        <w:rPr>
          <w:rFonts w:cstheme="minorHAnsi"/>
          <w:b/>
          <w:bCs/>
          <w:color w:val="C00000"/>
          <w:sz w:val="22"/>
          <w:szCs w:val="22"/>
        </w:rPr>
        <w:t xml:space="preserve">data </w:t>
      </w:r>
      <w:r>
        <w:rPr>
          <w:rFonts w:cstheme="minorHAnsi"/>
          <w:b/>
          <w:bCs/>
          <w:color w:val="C00000"/>
          <w:sz w:val="22"/>
          <w:szCs w:val="22"/>
        </w:rPr>
        <w:t>collection</w:t>
      </w:r>
      <w:r w:rsidR="00893586">
        <w:rPr>
          <w:rFonts w:cstheme="minorHAnsi"/>
          <w:b/>
          <w:bCs/>
          <w:color w:val="C00000"/>
          <w:sz w:val="22"/>
          <w:szCs w:val="22"/>
        </w:rPr>
        <w:t xml:space="preserve"> and storage</w:t>
      </w:r>
    </w:p>
    <w:p w14:paraId="1FA39487" w14:textId="53A1A30C" w:rsidR="00FB2A99" w:rsidRDefault="00FB2A99" w:rsidP="008D6765">
      <w:pPr>
        <w:rPr>
          <w:rFonts w:cstheme="minorHAnsi"/>
          <w:b/>
          <w:bCs/>
          <w:color w:val="C00000"/>
          <w:sz w:val="22"/>
          <w:szCs w:val="22"/>
        </w:rPr>
      </w:pPr>
    </w:p>
    <w:p w14:paraId="399B1012" w14:textId="25A529BF" w:rsidR="00D83E38" w:rsidRDefault="00D83E38" w:rsidP="00D83E38">
      <w:pPr>
        <w:rPr>
          <w:color w:val="000000" w:themeColor="text1"/>
          <w:sz w:val="22"/>
          <w:szCs w:val="22"/>
        </w:rPr>
      </w:pPr>
      <w:r w:rsidRPr="6D8AE147">
        <w:rPr>
          <w:color w:val="000000" w:themeColor="text1"/>
          <w:sz w:val="22"/>
          <w:szCs w:val="22"/>
        </w:rPr>
        <w:t>Th</w:t>
      </w:r>
      <w:r>
        <w:rPr>
          <w:color w:val="000000" w:themeColor="text1"/>
          <w:sz w:val="22"/>
          <w:szCs w:val="22"/>
        </w:rPr>
        <w:t>e</w:t>
      </w:r>
      <w:r w:rsidRPr="6D8AE147">
        <w:rPr>
          <w:color w:val="000000" w:themeColor="text1"/>
          <w:sz w:val="22"/>
          <w:szCs w:val="22"/>
        </w:rPr>
        <w:t xml:space="preserve"> enormous and ever-expansive digital footprint can easily curtail a young person’s right to privacy when there is no knowledge or control over their data that is collected, stored, and shared. In some instances, it is not just a lack of knowledge or control, but it is explicitly going against </w:t>
      </w:r>
      <w:r w:rsidRPr="6D8AE147">
        <w:rPr>
          <w:color w:val="000000" w:themeColor="text1"/>
          <w:sz w:val="22"/>
          <w:szCs w:val="22"/>
        </w:rPr>
        <w:lastRenderedPageBreak/>
        <w:t xml:space="preserve">consent altogether, such as the case of Google continuing to track their users, </w:t>
      </w:r>
      <w:r>
        <w:rPr>
          <w:color w:val="000000" w:themeColor="text1"/>
          <w:sz w:val="22"/>
          <w:szCs w:val="22"/>
        </w:rPr>
        <w:t>even after they have</w:t>
      </w:r>
      <w:r w:rsidRPr="6D8AE147">
        <w:rPr>
          <w:color w:val="000000" w:themeColor="text1"/>
          <w:sz w:val="22"/>
          <w:szCs w:val="22"/>
        </w:rPr>
        <w:t xml:space="preserve"> opt</w:t>
      </w:r>
      <w:r>
        <w:rPr>
          <w:color w:val="000000" w:themeColor="text1"/>
          <w:sz w:val="22"/>
          <w:szCs w:val="22"/>
        </w:rPr>
        <w:t>ed</w:t>
      </w:r>
      <w:r w:rsidRPr="6D8AE147">
        <w:rPr>
          <w:color w:val="000000" w:themeColor="text1"/>
          <w:sz w:val="22"/>
          <w:szCs w:val="22"/>
        </w:rPr>
        <w:t xml:space="preserve"> out of specific tracking settings.</w:t>
      </w:r>
      <w:r w:rsidRPr="6D8AE147">
        <w:rPr>
          <w:rStyle w:val="FootnoteReference"/>
          <w:color w:val="000000" w:themeColor="text1"/>
          <w:sz w:val="22"/>
          <w:szCs w:val="22"/>
        </w:rPr>
        <w:footnoteReference w:id="18"/>
      </w:r>
      <w:r w:rsidRPr="6D8AE147">
        <w:rPr>
          <w:color w:val="000000" w:themeColor="text1"/>
          <w:sz w:val="22"/>
          <w:szCs w:val="22"/>
        </w:rPr>
        <w:t xml:space="preserve"> </w:t>
      </w:r>
      <w:proofErr w:type="spellStart"/>
      <w:r w:rsidR="00AD2870">
        <w:rPr>
          <w:color w:val="000000" w:themeColor="text1"/>
          <w:sz w:val="22"/>
          <w:szCs w:val="22"/>
        </w:rPr>
        <w:t>SuperAwesome</w:t>
      </w:r>
      <w:proofErr w:type="spellEnd"/>
      <w:r w:rsidR="00AD2870">
        <w:rPr>
          <w:color w:val="000000" w:themeColor="text1"/>
          <w:sz w:val="22"/>
          <w:szCs w:val="22"/>
        </w:rPr>
        <w:t xml:space="preserve"> estimates </w:t>
      </w:r>
      <w:r>
        <w:rPr>
          <w:color w:val="000000" w:themeColor="text1"/>
          <w:sz w:val="22"/>
          <w:szCs w:val="22"/>
        </w:rPr>
        <w:t xml:space="preserve">that by the time a child is 13, </w:t>
      </w:r>
      <w:proofErr w:type="spellStart"/>
      <w:r w:rsidRPr="6D8AE147">
        <w:rPr>
          <w:color w:val="000000" w:themeColor="text1"/>
          <w:sz w:val="22"/>
          <w:szCs w:val="22"/>
        </w:rPr>
        <w:t>adtech</w:t>
      </w:r>
      <w:proofErr w:type="spellEnd"/>
      <w:r w:rsidRPr="6D8AE147">
        <w:rPr>
          <w:color w:val="000000" w:themeColor="text1"/>
          <w:sz w:val="22"/>
          <w:szCs w:val="22"/>
        </w:rPr>
        <w:t xml:space="preserve"> companies collect an average of 72 million data points on each young person in the digital.</w:t>
      </w:r>
      <w:r w:rsidRPr="6D8AE147">
        <w:rPr>
          <w:rStyle w:val="FootnoteReference"/>
          <w:color w:val="000000" w:themeColor="text1"/>
          <w:sz w:val="22"/>
          <w:szCs w:val="22"/>
        </w:rPr>
        <w:footnoteReference w:id="19"/>
      </w:r>
      <w:r w:rsidRPr="6D8AE147">
        <w:rPr>
          <w:color w:val="000000" w:themeColor="text1"/>
          <w:sz w:val="22"/>
          <w:szCs w:val="22"/>
        </w:rPr>
        <w:t xml:space="preserve"> This is still a conservative number, excluding embedded trackers used by Facebook, Twitter, and YouTube.</w:t>
      </w:r>
      <w:r>
        <w:rPr>
          <w:color w:val="000000" w:themeColor="text1"/>
          <w:sz w:val="22"/>
          <w:szCs w:val="22"/>
        </w:rPr>
        <w:t xml:space="preserve"> </w:t>
      </w:r>
    </w:p>
    <w:p w14:paraId="7AF8E5F6" w14:textId="77777777" w:rsidR="00D83E38" w:rsidRDefault="00D83E38" w:rsidP="008D6765">
      <w:pPr>
        <w:rPr>
          <w:rFonts w:cstheme="minorHAnsi"/>
          <w:b/>
          <w:bCs/>
          <w:color w:val="C00000"/>
          <w:sz w:val="22"/>
          <w:szCs w:val="22"/>
        </w:rPr>
      </w:pPr>
    </w:p>
    <w:p w14:paraId="7DBA5161" w14:textId="78B39F3B" w:rsidR="008D6765" w:rsidRDefault="008D6765" w:rsidP="6D8AE147">
      <w:pPr>
        <w:rPr>
          <w:color w:val="000000" w:themeColor="text1"/>
          <w:sz w:val="22"/>
          <w:szCs w:val="22"/>
        </w:rPr>
      </w:pPr>
      <w:r w:rsidRPr="6D8AE147">
        <w:rPr>
          <w:color w:val="000000" w:themeColor="text1"/>
          <w:sz w:val="22"/>
          <w:szCs w:val="22"/>
        </w:rPr>
        <w:t xml:space="preserve">The culture of datafication and being </w:t>
      </w:r>
      <w:proofErr w:type="spellStart"/>
      <w:r w:rsidRPr="6D8AE147">
        <w:rPr>
          <w:i/>
          <w:iCs/>
          <w:color w:val="000000" w:themeColor="text1"/>
          <w:sz w:val="22"/>
          <w:szCs w:val="22"/>
        </w:rPr>
        <w:t>datafied</w:t>
      </w:r>
      <w:proofErr w:type="spellEnd"/>
      <w:r w:rsidRPr="6D8AE147">
        <w:rPr>
          <w:i/>
          <w:iCs/>
          <w:color w:val="000000" w:themeColor="text1"/>
          <w:sz w:val="22"/>
          <w:szCs w:val="22"/>
        </w:rPr>
        <w:t xml:space="preserve"> </w:t>
      </w:r>
      <w:r w:rsidRPr="6D8AE147">
        <w:rPr>
          <w:color w:val="000000" w:themeColor="text1"/>
          <w:sz w:val="22"/>
          <w:szCs w:val="22"/>
        </w:rPr>
        <w:t>from birth, as defined by the notion of mass collection of data that is then shared within a lucrative global data ecology,</w:t>
      </w:r>
      <w:r w:rsidRPr="6D8AE147">
        <w:rPr>
          <w:rStyle w:val="FootnoteReference"/>
          <w:color w:val="000000" w:themeColor="text1"/>
          <w:sz w:val="22"/>
          <w:szCs w:val="22"/>
        </w:rPr>
        <w:footnoteReference w:id="20"/>
      </w:r>
      <w:r w:rsidRPr="6D8AE147">
        <w:rPr>
          <w:color w:val="000000" w:themeColor="text1"/>
          <w:sz w:val="22"/>
          <w:szCs w:val="22"/>
        </w:rPr>
        <w:t xml:space="preserve"> is a risk to young people’s</w:t>
      </w:r>
      <w:r w:rsidR="00EA2DCB">
        <w:rPr>
          <w:color w:val="000000" w:themeColor="text1"/>
          <w:sz w:val="22"/>
          <w:szCs w:val="22"/>
        </w:rPr>
        <w:t xml:space="preserve"> privacy</w:t>
      </w:r>
      <w:r w:rsidRPr="6D8AE147">
        <w:rPr>
          <w:color w:val="000000" w:themeColor="text1"/>
          <w:sz w:val="22"/>
          <w:szCs w:val="22"/>
        </w:rPr>
        <w:t xml:space="preserve">. </w:t>
      </w:r>
      <w:r w:rsidR="00EA2DCB">
        <w:rPr>
          <w:color w:val="000000" w:themeColor="text1"/>
          <w:sz w:val="22"/>
          <w:szCs w:val="22"/>
        </w:rPr>
        <w:t xml:space="preserve">Existing legislation does little to secure young people’s data protection in the digital environment if they are under-enforced. </w:t>
      </w:r>
    </w:p>
    <w:p w14:paraId="27F9DC31" w14:textId="37811EC4" w:rsidR="00AD2870" w:rsidRDefault="00AD2870" w:rsidP="6D8AE147">
      <w:pPr>
        <w:rPr>
          <w:sz w:val="22"/>
          <w:szCs w:val="22"/>
        </w:rPr>
      </w:pPr>
    </w:p>
    <w:p w14:paraId="6F860C4F" w14:textId="401B2CA7" w:rsidR="00AD2870" w:rsidRPr="00AD2870" w:rsidRDefault="00AD2870" w:rsidP="6D8AE147">
      <w:pPr>
        <w:rPr>
          <w:sz w:val="22"/>
          <w:szCs w:val="22"/>
          <w:u w:val="single"/>
        </w:rPr>
      </w:pPr>
      <w:r w:rsidRPr="00AD2870">
        <w:rPr>
          <w:sz w:val="22"/>
          <w:szCs w:val="22"/>
          <w:u w:val="single"/>
        </w:rPr>
        <w:t xml:space="preserve">The Ask: Enforce </w:t>
      </w:r>
      <w:r>
        <w:rPr>
          <w:sz w:val="22"/>
          <w:szCs w:val="22"/>
          <w:u w:val="single"/>
        </w:rPr>
        <w:t>existing</w:t>
      </w:r>
      <w:r w:rsidRPr="00AD2870">
        <w:rPr>
          <w:sz w:val="22"/>
          <w:szCs w:val="22"/>
          <w:u w:val="single"/>
        </w:rPr>
        <w:t xml:space="preserve"> protections o</w:t>
      </w:r>
      <w:r w:rsidR="00A55D8D">
        <w:rPr>
          <w:sz w:val="22"/>
          <w:szCs w:val="22"/>
          <w:u w:val="single"/>
        </w:rPr>
        <w:t>n</w:t>
      </w:r>
      <w:r w:rsidRPr="00AD2870">
        <w:rPr>
          <w:sz w:val="22"/>
          <w:szCs w:val="22"/>
          <w:u w:val="single"/>
        </w:rPr>
        <w:t xml:space="preserve"> young people’s data</w:t>
      </w:r>
    </w:p>
    <w:p w14:paraId="71A454F0" w14:textId="77777777" w:rsidR="00EA2DCB" w:rsidRDefault="00EA2DCB" w:rsidP="00EA2DCB">
      <w:pPr>
        <w:rPr>
          <w:sz w:val="22"/>
          <w:szCs w:val="22"/>
        </w:rPr>
      </w:pPr>
    </w:p>
    <w:p w14:paraId="6130EFD6" w14:textId="65FE8E42" w:rsidR="00EA2DCB" w:rsidRDefault="00EA2DCB" w:rsidP="00EA2DCB">
      <w:pPr>
        <w:rPr>
          <w:sz w:val="22"/>
          <w:szCs w:val="22"/>
        </w:rPr>
      </w:pPr>
      <w:r>
        <w:rPr>
          <w:sz w:val="22"/>
          <w:szCs w:val="22"/>
        </w:rPr>
        <w:t xml:space="preserve">Children are afforded specific protection in relation to their data. </w:t>
      </w:r>
      <w:r w:rsidRPr="6D8AE147">
        <w:rPr>
          <w:sz w:val="22"/>
          <w:szCs w:val="22"/>
        </w:rPr>
        <w:t>GDPR-Kids, refer</w:t>
      </w:r>
      <w:r>
        <w:rPr>
          <w:sz w:val="22"/>
          <w:szCs w:val="22"/>
        </w:rPr>
        <w:t>ring</w:t>
      </w:r>
      <w:r w:rsidRPr="6D8AE147">
        <w:rPr>
          <w:sz w:val="22"/>
          <w:szCs w:val="22"/>
        </w:rPr>
        <w:t xml:space="preserve"> to the various provisions of the EU’s General Data Protection Regulations (GDPR) that relate to children</w:t>
      </w:r>
      <w:r>
        <w:rPr>
          <w:sz w:val="22"/>
          <w:szCs w:val="22"/>
        </w:rPr>
        <w:t>, for example,</w:t>
      </w:r>
      <w:r w:rsidRPr="6D8AE147">
        <w:rPr>
          <w:sz w:val="22"/>
          <w:szCs w:val="22"/>
        </w:rPr>
        <w:t xml:space="preserve"> states: “Children merit specific protection with regard to their personal data, as they may be less aware of the risks, consequences and safeguards concerned and their rights in relation to the processing of personal data.</w:t>
      </w:r>
      <w:r w:rsidRPr="6D8AE147">
        <w:rPr>
          <w:rStyle w:val="FootnoteReference"/>
          <w:sz w:val="22"/>
          <w:szCs w:val="22"/>
        </w:rPr>
        <w:footnoteReference w:id="21"/>
      </w:r>
      <w:r w:rsidRPr="6D8AE147">
        <w:rPr>
          <w:sz w:val="22"/>
          <w:szCs w:val="22"/>
        </w:rPr>
        <w:t xml:space="preserve"> This is in line with the Data Protection Act (2018) –  the UK’s implementation of the GDPR</w:t>
      </w:r>
      <w:r>
        <w:rPr>
          <w:sz w:val="22"/>
          <w:szCs w:val="22"/>
        </w:rPr>
        <w:t xml:space="preserve"> and the Age Appropriate Design Code.</w:t>
      </w:r>
      <w:r w:rsidRPr="6D8AE147">
        <w:rPr>
          <w:sz w:val="22"/>
          <w:szCs w:val="22"/>
        </w:rPr>
        <w:t xml:space="preserve"> </w:t>
      </w:r>
    </w:p>
    <w:p w14:paraId="2117D7CF" w14:textId="77777777" w:rsidR="00A12540" w:rsidRPr="00A12540" w:rsidRDefault="00A12540" w:rsidP="008D6765">
      <w:pPr>
        <w:rPr>
          <w:rFonts w:cstheme="minorHAnsi"/>
          <w:sz w:val="22"/>
          <w:szCs w:val="22"/>
        </w:rPr>
      </w:pPr>
    </w:p>
    <w:p w14:paraId="0257A70A" w14:textId="2E2FBEB3" w:rsidR="008D6765" w:rsidRDefault="004F4574" w:rsidP="6D8AE147">
      <w:pPr>
        <w:rPr>
          <w:sz w:val="22"/>
          <w:szCs w:val="22"/>
        </w:rPr>
      </w:pPr>
      <w:r>
        <w:rPr>
          <w:sz w:val="22"/>
          <w:szCs w:val="22"/>
        </w:rPr>
        <w:t>Many o</w:t>
      </w:r>
      <w:r w:rsidR="008D6765" w:rsidRPr="6D8AE147">
        <w:rPr>
          <w:sz w:val="22"/>
          <w:szCs w:val="22"/>
        </w:rPr>
        <w:t>ngoing cases against YouTube,</w:t>
      </w:r>
      <w:r w:rsidR="008D6765" w:rsidRPr="6D8AE147">
        <w:rPr>
          <w:rStyle w:val="FootnoteReference"/>
          <w:sz w:val="22"/>
          <w:szCs w:val="22"/>
        </w:rPr>
        <w:footnoteReference w:id="22"/>
      </w:r>
      <w:r w:rsidR="008D6765" w:rsidRPr="6D8AE147">
        <w:rPr>
          <w:sz w:val="22"/>
          <w:szCs w:val="22"/>
        </w:rPr>
        <w:t xml:space="preserve"> Google for Education,</w:t>
      </w:r>
      <w:r w:rsidR="008D6765" w:rsidRPr="6D8AE147">
        <w:rPr>
          <w:rStyle w:val="FootnoteReference"/>
          <w:sz w:val="22"/>
          <w:szCs w:val="22"/>
        </w:rPr>
        <w:footnoteReference w:id="23"/>
      </w:r>
      <w:r w:rsidR="008D6765" w:rsidRPr="6D8AE147">
        <w:rPr>
          <w:sz w:val="22"/>
          <w:szCs w:val="22"/>
        </w:rPr>
        <w:t xml:space="preserve"> Amazon,</w:t>
      </w:r>
      <w:r w:rsidR="008D6765" w:rsidRPr="6D8AE147">
        <w:rPr>
          <w:rStyle w:val="FootnoteReference"/>
          <w:sz w:val="22"/>
          <w:szCs w:val="22"/>
        </w:rPr>
        <w:footnoteReference w:id="24"/>
      </w:r>
      <w:r w:rsidR="008D6765" w:rsidRPr="6D8AE147">
        <w:rPr>
          <w:sz w:val="22"/>
          <w:szCs w:val="22"/>
        </w:rPr>
        <w:t xml:space="preserve"> and TikTok</w:t>
      </w:r>
      <w:r w:rsidR="008D6765" w:rsidRPr="6D8AE147">
        <w:rPr>
          <w:rStyle w:val="FootnoteReference"/>
          <w:sz w:val="22"/>
          <w:szCs w:val="22"/>
        </w:rPr>
        <w:footnoteReference w:id="25"/>
      </w:r>
      <w:r w:rsidR="008D6765" w:rsidRPr="6D8AE147">
        <w:rPr>
          <w:sz w:val="22"/>
          <w:szCs w:val="22"/>
        </w:rPr>
        <w:t xml:space="preserve"> concerning manipulative and illegal collection of young people’s data</w:t>
      </w:r>
      <w:r>
        <w:rPr>
          <w:sz w:val="22"/>
          <w:szCs w:val="22"/>
        </w:rPr>
        <w:t xml:space="preserve">, </w:t>
      </w:r>
      <w:r w:rsidR="008D6765" w:rsidRPr="6D8AE147">
        <w:rPr>
          <w:sz w:val="22"/>
          <w:szCs w:val="22"/>
        </w:rPr>
        <w:t xml:space="preserve">show that it is an industry norm to collect this data, despite all of the regulatory frameworks in place. </w:t>
      </w:r>
      <w:r w:rsidR="0082634E" w:rsidRPr="6D8AE147">
        <w:rPr>
          <w:sz w:val="22"/>
          <w:szCs w:val="22"/>
        </w:rPr>
        <w:t xml:space="preserve">Even though some of these data privacy cases are in the US, the EU and UK’s own data protection laws mandate special protections that young people’s data requires. </w:t>
      </w:r>
    </w:p>
    <w:p w14:paraId="2DB30233" w14:textId="77777777" w:rsidR="00004020" w:rsidRDefault="00004020" w:rsidP="00004020">
      <w:pPr>
        <w:pStyle w:val="paragraph"/>
        <w:spacing w:before="0" w:beforeAutospacing="0" w:after="0" w:afterAutospacing="0"/>
        <w:textAlignment w:val="baseline"/>
        <w:rPr>
          <w:rFonts w:asciiTheme="minorHAnsi" w:hAnsiTheme="minorHAnsi" w:cstheme="minorHAnsi"/>
          <w:sz w:val="22"/>
          <w:szCs w:val="22"/>
        </w:rPr>
      </w:pPr>
    </w:p>
    <w:p w14:paraId="426D2BDE" w14:textId="3BCED333" w:rsidR="00D83E38" w:rsidRDefault="00D83E38" w:rsidP="008D6765">
      <w:pPr>
        <w:rPr>
          <w:rFonts w:cstheme="minorHAnsi"/>
          <w:sz w:val="22"/>
          <w:szCs w:val="22"/>
        </w:rPr>
      </w:pPr>
      <w:r w:rsidRPr="00AD2870">
        <w:rPr>
          <w:rFonts w:cstheme="minorHAnsi"/>
          <w:b/>
          <w:bCs/>
          <w:sz w:val="22"/>
          <w:szCs w:val="22"/>
        </w:rPr>
        <w:t>The provision of specific data protection</w:t>
      </w:r>
      <w:r w:rsidR="00AD2870" w:rsidRPr="00AD2870">
        <w:rPr>
          <w:rFonts w:cstheme="minorHAnsi"/>
          <w:b/>
          <w:bCs/>
          <w:sz w:val="22"/>
          <w:szCs w:val="22"/>
        </w:rPr>
        <w:t xml:space="preserve"> for young people’s data</w:t>
      </w:r>
      <w:r w:rsidRPr="00AD2870">
        <w:rPr>
          <w:rFonts w:cstheme="minorHAnsi"/>
          <w:b/>
          <w:bCs/>
          <w:sz w:val="22"/>
          <w:szCs w:val="22"/>
        </w:rPr>
        <w:t xml:space="preserve"> must be accompanied by enforcement of its terms, </w:t>
      </w:r>
      <w:r w:rsidR="00AD2870" w:rsidRPr="00AD2870">
        <w:rPr>
          <w:rFonts w:cstheme="minorHAnsi"/>
          <w:b/>
          <w:bCs/>
          <w:sz w:val="22"/>
          <w:szCs w:val="22"/>
        </w:rPr>
        <w:t xml:space="preserve">where </w:t>
      </w:r>
      <w:r w:rsidRPr="00AD2870">
        <w:rPr>
          <w:rFonts w:cstheme="minorHAnsi"/>
          <w:b/>
          <w:bCs/>
          <w:sz w:val="22"/>
          <w:szCs w:val="22"/>
        </w:rPr>
        <w:t xml:space="preserve">a right to privacy cannot be realised unless and until </w:t>
      </w:r>
      <w:r w:rsidR="00AD2870" w:rsidRPr="00AD2870">
        <w:rPr>
          <w:rFonts w:cstheme="minorHAnsi"/>
          <w:b/>
          <w:bCs/>
          <w:sz w:val="22"/>
          <w:szCs w:val="22"/>
        </w:rPr>
        <w:t>existing data protection is</w:t>
      </w:r>
      <w:r w:rsidRPr="00AD2870">
        <w:rPr>
          <w:rFonts w:cstheme="minorHAnsi"/>
          <w:b/>
          <w:bCs/>
          <w:sz w:val="22"/>
          <w:szCs w:val="22"/>
        </w:rPr>
        <w:t xml:space="preserve"> vigorously enforced. </w:t>
      </w:r>
    </w:p>
    <w:p w14:paraId="4C1D9CC7" w14:textId="77777777" w:rsidR="00937A9A" w:rsidRPr="005920F1" w:rsidRDefault="00937A9A" w:rsidP="00937A9A">
      <w:pPr>
        <w:rPr>
          <w:rFonts w:ascii="Times New Roman" w:eastAsia="Times New Roman" w:hAnsi="Times New Roman" w:cs="Times New Roman"/>
          <w:lang w:eastAsia="en-GB"/>
        </w:rPr>
      </w:pPr>
    </w:p>
    <w:p w14:paraId="27146865" w14:textId="17826A57" w:rsidR="00937A9A" w:rsidRDefault="00893586" w:rsidP="00937A9A">
      <w:pPr>
        <w:pStyle w:val="paragraph"/>
        <w:spacing w:before="0" w:beforeAutospacing="0" w:after="0" w:afterAutospacing="0"/>
        <w:textAlignment w:val="baseline"/>
        <w:rPr>
          <w:rFonts w:asciiTheme="minorHAnsi" w:hAnsiTheme="minorHAnsi" w:cstheme="minorHAnsi"/>
          <w:b/>
          <w:bCs/>
          <w:color w:val="C00000"/>
          <w:sz w:val="22"/>
          <w:szCs w:val="22"/>
        </w:rPr>
      </w:pPr>
      <w:r>
        <w:rPr>
          <w:rFonts w:asciiTheme="minorHAnsi" w:hAnsiTheme="minorHAnsi" w:cstheme="minorHAnsi"/>
          <w:b/>
          <w:bCs/>
          <w:color w:val="C00000"/>
          <w:sz w:val="22"/>
          <w:szCs w:val="22"/>
        </w:rPr>
        <w:t xml:space="preserve">Threats to privacy over data misuse and profiling </w:t>
      </w:r>
    </w:p>
    <w:p w14:paraId="0136599C" w14:textId="5233A0A4" w:rsidR="00425FB9" w:rsidRDefault="00425FB9" w:rsidP="00937A9A">
      <w:pPr>
        <w:pStyle w:val="paragraph"/>
        <w:spacing w:before="0" w:beforeAutospacing="0" w:after="0" w:afterAutospacing="0"/>
        <w:textAlignment w:val="baseline"/>
        <w:rPr>
          <w:rFonts w:asciiTheme="minorHAnsi" w:hAnsiTheme="minorHAnsi" w:cstheme="minorHAnsi"/>
          <w:b/>
          <w:bCs/>
          <w:color w:val="C00000"/>
          <w:sz w:val="22"/>
          <w:szCs w:val="22"/>
        </w:rPr>
      </w:pPr>
    </w:p>
    <w:p w14:paraId="5522FD42" w14:textId="7ED78B33" w:rsidR="000D013A" w:rsidRDefault="000D013A" w:rsidP="00937A9A">
      <w:pPr>
        <w:pStyle w:val="paragraph"/>
        <w:spacing w:before="0" w:beforeAutospacing="0" w:after="0" w:afterAutospacing="0"/>
        <w:textAlignment w:val="baseline"/>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Profiling,</w:t>
      </w:r>
      <w:r w:rsidR="00157CAD">
        <w:rPr>
          <w:rStyle w:val="FootnoteReference"/>
          <w:rFonts w:asciiTheme="minorHAnsi" w:eastAsiaTheme="minorHAnsi" w:hAnsiTheme="minorHAnsi" w:cstheme="minorHAnsi"/>
          <w:sz w:val="22"/>
          <w:szCs w:val="22"/>
          <w:lang w:eastAsia="en-US"/>
        </w:rPr>
        <w:footnoteReference w:id="26"/>
      </w:r>
      <w:r>
        <w:rPr>
          <w:rFonts w:asciiTheme="minorHAnsi" w:eastAsiaTheme="minorHAnsi" w:hAnsiTheme="minorHAnsi" w:cstheme="minorHAnsi"/>
          <w:sz w:val="22"/>
          <w:szCs w:val="22"/>
          <w:lang w:eastAsia="en-US"/>
        </w:rPr>
        <w:t xml:space="preserve"> and tracking users across platforms</w:t>
      </w:r>
      <w:r w:rsidR="007629B7">
        <w:rPr>
          <w:rFonts w:asciiTheme="minorHAnsi" w:eastAsiaTheme="minorHAnsi" w:hAnsiTheme="minorHAnsi" w:cstheme="minorHAnsi"/>
          <w:sz w:val="22"/>
          <w:szCs w:val="22"/>
          <w:lang w:eastAsia="en-US"/>
        </w:rPr>
        <w:t>,</w:t>
      </w:r>
      <w:r>
        <w:rPr>
          <w:rFonts w:asciiTheme="minorHAnsi" w:eastAsiaTheme="minorHAnsi" w:hAnsiTheme="minorHAnsi" w:cstheme="minorHAnsi"/>
          <w:sz w:val="22"/>
          <w:szCs w:val="22"/>
          <w:lang w:eastAsia="en-US"/>
        </w:rPr>
        <w:t xml:space="preserve"> is the norm for young people’s experience of the digital environment. The commercial incentive for young people’s data means that children are tracked, profiled, and bid on by advertisers for the opportunity to be advertised on. Even where </w:t>
      </w:r>
      <w:r w:rsidR="00AC21E2">
        <w:rPr>
          <w:rFonts w:asciiTheme="minorHAnsi" w:eastAsiaTheme="minorHAnsi" w:hAnsiTheme="minorHAnsi" w:cstheme="minorHAnsi"/>
          <w:sz w:val="22"/>
          <w:szCs w:val="22"/>
          <w:lang w:eastAsia="en-US"/>
        </w:rPr>
        <w:t>young people have navigated privacy settings, and understood and made changes to these settings to reduce the type o</w:t>
      </w:r>
      <w:r w:rsidR="001F410B">
        <w:rPr>
          <w:rFonts w:asciiTheme="minorHAnsi" w:eastAsiaTheme="minorHAnsi" w:hAnsiTheme="minorHAnsi" w:cstheme="minorHAnsi"/>
          <w:sz w:val="22"/>
          <w:szCs w:val="22"/>
          <w:lang w:eastAsia="en-US"/>
        </w:rPr>
        <w:t>r</w:t>
      </w:r>
      <w:r w:rsidR="00AC21E2">
        <w:rPr>
          <w:rFonts w:asciiTheme="minorHAnsi" w:eastAsiaTheme="minorHAnsi" w:hAnsiTheme="minorHAnsi" w:cstheme="minorHAnsi"/>
          <w:sz w:val="22"/>
          <w:szCs w:val="22"/>
          <w:lang w:eastAsia="en-US"/>
        </w:rPr>
        <w:t xml:space="preserve"> amount of data collected by services, services may still deliberately</w:t>
      </w:r>
      <w:r w:rsidR="00A55D8D">
        <w:rPr>
          <w:rFonts w:asciiTheme="minorHAnsi" w:eastAsiaTheme="minorHAnsi" w:hAnsiTheme="minorHAnsi" w:cstheme="minorHAnsi"/>
          <w:sz w:val="22"/>
          <w:szCs w:val="22"/>
          <w:lang w:eastAsia="en-US"/>
        </w:rPr>
        <w:t xml:space="preserve"> and </w:t>
      </w:r>
      <w:r w:rsidR="00A55D8D">
        <w:rPr>
          <w:rFonts w:asciiTheme="minorHAnsi" w:eastAsiaTheme="minorHAnsi" w:hAnsiTheme="minorHAnsi" w:cstheme="minorHAnsi"/>
          <w:sz w:val="22"/>
          <w:szCs w:val="22"/>
          <w:lang w:eastAsia="en-US"/>
        </w:rPr>
        <w:lastRenderedPageBreak/>
        <w:t>misleadingly</w:t>
      </w:r>
      <w:r w:rsidR="00AC21E2">
        <w:rPr>
          <w:rFonts w:asciiTheme="minorHAnsi" w:eastAsiaTheme="minorHAnsi" w:hAnsiTheme="minorHAnsi" w:cstheme="minorHAnsi"/>
          <w:sz w:val="22"/>
          <w:szCs w:val="22"/>
          <w:lang w:eastAsia="en-US"/>
        </w:rPr>
        <w:t xml:space="preserve"> ‘track’ users, such as the case of Google Chrome’s deceptively un-private ‘Incognito Mode.’</w:t>
      </w:r>
      <w:r w:rsidR="00AC21E2">
        <w:rPr>
          <w:rStyle w:val="FootnoteReference"/>
          <w:rFonts w:asciiTheme="minorHAnsi" w:eastAsiaTheme="minorHAnsi" w:hAnsiTheme="minorHAnsi" w:cstheme="minorHAnsi"/>
          <w:sz w:val="22"/>
          <w:szCs w:val="22"/>
          <w:lang w:eastAsia="en-US"/>
        </w:rPr>
        <w:footnoteReference w:id="27"/>
      </w:r>
      <w:r w:rsidR="00AC21E2">
        <w:rPr>
          <w:rFonts w:asciiTheme="minorHAnsi" w:eastAsiaTheme="minorHAnsi" w:hAnsiTheme="minorHAnsi" w:cstheme="minorHAnsi"/>
          <w:sz w:val="22"/>
          <w:szCs w:val="22"/>
          <w:lang w:eastAsia="en-US"/>
        </w:rPr>
        <w:t xml:space="preserve"> </w:t>
      </w:r>
      <w:r>
        <w:rPr>
          <w:rFonts w:asciiTheme="minorHAnsi" w:eastAsiaTheme="minorHAnsi" w:hAnsiTheme="minorHAnsi" w:cstheme="minorHAnsi"/>
          <w:sz w:val="22"/>
          <w:szCs w:val="22"/>
          <w:lang w:eastAsia="en-US"/>
        </w:rPr>
        <w:t xml:space="preserve">This </w:t>
      </w:r>
      <w:r w:rsidR="001D5918">
        <w:rPr>
          <w:rFonts w:asciiTheme="minorHAnsi" w:eastAsiaTheme="minorHAnsi" w:hAnsiTheme="minorHAnsi" w:cstheme="minorHAnsi"/>
          <w:sz w:val="22"/>
          <w:szCs w:val="22"/>
          <w:lang w:eastAsia="en-US"/>
        </w:rPr>
        <w:t>cannot</w:t>
      </w:r>
      <w:r>
        <w:rPr>
          <w:rFonts w:asciiTheme="minorHAnsi" w:eastAsiaTheme="minorHAnsi" w:hAnsiTheme="minorHAnsi" w:cstheme="minorHAnsi"/>
          <w:sz w:val="22"/>
          <w:szCs w:val="22"/>
          <w:lang w:eastAsia="en-US"/>
        </w:rPr>
        <w:t xml:space="preserve"> be said to uphold young people’s right to privacy in any meaningful sense. </w:t>
      </w:r>
    </w:p>
    <w:p w14:paraId="719E93F7" w14:textId="29A81966" w:rsidR="000D013A" w:rsidRDefault="000D013A" w:rsidP="00937A9A">
      <w:pPr>
        <w:pStyle w:val="paragraph"/>
        <w:spacing w:before="0" w:beforeAutospacing="0" w:after="0" w:afterAutospacing="0"/>
        <w:textAlignment w:val="baseline"/>
        <w:rPr>
          <w:rFonts w:asciiTheme="minorHAnsi" w:eastAsiaTheme="minorHAnsi" w:hAnsiTheme="minorHAnsi" w:cstheme="minorHAnsi"/>
          <w:sz w:val="22"/>
          <w:szCs w:val="22"/>
          <w:lang w:eastAsia="en-US"/>
        </w:rPr>
      </w:pPr>
    </w:p>
    <w:p w14:paraId="252F5ABD" w14:textId="29B0E7C0" w:rsidR="00A55D8D" w:rsidRDefault="00A55D8D" w:rsidP="00A55D8D">
      <w:pPr>
        <w:rPr>
          <w:rFonts w:cstheme="minorHAnsi"/>
          <w:sz w:val="22"/>
          <w:szCs w:val="22"/>
        </w:rPr>
      </w:pPr>
      <w:r>
        <w:rPr>
          <w:rFonts w:cstheme="minorHAnsi"/>
          <w:sz w:val="22"/>
          <w:szCs w:val="22"/>
        </w:rPr>
        <w:t>The increased use of algorithmic recommender systems</w:t>
      </w:r>
      <w:r w:rsidR="00125655">
        <w:rPr>
          <w:rStyle w:val="FootnoteReference"/>
          <w:rFonts w:cstheme="minorHAnsi"/>
          <w:sz w:val="22"/>
          <w:szCs w:val="22"/>
        </w:rPr>
        <w:footnoteReference w:id="28"/>
      </w:r>
      <w:r>
        <w:rPr>
          <w:rFonts w:cstheme="minorHAnsi"/>
          <w:sz w:val="22"/>
          <w:szCs w:val="22"/>
        </w:rPr>
        <w:t xml:space="preserve"> is a threat to young people’s privacy in the digital environment. Because these systems are based on a model of ever-increasing data collection</w:t>
      </w:r>
      <w:r>
        <w:rPr>
          <w:rStyle w:val="FootnoteReference"/>
          <w:rFonts w:cstheme="minorHAnsi"/>
          <w:sz w:val="22"/>
          <w:szCs w:val="22"/>
        </w:rPr>
        <w:footnoteReference w:id="29"/>
      </w:r>
      <w:r>
        <w:rPr>
          <w:rFonts w:cstheme="minorHAnsi"/>
          <w:sz w:val="22"/>
          <w:szCs w:val="22"/>
        </w:rPr>
        <w:t>, young people face privacy risks from having their profiles served up to stranger adults through features such as Facebook’s ‘People You May Know</w:t>
      </w:r>
      <w:r w:rsidR="00A176D7">
        <w:rPr>
          <w:rFonts w:cstheme="minorHAnsi"/>
          <w:sz w:val="22"/>
          <w:szCs w:val="22"/>
        </w:rPr>
        <w:t>.</w:t>
      </w:r>
      <w:r>
        <w:rPr>
          <w:rFonts w:cstheme="minorHAnsi"/>
          <w:sz w:val="22"/>
          <w:szCs w:val="22"/>
        </w:rPr>
        <w:t>’</w:t>
      </w:r>
      <w:r w:rsidR="00A176D7">
        <w:rPr>
          <w:rStyle w:val="FootnoteReference"/>
          <w:rFonts w:cstheme="minorHAnsi"/>
          <w:sz w:val="22"/>
          <w:szCs w:val="22"/>
        </w:rPr>
        <w:footnoteReference w:id="30"/>
      </w:r>
      <w:r>
        <w:rPr>
          <w:rFonts w:cstheme="minorHAnsi"/>
          <w:sz w:val="22"/>
          <w:szCs w:val="22"/>
        </w:rPr>
        <w:t xml:space="preserve"> </w:t>
      </w:r>
    </w:p>
    <w:p w14:paraId="24B8DD4D" w14:textId="77777777" w:rsidR="00A55D8D" w:rsidRDefault="00A55D8D" w:rsidP="00A55D8D">
      <w:pPr>
        <w:rPr>
          <w:rFonts w:cstheme="minorHAnsi"/>
          <w:sz w:val="22"/>
          <w:szCs w:val="22"/>
        </w:rPr>
      </w:pPr>
    </w:p>
    <w:p w14:paraId="630EA83D" w14:textId="0C67392D" w:rsidR="00A55D8D" w:rsidRDefault="00A55D8D" w:rsidP="00A55D8D">
      <w:pPr>
        <w:rPr>
          <w:color w:val="424B44"/>
          <w:sz w:val="22"/>
          <w:szCs w:val="22"/>
          <w:shd w:val="clear" w:color="auto" w:fill="FFFFFF"/>
        </w:rPr>
      </w:pPr>
      <w:r w:rsidRPr="6D8AE147">
        <w:rPr>
          <w:sz w:val="22"/>
          <w:szCs w:val="22"/>
        </w:rPr>
        <w:t xml:space="preserve">The unintended consequences of data profiling and content recommendation can also pose a </w:t>
      </w:r>
      <w:r w:rsidRPr="00C408D3">
        <w:rPr>
          <w:color w:val="000000" w:themeColor="text1"/>
          <w:sz w:val="22"/>
          <w:szCs w:val="22"/>
        </w:rPr>
        <w:t xml:space="preserve">substantial risk to young people’s privacy, particularly for sexual minorities. Over the years, there have been multiple reports of ‘algorithmic outing’, with </w:t>
      </w:r>
      <w:r w:rsidRPr="00C408D3">
        <w:rPr>
          <w:color w:val="000000" w:themeColor="text1"/>
          <w:sz w:val="22"/>
          <w:szCs w:val="22"/>
          <w:shd w:val="clear" w:color="auto" w:fill="FFFFFF"/>
        </w:rPr>
        <w:t>Netflix reportedly tailoring home screen images to emphasise LGBT</w:t>
      </w:r>
      <w:r w:rsidR="00BD2FB1">
        <w:rPr>
          <w:color w:val="000000" w:themeColor="text1"/>
          <w:sz w:val="22"/>
          <w:szCs w:val="22"/>
          <w:shd w:val="clear" w:color="auto" w:fill="FFFFFF"/>
        </w:rPr>
        <w:t>I</w:t>
      </w:r>
      <w:r w:rsidRPr="00C408D3">
        <w:rPr>
          <w:color w:val="000000" w:themeColor="text1"/>
          <w:sz w:val="22"/>
          <w:szCs w:val="22"/>
          <w:shd w:val="clear" w:color="auto" w:fill="FFFFFF"/>
        </w:rPr>
        <w:t xml:space="preserve"> content</w:t>
      </w:r>
      <w:r w:rsidRPr="00C408D3">
        <w:rPr>
          <w:rStyle w:val="FootnoteReference"/>
          <w:color w:val="000000" w:themeColor="text1"/>
          <w:sz w:val="22"/>
          <w:szCs w:val="22"/>
        </w:rPr>
        <w:footnoteReference w:id="31"/>
      </w:r>
      <w:r w:rsidRPr="00C408D3">
        <w:rPr>
          <w:color w:val="000000" w:themeColor="text1"/>
          <w:sz w:val="22"/>
          <w:szCs w:val="22"/>
          <w:shd w:val="clear" w:color="auto" w:fill="FFFFFF"/>
        </w:rPr>
        <w:t> and Facebook displaying advertising for LGBT</w:t>
      </w:r>
      <w:r w:rsidR="00BD2FB1">
        <w:rPr>
          <w:color w:val="000000" w:themeColor="text1"/>
          <w:sz w:val="22"/>
          <w:szCs w:val="22"/>
          <w:shd w:val="clear" w:color="auto" w:fill="FFFFFF"/>
        </w:rPr>
        <w:t>I</w:t>
      </w:r>
      <w:r w:rsidRPr="00C408D3">
        <w:rPr>
          <w:color w:val="000000" w:themeColor="text1"/>
          <w:sz w:val="22"/>
          <w:szCs w:val="22"/>
          <w:shd w:val="clear" w:color="auto" w:fill="FFFFFF"/>
        </w:rPr>
        <w:t xml:space="preserve"> spaces</w:t>
      </w:r>
      <w:r w:rsidRPr="00C408D3">
        <w:rPr>
          <w:rStyle w:val="FootnoteReference"/>
          <w:color w:val="000000" w:themeColor="text1"/>
          <w:sz w:val="22"/>
          <w:szCs w:val="22"/>
          <w:shd w:val="clear" w:color="auto" w:fill="FFFFFF"/>
        </w:rPr>
        <w:footnoteReference w:id="32"/>
      </w:r>
      <w:r w:rsidRPr="00C408D3">
        <w:rPr>
          <w:color w:val="000000" w:themeColor="text1"/>
          <w:sz w:val="22"/>
          <w:szCs w:val="22"/>
          <w:shd w:val="clear" w:color="auto" w:fill="FFFFFF"/>
        </w:rPr>
        <w:t> and “coming out” coaches.</w:t>
      </w:r>
      <w:r w:rsidRPr="00C408D3">
        <w:rPr>
          <w:rStyle w:val="FootnoteReference"/>
          <w:color w:val="000000" w:themeColor="text1"/>
          <w:sz w:val="22"/>
          <w:szCs w:val="22"/>
          <w:shd w:val="clear" w:color="auto" w:fill="FFFFFF"/>
        </w:rPr>
        <w:footnoteReference w:id="33"/>
      </w:r>
      <w:r w:rsidRPr="00C408D3">
        <w:rPr>
          <w:color w:val="000000" w:themeColor="text1"/>
          <w:sz w:val="22"/>
          <w:szCs w:val="22"/>
          <w:shd w:val="clear" w:color="auto" w:fill="FFFFFF"/>
        </w:rPr>
        <w:t xml:space="preserve"> Where these recommendations are inadvertently visible to other members of a household – through shared accounts or screens in communal rooms, for instance – the challenges for LGBT</w:t>
      </w:r>
      <w:r w:rsidR="00BD2FB1">
        <w:rPr>
          <w:color w:val="000000" w:themeColor="text1"/>
          <w:sz w:val="22"/>
          <w:szCs w:val="22"/>
          <w:shd w:val="clear" w:color="auto" w:fill="FFFFFF"/>
        </w:rPr>
        <w:t>I</w:t>
      </w:r>
      <w:r w:rsidRPr="00C408D3">
        <w:rPr>
          <w:color w:val="000000" w:themeColor="text1"/>
          <w:sz w:val="22"/>
          <w:szCs w:val="22"/>
          <w:shd w:val="clear" w:color="auto" w:fill="FFFFFF"/>
        </w:rPr>
        <w:t xml:space="preserve"> young people are clear.</w:t>
      </w:r>
    </w:p>
    <w:p w14:paraId="44592120" w14:textId="77777777" w:rsidR="00A55D8D" w:rsidRDefault="00A55D8D" w:rsidP="00A55D8D">
      <w:pPr>
        <w:rPr>
          <w:rFonts w:cstheme="minorHAnsi"/>
          <w:color w:val="424B44"/>
          <w:sz w:val="22"/>
          <w:szCs w:val="22"/>
          <w:shd w:val="clear" w:color="auto" w:fill="FFFFFF"/>
        </w:rPr>
      </w:pPr>
    </w:p>
    <w:p w14:paraId="2A5890DC" w14:textId="77777777" w:rsidR="00A55D8D" w:rsidRDefault="00A55D8D" w:rsidP="00A55D8D">
      <w:pPr>
        <w:rPr>
          <w:rFonts w:cstheme="minorHAnsi"/>
          <w:sz w:val="22"/>
          <w:szCs w:val="22"/>
        </w:rPr>
      </w:pPr>
      <w:r>
        <w:rPr>
          <w:rFonts w:cstheme="minorHAnsi"/>
          <w:color w:val="000000" w:themeColor="text1"/>
          <w:sz w:val="22"/>
          <w:szCs w:val="22"/>
        </w:rPr>
        <w:t>Most recently, the UK saw the devastating results of algorithmic decision making gone wrong via exam results</w:t>
      </w:r>
      <w:r>
        <w:rPr>
          <w:rStyle w:val="FootnoteReference"/>
          <w:rFonts w:cstheme="minorHAnsi"/>
          <w:color w:val="000000" w:themeColor="text1"/>
          <w:sz w:val="22"/>
          <w:szCs w:val="22"/>
        </w:rPr>
        <w:footnoteReference w:id="34"/>
      </w:r>
      <w:r>
        <w:rPr>
          <w:rFonts w:cstheme="minorHAnsi"/>
          <w:color w:val="000000" w:themeColor="text1"/>
          <w:sz w:val="22"/>
          <w:szCs w:val="22"/>
        </w:rPr>
        <w:t xml:space="preserve">. Ofqual’s decision to utilise an algorithm to determine exam results touches on Recital 71 of the GDPR, which stipulates </w:t>
      </w:r>
      <w:r>
        <w:rPr>
          <w:rFonts w:cstheme="minorHAnsi"/>
          <w:sz w:val="22"/>
          <w:szCs w:val="22"/>
        </w:rPr>
        <w:t xml:space="preserve">that automated decision-making based solely on automated processing, including profiling, “should not concern” a child. This is a clear example of algorithmic decision-making to deny young people agency and control over important outcomes, and yet this is an industry norm. </w:t>
      </w:r>
    </w:p>
    <w:p w14:paraId="7B847FFF" w14:textId="77777777" w:rsidR="00A55D8D" w:rsidRDefault="00A55D8D" w:rsidP="6D8AE147">
      <w:pPr>
        <w:pStyle w:val="paragraph"/>
        <w:spacing w:before="0" w:beforeAutospacing="0" w:after="0" w:afterAutospacing="0"/>
        <w:textAlignment w:val="baseline"/>
        <w:rPr>
          <w:rFonts w:asciiTheme="minorHAnsi" w:eastAsiaTheme="minorEastAsia" w:hAnsiTheme="minorHAnsi" w:cstheme="minorBidi"/>
          <w:sz w:val="22"/>
          <w:szCs w:val="22"/>
          <w:lang w:eastAsia="en-US"/>
        </w:rPr>
      </w:pPr>
    </w:p>
    <w:p w14:paraId="30E31E32" w14:textId="6334E611" w:rsidR="000D013A" w:rsidRDefault="00A176D7" w:rsidP="6D8AE147">
      <w:pPr>
        <w:pStyle w:val="paragraph"/>
        <w:spacing w:before="0" w:beforeAutospacing="0" w:after="0" w:afterAutospacing="0"/>
        <w:textAlignment w:val="baseline"/>
        <w:rPr>
          <w:rFonts w:asciiTheme="minorHAnsi" w:eastAsiaTheme="minorEastAsia" w:hAnsiTheme="minorHAnsi" w:cstheme="minorBidi"/>
          <w:sz w:val="22"/>
          <w:szCs w:val="22"/>
          <w:lang w:eastAsia="en-US"/>
        </w:rPr>
      </w:pPr>
      <w:r>
        <w:rPr>
          <w:rFonts w:asciiTheme="minorHAnsi" w:eastAsiaTheme="minorEastAsia" w:hAnsiTheme="minorHAnsi" w:cstheme="minorBidi"/>
          <w:sz w:val="22"/>
          <w:szCs w:val="22"/>
          <w:lang w:eastAsia="en-US"/>
        </w:rPr>
        <w:t xml:space="preserve">In addition to algorithmic recommending, young people’s data has been used to target users via behavioural advertising. </w:t>
      </w:r>
      <w:r w:rsidR="00AC21E2" w:rsidRPr="6D8AE147">
        <w:rPr>
          <w:rFonts w:asciiTheme="minorHAnsi" w:eastAsiaTheme="minorEastAsia" w:hAnsiTheme="minorHAnsi" w:cstheme="minorBidi"/>
          <w:sz w:val="22"/>
          <w:szCs w:val="22"/>
          <w:lang w:eastAsia="en-US"/>
        </w:rPr>
        <w:t>Young people already struggle to recognise paid-for content</w:t>
      </w:r>
      <w:r w:rsidR="00AC21E2" w:rsidRPr="6D8AE147">
        <w:rPr>
          <w:rStyle w:val="FootnoteReference"/>
          <w:rFonts w:asciiTheme="minorHAnsi" w:eastAsiaTheme="minorEastAsia" w:hAnsiTheme="minorHAnsi" w:cstheme="minorBidi"/>
          <w:sz w:val="22"/>
          <w:szCs w:val="22"/>
          <w:lang w:eastAsia="en-US"/>
        </w:rPr>
        <w:footnoteReference w:id="35"/>
      </w:r>
      <w:r w:rsidR="00AC21E2" w:rsidRPr="6D8AE147">
        <w:rPr>
          <w:rFonts w:asciiTheme="minorHAnsi" w:eastAsiaTheme="minorEastAsia" w:hAnsiTheme="minorHAnsi" w:cstheme="minorBidi"/>
          <w:sz w:val="22"/>
          <w:szCs w:val="22"/>
          <w:lang w:eastAsia="en-US"/>
        </w:rPr>
        <w:t xml:space="preserve"> and are disproportionately </w:t>
      </w:r>
      <w:r w:rsidR="00863D04" w:rsidRPr="6D8AE147">
        <w:rPr>
          <w:rFonts w:asciiTheme="minorHAnsi" w:eastAsiaTheme="minorEastAsia" w:hAnsiTheme="minorHAnsi" w:cstheme="minorBidi"/>
          <w:sz w:val="22"/>
          <w:szCs w:val="22"/>
          <w:lang w:eastAsia="en-US"/>
        </w:rPr>
        <w:t>susceptible</w:t>
      </w:r>
      <w:r w:rsidR="00AC21E2" w:rsidRPr="6D8AE147">
        <w:rPr>
          <w:rFonts w:asciiTheme="minorHAnsi" w:eastAsiaTheme="minorEastAsia" w:hAnsiTheme="minorHAnsi" w:cstheme="minorBidi"/>
          <w:sz w:val="22"/>
          <w:szCs w:val="22"/>
          <w:lang w:eastAsia="en-US"/>
        </w:rPr>
        <w:t xml:space="preserve"> to the pressures of advertising due to their developmental capacities.</w:t>
      </w:r>
      <w:r w:rsidR="00AC21E2" w:rsidRPr="6D8AE147">
        <w:rPr>
          <w:rStyle w:val="FootnoteReference"/>
          <w:rFonts w:asciiTheme="minorHAnsi" w:eastAsiaTheme="minorEastAsia" w:hAnsiTheme="minorHAnsi" w:cstheme="minorBidi"/>
          <w:sz w:val="22"/>
          <w:szCs w:val="22"/>
          <w:lang w:eastAsia="en-US"/>
        </w:rPr>
        <w:footnoteReference w:id="36"/>
      </w:r>
      <w:r w:rsidR="00AC21E2" w:rsidRPr="6D8AE147">
        <w:rPr>
          <w:rFonts w:asciiTheme="minorHAnsi" w:eastAsiaTheme="minorEastAsia" w:hAnsiTheme="minorHAnsi" w:cstheme="minorBidi"/>
          <w:sz w:val="22"/>
          <w:szCs w:val="22"/>
          <w:lang w:eastAsia="en-US"/>
        </w:rPr>
        <w:t xml:space="preserve"> </w:t>
      </w:r>
      <w:r w:rsidR="000D013A" w:rsidRPr="6D8AE147">
        <w:rPr>
          <w:rFonts w:asciiTheme="minorHAnsi" w:eastAsiaTheme="minorEastAsia" w:hAnsiTheme="minorHAnsi" w:cstheme="minorBidi"/>
          <w:sz w:val="22"/>
          <w:szCs w:val="22"/>
          <w:lang w:eastAsia="en-US"/>
        </w:rPr>
        <w:t xml:space="preserve">The rights-based implications of behavioural advertising make it so that it is completely inappropriate to target young people via their data. </w:t>
      </w:r>
      <w:r w:rsidR="00D437C9" w:rsidRPr="6D8AE147">
        <w:rPr>
          <w:rFonts w:asciiTheme="minorHAnsi" w:eastAsiaTheme="minorEastAsia" w:hAnsiTheme="minorHAnsi" w:cstheme="minorBidi"/>
          <w:sz w:val="22"/>
          <w:szCs w:val="22"/>
          <w:lang w:eastAsia="en-US"/>
        </w:rPr>
        <w:t>T</w:t>
      </w:r>
      <w:r w:rsidR="00114F3F" w:rsidRPr="6D8AE147">
        <w:rPr>
          <w:rFonts w:asciiTheme="minorHAnsi" w:eastAsiaTheme="minorEastAsia" w:hAnsiTheme="minorHAnsi" w:cstheme="minorBidi"/>
          <w:sz w:val="22"/>
          <w:szCs w:val="22"/>
          <w:lang w:eastAsia="en-US"/>
        </w:rPr>
        <w:t>here is</w:t>
      </w:r>
      <w:r w:rsidR="00D437C9" w:rsidRPr="6D8AE147">
        <w:rPr>
          <w:rFonts w:asciiTheme="minorHAnsi" w:eastAsiaTheme="minorEastAsia" w:hAnsiTheme="minorHAnsi" w:cstheme="minorBidi"/>
          <w:sz w:val="22"/>
          <w:szCs w:val="22"/>
          <w:lang w:eastAsia="en-US"/>
        </w:rPr>
        <w:t xml:space="preserve"> both</w:t>
      </w:r>
      <w:r w:rsidR="00114F3F" w:rsidRPr="6D8AE147">
        <w:rPr>
          <w:rFonts w:asciiTheme="minorHAnsi" w:eastAsiaTheme="minorEastAsia" w:hAnsiTheme="minorHAnsi" w:cstheme="minorBidi"/>
          <w:sz w:val="22"/>
          <w:szCs w:val="22"/>
          <w:lang w:eastAsia="en-US"/>
        </w:rPr>
        <w:t xml:space="preserve"> a lack of transparency of how a service’s algorithm is used</w:t>
      </w:r>
      <w:r w:rsidR="00A55D8D">
        <w:rPr>
          <w:rFonts w:asciiTheme="minorHAnsi" w:eastAsiaTheme="minorEastAsia" w:hAnsiTheme="minorHAnsi" w:cstheme="minorBidi"/>
          <w:sz w:val="22"/>
          <w:szCs w:val="22"/>
          <w:lang w:eastAsia="en-US"/>
        </w:rPr>
        <w:t xml:space="preserve"> to recommend content to young people</w:t>
      </w:r>
      <w:r w:rsidR="00D437C9" w:rsidRPr="6D8AE147">
        <w:rPr>
          <w:rFonts w:asciiTheme="minorHAnsi" w:eastAsiaTheme="minorEastAsia" w:hAnsiTheme="minorHAnsi" w:cstheme="minorBidi"/>
          <w:sz w:val="22"/>
          <w:szCs w:val="22"/>
          <w:lang w:eastAsia="en-US"/>
        </w:rPr>
        <w:t xml:space="preserve"> an</w:t>
      </w:r>
      <w:r w:rsidR="001552E7">
        <w:rPr>
          <w:rFonts w:asciiTheme="minorHAnsi" w:eastAsiaTheme="minorEastAsia" w:hAnsiTheme="minorHAnsi" w:cstheme="minorBidi"/>
          <w:sz w:val="22"/>
          <w:szCs w:val="22"/>
          <w:lang w:eastAsia="en-US"/>
        </w:rPr>
        <w:t xml:space="preserve">d a denial of young people’s access to bespoke services in the digital environment. </w:t>
      </w:r>
    </w:p>
    <w:p w14:paraId="53C934B6" w14:textId="68F81710" w:rsidR="007629B7" w:rsidRDefault="007629B7" w:rsidP="00937A9A">
      <w:pPr>
        <w:rPr>
          <w:rFonts w:cstheme="minorHAnsi"/>
          <w:sz w:val="22"/>
          <w:szCs w:val="22"/>
        </w:rPr>
      </w:pPr>
    </w:p>
    <w:p w14:paraId="10999EB3" w14:textId="4E230D8C" w:rsidR="007629B7" w:rsidRPr="00157CAD" w:rsidRDefault="007629B7" w:rsidP="00937A9A">
      <w:pPr>
        <w:rPr>
          <w:rFonts w:cstheme="minorHAnsi"/>
          <w:sz w:val="22"/>
          <w:szCs w:val="22"/>
          <w:u w:val="single"/>
        </w:rPr>
      </w:pPr>
      <w:r w:rsidRPr="00157CAD">
        <w:rPr>
          <w:rFonts w:cstheme="minorHAnsi"/>
          <w:sz w:val="22"/>
          <w:szCs w:val="22"/>
          <w:u w:val="single"/>
        </w:rPr>
        <w:t xml:space="preserve">The Ask: </w:t>
      </w:r>
      <w:r w:rsidR="00165103">
        <w:rPr>
          <w:rFonts w:cstheme="minorHAnsi"/>
          <w:sz w:val="22"/>
          <w:szCs w:val="22"/>
          <w:u w:val="single"/>
        </w:rPr>
        <w:t>Protection</w:t>
      </w:r>
      <w:r w:rsidRPr="00157CAD">
        <w:rPr>
          <w:rFonts w:cstheme="minorHAnsi"/>
          <w:sz w:val="22"/>
          <w:szCs w:val="22"/>
          <w:u w:val="single"/>
        </w:rPr>
        <w:t xml:space="preserve"> of young people from profiling</w:t>
      </w:r>
    </w:p>
    <w:p w14:paraId="173A1D25" w14:textId="2B7CE451" w:rsidR="007629B7" w:rsidRDefault="007629B7" w:rsidP="00937A9A">
      <w:pPr>
        <w:rPr>
          <w:rFonts w:cstheme="minorHAnsi"/>
          <w:sz w:val="22"/>
          <w:szCs w:val="22"/>
        </w:rPr>
      </w:pPr>
    </w:p>
    <w:p w14:paraId="46A9E6D6" w14:textId="3486A27E" w:rsidR="007629B7" w:rsidRDefault="007629B7" w:rsidP="007629B7">
      <w:pPr>
        <w:pStyle w:val="paragraph"/>
        <w:spacing w:before="0" w:beforeAutospacing="0" w:after="0" w:afterAutospacing="0"/>
        <w:textAlignment w:val="baseline"/>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Young people are afforded protections from </w:t>
      </w:r>
      <w:r w:rsidR="008F5BC0">
        <w:rPr>
          <w:rFonts w:asciiTheme="minorHAnsi" w:eastAsiaTheme="minorHAnsi" w:hAnsiTheme="minorHAnsi" w:cstheme="minorHAnsi"/>
          <w:sz w:val="22"/>
          <w:szCs w:val="22"/>
          <w:lang w:eastAsia="en-US"/>
        </w:rPr>
        <w:t>being profiled by their data</w:t>
      </w:r>
      <w:r>
        <w:rPr>
          <w:rFonts w:asciiTheme="minorHAnsi" w:eastAsiaTheme="minorHAnsi" w:hAnsiTheme="minorHAnsi" w:cstheme="minorHAnsi"/>
          <w:sz w:val="22"/>
          <w:szCs w:val="22"/>
          <w:lang w:eastAsia="en-US"/>
        </w:rPr>
        <w:t xml:space="preserve"> under both the Age Appropriate Design Code and the UNCRC. </w:t>
      </w:r>
      <w:r w:rsidR="008F5BC0">
        <w:rPr>
          <w:rFonts w:asciiTheme="minorHAnsi" w:eastAsiaTheme="minorHAnsi" w:hAnsiTheme="minorHAnsi" w:cstheme="minorHAnsi"/>
          <w:sz w:val="22"/>
          <w:szCs w:val="22"/>
          <w:lang w:eastAsia="en-US"/>
        </w:rPr>
        <w:t xml:space="preserve">For example, algorithmically recommending news sources and heavily filtering the content young people receive </w:t>
      </w:r>
      <w:r>
        <w:rPr>
          <w:rFonts w:asciiTheme="minorHAnsi" w:eastAsiaTheme="minorHAnsi" w:hAnsiTheme="minorHAnsi" w:cstheme="minorHAnsi"/>
          <w:sz w:val="22"/>
          <w:szCs w:val="22"/>
          <w:lang w:eastAsia="en-US"/>
        </w:rPr>
        <w:t xml:space="preserve">can restrict a young person’s right to access a variety of information under Article 17, and behavioural advertising seeking to influence, </w:t>
      </w:r>
      <w:r>
        <w:rPr>
          <w:rFonts w:asciiTheme="minorHAnsi" w:eastAsiaTheme="minorHAnsi" w:hAnsiTheme="minorHAnsi" w:cstheme="minorHAnsi"/>
          <w:sz w:val="22"/>
          <w:szCs w:val="22"/>
          <w:lang w:eastAsia="en-US"/>
        </w:rPr>
        <w:lastRenderedPageBreak/>
        <w:t xml:space="preserve">manipulate, and direct behaviour infringes upon a young person’s right to free play, rest, and leisure under Article 31. </w:t>
      </w:r>
    </w:p>
    <w:p w14:paraId="7BB52C93" w14:textId="30547331" w:rsidR="007629B7" w:rsidRDefault="007629B7" w:rsidP="007629B7">
      <w:pPr>
        <w:pStyle w:val="paragraph"/>
        <w:spacing w:before="0" w:beforeAutospacing="0" w:after="0" w:afterAutospacing="0"/>
        <w:textAlignment w:val="baseline"/>
        <w:rPr>
          <w:rFonts w:asciiTheme="minorHAnsi" w:eastAsiaTheme="minorHAnsi" w:hAnsiTheme="minorHAnsi" w:cstheme="minorHAnsi"/>
          <w:sz w:val="22"/>
          <w:szCs w:val="22"/>
          <w:lang w:eastAsia="en-US"/>
        </w:rPr>
      </w:pPr>
    </w:p>
    <w:p w14:paraId="3AAFB521" w14:textId="0356505F" w:rsidR="007629B7" w:rsidRDefault="007629B7" w:rsidP="007629B7">
      <w:pPr>
        <w:pStyle w:val="paragraph"/>
        <w:spacing w:before="0" w:beforeAutospacing="0" w:after="0" w:afterAutospacing="0"/>
        <w:textAlignment w:val="baseline"/>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The Code</w:t>
      </w:r>
      <w:r w:rsidR="006F57CE">
        <w:rPr>
          <w:rFonts w:asciiTheme="minorHAnsi" w:eastAsiaTheme="minorHAnsi" w:hAnsiTheme="minorHAnsi" w:cstheme="minorHAnsi"/>
          <w:sz w:val="22"/>
          <w:szCs w:val="22"/>
          <w:lang w:eastAsia="en-US"/>
        </w:rPr>
        <w:t>’s</w:t>
      </w:r>
      <w:r>
        <w:rPr>
          <w:rFonts w:asciiTheme="minorHAnsi" w:eastAsiaTheme="minorHAnsi" w:hAnsiTheme="minorHAnsi" w:cstheme="minorHAnsi"/>
          <w:sz w:val="22"/>
          <w:szCs w:val="22"/>
          <w:lang w:eastAsia="en-US"/>
        </w:rPr>
        <w:t xml:space="preserve"> </w:t>
      </w:r>
      <w:r w:rsidR="006F57CE">
        <w:rPr>
          <w:rFonts w:asciiTheme="minorHAnsi" w:eastAsiaTheme="minorHAnsi" w:hAnsiTheme="minorHAnsi" w:cstheme="minorHAnsi"/>
          <w:sz w:val="22"/>
          <w:szCs w:val="22"/>
          <w:lang w:eastAsia="en-US"/>
        </w:rPr>
        <w:t xml:space="preserve">provision on profiling </w:t>
      </w:r>
      <w:r w:rsidR="008F5BC0">
        <w:rPr>
          <w:rFonts w:asciiTheme="minorHAnsi" w:eastAsiaTheme="minorHAnsi" w:hAnsiTheme="minorHAnsi" w:cstheme="minorHAnsi"/>
          <w:sz w:val="22"/>
          <w:szCs w:val="22"/>
          <w:lang w:eastAsia="en-US"/>
        </w:rPr>
        <w:t xml:space="preserve">says the option for </w:t>
      </w:r>
      <w:r w:rsidR="006F57CE">
        <w:rPr>
          <w:rFonts w:asciiTheme="minorHAnsi" w:eastAsiaTheme="minorHAnsi" w:hAnsiTheme="minorHAnsi" w:cstheme="minorHAnsi"/>
          <w:sz w:val="22"/>
          <w:szCs w:val="22"/>
          <w:lang w:eastAsia="en-US"/>
        </w:rPr>
        <w:t xml:space="preserve">features using </w:t>
      </w:r>
      <w:r w:rsidR="008F5BC0">
        <w:rPr>
          <w:rFonts w:asciiTheme="minorHAnsi" w:eastAsiaTheme="minorHAnsi" w:hAnsiTheme="minorHAnsi" w:cstheme="minorHAnsi"/>
          <w:sz w:val="22"/>
          <w:szCs w:val="22"/>
          <w:lang w:eastAsia="en-US"/>
        </w:rPr>
        <w:t xml:space="preserve">profiling should be </w:t>
      </w:r>
      <w:r w:rsidR="006F57CE">
        <w:rPr>
          <w:rFonts w:asciiTheme="minorHAnsi" w:eastAsiaTheme="minorHAnsi" w:hAnsiTheme="minorHAnsi" w:cstheme="minorHAnsi"/>
          <w:sz w:val="22"/>
          <w:szCs w:val="22"/>
          <w:lang w:eastAsia="en-US"/>
        </w:rPr>
        <w:t>‘</w:t>
      </w:r>
      <w:r w:rsidR="008F5BC0">
        <w:rPr>
          <w:rFonts w:asciiTheme="minorHAnsi" w:eastAsiaTheme="minorHAnsi" w:hAnsiTheme="minorHAnsi" w:cstheme="minorHAnsi"/>
          <w:sz w:val="22"/>
          <w:szCs w:val="22"/>
          <w:lang w:eastAsia="en-US"/>
        </w:rPr>
        <w:t xml:space="preserve">off </w:t>
      </w:r>
      <w:r w:rsidR="006F57CE">
        <w:rPr>
          <w:rFonts w:asciiTheme="minorHAnsi" w:eastAsiaTheme="minorHAnsi" w:hAnsiTheme="minorHAnsi" w:cstheme="minorHAnsi"/>
          <w:sz w:val="22"/>
          <w:szCs w:val="22"/>
          <w:lang w:eastAsia="en-US"/>
        </w:rPr>
        <w:t>‘</w:t>
      </w:r>
      <w:r w:rsidR="008F5BC0">
        <w:rPr>
          <w:rFonts w:asciiTheme="minorHAnsi" w:eastAsiaTheme="minorHAnsi" w:hAnsiTheme="minorHAnsi" w:cstheme="minorHAnsi"/>
          <w:sz w:val="22"/>
          <w:szCs w:val="22"/>
          <w:lang w:eastAsia="en-US"/>
        </w:rPr>
        <w:t>by default</w:t>
      </w:r>
      <w:r w:rsidR="006F57CE">
        <w:rPr>
          <w:rFonts w:asciiTheme="minorHAnsi" w:eastAsiaTheme="minorHAnsi" w:hAnsiTheme="minorHAnsi" w:cstheme="minorHAnsi"/>
          <w:sz w:val="22"/>
          <w:szCs w:val="22"/>
          <w:lang w:eastAsia="en-US"/>
        </w:rPr>
        <w:t xml:space="preserve"> for young people.</w:t>
      </w:r>
      <w:r w:rsidR="006F57CE">
        <w:rPr>
          <w:rStyle w:val="FootnoteReference"/>
          <w:rFonts w:asciiTheme="minorHAnsi" w:eastAsiaTheme="minorHAnsi" w:hAnsiTheme="minorHAnsi" w:cstheme="minorHAnsi"/>
          <w:sz w:val="22"/>
          <w:szCs w:val="22"/>
          <w:lang w:eastAsia="en-US"/>
        </w:rPr>
        <w:footnoteReference w:id="37"/>
      </w:r>
      <w:r w:rsidR="008F5BC0">
        <w:rPr>
          <w:rFonts w:asciiTheme="minorHAnsi" w:eastAsiaTheme="minorHAnsi" w:hAnsiTheme="minorHAnsi" w:cstheme="minorHAnsi"/>
          <w:sz w:val="22"/>
          <w:szCs w:val="22"/>
          <w:lang w:eastAsia="en-US"/>
        </w:rPr>
        <w:t xml:space="preserve"> </w:t>
      </w:r>
      <w:r w:rsidR="006F57CE">
        <w:rPr>
          <w:rFonts w:asciiTheme="minorHAnsi" w:eastAsiaTheme="minorHAnsi" w:hAnsiTheme="minorHAnsi" w:cstheme="minorHAnsi"/>
          <w:sz w:val="22"/>
          <w:szCs w:val="22"/>
          <w:lang w:eastAsia="en-US"/>
        </w:rPr>
        <w:t xml:space="preserve">Profiling as “on” by default may only be allowed </w:t>
      </w:r>
      <w:r w:rsidR="008F5BC0">
        <w:rPr>
          <w:rFonts w:asciiTheme="minorHAnsi" w:eastAsiaTheme="minorHAnsi" w:hAnsiTheme="minorHAnsi" w:cstheme="minorHAnsi"/>
          <w:sz w:val="22"/>
          <w:szCs w:val="22"/>
          <w:lang w:eastAsia="en-US"/>
        </w:rPr>
        <w:t xml:space="preserve">if </w:t>
      </w:r>
      <w:r w:rsidR="006F57CE">
        <w:rPr>
          <w:rFonts w:asciiTheme="minorHAnsi" w:eastAsiaTheme="minorHAnsi" w:hAnsiTheme="minorHAnsi" w:cstheme="minorHAnsi"/>
          <w:sz w:val="22"/>
          <w:szCs w:val="22"/>
          <w:lang w:eastAsia="en-US"/>
        </w:rPr>
        <w:t>a service has a compelling reason in line with a child’s best interest, and</w:t>
      </w:r>
      <w:r w:rsidR="008F5BC0">
        <w:rPr>
          <w:rFonts w:asciiTheme="minorHAnsi" w:eastAsiaTheme="minorHAnsi" w:hAnsiTheme="minorHAnsi" w:cstheme="minorHAnsi"/>
          <w:sz w:val="22"/>
          <w:szCs w:val="22"/>
          <w:lang w:eastAsia="en-US"/>
        </w:rPr>
        <w:t xml:space="preserve"> ha</w:t>
      </w:r>
      <w:r w:rsidR="006F57CE">
        <w:rPr>
          <w:rFonts w:asciiTheme="minorHAnsi" w:eastAsiaTheme="minorHAnsi" w:hAnsiTheme="minorHAnsi" w:cstheme="minorHAnsi"/>
          <w:sz w:val="22"/>
          <w:szCs w:val="22"/>
          <w:lang w:eastAsia="en-US"/>
        </w:rPr>
        <w:t>s</w:t>
      </w:r>
      <w:r w:rsidR="008F5BC0">
        <w:rPr>
          <w:rFonts w:asciiTheme="minorHAnsi" w:eastAsiaTheme="minorHAnsi" w:hAnsiTheme="minorHAnsi" w:cstheme="minorHAnsi"/>
          <w:sz w:val="22"/>
          <w:szCs w:val="22"/>
          <w:lang w:eastAsia="en-US"/>
        </w:rPr>
        <w:t xml:space="preserve"> the appropriate measures in place to protect the child from harmful effects. </w:t>
      </w:r>
    </w:p>
    <w:p w14:paraId="714FC307" w14:textId="5266AB96" w:rsidR="007629B7" w:rsidRDefault="007629B7" w:rsidP="00937A9A">
      <w:pPr>
        <w:rPr>
          <w:rFonts w:cstheme="minorHAnsi"/>
          <w:b/>
          <w:bCs/>
          <w:color w:val="000000" w:themeColor="text1"/>
          <w:sz w:val="22"/>
          <w:szCs w:val="22"/>
        </w:rPr>
      </w:pPr>
    </w:p>
    <w:p w14:paraId="6AABEFB5" w14:textId="7AE56381" w:rsidR="006F57CE" w:rsidRDefault="006F57CE" w:rsidP="007629B7">
      <w:pPr>
        <w:pStyle w:val="paragraph"/>
        <w:spacing w:before="0" w:beforeAutospacing="0" w:after="0" w:afterAutospacing="0"/>
        <w:textAlignment w:val="baseline"/>
        <w:rPr>
          <w:rFonts w:asciiTheme="minorHAnsi" w:eastAsiaTheme="minorEastAsia" w:hAnsiTheme="minorHAnsi" w:cstheme="minorBidi"/>
          <w:sz w:val="22"/>
          <w:szCs w:val="22"/>
          <w:lang w:eastAsia="en-US"/>
        </w:rPr>
      </w:pPr>
      <w:r>
        <w:rPr>
          <w:rFonts w:asciiTheme="minorHAnsi" w:eastAsiaTheme="minorEastAsia" w:hAnsiTheme="minorHAnsi" w:cstheme="minorBidi"/>
          <w:sz w:val="22"/>
          <w:szCs w:val="22"/>
          <w:lang w:eastAsia="en-US"/>
        </w:rPr>
        <w:t>In order for services to switch profiling “off” by default, along with other data protection measures, a service must be able to demonstrate to a reasonably degree which of their users is a child. Robust and privacy-preserving age verification (or age assurance) in accordance with the level of risk a service posed to a young person will ensure that less content is directly fed to children based on their data, and that adults aren’t inappropriately introduced to children as is currently the case.</w:t>
      </w:r>
      <w:r>
        <w:rPr>
          <w:rStyle w:val="FootnoteReference"/>
          <w:rFonts w:asciiTheme="minorHAnsi" w:eastAsiaTheme="minorEastAsia" w:hAnsiTheme="minorHAnsi" w:cstheme="minorBidi"/>
          <w:sz w:val="22"/>
          <w:szCs w:val="22"/>
          <w:lang w:eastAsia="en-US"/>
        </w:rPr>
        <w:footnoteReference w:id="38"/>
      </w:r>
    </w:p>
    <w:p w14:paraId="4D27489E" w14:textId="5FFA907D" w:rsidR="00165103" w:rsidRDefault="00165103" w:rsidP="007629B7">
      <w:pPr>
        <w:pStyle w:val="paragraph"/>
        <w:spacing w:before="0" w:beforeAutospacing="0" w:after="0" w:afterAutospacing="0"/>
        <w:textAlignment w:val="baseline"/>
        <w:rPr>
          <w:rFonts w:asciiTheme="minorHAnsi" w:eastAsiaTheme="minorEastAsia" w:hAnsiTheme="minorHAnsi" w:cstheme="minorBidi"/>
          <w:sz w:val="22"/>
          <w:szCs w:val="22"/>
          <w:lang w:eastAsia="en-US"/>
        </w:rPr>
      </w:pPr>
    </w:p>
    <w:p w14:paraId="2A85FD88" w14:textId="3AC9515E" w:rsidR="00165103" w:rsidRPr="00165103" w:rsidRDefault="00165103" w:rsidP="007629B7">
      <w:pPr>
        <w:pStyle w:val="paragraph"/>
        <w:spacing w:before="0" w:beforeAutospacing="0" w:after="0" w:afterAutospacing="0"/>
        <w:textAlignment w:val="baseline"/>
        <w:rPr>
          <w:rFonts w:asciiTheme="minorHAnsi" w:eastAsiaTheme="minorEastAsia" w:hAnsiTheme="minorHAnsi" w:cstheme="minorBidi"/>
          <w:b/>
          <w:bCs/>
          <w:sz w:val="22"/>
          <w:szCs w:val="22"/>
          <w:lang w:eastAsia="en-US"/>
        </w:rPr>
      </w:pPr>
      <w:r w:rsidRPr="00165103">
        <w:rPr>
          <w:rFonts w:asciiTheme="minorHAnsi" w:eastAsiaTheme="minorEastAsia" w:hAnsiTheme="minorHAnsi" w:cstheme="minorBidi"/>
          <w:b/>
          <w:bCs/>
          <w:sz w:val="22"/>
          <w:szCs w:val="22"/>
          <w:lang w:eastAsia="en-US"/>
        </w:rPr>
        <w:t xml:space="preserve">Profiling of young people’s data must be in their best interests and restricted to those things necessary from the point of view of the child, not the service, platform, or product provider.  </w:t>
      </w:r>
    </w:p>
    <w:p w14:paraId="623F117E" w14:textId="33557150" w:rsidR="00893586" w:rsidRDefault="00893586" w:rsidP="00893586">
      <w:pPr>
        <w:rPr>
          <w:rFonts w:cstheme="minorHAnsi"/>
          <w:sz w:val="22"/>
          <w:szCs w:val="22"/>
        </w:rPr>
      </w:pPr>
    </w:p>
    <w:p w14:paraId="542B6A36" w14:textId="3A31EB90" w:rsidR="00893586" w:rsidRPr="00301620" w:rsidRDefault="00893586" w:rsidP="00893586">
      <w:pPr>
        <w:rPr>
          <w:rFonts w:cstheme="minorHAnsi"/>
          <w:b/>
          <w:bCs/>
          <w:color w:val="000000" w:themeColor="text1"/>
          <w:sz w:val="22"/>
          <w:szCs w:val="22"/>
        </w:rPr>
      </w:pPr>
      <w:r w:rsidRPr="009957F3">
        <w:rPr>
          <w:rFonts w:cstheme="minorHAnsi"/>
          <w:b/>
          <w:bCs/>
          <w:color w:val="C00000"/>
          <w:sz w:val="22"/>
          <w:szCs w:val="22"/>
        </w:rPr>
        <w:t xml:space="preserve">Threats to privacy via the rise of </w:t>
      </w:r>
      <w:r w:rsidR="00C4222F">
        <w:rPr>
          <w:rFonts w:cstheme="minorHAnsi"/>
          <w:b/>
          <w:bCs/>
          <w:color w:val="C00000"/>
          <w:sz w:val="22"/>
          <w:szCs w:val="22"/>
        </w:rPr>
        <w:t>E</w:t>
      </w:r>
      <w:r w:rsidRPr="009957F3">
        <w:rPr>
          <w:rFonts w:cstheme="minorHAnsi"/>
          <w:b/>
          <w:bCs/>
          <w:color w:val="C00000"/>
          <w:sz w:val="22"/>
          <w:szCs w:val="22"/>
        </w:rPr>
        <w:t>d-</w:t>
      </w:r>
      <w:r w:rsidR="00C4222F">
        <w:rPr>
          <w:rFonts w:cstheme="minorHAnsi"/>
          <w:b/>
          <w:bCs/>
          <w:color w:val="C00000"/>
          <w:sz w:val="22"/>
          <w:szCs w:val="22"/>
        </w:rPr>
        <w:t>T</w:t>
      </w:r>
      <w:r w:rsidRPr="009957F3">
        <w:rPr>
          <w:rFonts w:cstheme="minorHAnsi"/>
          <w:b/>
          <w:bCs/>
          <w:color w:val="C00000"/>
          <w:sz w:val="22"/>
          <w:szCs w:val="22"/>
        </w:rPr>
        <w:t xml:space="preserve">ech, ‘smart,’ and connected products </w:t>
      </w:r>
    </w:p>
    <w:p w14:paraId="0A7CAF32" w14:textId="77777777" w:rsidR="007F0DD4" w:rsidRDefault="007F0DD4" w:rsidP="6D8AE147">
      <w:pPr>
        <w:rPr>
          <w:sz w:val="22"/>
          <w:szCs w:val="22"/>
        </w:rPr>
      </w:pPr>
    </w:p>
    <w:p w14:paraId="20967375" w14:textId="320BD1CF" w:rsidR="00893586" w:rsidRDefault="00893586" w:rsidP="6D8AE147">
      <w:pPr>
        <w:rPr>
          <w:sz w:val="22"/>
          <w:szCs w:val="22"/>
        </w:rPr>
      </w:pPr>
      <w:r w:rsidRPr="6D8AE147">
        <w:rPr>
          <w:sz w:val="22"/>
          <w:szCs w:val="22"/>
        </w:rPr>
        <w:t xml:space="preserve">The market for connected toys, wearable technology </w:t>
      </w:r>
      <w:r w:rsidR="009957F3">
        <w:rPr>
          <w:sz w:val="22"/>
          <w:szCs w:val="22"/>
        </w:rPr>
        <w:t>g</w:t>
      </w:r>
      <w:r w:rsidRPr="6D8AE147">
        <w:rPr>
          <w:sz w:val="22"/>
          <w:szCs w:val="22"/>
        </w:rPr>
        <w:t>eared towards children,</w:t>
      </w:r>
      <w:r w:rsidRPr="6D8AE147">
        <w:rPr>
          <w:rStyle w:val="FootnoteReference"/>
          <w:sz w:val="22"/>
          <w:szCs w:val="22"/>
        </w:rPr>
        <w:footnoteReference w:id="39"/>
      </w:r>
      <w:r w:rsidRPr="6D8AE147">
        <w:rPr>
          <w:sz w:val="22"/>
          <w:szCs w:val="22"/>
        </w:rPr>
        <w:t xml:space="preserve"> and ed-tech is growing, especially in the context of the Covid-19 pandemic where a staggering 1.2 billion children are out of the classroom.</w:t>
      </w:r>
      <w:r w:rsidRPr="6D8AE147">
        <w:rPr>
          <w:rStyle w:val="FootnoteReference"/>
          <w:sz w:val="22"/>
          <w:szCs w:val="22"/>
        </w:rPr>
        <w:footnoteReference w:id="40"/>
      </w:r>
      <w:r w:rsidRPr="6D8AE147">
        <w:rPr>
          <w:sz w:val="22"/>
          <w:szCs w:val="22"/>
        </w:rPr>
        <w:t xml:space="preserve"> More than ever, young people are having to rely on the digital to permeate almost every facet of their lives. </w:t>
      </w:r>
    </w:p>
    <w:p w14:paraId="7FB90CD4" w14:textId="792E2A35" w:rsidR="00AE6AE2" w:rsidRDefault="00AE6AE2" w:rsidP="00893586">
      <w:pPr>
        <w:rPr>
          <w:rFonts w:cstheme="minorHAnsi"/>
          <w:sz w:val="22"/>
          <w:szCs w:val="22"/>
        </w:rPr>
      </w:pPr>
    </w:p>
    <w:p w14:paraId="7B162391" w14:textId="7DDCBAF7" w:rsidR="00AE6AE2" w:rsidRDefault="00AE6AE2" w:rsidP="6D8AE147">
      <w:pPr>
        <w:rPr>
          <w:sz w:val="22"/>
          <w:szCs w:val="22"/>
        </w:rPr>
      </w:pPr>
      <w:r w:rsidRPr="6D8AE147">
        <w:rPr>
          <w:sz w:val="22"/>
          <w:szCs w:val="22"/>
        </w:rPr>
        <w:t xml:space="preserve">In the UK, </w:t>
      </w:r>
      <w:r w:rsidR="00A973CB" w:rsidRPr="6D8AE147">
        <w:rPr>
          <w:sz w:val="22"/>
          <w:szCs w:val="22"/>
        </w:rPr>
        <w:t>the growing dependence on ed-tech can be seen in the Department for Education’s April 2020 proposal to provide laptops and tablets to disadvantaged children across England to ‘make remote education accessible.’</w:t>
      </w:r>
      <w:r w:rsidR="00A973CB" w:rsidRPr="6D8AE147">
        <w:rPr>
          <w:rStyle w:val="FootnoteReference"/>
          <w:sz w:val="22"/>
          <w:szCs w:val="22"/>
        </w:rPr>
        <w:footnoteReference w:id="41"/>
      </w:r>
      <w:r w:rsidR="00A973CB" w:rsidRPr="6D8AE147">
        <w:rPr>
          <w:sz w:val="22"/>
          <w:szCs w:val="22"/>
        </w:rPr>
        <w:t xml:space="preserve"> This is despite the systemic risks laptops and ed-tech can have to young people’s privacy</w:t>
      </w:r>
      <w:r w:rsidR="00A50870" w:rsidRPr="6D8AE147">
        <w:rPr>
          <w:sz w:val="22"/>
          <w:szCs w:val="22"/>
        </w:rPr>
        <w:t>, including</w:t>
      </w:r>
      <w:r w:rsidR="00525A86" w:rsidRPr="6D8AE147">
        <w:rPr>
          <w:sz w:val="22"/>
          <w:szCs w:val="22"/>
        </w:rPr>
        <w:t xml:space="preserve"> the mining of</w:t>
      </w:r>
      <w:r w:rsidR="00A50870" w:rsidRPr="6D8AE147">
        <w:rPr>
          <w:sz w:val="22"/>
          <w:szCs w:val="22"/>
        </w:rPr>
        <w:t xml:space="preserve"> “identifying” data from young people’s voice clips</w:t>
      </w:r>
      <w:r w:rsidR="00525A86" w:rsidRPr="6D8AE147">
        <w:rPr>
          <w:rStyle w:val="FootnoteReference"/>
          <w:sz w:val="22"/>
          <w:szCs w:val="22"/>
        </w:rPr>
        <w:footnoteReference w:id="42"/>
      </w:r>
      <w:r w:rsidR="00A50870" w:rsidRPr="6D8AE147">
        <w:rPr>
          <w:sz w:val="22"/>
          <w:szCs w:val="22"/>
        </w:rPr>
        <w:t xml:space="preserve"> and</w:t>
      </w:r>
      <w:r w:rsidR="00525A86" w:rsidRPr="6D8AE147">
        <w:rPr>
          <w:sz w:val="22"/>
          <w:szCs w:val="22"/>
        </w:rPr>
        <w:t xml:space="preserve"> being subject to CSEA imagery through ‘</w:t>
      </w:r>
      <w:proofErr w:type="spellStart"/>
      <w:r w:rsidR="00525A86" w:rsidRPr="6D8AE147">
        <w:rPr>
          <w:sz w:val="22"/>
          <w:szCs w:val="22"/>
        </w:rPr>
        <w:t>zoombombing</w:t>
      </w:r>
      <w:proofErr w:type="spellEnd"/>
      <w:r w:rsidR="00525A86" w:rsidRPr="6D8AE147">
        <w:rPr>
          <w:sz w:val="22"/>
          <w:szCs w:val="22"/>
        </w:rPr>
        <w:t>’ video call hacking.</w:t>
      </w:r>
      <w:r w:rsidR="00525A86" w:rsidRPr="6D8AE147">
        <w:rPr>
          <w:rStyle w:val="FootnoteReference"/>
          <w:sz w:val="22"/>
          <w:szCs w:val="22"/>
        </w:rPr>
        <w:footnoteReference w:id="43"/>
      </w:r>
      <w:r w:rsidR="00A973CB" w:rsidRPr="6D8AE147">
        <w:rPr>
          <w:sz w:val="22"/>
          <w:szCs w:val="22"/>
        </w:rPr>
        <w:t xml:space="preserve"> </w:t>
      </w:r>
    </w:p>
    <w:p w14:paraId="04078483" w14:textId="0007DFF6" w:rsidR="00984CEA" w:rsidRDefault="00984CEA" w:rsidP="00893586">
      <w:pPr>
        <w:rPr>
          <w:rFonts w:cstheme="minorHAnsi"/>
          <w:sz w:val="22"/>
          <w:szCs w:val="22"/>
        </w:rPr>
      </w:pPr>
    </w:p>
    <w:p w14:paraId="49278EBF" w14:textId="2E870A1A" w:rsidR="00984CEA" w:rsidRDefault="00984CEA" w:rsidP="00893586">
      <w:pPr>
        <w:rPr>
          <w:rFonts w:cstheme="minorHAnsi"/>
          <w:sz w:val="22"/>
          <w:szCs w:val="22"/>
        </w:rPr>
      </w:pPr>
      <w:r>
        <w:rPr>
          <w:rFonts w:cstheme="minorHAnsi"/>
          <w:sz w:val="22"/>
          <w:szCs w:val="22"/>
        </w:rPr>
        <w:t xml:space="preserve">As a result of the covid-19 pandemic, young people are completely reliant on digital technology for education. A lack of choice over how young people choose to attend school undermines their </w:t>
      </w:r>
      <w:r w:rsidR="004D3DBC">
        <w:rPr>
          <w:rFonts w:cstheme="minorHAnsi"/>
          <w:sz w:val="22"/>
          <w:szCs w:val="22"/>
        </w:rPr>
        <w:t>independence and</w:t>
      </w:r>
      <w:r>
        <w:rPr>
          <w:rFonts w:cstheme="minorHAnsi"/>
          <w:sz w:val="22"/>
          <w:szCs w:val="22"/>
        </w:rPr>
        <w:t xml:space="preserve"> can further exacerbate </w:t>
      </w:r>
      <w:r w:rsidR="004D3DBC">
        <w:rPr>
          <w:rFonts w:cstheme="minorHAnsi"/>
          <w:sz w:val="22"/>
          <w:szCs w:val="22"/>
        </w:rPr>
        <w:t>the digital divide. Where the UK government have failed to provide infrastructure for certain communities, young people are having to share devices</w:t>
      </w:r>
      <w:r w:rsidR="004D3DBC">
        <w:rPr>
          <w:rStyle w:val="FootnoteReference"/>
          <w:rFonts w:cstheme="minorHAnsi"/>
          <w:sz w:val="22"/>
          <w:szCs w:val="22"/>
        </w:rPr>
        <w:footnoteReference w:id="44"/>
      </w:r>
      <w:r w:rsidR="004D3DBC">
        <w:rPr>
          <w:rFonts w:cstheme="minorHAnsi"/>
          <w:sz w:val="22"/>
          <w:szCs w:val="22"/>
        </w:rPr>
        <w:t xml:space="preserve"> to attend lessons and thus face a significant threat to their data privacy in the digital environment.  </w:t>
      </w:r>
    </w:p>
    <w:p w14:paraId="28BFE4E3" w14:textId="77777777" w:rsidR="00893586" w:rsidRDefault="00893586" w:rsidP="00893586">
      <w:pPr>
        <w:rPr>
          <w:rFonts w:cstheme="minorHAnsi"/>
          <w:sz w:val="22"/>
          <w:szCs w:val="22"/>
        </w:rPr>
      </w:pPr>
    </w:p>
    <w:p w14:paraId="64BCA437" w14:textId="17FD8800" w:rsidR="00893586" w:rsidRDefault="00893586" w:rsidP="6D8AE147">
      <w:pPr>
        <w:rPr>
          <w:sz w:val="22"/>
          <w:szCs w:val="22"/>
        </w:rPr>
      </w:pPr>
      <w:r w:rsidRPr="6D8AE147">
        <w:rPr>
          <w:sz w:val="22"/>
          <w:szCs w:val="22"/>
        </w:rPr>
        <w:t>The ICO’s Age Appropriate Design Code stipulates explicit protections for children’s data for products such as connected toys,</w:t>
      </w:r>
      <w:r w:rsidRPr="6D8AE147">
        <w:rPr>
          <w:rStyle w:val="FootnoteReference"/>
          <w:sz w:val="22"/>
          <w:szCs w:val="22"/>
        </w:rPr>
        <w:footnoteReference w:id="45"/>
      </w:r>
      <w:r w:rsidRPr="6D8AE147">
        <w:rPr>
          <w:sz w:val="22"/>
          <w:szCs w:val="22"/>
        </w:rPr>
        <w:t xml:space="preserve"> requiring effective tools embedded at the design level to adhere to the standards of the code. </w:t>
      </w:r>
    </w:p>
    <w:p w14:paraId="33F4C452" w14:textId="77777777" w:rsidR="00893586" w:rsidRDefault="00893586" w:rsidP="00893586">
      <w:pPr>
        <w:rPr>
          <w:rFonts w:cstheme="minorHAnsi"/>
          <w:sz w:val="22"/>
          <w:szCs w:val="22"/>
        </w:rPr>
      </w:pPr>
    </w:p>
    <w:p w14:paraId="501C5EAC" w14:textId="74571B9F" w:rsidR="00893586" w:rsidRDefault="00893586" w:rsidP="6D8AE147">
      <w:pPr>
        <w:rPr>
          <w:sz w:val="22"/>
          <w:szCs w:val="22"/>
        </w:rPr>
      </w:pPr>
      <w:r w:rsidRPr="6D8AE147">
        <w:rPr>
          <w:sz w:val="22"/>
          <w:szCs w:val="22"/>
        </w:rPr>
        <w:t xml:space="preserve">However, young people’s right to privacy is not just impacted by these specific products, </w:t>
      </w:r>
      <w:r w:rsidR="00525A86" w:rsidRPr="6D8AE147">
        <w:rPr>
          <w:sz w:val="22"/>
          <w:szCs w:val="22"/>
        </w:rPr>
        <w:t xml:space="preserve">and </w:t>
      </w:r>
      <w:r w:rsidRPr="6D8AE147">
        <w:rPr>
          <w:sz w:val="22"/>
          <w:szCs w:val="22"/>
        </w:rPr>
        <w:t>the growth of smart home products means that young people are likely to encounter these products in their daily life, but there is very little consideration to the specific protections to privacy young people require. In 2015, just over 25% of broadband households with children at home owned at least one smart home device. 5 years later, the average UK home now has 10.3 internet-enabled devices, rising to an average of 15.4 items when children are in the household.</w:t>
      </w:r>
      <w:r w:rsidRPr="6D8AE147">
        <w:rPr>
          <w:rStyle w:val="FootnoteReference"/>
          <w:sz w:val="22"/>
          <w:szCs w:val="22"/>
        </w:rPr>
        <w:footnoteReference w:id="46"/>
      </w:r>
      <w:r w:rsidRPr="6D8AE147">
        <w:rPr>
          <w:sz w:val="22"/>
          <w:szCs w:val="22"/>
        </w:rPr>
        <w:t xml:space="preserve"> </w:t>
      </w:r>
    </w:p>
    <w:p w14:paraId="6B68C100" w14:textId="77777777" w:rsidR="00893586" w:rsidRDefault="00893586" w:rsidP="00893586">
      <w:pPr>
        <w:rPr>
          <w:rFonts w:cstheme="minorHAnsi"/>
          <w:sz w:val="22"/>
          <w:szCs w:val="22"/>
        </w:rPr>
      </w:pPr>
    </w:p>
    <w:p w14:paraId="06E92CE2" w14:textId="03F1E579" w:rsidR="00893586" w:rsidRDefault="00893586" w:rsidP="6D8AE147">
      <w:pPr>
        <w:rPr>
          <w:sz w:val="22"/>
          <w:szCs w:val="22"/>
        </w:rPr>
      </w:pPr>
      <w:r w:rsidRPr="6D8AE147">
        <w:rPr>
          <w:sz w:val="22"/>
          <w:szCs w:val="22"/>
        </w:rPr>
        <w:t>Many of these connected devices have been shown to not been designed with the particular needs and vulnerabilities of young people in mind, leaving</w:t>
      </w:r>
      <w:r w:rsidR="009957F3">
        <w:rPr>
          <w:sz w:val="22"/>
          <w:szCs w:val="22"/>
        </w:rPr>
        <w:t xml:space="preserve"> their</w:t>
      </w:r>
      <w:r w:rsidRPr="6D8AE147">
        <w:rPr>
          <w:sz w:val="22"/>
          <w:szCs w:val="22"/>
        </w:rPr>
        <w:t xml:space="preserve"> right to privacy undermined by </w:t>
      </w:r>
      <w:r w:rsidR="009957F3">
        <w:rPr>
          <w:sz w:val="22"/>
          <w:szCs w:val="22"/>
        </w:rPr>
        <w:t>making</w:t>
      </w:r>
      <w:r w:rsidRPr="6D8AE147">
        <w:rPr>
          <w:sz w:val="22"/>
          <w:szCs w:val="22"/>
        </w:rPr>
        <w:t xml:space="preserve"> them at risk </w:t>
      </w:r>
      <w:r w:rsidR="009957F3">
        <w:rPr>
          <w:sz w:val="22"/>
          <w:szCs w:val="22"/>
        </w:rPr>
        <w:t>from</w:t>
      </w:r>
      <w:r w:rsidRPr="6D8AE147">
        <w:rPr>
          <w:sz w:val="22"/>
          <w:szCs w:val="22"/>
        </w:rPr>
        <w:t xml:space="preserve"> contact by stranger adults,</w:t>
      </w:r>
      <w:r w:rsidRPr="6D8AE147">
        <w:rPr>
          <w:rStyle w:val="FootnoteReference"/>
          <w:sz w:val="22"/>
          <w:szCs w:val="22"/>
        </w:rPr>
        <w:footnoteReference w:id="47"/>
      </w:r>
      <w:r w:rsidRPr="6D8AE147">
        <w:rPr>
          <w:sz w:val="22"/>
          <w:szCs w:val="22"/>
        </w:rPr>
        <w:t xml:space="preserve"> or collecting and processing of their speech data.</w:t>
      </w:r>
      <w:r w:rsidRPr="6D8AE147">
        <w:rPr>
          <w:rStyle w:val="FootnoteReference"/>
          <w:sz w:val="22"/>
          <w:szCs w:val="22"/>
        </w:rPr>
        <w:footnoteReference w:id="48"/>
      </w:r>
      <w:r w:rsidRPr="6D8AE147">
        <w:rPr>
          <w:sz w:val="22"/>
          <w:szCs w:val="22"/>
        </w:rPr>
        <w:t xml:space="preserve"> </w:t>
      </w:r>
      <w:r w:rsidR="004D3DBC" w:rsidRPr="6D8AE147">
        <w:rPr>
          <w:sz w:val="22"/>
          <w:szCs w:val="22"/>
        </w:rPr>
        <w:t xml:space="preserve">As </w:t>
      </w:r>
      <w:proofErr w:type="spellStart"/>
      <w:r w:rsidR="004D3DBC" w:rsidRPr="6D8AE147">
        <w:rPr>
          <w:sz w:val="22"/>
          <w:szCs w:val="22"/>
        </w:rPr>
        <w:t>Barassi</w:t>
      </w:r>
      <w:proofErr w:type="spellEnd"/>
      <w:r w:rsidR="004D3DBC" w:rsidRPr="6D8AE147">
        <w:rPr>
          <w:sz w:val="22"/>
          <w:szCs w:val="22"/>
        </w:rPr>
        <w:t xml:space="preserve"> and Scanlon (2020) write, data traced collection through speech recognition can have a profound impact on children’s rights by virtue of profiling and classifying young people on a group-level which may reproduce existing inequalities and impact individual rights to self-definition and autonomy.</w:t>
      </w:r>
      <w:r w:rsidR="004D3DBC" w:rsidRPr="6D8AE147">
        <w:rPr>
          <w:rStyle w:val="FootnoteReference"/>
          <w:sz w:val="22"/>
          <w:szCs w:val="22"/>
        </w:rPr>
        <w:footnoteReference w:id="49"/>
      </w:r>
      <w:r w:rsidR="004D3DBC" w:rsidRPr="6D8AE147">
        <w:rPr>
          <w:sz w:val="22"/>
          <w:szCs w:val="22"/>
        </w:rPr>
        <w:t xml:space="preserve"> </w:t>
      </w:r>
    </w:p>
    <w:p w14:paraId="71FD05AE" w14:textId="12CFE34B" w:rsidR="00FA7FCC" w:rsidRDefault="00FA7FCC" w:rsidP="6D8AE147">
      <w:pPr>
        <w:rPr>
          <w:sz w:val="22"/>
          <w:szCs w:val="22"/>
        </w:rPr>
      </w:pPr>
    </w:p>
    <w:p w14:paraId="4C4F6A1E" w14:textId="7FE8CB5E" w:rsidR="00FA7FCC" w:rsidRPr="00A176D7" w:rsidRDefault="00FA7FCC" w:rsidP="6D8AE147">
      <w:pPr>
        <w:rPr>
          <w:sz w:val="22"/>
          <w:szCs w:val="22"/>
          <w:u w:val="single"/>
        </w:rPr>
      </w:pPr>
      <w:r w:rsidRPr="00A176D7">
        <w:rPr>
          <w:sz w:val="22"/>
          <w:szCs w:val="22"/>
          <w:u w:val="single"/>
        </w:rPr>
        <w:t xml:space="preserve">The Ask: Privacy by Design for ‘smart’, connected, and </w:t>
      </w:r>
      <w:r w:rsidR="00C4222F" w:rsidRPr="00A176D7">
        <w:rPr>
          <w:sz w:val="22"/>
          <w:szCs w:val="22"/>
          <w:u w:val="single"/>
        </w:rPr>
        <w:t>Ed-Tech</w:t>
      </w:r>
      <w:r w:rsidRPr="00A176D7">
        <w:rPr>
          <w:sz w:val="22"/>
          <w:szCs w:val="22"/>
          <w:u w:val="single"/>
        </w:rPr>
        <w:t xml:space="preserve"> products</w:t>
      </w:r>
    </w:p>
    <w:p w14:paraId="3B3D6064" w14:textId="77777777" w:rsidR="004F4574" w:rsidRDefault="004F4574" w:rsidP="004F4574">
      <w:pPr>
        <w:rPr>
          <w:sz w:val="22"/>
          <w:szCs w:val="22"/>
        </w:rPr>
      </w:pPr>
    </w:p>
    <w:p w14:paraId="0B4878D5" w14:textId="3E0E075D" w:rsidR="004F4574" w:rsidRPr="007D7E24" w:rsidRDefault="004F4574" w:rsidP="004F4574">
      <w:pPr>
        <w:rPr>
          <w:sz w:val="22"/>
          <w:szCs w:val="22"/>
        </w:rPr>
      </w:pPr>
      <w:r w:rsidRPr="007D7E24">
        <w:rPr>
          <w:sz w:val="22"/>
          <w:szCs w:val="22"/>
        </w:rPr>
        <w:t xml:space="preserve">It would be prudent to conduct child impact assessments so that the </w:t>
      </w:r>
      <w:r>
        <w:rPr>
          <w:sz w:val="22"/>
          <w:szCs w:val="22"/>
        </w:rPr>
        <w:t xml:space="preserve">privacy </w:t>
      </w:r>
      <w:r w:rsidRPr="007D7E24">
        <w:rPr>
          <w:sz w:val="22"/>
          <w:szCs w:val="22"/>
        </w:rPr>
        <w:t xml:space="preserve">risks facing young people online are anticipated and mitigated </w:t>
      </w:r>
      <w:r w:rsidRPr="007D7E24">
        <w:rPr>
          <w:i/>
          <w:iCs/>
          <w:sz w:val="22"/>
          <w:szCs w:val="22"/>
        </w:rPr>
        <w:t>before</w:t>
      </w:r>
      <w:r w:rsidRPr="007D7E24">
        <w:rPr>
          <w:sz w:val="22"/>
          <w:szCs w:val="22"/>
        </w:rPr>
        <w:t xml:space="preserve"> products and services are distributed, and on an on-going basis. </w:t>
      </w:r>
    </w:p>
    <w:p w14:paraId="765035BA" w14:textId="77777777" w:rsidR="004F4574" w:rsidRPr="007D7E24" w:rsidRDefault="004F4574" w:rsidP="004F4574">
      <w:pPr>
        <w:pStyle w:val="paragraph"/>
        <w:spacing w:before="0" w:beforeAutospacing="0" w:after="0" w:afterAutospacing="0"/>
        <w:textAlignment w:val="baseline"/>
        <w:rPr>
          <w:rFonts w:asciiTheme="minorHAnsi" w:hAnsiTheme="minorHAnsi"/>
          <w:sz w:val="22"/>
          <w:szCs w:val="22"/>
        </w:rPr>
      </w:pPr>
    </w:p>
    <w:p w14:paraId="7E2A232B" w14:textId="62EFD9A0" w:rsidR="004F4574" w:rsidRDefault="004F4574" w:rsidP="004F4574">
      <w:pPr>
        <w:pStyle w:val="paragraph"/>
        <w:spacing w:before="0" w:beforeAutospacing="0" w:after="0" w:afterAutospacing="0"/>
        <w:textAlignment w:val="baseline"/>
        <w:rPr>
          <w:rFonts w:asciiTheme="minorHAnsi" w:hAnsiTheme="minorHAnsi" w:cstheme="minorHAnsi"/>
          <w:color w:val="000000"/>
          <w:sz w:val="22"/>
          <w:szCs w:val="22"/>
          <w:shd w:val="clear" w:color="auto" w:fill="FFFFFF"/>
        </w:rPr>
      </w:pPr>
      <w:r w:rsidRPr="007D7E24">
        <w:rPr>
          <w:rStyle w:val="normaltextrun"/>
          <w:rFonts w:asciiTheme="minorHAnsi" w:hAnsiTheme="minorHAnsi" w:cstheme="minorHAnsi"/>
          <w:sz w:val="22"/>
          <w:szCs w:val="22"/>
        </w:rPr>
        <w:t>Impact assessments are a common and established means of identifying the future consequences of</w:t>
      </w:r>
      <w:r w:rsidRPr="00893586">
        <w:rPr>
          <w:rStyle w:val="normaltextrun"/>
          <w:rFonts w:asciiTheme="minorHAnsi" w:hAnsiTheme="minorHAnsi" w:cstheme="minorHAnsi"/>
          <w:sz w:val="22"/>
          <w:szCs w:val="22"/>
        </w:rPr>
        <w:t xml:space="preserve"> a current or proposed action.</w:t>
      </w:r>
      <w:r w:rsidRPr="00893586">
        <w:rPr>
          <w:rStyle w:val="eop"/>
          <w:rFonts w:asciiTheme="minorHAnsi" w:hAnsiTheme="minorHAnsi" w:cstheme="minorHAnsi"/>
          <w:sz w:val="22"/>
          <w:szCs w:val="22"/>
        </w:rPr>
        <w:t> </w:t>
      </w:r>
      <w:r w:rsidRPr="00893586">
        <w:rPr>
          <w:rFonts w:asciiTheme="minorHAnsi" w:hAnsiTheme="minorHAnsi" w:cstheme="minorHAnsi"/>
          <w:color w:val="000000"/>
          <w:sz w:val="22"/>
          <w:szCs w:val="22"/>
          <w:shd w:val="clear" w:color="auto" w:fill="FFFFFF"/>
        </w:rPr>
        <w:t>Under the Data Protection Act</w:t>
      </w:r>
      <w:r w:rsidRPr="00893586">
        <w:rPr>
          <w:rFonts w:asciiTheme="minorHAnsi" w:hAnsiTheme="minorHAnsi" w:cstheme="minorHAnsi"/>
          <w:color w:val="000000"/>
          <w:sz w:val="22"/>
          <w:szCs w:val="22"/>
          <w:shd w:val="clear" w:color="auto" w:fill="FFFFFF"/>
          <w:vertAlign w:val="superscript"/>
        </w:rPr>
        <w:t>17</w:t>
      </w:r>
      <w:r w:rsidRPr="00893586">
        <w:rPr>
          <w:rFonts w:asciiTheme="minorHAnsi" w:hAnsiTheme="minorHAnsi" w:cstheme="minorHAnsi"/>
          <w:color w:val="000000"/>
          <w:sz w:val="22"/>
          <w:szCs w:val="22"/>
          <w:shd w:val="clear" w:color="auto" w:fill="FFFFFF"/>
        </w:rPr>
        <w:t> and the statutory Age Appropriate Design Code,</w:t>
      </w:r>
      <w:r w:rsidRPr="00893586">
        <w:rPr>
          <w:rFonts w:asciiTheme="minorHAnsi" w:hAnsiTheme="minorHAnsi" w:cstheme="minorHAnsi"/>
          <w:color w:val="000000"/>
          <w:sz w:val="22"/>
          <w:szCs w:val="22"/>
          <w:shd w:val="clear" w:color="auto" w:fill="FFFFFF"/>
          <w:vertAlign w:val="superscript"/>
        </w:rPr>
        <w:t>18</w:t>
      </w:r>
      <w:r w:rsidRPr="00893586">
        <w:rPr>
          <w:rFonts w:asciiTheme="minorHAnsi" w:hAnsiTheme="minorHAnsi" w:cstheme="minorHAnsi"/>
          <w:color w:val="000000"/>
          <w:sz w:val="22"/>
          <w:szCs w:val="22"/>
          <w:shd w:val="clear" w:color="auto" w:fill="FFFFFF"/>
        </w:rPr>
        <w:t> a Data Protection Impact Assessment (DPIA) must be carried out to assess and mitigate any risks to the rights and freedoms of young people arising from data processing. This must be done before processing any high-risk data and if the DPIA identifies any high risks which cannot be mitigated, then the Information Commissioner must be consulted before any data is processed. </w:t>
      </w:r>
    </w:p>
    <w:p w14:paraId="267CA824" w14:textId="174B3ED4" w:rsidR="00C4222F" w:rsidRDefault="00C4222F" w:rsidP="004F4574">
      <w:pPr>
        <w:pStyle w:val="paragraph"/>
        <w:spacing w:before="0" w:beforeAutospacing="0" w:after="0" w:afterAutospacing="0"/>
        <w:textAlignment w:val="baseline"/>
        <w:rPr>
          <w:rFonts w:asciiTheme="minorHAnsi" w:hAnsiTheme="minorHAnsi" w:cstheme="minorHAnsi"/>
          <w:color w:val="000000"/>
          <w:sz w:val="22"/>
          <w:szCs w:val="22"/>
          <w:shd w:val="clear" w:color="auto" w:fill="FFFFFF"/>
        </w:rPr>
      </w:pPr>
    </w:p>
    <w:p w14:paraId="09AE8074" w14:textId="680BF6CC" w:rsidR="00FA7FCC" w:rsidRDefault="00C4222F" w:rsidP="00C4222F">
      <w:pPr>
        <w:pStyle w:val="paragraph"/>
        <w:spacing w:before="0" w:beforeAutospacing="0" w:after="0" w:afterAutospacing="0"/>
        <w:textAlignment w:val="baseline"/>
      </w:pPr>
      <w:r w:rsidRPr="00C4222F">
        <w:rPr>
          <w:rFonts w:asciiTheme="minorHAnsi" w:hAnsiTheme="minorHAnsi" w:cstheme="minorHAnsi"/>
          <w:b/>
          <w:bCs/>
          <w:color w:val="000000"/>
          <w:sz w:val="22"/>
          <w:szCs w:val="22"/>
          <w:shd w:val="clear" w:color="auto" w:fill="FFFFFF"/>
        </w:rPr>
        <w:t>Data privacy for young people will not be realised until all of the products</w:t>
      </w:r>
      <w:r w:rsidR="005E4687">
        <w:rPr>
          <w:rFonts w:asciiTheme="minorHAnsi" w:hAnsiTheme="minorHAnsi" w:cstheme="minorHAnsi"/>
          <w:b/>
          <w:bCs/>
          <w:color w:val="000000"/>
          <w:sz w:val="22"/>
          <w:szCs w:val="22"/>
          <w:shd w:val="clear" w:color="auto" w:fill="FFFFFF"/>
        </w:rPr>
        <w:t xml:space="preserve"> or services</w:t>
      </w:r>
      <w:r w:rsidRPr="00C4222F">
        <w:rPr>
          <w:rFonts w:asciiTheme="minorHAnsi" w:hAnsiTheme="minorHAnsi" w:cstheme="minorHAnsi"/>
          <w:b/>
          <w:bCs/>
          <w:color w:val="000000"/>
          <w:sz w:val="22"/>
          <w:szCs w:val="22"/>
          <w:shd w:val="clear" w:color="auto" w:fill="FFFFFF"/>
        </w:rPr>
        <w:t xml:space="preserve"> they are likely to access conduct impact assessments on their collection, storage, and usage of young people’s data. </w:t>
      </w:r>
    </w:p>
    <w:p w14:paraId="04348396" w14:textId="204423EF" w:rsidR="00821347" w:rsidRDefault="00821347">
      <w:pPr>
        <w:rPr>
          <w:rFonts w:cstheme="minorHAnsi"/>
          <w:b/>
          <w:bCs/>
          <w:color w:val="C00000"/>
          <w:sz w:val="22"/>
          <w:szCs w:val="22"/>
        </w:rPr>
      </w:pPr>
    </w:p>
    <w:p w14:paraId="7047C366" w14:textId="2949938C" w:rsidR="00AF4003" w:rsidRPr="00AF4003" w:rsidRDefault="00AF4003" w:rsidP="00AF4003">
      <w:pPr>
        <w:rPr>
          <w:rFonts w:cstheme="minorHAnsi"/>
          <w:b/>
          <w:bCs/>
          <w:color w:val="C00000"/>
          <w:sz w:val="22"/>
          <w:szCs w:val="22"/>
        </w:rPr>
      </w:pPr>
      <w:r w:rsidRPr="00AF4003">
        <w:rPr>
          <w:rFonts w:cstheme="minorHAnsi"/>
          <w:b/>
          <w:bCs/>
          <w:color w:val="C00000"/>
          <w:sz w:val="22"/>
          <w:szCs w:val="22"/>
        </w:rPr>
        <w:t>Threats to privacy from incomprehensible published terms</w:t>
      </w:r>
    </w:p>
    <w:p w14:paraId="622CF69E" w14:textId="77777777" w:rsidR="00AF4003" w:rsidRDefault="00AF4003" w:rsidP="00AF4003">
      <w:pPr>
        <w:rPr>
          <w:rFonts w:eastAsia="Times New Roman"/>
          <w:color w:val="000000" w:themeColor="text1"/>
          <w:sz w:val="22"/>
          <w:szCs w:val="22"/>
          <w:shd w:val="clear" w:color="auto" w:fill="FFFFFF"/>
          <w:lang w:eastAsia="en-GB"/>
        </w:rPr>
      </w:pPr>
    </w:p>
    <w:p w14:paraId="3B6DD300" w14:textId="62ECCD49" w:rsidR="00FA7FCC" w:rsidRDefault="00AF4003" w:rsidP="00FA7FCC">
      <w:pPr>
        <w:rPr>
          <w:sz w:val="22"/>
          <w:szCs w:val="22"/>
        </w:rPr>
      </w:pPr>
      <w:r>
        <w:rPr>
          <w:rFonts w:eastAsia="Times New Roman"/>
          <w:color w:val="000000" w:themeColor="text1"/>
          <w:sz w:val="22"/>
          <w:szCs w:val="22"/>
          <w:shd w:val="clear" w:color="auto" w:fill="FFFFFF"/>
          <w:lang w:eastAsia="en-GB"/>
        </w:rPr>
        <w:t>All of the</w:t>
      </w:r>
      <w:r w:rsidR="00FA7FCC">
        <w:rPr>
          <w:rFonts w:eastAsia="Times New Roman"/>
          <w:color w:val="000000" w:themeColor="text1"/>
          <w:sz w:val="22"/>
          <w:szCs w:val="22"/>
          <w:shd w:val="clear" w:color="auto" w:fill="FFFFFF"/>
          <w:lang w:eastAsia="en-GB"/>
        </w:rPr>
        <w:t xml:space="preserve"> aforementioned</w:t>
      </w:r>
      <w:r>
        <w:rPr>
          <w:rFonts w:eastAsia="Times New Roman"/>
          <w:color w:val="000000" w:themeColor="text1"/>
          <w:sz w:val="22"/>
          <w:szCs w:val="22"/>
          <w:shd w:val="clear" w:color="auto" w:fill="FFFFFF"/>
          <w:lang w:eastAsia="en-GB"/>
        </w:rPr>
        <w:t xml:space="preserve"> requirements</w:t>
      </w:r>
      <w:r w:rsidR="00A176D7">
        <w:rPr>
          <w:rFonts w:eastAsia="Times New Roman"/>
          <w:color w:val="000000" w:themeColor="text1"/>
          <w:sz w:val="22"/>
          <w:szCs w:val="22"/>
          <w:shd w:val="clear" w:color="auto" w:fill="FFFFFF"/>
          <w:lang w:eastAsia="en-GB"/>
        </w:rPr>
        <w:t xml:space="preserve"> and protections</w:t>
      </w:r>
      <w:r w:rsidR="00FA7FCC">
        <w:rPr>
          <w:rFonts w:eastAsia="Times New Roman"/>
          <w:color w:val="000000" w:themeColor="text1"/>
          <w:sz w:val="22"/>
          <w:szCs w:val="22"/>
          <w:shd w:val="clear" w:color="auto" w:fill="FFFFFF"/>
          <w:lang w:eastAsia="en-GB"/>
        </w:rPr>
        <w:t xml:space="preserve"> for young people’s data</w:t>
      </w:r>
      <w:r>
        <w:rPr>
          <w:rFonts w:eastAsia="Times New Roman"/>
          <w:color w:val="000000" w:themeColor="text1"/>
          <w:sz w:val="22"/>
          <w:szCs w:val="22"/>
          <w:shd w:val="clear" w:color="auto" w:fill="FFFFFF"/>
          <w:lang w:eastAsia="en-GB"/>
        </w:rPr>
        <w:t xml:space="preserve"> should be </w:t>
      </w:r>
      <w:r w:rsidR="00A176D7">
        <w:rPr>
          <w:rFonts w:eastAsia="Times New Roman"/>
          <w:color w:val="000000" w:themeColor="text1"/>
          <w:sz w:val="22"/>
          <w:szCs w:val="22"/>
          <w:shd w:val="clear" w:color="auto" w:fill="FFFFFF"/>
          <w:lang w:eastAsia="en-GB"/>
        </w:rPr>
        <w:t xml:space="preserve">visible </w:t>
      </w:r>
      <w:r>
        <w:rPr>
          <w:rFonts w:eastAsia="Times New Roman"/>
          <w:color w:val="000000" w:themeColor="text1"/>
          <w:sz w:val="22"/>
          <w:szCs w:val="22"/>
          <w:shd w:val="clear" w:color="auto" w:fill="FFFFFF"/>
          <w:lang w:eastAsia="en-GB"/>
        </w:rPr>
        <w:t xml:space="preserve">in published terms, </w:t>
      </w:r>
      <w:r w:rsidR="00FA7FCC">
        <w:rPr>
          <w:rFonts w:eastAsia="Times New Roman"/>
          <w:color w:val="000000" w:themeColor="text1"/>
          <w:sz w:val="22"/>
          <w:szCs w:val="22"/>
          <w:shd w:val="clear" w:color="auto" w:fill="FFFFFF"/>
          <w:lang w:eastAsia="en-GB"/>
        </w:rPr>
        <w:t xml:space="preserve">where </w:t>
      </w:r>
      <w:r>
        <w:rPr>
          <w:rFonts w:eastAsia="Times New Roman"/>
          <w:color w:val="000000" w:themeColor="text1"/>
          <w:sz w:val="22"/>
          <w:szCs w:val="22"/>
          <w:shd w:val="clear" w:color="auto" w:fill="FFFFFF"/>
          <w:lang w:eastAsia="en-GB"/>
        </w:rPr>
        <w:t xml:space="preserve">they </w:t>
      </w:r>
      <w:r w:rsidR="00FA7FCC">
        <w:rPr>
          <w:rFonts w:eastAsia="Times New Roman"/>
          <w:color w:val="000000" w:themeColor="text1"/>
          <w:sz w:val="22"/>
          <w:szCs w:val="22"/>
          <w:shd w:val="clear" w:color="auto" w:fill="FFFFFF"/>
          <w:lang w:eastAsia="en-GB"/>
        </w:rPr>
        <w:t xml:space="preserve">are </w:t>
      </w:r>
      <w:r>
        <w:rPr>
          <w:rFonts w:eastAsia="Times New Roman"/>
          <w:color w:val="000000" w:themeColor="text1"/>
          <w:sz w:val="22"/>
          <w:szCs w:val="22"/>
          <w:shd w:val="clear" w:color="auto" w:fill="FFFFFF"/>
          <w:lang w:eastAsia="en-GB"/>
        </w:rPr>
        <w:t>clear to children</w:t>
      </w:r>
      <w:r w:rsidR="00FA7FCC">
        <w:rPr>
          <w:rFonts w:eastAsia="Times New Roman"/>
          <w:color w:val="000000" w:themeColor="text1"/>
          <w:sz w:val="22"/>
          <w:szCs w:val="22"/>
          <w:shd w:val="clear" w:color="auto" w:fill="FFFFFF"/>
          <w:lang w:eastAsia="en-GB"/>
        </w:rPr>
        <w:t xml:space="preserve"> and enforced.</w:t>
      </w:r>
      <w:r>
        <w:rPr>
          <w:rFonts w:eastAsia="Times New Roman"/>
          <w:color w:val="000000" w:themeColor="text1"/>
          <w:sz w:val="22"/>
          <w:szCs w:val="22"/>
          <w:shd w:val="clear" w:color="auto" w:fill="FFFFFF"/>
          <w:lang w:eastAsia="en-GB"/>
        </w:rPr>
        <w:t xml:space="preserve"> </w:t>
      </w:r>
      <w:r w:rsidR="00FA7FCC">
        <w:rPr>
          <w:rFonts w:eastAsia="Times New Roman"/>
          <w:i/>
          <w:iCs/>
          <w:color w:val="000000" w:themeColor="text1"/>
          <w:sz w:val="22"/>
          <w:szCs w:val="22"/>
          <w:shd w:val="clear" w:color="auto" w:fill="FFFFFF"/>
          <w:lang w:eastAsia="en-GB"/>
        </w:rPr>
        <w:t>P</w:t>
      </w:r>
      <w:r w:rsidR="00FA7FCC" w:rsidRPr="6D8AE147">
        <w:rPr>
          <w:rFonts w:eastAsia="Times New Roman"/>
          <w:i/>
          <w:iCs/>
          <w:color w:val="000000" w:themeColor="text1"/>
          <w:sz w:val="22"/>
          <w:szCs w:val="22"/>
          <w:shd w:val="clear" w:color="auto" w:fill="FFFFFF"/>
          <w:lang w:eastAsia="en-GB"/>
        </w:rPr>
        <w:t xml:space="preserve">ublished terms </w:t>
      </w:r>
      <w:r w:rsidR="00FA7FCC" w:rsidRPr="6D8AE147">
        <w:rPr>
          <w:rFonts w:eastAsia="Times New Roman"/>
          <w:color w:val="000000" w:themeColor="text1"/>
          <w:sz w:val="22"/>
          <w:szCs w:val="22"/>
          <w:shd w:val="clear" w:color="auto" w:fill="FFFFFF"/>
          <w:lang w:eastAsia="en-GB"/>
        </w:rPr>
        <w:t xml:space="preserve">normally consist of at least three separate documents: community standards or guidelines, terms and conditions, and a privacy notice. For data privacy, published terms represent a crucial opportunity for digital platforms and services to communicate with young people the expectations of data collection that the service requires. Published </w:t>
      </w:r>
      <w:r w:rsidR="00FA7FCC" w:rsidRPr="6D8AE147">
        <w:rPr>
          <w:sz w:val="22"/>
          <w:szCs w:val="22"/>
        </w:rPr>
        <w:t xml:space="preserve">terms are at the heart of setting out an agreement between the service and a young person, </w:t>
      </w:r>
      <w:r w:rsidR="00FA7FCC" w:rsidRPr="6D8AE147">
        <w:rPr>
          <w:rStyle w:val="normaltextrun"/>
          <w:sz w:val="22"/>
          <w:szCs w:val="22"/>
        </w:rPr>
        <w:t>allowing young people and their parents to understand</w:t>
      </w:r>
      <w:r w:rsidR="00FA7FCC" w:rsidRPr="6D8AE147">
        <w:rPr>
          <w:rStyle w:val="FootnoteReference"/>
          <w:sz w:val="22"/>
          <w:szCs w:val="22"/>
        </w:rPr>
        <w:footnoteReference w:id="50"/>
      </w:r>
      <w:r w:rsidR="00FA7FCC" w:rsidRPr="6D8AE147">
        <w:rPr>
          <w:rStyle w:val="normaltextrun"/>
          <w:sz w:val="22"/>
          <w:szCs w:val="22"/>
        </w:rPr>
        <w:t xml:space="preserve"> the nature of an online service and anticipate the risks it might pose.</w:t>
      </w:r>
      <w:r w:rsidR="00FA7FCC" w:rsidRPr="6D8AE147">
        <w:rPr>
          <w:rStyle w:val="eop"/>
          <w:sz w:val="22"/>
          <w:szCs w:val="22"/>
        </w:rPr>
        <w:t> </w:t>
      </w:r>
      <w:r w:rsidR="00FA7FCC" w:rsidRPr="6D8AE147">
        <w:rPr>
          <w:sz w:val="22"/>
          <w:szCs w:val="22"/>
        </w:rPr>
        <w:t>Recital 58 of the GDPR mandates the need for age-appropriate language for information and communication for processing of children’s data.</w:t>
      </w:r>
      <w:r w:rsidR="00FA7FCC" w:rsidRPr="6D8AE147">
        <w:rPr>
          <w:rFonts w:eastAsia="Times New Roman"/>
          <w:color w:val="000000" w:themeColor="text1"/>
          <w:sz w:val="22"/>
          <w:szCs w:val="22"/>
          <w:shd w:val="clear" w:color="auto" w:fill="FFFFFF"/>
          <w:lang w:eastAsia="en-GB"/>
        </w:rPr>
        <w:t xml:space="preserve"> It is not </w:t>
      </w:r>
      <w:r w:rsidR="00FA7FCC" w:rsidRPr="6D8AE147">
        <w:rPr>
          <w:rFonts w:eastAsia="Times New Roman"/>
          <w:color w:val="000000" w:themeColor="text1"/>
          <w:sz w:val="22"/>
          <w:szCs w:val="22"/>
          <w:shd w:val="clear" w:color="auto" w:fill="FFFFFF"/>
          <w:lang w:eastAsia="en-GB"/>
        </w:rPr>
        <w:lastRenderedPageBreak/>
        <w:t>possible for a young person to exercise their right to privacy over their data if platforms deny this important communication with young users.</w:t>
      </w:r>
    </w:p>
    <w:p w14:paraId="0C201F5D" w14:textId="7F44706D" w:rsidR="00AF4003" w:rsidRDefault="00AF4003" w:rsidP="00AF4003">
      <w:pPr>
        <w:rPr>
          <w:rFonts w:eastAsia="Times New Roman"/>
          <w:color w:val="000000" w:themeColor="text1"/>
          <w:sz w:val="22"/>
          <w:szCs w:val="22"/>
          <w:shd w:val="clear" w:color="auto" w:fill="FFFFFF"/>
          <w:lang w:eastAsia="en-GB"/>
        </w:rPr>
      </w:pPr>
    </w:p>
    <w:p w14:paraId="7F7BFE98" w14:textId="37BC90A1" w:rsidR="00AF4003" w:rsidRDefault="00FA7FCC" w:rsidP="00AF4003">
      <w:pPr>
        <w:rPr>
          <w:rFonts w:cstheme="minorHAnsi"/>
          <w:sz w:val="22"/>
          <w:szCs w:val="22"/>
        </w:rPr>
      </w:pPr>
      <w:r>
        <w:rPr>
          <w:rFonts w:eastAsia="Times New Roman"/>
          <w:color w:val="000000" w:themeColor="text1"/>
          <w:sz w:val="22"/>
          <w:szCs w:val="22"/>
          <w:shd w:val="clear" w:color="auto" w:fill="FFFFFF"/>
          <w:lang w:eastAsia="en-GB"/>
        </w:rPr>
        <w:t xml:space="preserve">The industry norm of </w:t>
      </w:r>
      <w:r w:rsidR="00AF4003" w:rsidRPr="00004020">
        <w:rPr>
          <w:rFonts w:cstheme="minorHAnsi"/>
          <w:sz w:val="22"/>
          <w:szCs w:val="22"/>
        </w:rPr>
        <w:t>manipulative data</w:t>
      </w:r>
      <w:r w:rsidR="00AF4003">
        <w:rPr>
          <w:rFonts w:cstheme="minorHAnsi"/>
          <w:sz w:val="22"/>
          <w:szCs w:val="22"/>
        </w:rPr>
        <w:t xml:space="preserve"> collection practices</w:t>
      </w:r>
      <w:r>
        <w:rPr>
          <w:rFonts w:cstheme="minorHAnsi"/>
          <w:sz w:val="22"/>
          <w:szCs w:val="22"/>
        </w:rPr>
        <w:t xml:space="preserve"> means that currently </w:t>
      </w:r>
      <w:r w:rsidR="00AF4003" w:rsidRPr="00004020">
        <w:rPr>
          <w:rFonts w:cstheme="minorHAnsi"/>
          <w:sz w:val="22"/>
          <w:szCs w:val="22"/>
        </w:rPr>
        <w:t xml:space="preserve">published terms are mostly </w:t>
      </w:r>
      <w:r w:rsidR="00AF4003" w:rsidRPr="00004020">
        <w:rPr>
          <w:rStyle w:val="normaltextrun"/>
          <w:rFonts w:cstheme="minorHAnsi"/>
          <w:sz w:val="22"/>
          <w:szCs w:val="22"/>
        </w:rPr>
        <w:t>incomprehensible</w:t>
      </w:r>
      <w:r w:rsidR="00AF4003" w:rsidRPr="00004020">
        <w:rPr>
          <w:rStyle w:val="FootnoteReference"/>
          <w:rFonts w:cstheme="minorHAnsi"/>
          <w:sz w:val="22"/>
          <w:szCs w:val="22"/>
        </w:rPr>
        <w:footnoteReference w:id="51"/>
      </w:r>
      <w:r w:rsidR="00AF4003" w:rsidRPr="00004020">
        <w:rPr>
          <w:rFonts w:cstheme="minorHAnsi"/>
          <w:sz w:val="22"/>
          <w:szCs w:val="22"/>
        </w:rPr>
        <w:t xml:space="preserve"> for a young person, rarely read, and poorly upheld. </w:t>
      </w:r>
      <w:r>
        <w:rPr>
          <w:rFonts w:cstheme="minorHAnsi"/>
          <w:sz w:val="22"/>
          <w:szCs w:val="22"/>
        </w:rPr>
        <w:t>I</w:t>
      </w:r>
      <w:r w:rsidR="00AF4003" w:rsidRPr="00004020">
        <w:rPr>
          <w:rFonts w:cstheme="minorHAnsi"/>
          <w:sz w:val="22"/>
          <w:szCs w:val="22"/>
        </w:rPr>
        <w:t>f young people do not know what terms and conditions are saying,</w:t>
      </w:r>
      <w:r w:rsidR="00AF4003">
        <w:rPr>
          <w:rFonts w:cstheme="minorHAnsi"/>
          <w:sz w:val="22"/>
          <w:szCs w:val="22"/>
        </w:rPr>
        <w:t xml:space="preserve"> </w:t>
      </w:r>
      <w:r>
        <w:rPr>
          <w:rFonts w:cstheme="minorHAnsi"/>
          <w:sz w:val="22"/>
          <w:szCs w:val="22"/>
        </w:rPr>
        <w:t xml:space="preserve">they are disempowered </w:t>
      </w:r>
      <w:r w:rsidR="00AF4003">
        <w:rPr>
          <w:rFonts w:cstheme="minorHAnsi"/>
          <w:sz w:val="22"/>
          <w:szCs w:val="22"/>
        </w:rPr>
        <w:t xml:space="preserve">from making informed choices to ‘agree’ to published terms, </w:t>
      </w:r>
      <w:r>
        <w:rPr>
          <w:rFonts w:cstheme="minorHAnsi"/>
          <w:sz w:val="22"/>
          <w:szCs w:val="22"/>
        </w:rPr>
        <w:t xml:space="preserve">undermining </w:t>
      </w:r>
      <w:r w:rsidR="00AF4003">
        <w:rPr>
          <w:rFonts w:cstheme="minorHAnsi"/>
          <w:sz w:val="22"/>
          <w:szCs w:val="22"/>
        </w:rPr>
        <w:t xml:space="preserve">their autonomy. </w:t>
      </w:r>
    </w:p>
    <w:p w14:paraId="52E30FBF" w14:textId="77777777" w:rsidR="00AF4003" w:rsidRDefault="00AF4003" w:rsidP="00AF4003">
      <w:pPr>
        <w:rPr>
          <w:rFonts w:cstheme="minorHAnsi"/>
          <w:sz w:val="22"/>
          <w:szCs w:val="22"/>
        </w:rPr>
      </w:pPr>
    </w:p>
    <w:p w14:paraId="6BDFE16F" w14:textId="5727A964" w:rsidR="00AF4003" w:rsidRPr="00A176D7" w:rsidRDefault="00AF4003" w:rsidP="00AF4003">
      <w:pPr>
        <w:rPr>
          <w:rFonts w:cstheme="minorHAnsi"/>
          <w:sz w:val="22"/>
          <w:szCs w:val="22"/>
        </w:rPr>
      </w:pPr>
      <w:r w:rsidRPr="6D8AE147">
        <w:rPr>
          <w:sz w:val="22"/>
          <w:szCs w:val="22"/>
        </w:rPr>
        <w:t>Some services provide intentionally opaque published terms, using nudge techniques or dark patterns to persuade users to agree to more aggressive data collection practices.</w:t>
      </w:r>
      <w:r w:rsidRPr="6D8AE147">
        <w:rPr>
          <w:rStyle w:val="FootnoteReference"/>
          <w:sz w:val="22"/>
          <w:szCs w:val="22"/>
        </w:rPr>
        <w:footnoteReference w:id="52"/>
      </w:r>
      <w:r w:rsidRPr="6D8AE147">
        <w:rPr>
          <w:sz w:val="22"/>
          <w:szCs w:val="22"/>
        </w:rPr>
        <w:t xml:space="preserve"> </w:t>
      </w:r>
      <w:r w:rsidR="00A176D7">
        <w:rPr>
          <w:rFonts w:cstheme="minorHAnsi"/>
          <w:sz w:val="22"/>
          <w:szCs w:val="22"/>
        </w:rPr>
        <w:t xml:space="preserve">This may not be meaningful consent to a service’s intended data collection practices. </w:t>
      </w:r>
    </w:p>
    <w:p w14:paraId="06D8515E" w14:textId="77777777" w:rsidR="00AF4003" w:rsidRDefault="00AF4003" w:rsidP="00AF4003">
      <w:pPr>
        <w:rPr>
          <w:rFonts w:cstheme="minorHAnsi"/>
          <w:sz w:val="22"/>
          <w:szCs w:val="22"/>
        </w:rPr>
      </w:pPr>
    </w:p>
    <w:p w14:paraId="0FB1096B" w14:textId="021A8546" w:rsidR="00FA7FCC" w:rsidRPr="00FA7FCC" w:rsidRDefault="00FA7FCC" w:rsidP="00AF4003">
      <w:pPr>
        <w:rPr>
          <w:sz w:val="22"/>
          <w:szCs w:val="22"/>
          <w:u w:val="single"/>
        </w:rPr>
      </w:pPr>
      <w:r w:rsidRPr="00FA7FCC">
        <w:rPr>
          <w:sz w:val="22"/>
          <w:szCs w:val="22"/>
          <w:u w:val="single"/>
        </w:rPr>
        <w:t>The Ask: Age appropriate published terms are upheld and enforced</w:t>
      </w:r>
    </w:p>
    <w:p w14:paraId="4E777864" w14:textId="77777777" w:rsidR="00FA7FCC" w:rsidRDefault="00FA7FCC" w:rsidP="00AF4003">
      <w:pPr>
        <w:rPr>
          <w:sz w:val="22"/>
          <w:szCs w:val="22"/>
        </w:rPr>
      </w:pPr>
    </w:p>
    <w:p w14:paraId="33B6484F" w14:textId="618A94C3" w:rsidR="00AF4003" w:rsidRDefault="00FA7FCC" w:rsidP="00AF4003">
      <w:pPr>
        <w:rPr>
          <w:sz w:val="22"/>
          <w:szCs w:val="22"/>
        </w:rPr>
      </w:pPr>
      <w:r>
        <w:rPr>
          <w:sz w:val="22"/>
          <w:szCs w:val="22"/>
        </w:rPr>
        <w:t xml:space="preserve">Several </w:t>
      </w:r>
      <w:r w:rsidR="00AF4003" w:rsidRPr="6D8AE147">
        <w:rPr>
          <w:sz w:val="22"/>
          <w:szCs w:val="22"/>
        </w:rPr>
        <w:t xml:space="preserve">principles </w:t>
      </w:r>
      <w:r>
        <w:rPr>
          <w:sz w:val="22"/>
          <w:szCs w:val="22"/>
        </w:rPr>
        <w:t xml:space="preserve">of the Age Appropriate Design Code are </w:t>
      </w:r>
      <w:r w:rsidR="00AF4003" w:rsidRPr="6D8AE147">
        <w:rPr>
          <w:sz w:val="22"/>
          <w:szCs w:val="22"/>
        </w:rPr>
        <w:t>dedicated to published terms, highligh</w:t>
      </w:r>
      <w:r>
        <w:rPr>
          <w:sz w:val="22"/>
          <w:szCs w:val="22"/>
        </w:rPr>
        <w:t>ting</w:t>
      </w:r>
      <w:r w:rsidR="00AF4003" w:rsidRPr="6D8AE147">
        <w:rPr>
          <w:sz w:val="22"/>
          <w:szCs w:val="22"/>
        </w:rPr>
        <w:t xml:space="preserve"> the importance of these terms to obtain meaningful consent from young people regarding their data. These provisions include Policies and community standards,</w:t>
      </w:r>
      <w:r w:rsidR="00AF4003" w:rsidRPr="6D8AE147">
        <w:rPr>
          <w:rStyle w:val="FootnoteReference"/>
          <w:sz w:val="22"/>
          <w:szCs w:val="22"/>
        </w:rPr>
        <w:footnoteReference w:id="53"/>
      </w:r>
      <w:r w:rsidR="00AF4003" w:rsidRPr="6D8AE147">
        <w:rPr>
          <w:sz w:val="22"/>
          <w:szCs w:val="22"/>
        </w:rPr>
        <w:t xml:space="preserve"> Transparency,</w:t>
      </w:r>
      <w:r w:rsidR="00AF4003" w:rsidRPr="6D8AE147">
        <w:rPr>
          <w:rStyle w:val="FootnoteReference"/>
          <w:sz w:val="22"/>
          <w:szCs w:val="22"/>
        </w:rPr>
        <w:footnoteReference w:id="54"/>
      </w:r>
      <w:r w:rsidR="00AF4003" w:rsidRPr="6D8AE147">
        <w:rPr>
          <w:sz w:val="22"/>
          <w:szCs w:val="22"/>
        </w:rPr>
        <w:t xml:space="preserve"> and </w:t>
      </w:r>
      <w:r>
        <w:rPr>
          <w:sz w:val="22"/>
          <w:szCs w:val="22"/>
        </w:rPr>
        <w:t>N</w:t>
      </w:r>
      <w:r w:rsidR="00AF4003" w:rsidRPr="6D8AE147">
        <w:rPr>
          <w:sz w:val="22"/>
          <w:szCs w:val="22"/>
        </w:rPr>
        <w:t>udge techniques.</w:t>
      </w:r>
      <w:r w:rsidR="00AF4003" w:rsidRPr="6D8AE147">
        <w:rPr>
          <w:rStyle w:val="FootnoteReference"/>
          <w:sz w:val="22"/>
          <w:szCs w:val="22"/>
        </w:rPr>
        <w:footnoteReference w:id="55"/>
      </w:r>
      <w:r w:rsidR="00AF4003" w:rsidRPr="6D8AE147">
        <w:rPr>
          <w:sz w:val="22"/>
          <w:szCs w:val="22"/>
        </w:rPr>
        <w:t xml:space="preserve"> </w:t>
      </w:r>
    </w:p>
    <w:p w14:paraId="7300CB46" w14:textId="77777777" w:rsidR="00AF4003" w:rsidRDefault="00AF4003" w:rsidP="00AF4003">
      <w:pPr>
        <w:rPr>
          <w:rFonts w:cstheme="minorHAnsi"/>
          <w:sz w:val="22"/>
          <w:szCs w:val="22"/>
        </w:rPr>
      </w:pPr>
    </w:p>
    <w:p w14:paraId="00832EB3" w14:textId="2015B000" w:rsidR="00AF4003" w:rsidRPr="00FA7FCC" w:rsidRDefault="00AF4003" w:rsidP="00AF4003">
      <w:pPr>
        <w:rPr>
          <w:rFonts w:cstheme="minorHAnsi"/>
          <w:b/>
          <w:bCs/>
          <w:sz w:val="22"/>
          <w:szCs w:val="22"/>
        </w:rPr>
      </w:pPr>
      <w:r w:rsidRPr="00FA7FCC">
        <w:rPr>
          <w:rFonts w:cstheme="minorHAnsi"/>
          <w:b/>
          <w:bCs/>
          <w:sz w:val="22"/>
          <w:szCs w:val="22"/>
        </w:rPr>
        <w:t>Systemic changes to the culture of young people’s data collection is the way forward to build a digital ecosystem that upholds their right to privacy. Part of this change means that data collection practices are transparent and understood by young people at the start of their digital journeys</w:t>
      </w:r>
      <w:r w:rsidRPr="00FA7FCC">
        <w:rPr>
          <w:rStyle w:val="FootnoteReference"/>
          <w:rFonts w:cstheme="minorHAnsi"/>
          <w:b/>
          <w:bCs/>
          <w:sz w:val="22"/>
          <w:szCs w:val="22"/>
        </w:rPr>
        <w:footnoteReference w:id="56"/>
      </w:r>
      <w:r w:rsidRPr="00FA7FCC">
        <w:rPr>
          <w:rFonts w:cstheme="minorHAnsi"/>
          <w:b/>
          <w:bCs/>
          <w:sz w:val="22"/>
          <w:szCs w:val="22"/>
        </w:rPr>
        <w:t xml:space="preserve"> and </w:t>
      </w:r>
      <w:r w:rsidR="00FA7FCC">
        <w:rPr>
          <w:rFonts w:cstheme="minorHAnsi"/>
          <w:b/>
          <w:bCs/>
          <w:sz w:val="22"/>
          <w:szCs w:val="22"/>
        </w:rPr>
        <w:t xml:space="preserve">are upheld </w:t>
      </w:r>
      <w:r w:rsidRPr="00FA7FCC">
        <w:rPr>
          <w:rFonts w:cstheme="minorHAnsi"/>
          <w:b/>
          <w:bCs/>
          <w:sz w:val="22"/>
          <w:szCs w:val="22"/>
        </w:rPr>
        <w:t>through to the services and products they use</w:t>
      </w:r>
      <w:r w:rsidR="00FA7FCC">
        <w:rPr>
          <w:rFonts w:cstheme="minorHAnsi"/>
          <w:b/>
          <w:bCs/>
          <w:sz w:val="22"/>
          <w:szCs w:val="22"/>
        </w:rPr>
        <w:t xml:space="preserve">. </w:t>
      </w:r>
    </w:p>
    <w:p w14:paraId="71233F7E" w14:textId="77777777" w:rsidR="00AF4003" w:rsidRPr="00187472" w:rsidRDefault="00AF4003">
      <w:pPr>
        <w:rPr>
          <w:rFonts w:cstheme="minorHAnsi"/>
          <w:b/>
          <w:bCs/>
          <w:color w:val="C00000"/>
          <w:sz w:val="22"/>
          <w:szCs w:val="22"/>
        </w:rPr>
      </w:pPr>
    </w:p>
    <w:p w14:paraId="6E4E73AA" w14:textId="4F484353" w:rsidR="00821347" w:rsidRPr="00187472" w:rsidRDefault="00821347">
      <w:pPr>
        <w:rPr>
          <w:rFonts w:cstheme="minorHAnsi"/>
          <w:b/>
          <w:bCs/>
          <w:color w:val="C00000"/>
          <w:sz w:val="22"/>
          <w:szCs w:val="22"/>
        </w:rPr>
      </w:pPr>
      <w:r w:rsidRPr="00187472">
        <w:rPr>
          <w:rFonts w:cstheme="minorHAnsi"/>
          <w:b/>
          <w:bCs/>
          <w:color w:val="C00000"/>
          <w:sz w:val="22"/>
          <w:szCs w:val="22"/>
        </w:rPr>
        <w:t>Conclusion</w:t>
      </w:r>
    </w:p>
    <w:p w14:paraId="4A04E2D2" w14:textId="77777777" w:rsidR="007F0DD4" w:rsidRDefault="007F0DD4">
      <w:pPr>
        <w:rPr>
          <w:rFonts w:cstheme="minorHAnsi"/>
          <w:color w:val="000000" w:themeColor="text1"/>
          <w:sz w:val="22"/>
          <w:szCs w:val="22"/>
        </w:rPr>
      </w:pPr>
    </w:p>
    <w:p w14:paraId="5D215A40" w14:textId="74B114BF" w:rsidR="005110A9" w:rsidRPr="00165103" w:rsidRDefault="005110A9" w:rsidP="005110A9">
      <w:pPr>
        <w:pStyle w:val="paragraph"/>
        <w:spacing w:before="0" w:beforeAutospacing="0" w:after="0" w:afterAutospacing="0"/>
        <w:textAlignment w:val="baseline"/>
        <w:rPr>
          <w:rFonts w:asciiTheme="minorHAnsi" w:eastAsiaTheme="minorEastAsia" w:hAnsiTheme="minorHAnsi" w:cstheme="minorBidi"/>
          <w:b/>
          <w:bCs/>
          <w:sz w:val="22"/>
          <w:szCs w:val="22"/>
          <w:lang w:eastAsia="en-US"/>
        </w:rPr>
      </w:pPr>
      <w:r w:rsidRPr="007D7E24">
        <w:rPr>
          <w:rFonts w:asciiTheme="minorHAnsi" w:hAnsiTheme="minorHAnsi" w:cstheme="minorHAnsi"/>
          <w:color w:val="000000"/>
          <w:sz w:val="22"/>
          <w:szCs w:val="22"/>
          <w:shd w:val="clear" w:color="auto" w:fill="FFFFFF"/>
        </w:rPr>
        <w:t xml:space="preserve">It will never be possible to protect children’s privacy until the following measures are enforced: a high bar of </w:t>
      </w:r>
      <w:r w:rsidRPr="004F4574">
        <w:rPr>
          <w:rFonts w:asciiTheme="minorHAnsi" w:hAnsiTheme="minorHAnsi" w:cstheme="minorHAnsi"/>
          <w:color w:val="000000"/>
          <w:sz w:val="22"/>
          <w:szCs w:val="22"/>
          <w:shd w:val="clear" w:color="auto" w:fill="FFFFFF"/>
        </w:rPr>
        <w:t xml:space="preserve">default privacy settings </w:t>
      </w:r>
      <w:r w:rsidRPr="00C4222F">
        <w:rPr>
          <w:rFonts w:asciiTheme="minorHAnsi" w:hAnsiTheme="minorHAnsi" w:cstheme="minorHAnsi"/>
          <w:color w:val="000000"/>
          <w:sz w:val="22"/>
          <w:szCs w:val="22"/>
          <w:shd w:val="clear" w:color="auto" w:fill="FFFFFF"/>
        </w:rPr>
        <w:t>as a stand-alone provision</w:t>
      </w:r>
      <w:r w:rsidR="00165103">
        <w:rPr>
          <w:rFonts w:asciiTheme="minorHAnsi" w:hAnsiTheme="minorHAnsi" w:cstheme="minorHAnsi"/>
          <w:color w:val="000000"/>
          <w:sz w:val="22"/>
          <w:szCs w:val="22"/>
          <w:shd w:val="clear" w:color="auto" w:fill="FFFFFF"/>
        </w:rPr>
        <w:t>;</w:t>
      </w:r>
      <w:r w:rsidRPr="00C4222F">
        <w:rPr>
          <w:rFonts w:asciiTheme="minorHAnsi" w:hAnsiTheme="minorHAnsi" w:cstheme="minorHAnsi"/>
          <w:color w:val="000000"/>
          <w:sz w:val="22"/>
          <w:szCs w:val="22"/>
          <w:shd w:val="clear" w:color="auto" w:fill="FFFFFF"/>
        </w:rPr>
        <w:t xml:space="preserve"> </w:t>
      </w:r>
      <w:r w:rsidR="007D7E24" w:rsidRPr="00C4222F">
        <w:rPr>
          <w:rFonts w:asciiTheme="minorHAnsi" w:hAnsiTheme="minorHAnsi" w:cstheme="minorHAnsi"/>
          <w:color w:val="000000"/>
          <w:sz w:val="22"/>
          <w:szCs w:val="22"/>
          <w:shd w:val="clear" w:color="auto" w:fill="FFFFFF"/>
        </w:rPr>
        <w:t>specific protections</w:t>
      </w:r>
      <w:r w:rsidR="007D7E24" w:rsidRPr="00EA2DCB">
        <w:rPr>
          <w:rFonts w:asciiTheme="minorHAnsi" w:hAnsiTheme="minorHAnsi" w:cstheme="minorHAnsi"/>
          <w:color w:val="000000"/>
          <w:sz w:val="22"/>
          <w:szCs w:val="22"/>
          <w:shd w:val="clear" w:color="auto" w:fill="FFFFFF"/>
        </w:rPr>
        <w:t xml:space="preserve"> for young </w:t>
      </w:r>
      <w:r w:rsidR="007D7E24" w:rsidRPr="00165103">
        <w:rPr>
          <w:rFonts w:asciiTheme="minorHAnsi" w:hAnsiTheme="minorHAnsi" w:cstheme="minorHAnsi"/>
          <w:color w:val="000000"/>
          <w:sz w:val="22"/>
          <w:szCs w:val="22"/>
          <w:shd w:val="clear" w:color="auto" w:fill="FFFFFF"/>
        </w:rPr>
        <w:t>people’s data</w:t>
      </w:r>
      <w:r w:rsidR="00165103" w:rsidRPr="00165103">
        <w:rPr>
          <w:rFonts w:asciiTheme="minorHAnsi" w:hAnsiTheme="minorHAnsi" w:cstheme="minorHAnsi"/>
          <w:color w:val="000000"/>
          <w:sz w:val="22"/>
          <w:szCs w:val="22"/>
          <w:shd w:val="clear" w:color="auto" w:fill="FFFFFF"/>
        </w:rPr>
        <w:t xml:space="preserve">; </w:t>
      </w:r>
      <w:r w:rsidR="00165103" w:rsidRPr="00165103">
        <w:rPr>
          <w:rFonts w:asciiTheme="minorHAnsi" w:eastAsiaTheme="minorEastAsia" w:hAnsiTheme="minorHAnsi" w:cstheme="minorBidi"/>
          <w:sz w:val="22"/>
          <w:szCs w:val="22"/>
          <w:lang w:eastAsia="en-US"/>
        </w:rPr>
        <w:t xml:space="preserve">profiling of young people’s data only in their best interests and as necessary, rather than for the commercial incentive for a service or product provider; </w:t>
      </w:r>
      <w:r w:rsidR="006F57CE" w:rsidRPr="00165103">
        <w:rPr>
          <w:rFonts w:asciiTheme="minorHAnsi" w:hAnsiTheme="minorHAnsi" w:cstheme="minorHAnsi"/>
          <w:color w:val="000000"/>
          <w:sz w:val="22"/>
          <w:szCs w:val="22"/>
          <w:shd w:val="clear" w:color="auto" w:fill="FFFFFF"/>
        </w:rPr>
        <w:t xml:space="preserve">child impact assessments including the </w:t>
      </w:r>
      <w:r w:rsidR="00AB122D" w:rsidRPr="00165103">
        <w:rPr>
          <w:rFonts w:asciiTheme="minorHAnsi" w:hAnsiTheme="minorHAnsi" w:cstheme="minorHAnsi"/>
          <w:color w:val="000000"/>
          <w:sz w:val="22"/>
          <w:szCs w:val="22"/>
          <w:shd w:val="clear" w:color="auto" w:fill="FFFFFF"/>
        </w:rPr>
        <w:t>usage of young people’s data</w:t>
      </w:r>
      <w:r w:rsidR="00165103" w:rsidRPr="00165103">
        <w:rPr>
          <w:rFonts w:asciiTheme="minorHAnsi" w:hAnsiTheme="minorHAnsi" w:cstheme="minorHAnsi"/>
          <w:color w:val="000000"/>
          <w:sz w:val="22"/>
          <w:szCs w:val="22"/>
          <w:shd w:val="clear" w:color="auto" w:fill="FFFFFF"/>
        </w:rPr>
        <w:t>;</w:t>
      </w:r>
      <w:r w:rsidR="00AB122D" w:rsidRPr="00165103">
        <w:rPr>
          <w:rFonts w:asciiTheme="minorHAnsi" w:hAnsiTheme="minorHAnsi" w:cstheme="minorHAnsi"/>
          <w:color w:val="000000"/>
          <w:sz w:val="22"/>
          <w:szCs w:val="22"/>
          <w:shd w:val="clear" w:color="auto" w:fill="FFFFFF"/>
        </w:rPr>
        <w:t xml:space="preserve"> </w:t>
      </w:r>
      <w:r w:rsidR="007D7E24" w:rsidRPr="00165103">
        <w:rPr>
          <w:rFonts w:asciiTheme="minorHAnsi" w:hAnsiTheme="minorHAnsi" w:cstheme="minorHAnsi"/>
          <w:color w:val="000000"/>
          <w:sz w:val="22"/>
          <w:szCs w:val="22"/>
          <w:shd w:val="clear" w:color="auto" w:fill="FFFFFF"/>
        </w:rPr>
        <w:t>and age appropriate published terms</w:t>
      </w:r>
      <w:r w:rsidR="007D7E24" w:rsidRPr="006F57CE">
        <w:rPr>
          <w:rFonts w:asciiTheme="minorHAnsi" w:hAnsiTheme="minorHAnsi" w:cstheme="minorHAnsi"/>
          <w:color w:val="000000"/>
          <w:sz w:val="22"/>
          <w:szCs w:val="22"/>
          <w:shd w:val="clear" w:color="auto" w:fill="FFFFFF"/>
        </w:rPr>
        <w:t xml:space="preserve"> including young people’s data collection practices. </w:t>
      </w:r>
    </w:p>
    <w:p w14:paraId="5EFF6A21" w14:textId="77777777" w:rsidR="005110A9" w:rsidRPr="007D7E24" w:rsidRDefault="005110A9">
      <w:pPr>
        <w:rPr>
          <w:rFonts w:cstheme="minorHAnsi"/>
          <w:color w:val="000000" w:themeColor="text1"/>
          <w:sz w:val="22"/>
          <w:szCs w:val="22"/>
        </w:rPr>
      </w:pPr>
    </w:p>
    <w:p w14:paraId="1DA9C6D6" w14:textId="0DFDF8BF" w:rsidR="00893586" w:rsidRDefault="00B531C8" w:rsidP="00C4222F">
      <w:pPr>
        <w:rPr>
          <w:rFonts w:cstheme="minorHAnsi"/>
          <w:color w:val="000000"/>
          <w:sz w:val="22"/>
          <w:szCs w:val="22"/>
          <w:shd w:val="clear" w:color="auto" w:fill="FFFFFF"/>
        </w:rPr>
      </w:pPr>
      <w:r w:rsidRPr="007D7E24">
        <w:rPr>
          <w:rFonts w:cstheme="minorHAnsi"/>
          <w:color w:val="000000" w:themeColor="text1"/>
          <w:sz w:val="22"/>
          <w:szCs w:val="22"/>
        </w:rPr>
        <w:t xml:space="preserve">Upholding children’s right to privacy means </w:t>
      </w:r>
      <w:r w:rsidR="007D7E24" w:rsidRPr="007D7E24">
        <w:rPr>
          <w:rFonts w:cstheme="minorHAnsi"/>
          <w:color w:val="000000" w:themeColor="text1"/>
          <w:sz w:val="22"/>
          <w:szCs w:val="22"/>
        </w:rPr>
        <w:t xml:space="preserve">enforcing the aforementioned measures and </w:t>
      </w:r>
      <w:r w:rsidRPr="007D7E24">
        <w:rPr>
          <w:rFonts w:cstheme="minorHAnsi"/>
          <w:color w:val="000000" w:themeColor="text1"/>
          <w:sz w:val="22"/>
          <w:szCs w:val="22"/>
        </w:rPr>
        <w:t xml:space="preserve">implementing systemic changes at the design level </w:t>
      </w:r>
      <w:r w:rsidR="007D7E24" w:rsidRPr="007D7E24">
        <w:rPr>
          <w:rFonts w:cstheme="minorHAnsi"/>
          <w:color w:val="000000" w:themeColor="text1"/>
          <w:sz w:val="22"/>
          <w:szCs w:val="22"/>
        </w:rPr>
        <w:t>by</w:t>
      </w:r>
      <w:r w:rsidRPr="007D7E24">
        <w:rPr>
          <w:rFonts w:cstheme="minorHAnsi"/>
          <w:color w:val="000000" w:themeColor="text1"/>
          <w:sz w:val="22"/>
          <w:szCs w:val="22"/>
        </w:rPr>
        <w:t xml:space="preserve"> doing ‘privacy by design</w:t>
      </w:r>
      <w:r w:rsidR="007D7E24" w:rsidRPr="007D7E24">
        <w:rPr>
          <w:rFonts w:cstheme="minorHAnsi"/>
          <w:color w:val="000000" w:themeColor="text1"/>
          <w:sz w:val="22"/>
          <w:szCs w:val="22"/>
        </w:rPr>
        <w:t>.</w:t>
      </w:r>
      <w:r w:rsidRPr="007D7E24">
        <w:rPr>
          <w:rFonts w:cstheme="minorHAnsi"/>
          <w:color w:val="000000" w:themeColor="text1"/>
          <w:sz w:val="22"/>
          <w:szCs w:val="22"/>
        </w:rPr>
        <w:t xml:space="preserve">’ These are already mandated by frameworks such as GDPR, DPA and most recently AADC. </w:t>
      </w:r>
      <w:r w:rsidR="00A176D7">
        <w:rPr>
          <w:rFonts w:cstheme="minorHAnsi"/>
          <w:color w:val="000000" w:themeColor="text1"/>
          <w:sz w:val="22"/>
          <w:szCs w:val="22"/>
        </w:rPr>
        <w:t xml:space="preserve">Only when these existing legislative frameworks are enforced, can young people’s right to privacy be realised in the digital environment. </w:t>
      </w:r>
    </w:p>
    <w:p w14:paraId="2D741D9F" w14:textId="77777777" w:rsidR="007D7E24" w:rsidRDefault="007D7E24">
      <w:pPr>
        <w:rPr>
          <w:rFonts w:cstheme="minorHAnsi"/>
          <w:color w:val="000000" w:themeColor="text1"/>
          <w:sz w:val="22"/>
          <w:szCs w:val="22"/>
        </w:rPr>
      </w:pPr>
    </w:p>
    <w:p w14:paraId="7F1F82F7" w14:textId="43A1B39B" w:rsidR="00894082" w:rsidRPr="00187472" w:rsidRDefault="00894082">
      <w:pPr>
        <w:rPr>
          <w:rFonts w:cstheme="minorHAnsi"/>
          <w:color w:val="000000" w:themeColor="text1"/>
          <w:sz w:val="22"/>
          <w:szCs w:val="22"/>
        </w:rPr>
      </w:pPr>
      <w:r w:rsidRPr="00187472">
        <w:rPr>
          <w:rFonts w:cstheme="minorHAnsi"/>
          <w:color w:val="000000" w:themeColor="text1"/>
          <w:sz w:val="22"/>
          <w:szCs w:val="22"/>
        </w:rPr>
        <w:lastRenderedPageBreak/>
        <w:t xml:space="preserve">For further information please contact 5Rights Researcher Manpreet Singh at </w:t>
      </w:r>
      <w:hyperlink r:id="rId8" w:history="1">
        <w:r w:rsidRPr="00187472">
          <w:rPr>
            <w:rStyle w:val="Hyperlink"/>
            <w:rFonts w:cstheme="minorHAnsi"/>
            <w:color w:val="000000" w:themeColor="text1"/>
            <w:sz w:val="22"/>
            <w:szCs w:val="22"/>
          </w:rPr>
          <w:t>manpreet@5rightsfoundation.com</w:t>
        </w:r>
      </w:hyperlink>
      <w:r w:rsidRPr="00187472">
        <w:rPr>
          <w:rFonts w:cstheme="minorHAnsi"/>
          <w:color w:val="000000" w:themeColor="text1"/>
          <w:sz w:val="22"/>
          <w:szCs w:val="22"/>
        </w:rPr>
        <w:t xml:space="preserve"> </w:t>
      </w:r>
    </w:p>
    <w:p w14:paraId="79037176" w14:textId="77777777" w:rsidR="00894082" w:rsidRPr="00187472" w:rsidRDefault="00894082">
      <w:pPr>
        <w:rPr>
          <w:rFonts w:cstheme="minorHAnsi"/>
          <w:b/>
          <w:bCs/>
          <w:color w:val="C00000"/>
          <w:sz w:val="22"/>
          <w:szCs w:val="22"/>
        </w:rPr>
      </w:pPr>
    </w:p>
    <w:p w14:paraId="7DB0713B" w14:textId="7018EECB" w:rsidR="00821347" w:rsidRPr="00187472" w:rsidRDefault="00821347">
      <w:pPr>
        <w:rPr>
          <w:rFonts w:cstheme="minorHAnsi"/>
          <w:b/>
          <w:bCs/>
          <w:color w:val="C00000"/>
          <w:sz w:val="22"/>
          <w:szCs w:val="22"/>
        </w:rPr>
      </w:pPr>
      <w:r w:rsidRPr="00187472">
        <w:rPr>
          <w:rFonts w:cstheme="minorHAnsi"/>
          <w:b/>
          <w:bCs/>
          <w:color w:val="C00000"/>
          <w:sz w:val="22"/>
          <w:szCs w:val="22"/>
        </w:rPr>
        <w:t xml:space="preserve">About 5Rights </w:t>
      </w:r>
      <w:r w:rsidR="00894082" w:rsidRPr="00187472">
        <w:rPr>
          <w:rFonts w:cstheme="minorHAnsi"/>
          <w:b/>
          <w:bCs/>
          <w:color w:val="C00000"/>
          <w:sz w:val="22"/>
          <w:szCs w:val="22"/>
        </w:rPr>
        <w:t xml:space="preserve">Foundation </w:t>
      </w:r>
    </w:p>
    <w:p w14:paraId="64AB03CC" w14:textId="77777777" w:rsidR="007F0DD4" w:rsidRDefault="007F0DD4" w:rsidP="6D8AE147">
      <w:pPr>
        <w:rPr>
          <w:rFonts w:ascii="Calibri" w:eastAsia="Calibri" w:hAnsi="Calibri" w:cs="Calibri"/>
          <w:color w:val="000000" w:themeColor="text1"/>
          <w:sz w:val="22"/>
          <w:szCs w:val="22"/>
        </w:rPr>
      </w:pPr>
    </w:p>
    <w:p w14:paraId="68415DB9" w14:textId="387E69BB" w:rsidR="6D8AE147" w:rsidRDefault="6D8AE147" w:rsidP="6D8AE147">
      <w:pPr>
        <w:rPr>
          <w:color w:val="000000" w:themeColor="text1"/>
          <w:sz w:val="22"/>
          <w:szCs w:val="22"/>
        </w:rPr>
      </w:pPr>
      <w:r w:rsidRPr="6D8AE147">
        <w:rPr>
          <w:rFonts w:ascii="Calibri" w:eastAsia="Calibri" w:hAnsi="Calibri" w:cs="Calibri"/>
          <w:color w:val="000000" w:themeColor="text1"/>
          <w:sz w:val="22"/>
          <w:szCs w:val="22"/>
        </w:rPr>
        <w:t>5Rights Foundation develops new policy, creates innovative projects and challenges received narratives, to ensure governments, regulators, the tech sector and society understand, recognise and prioritise young people’s needs and rights in the digital world. Our work has been widely understood to be pragmatic and implementable as we work with governments, intergovernmental institutions, professional associations, academics and young people across the globe to build the digital world that young people deserve.</w:t>
      </w:r>
    </w:p>
    <w:p w14:paraId="25226FC5" w14:textId="77777777" w:rsidR="00821347" w:rsidRPr="00187472" w:rsidRDefault="00821347">
      <w:pPr>
        <w:rPr>
          <w:rFonts w:cstheme="minorHAnsi"/>
          <w:sz w:val="22"/>
          <w:szCs w:val="22"/>
        </w:rPr>
      </w:pPr>
    </w:p>
    <w:sectPr w:rsidR="00821347" w:rsidRPr="0018747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8A2242" w14:textId="77777777" w:rsidR="006B2EA1" w:rsidRDefault="006B2EA1" w:rsidP="00133A78">
      <w:r>
        <w:separator/>
      </w:r>
    </w:p>
  </w:endnote>
  <w:endnote w:type="continuationSeparator" w:id="0">
    <w:p w14:paraId="1EE314E7" w14:textId="77777777" w:rsidR="006B2EA1" w:rsidRDefault="006B2EA1" w:rsidP="00133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6E6C9A" w14:textId="77777777" w:rsidR="006B2EA1" w:rsidRDefault="006B2EA1" w:rsidP="00133A78">
      <w:r>
        <w:separator/>
      </w:r>
    </w:p>
  </w:footnote>
  <w:footnote w:type="continuationSeparator" w:id="0">
    <w:p w14:paraId="7EEF0B8B" w14:textId="77777777" w:rsidR="006B2EA1" w:rsidRDefault="006B2EA1" w:rsidP="00133A78">
      <w:r>
        <w:continuationSeparator/>
      </w:r>
    </w:p>
  </w:footnote>
  <w:footnote w:id="1">
    <w:p w14:paraId="039A3680" w14:textId="077F3378" w:rsidR="006F57CE" w:rsidRPr="00E6732C" w:rsidRDefault="006F57CE">
      <w:pPr>
        <w:pStyle w:val="FootnoteText"/>
        <w:rPr>
          <w:rFonts w:cstheme="minorHAnsi"/>
        </w:rPr>
      </w:pPr>
      <w:r w:rsidRPr="00E6732C">
        <w:rPr>
          <w:rStyle w:val="FootnoteReference"/>
          <w:rFonts w:cstheme="minorHAnsi"/>
        </w:rPr>
        <w:footnoteRef/>
      </w:r>
      <w:r w:rsidRPr="00E6732C">
        <w:rPr>
          <w:rFonts w:cstheme="minorHAnsi"/>
        </w:rPr>
        <w:t xml:space="preserve"> UNICEF, </w:t>
      </w:r>
      <w:hyperlink r:id="rId1" w:history="1">
        <w:r w:rsidRPr="00E6732C">
          <w:rPr>
            <w:rStyle w:val="Hyperlink"/>
            <w:rFonts w:cstheme="minorHAnsi"/>
          </w:rPr>
          <w:t>One in Three: Internet Governance and Children’s Rights</w:t>
        </w:r>
      </w:hyperlink>
      <w:r w:rsidRPr="00E6732C">
        <w:rPr>
          <w:rFonts w:cstheme="minorHAnsi"/>
        </w:rPr>
        <w:t xml:space="preserve">, Sonia Livingstone, John </w:t>
      </w:r>
      <w:proofErr w:type="spellStart"/>
      <w:r w:rsidRPr="00E6732C">
        <w:rPr>
          <w:rFonts w:cstheme="minorHAnsi"/>
        </w:rPr>
        <w:t>Carr</w:t>
      </w:r>
      <w:proofErr w:type="spellEnd"/>
      <w:r w:rsidRPr="00E6732C">
        <w:rPr>
          <w:rFonts w:cstheme="minorHAnsi"/>
        </w:rPr>
        <w:t xml:space="preserve"> and </w:t>
      </w:r>
      <w:proofErr w:type="spellStart"/>
      <w:r w:rsidRPr="00E6732C">
        <w:rPr>
          <w:rFonts w:cstheme="minorHAnsi"/>
        </w:rPr>
        <w:t>Jasmina</w:t>
      </w:r>
      <w:proofErr w:type="spellEnd"/>
      <w:r w:rsidRPr="00E6732C">
        <w:rPr>
          <w:rFonts w:cstheme="minorHAnsi"/>
        </w:rPr>
        <w:t xml:space="preserve"> Byrne. January 2016. </w:t>
      </w:r>
    </w:p>
  </w:footnote>
  <w:footnote w:id="2">
    <w:p w14:paraId="02EEE8FE" w14:textId="20BA260E" w:rsidR="006F57CE" w:rsidRPr="00E6732C" w:rsidRDefault="006F57CE">
      <w:pPr>
        <w:pStyle w:val="FootnoteText"/>
        <w:rPr>
          <w:rFonts w:cstheme="minorHAnsi"/>
        </w:rPr>
      </w:pPr>
      <w:r w:rsidRPr="00E6732C">
        <w:rPr>
          <w:rStyle w:val="FootnoteReference"/>
          <w:rFonts w:cstheme="minorHAnsi"/>
        </w:rPr>
        <w:footnoteRef/>
      </w:r>
      <w:r w:rsidRPr="00E6732C">
        <w:rPr>
          <w:rFonts w:cstheme="minorHAnsi"/>
        </w:rPr>
        <w:t xml:space="preserve"> PwC and </w:t>
      </w:r>
      <w:proofErr w:type="spellStart"/>
      <w:r w:rsidRPr="00E6732C">
        <w:rPr>
          <w:rFonts w:cstheme="minorHAnsi"/>
        </w:rPr>
        <w:t>SuperAwesome</w:t>
      </w:r>
      <w:proofErr w:type="spellEnd"/>
      <w:r w:rsidRPr="00E6732C">
        <w:rPr>
          <w:rFonts w:cstheme="minorHAnsi"/>
        </w:rPr>
        <w:t xml:space="preserve">, </w:t>
      </w:r>
      <w:hyperlink r:id="rId2" w:history="1">
        <w:r w:rsidRPr="00E6732C">
          <w:rPr>
            <w:rStyle w:val="Hyperlink"/>
            <w:rFonts w:cstheme="minorHAnsi"/>
          </w:rPr>
          <w:t>Kids digital media report 2019</w:t>
        </w:r>
      </w:hyperlink>
      <w:r w:rsidRPr="00E6732C">
        <w:rPr>
          <w:rFonts w:cstheme="minorHAnsi"/>
        </w:rPr>
        <w:t xml:space="preserve">. </w:t>
      </w:r>
    </w:p>
  </w:footnote>
  <w:footnote w:id="3">
    <w:p w14:paraId="1E078292" w14:textId="3DC53C42" w:rsidR="006F57CE" w:rsidRPr="00E6732C" w:rsidRDefault="006F57CE">
      <w:pPr>
        <w:pStyle w:val="FootnoteText"/>
        <w:rPr>
          <w:rFonts w:cstheme="minorHAnsi"/>
        </w:rPr>
      </w:pPr>
      <w:r w:rsidRPr="00E6732C">
        <w:rPr>
          <w:rStyle w:val="FootnoteReference"/>
          <w:rFonts w:cstheme="minorHAnsi"/>
        </w:rPr>
        <w:footnoteRef/>
      </w:r>
      <w:r w:rsidRPr="00E6732C">
        <w:rPr>
          <w:rFonts w:cstheme="minorHAnsi"/>
        </w:rPr>
        <w:t xml:space="preserve"> UNCRC, </w:t>
      </w:r>
      <w:hyperlink r:id="rId3" w:history="1">
        <w:r w:rsidRPr="00E6732C">
          <w:rPr>
            <w:rStyle w:val="Hyperlink"/>
            <w:rFonts w:cstheme="minorHAnsi"/>
          </w:rPr>
          <w:t>Article 16</w:t>
        </w:r>
      </w:hyperlink>
    </w:p>
  </w:footnote>
  <w:footnote w:id="4">
    <w:p w14:paraId="723814EF" w14:textId="2708B5E2" w:rsidR="006F57CE" w:rsidRPr="00E6732C" w:rsidRDefault="006F57CE">
      <w:pPr>
        <w:pStyle w:val="FootnoteText"/>
      </w:pPr>
      <w:r w:rsidRPr="00E6732C">
        <w:rPr>
          <w:rStyle w:val="FootnoteReference"/>
        </w:rPr>
        <w:footnoteRef/>
      </w:r>
      <w:r w:rsidRPr="00E6732C">
        <w:t xml:space="preserve"> UNCRC, Article 13</w:t>
      </w:r>
    </w:p>
  </w:footnote>
  <w:footnote w:id="5">
    <w:p w14:paraId="4AB14271" w14:textId="0AB46EA6" w:rsidR="006F57CE" w:rsidRPr="00E6732C" w:rsidRDefault="006F57CE">
      <w:pPr>
        <w:pStyle w:val="FootnoteText"/>
        <w:rPr>
          <w:rFonts w:cstheme="minorHAnsi"/>
        </w:rPr>
      </w:pPr>
      <w:r w:rsidRPr="00E6732C">
        <w:rPr>
          <w:rStyle w:val="FootnoteReference"/>
          <w:rFonts w:cstheme="minorHAnsi"/>
        </w:rPr>
        <w:footnoteRef/>
      </w:r>
      <w:r w:rsidRPr="00E6732C">
        <w:rPr>
          <w:rFonts w:cstheme="minorHAnsi"/>
        </w:rPr>
        <w:t xml:space="preserve"> Mark Zuckerberg, </w:t>
      </w:r>
      <w:hyperlink r:id="rId4" w:history="1">
        <w:r w:rsidRPr="00E6732C">
          <w:rPr>
            <w:rStyle w:val="Hyperlink"/>
            <w:rFonts w:cstheme="minorHAnsi"/>
          </w:rPr>
          <w:t>A Privacy-Focused Vision for Social Networking</w:t>
        </w:r>
      </w:hyperlink>
      <w:r w:rsidRPr="00E6732C">
        <w:rPr>
          <w:rFonts w:cstheme="minorHAnsi"/>
        </w:rPr>
        <w:t>, March 2019.</w:t>
      </w:r>
    </w:p>
  </w:footnote>
  <w:footnote w:id="6">
    <w:p w14:paraId="4002313F" w14:textId="406BA0C0" w:rsidR="006F57CE" w:rsidRDefault="006F57CE">
      <w:pPr>
        <w:pStyle w:val="FootnoteText"/>
      </w:pPr>
      <w:r>
        <w:rPr>
          <w:rStyle w:val="FootnoteReference"/>
        </w:rPr>
        <w:footnoteRef/>
      </w:r>
      <w:r>
        <w:t xml:space="preserve"> Where CSAM stands for Child Sexual Abuse Material, to accurately reflect ‘the sexual abuse and exploitation of children.’ This acronym is used by organisations such as </w:t>
      </w:r>
      <w:hyperlink r:id="rId5" w:anchor=":~:text=Outside%20of%20the%20legal%20system,abuse%20and%20exploitation%20of%20children.&amp;text=It's%20important%20to%20remember%20CSAM,just%20images%20and%20video%20files." w:history="1">
        <w:r w:rsidRPr="008D0889">
          <w:rPr>
            <w:rStyle w:val="Hyperlink"/>
          </w:rPr>
          <w:t xml:space="preserve">National </w:t>
        </w:r>
        <w:proofErr w:type="spellStart"/>
        <w:r w:rsidRPr="008D0889">
          <w:rPr>
            <w:rStyle w:val="Hyperlink"/>
          </w:rPr>
          <w:t>Center</w:t>
        </w:r>
        <w:proofErr w:type="spellEnd"/>
        <w:r w:rsidRPr="008D0889">
          <w:rPr>
            <w:rStyle w:val="Hyperlink"/>
          </w:rPr>
          <w:t xml:space="preserve"> for Missing &amp; Exploited Children</w:t>
        </w:r>
      </w:hyperlink>
      <w:r>
        <w:t xml:space="preserve"> (NCMEC), </w:t>
      </w:r>
      <w:hyperlink r:id="rId6" w:history="1">
        <w:r w:rsidRPr="008D0889">
          <w:rPr>
            <w:rStyle w:val="Hyperlink"/>
          </w:rPr>
          <w:t>Barnardo’</w:t>
        </w:r>
      </w:hyperlink>
      <w:r>
        <w:t>s, and I</w:t>
      </w:r>
      <w:hyperlink r:id="rId7" w:history="1">
        <w:r w:rsidRPr="008D0889">
          <w:rPr>
            <w:rStyle w:val="Hyperlink"/>
          </w:rPr>
          <w:t>NHOPE</w:t>
        </w:r>
      </w:hyperlink>
      <w:r>
        <w:t xml:space="preserve">. </w:t>
      </w:r>
    </w:p>
  </w:footnote>
  <w:footnote w:id="7">
    <w:p w14:paraId="20A55AEF" w14:textId="7237526A" w:rsidR="006F57CE" w:rsidRDefault="006F57CE">
      <w:pPr>
        <w:pStyle w:val="FootnoteText"/>
      </w:pPr>
      <w:r>
        <w:rPr>
          <w:rStyle w:val="FootnoteReference"/>
        </w:rPr>
        <w:footnoteRef/>
      </w:r>
      <w:r>
        <w:t xml:space="preserve"> </w:t>
      </w:r>
      <w:hyperlink r:id="rId8" w:history="1">
        <w:r w:rsidRPr="00BB4FB5">
          <w:rPr>
            <w:rStyle w:val="Hyperlink"/>
          </w:rPr>
          <w:t>UNCRC/C/GC,</w:t>
        </w:r>
      </w:hyperlink>
      <w:r>
        <w:t xml:space="preserve"> 13 August 2020. </w:t>
      </w:r>
    </w:p>
  </w:footnote>
  <w:footnote w:id="8">
    <w:p w14:paraId="63A309F5" w14:textId="6C7EA900" w:rsidR="006F57CE" w:rsidRPr="00E6732C" w:rsidRDefault="006F57CE">
      <w:pPr>
        <w:pStyle w:val="FootnoteText"/>
      </w:pPr>
      <w:r w:rsidRPr="00E6732C">
        <w:rPr>
          <w:rStyle w:val="FootnoteReference"/>
        </w:rPr>
        <w:footnoteRef/>
      </w:r>
      <w:r w:rsidRPr="00E6732C">
        <w:t xml:space="preserve"> </w:t>
      </w:r>
      <w:r w:rsidRPr="00E6732C">
        <w:rPr>
          <w:rFonts w:eastAsia="Times New Roman" w:cstheme="minorHAnsi"/>
          <w:lang w:eastAsia="en-GB"/>
        </w:rPr>
        <w:t xml:space="preserve">The draft comment will be open for </w:t>
      </w:r>
      <w:hyperlink r:id="rId9" w:history="1">
        <w:r w:rsidRPr="00E6732C">
          <w:rPr>
            <w:rStyle w:val="Hyperlink"/>
            <w:rFonts w:eastAsia="Times New Roman" w:cstheme="minorHAnsi"/>
            <w:lang w:eastAsia="en-GB"/>
          </w:rPr>
          <w:t>consultation</w:t>
        </w:r>
      </w:hyperlink>
      <w:r w:rsidRPr="00E6732C">
        <w:rPr>
          <w:rFonts w:eastAsia="Times New Roman" w:cstheme="minorHAnsi"/>
          <w:lang w:eastAsia="en-GB"/>
        </w:rPr>
        <w:t xml:space="preserve"> until 15</w:t>
      </w:r>
      <w:r w:rsidRPr="00E6732C">
        <w:rPr>
          <w:rFonts w:eastAsia="Times New Roman" w:cstheme="minorHAnsi"/>
          <w:vertAlign w:val="superscript"/>
          <w:lang w:eastAsia="en-GB"/>
        </w:rPr>
        <w:t>th</w:t>
      </w:r>
      <w:r w:rsidRPr="00E6732C">
        <w:rPr>
          <w:rFonts w:eastAsia="Times New Roman" w:cstheme="minorHAnsi"/>
          <w:lang w:eastAsia="en-GB"/>
        </w:rPr>
        <w:t xml:space="preserve"> November.</w:t>
      </w:r>
      <w:r w:rsidRPr="00E6732C">
        <w:rPr>
          <w:rFonts w:eastAsia="Times New Roman" w:cstheme="minorHAnsi"/>
          <w:shd w:val="clear" w:color="auto" w:fill="FFFFFF"/>
          <w:lang w:eastAsia="en-GB"/>
        </w:rPr>
        <w:t xml:space="preserve">  </w:t>
      </w:r>
    </w:p>
  </w:footnote>
  <w:footnote w:id="9">
    <w:p w14:paraId="00544D41" w14:textId="49C49DF2" w:rsidR="006F57CE" w:rsidRPr="00E6732C" w:rsidRDefault="006F57CE" w:rsidP="00FB2A99">
      <w:pPr>
        <w:pStyle w:val="FootnoteText"/>
        <w:rPr>
          <w:rFonts w:cstheme="minorHAnsi"/>
        </w:rPr>
      </w:pPr>
      <w:r w:rsidRPr="00E6732C">
        <w:rPr>
          <w:rStyle w:val="FootnoteReference"/>
          <w:rFonts w:cstheme="minorHAnsi"/>
        </w:rPr>
        <w:footnoteRef/>
      </w:r>
      <w:r w:rsidRPr="00E6732C">
        <w:rPr>
          <w:rFonts w:cstheme="minorHAnsi"/>
        </w:rPr>
        <w:t xml:space="preserve"> Markus </w:t>
      </w:r>
      <w:proofErr w:type="spellStart"/>
      <w:r w:rsidRPr="00E6732C">
        <w:rPr>
          <w:rFonts w:cstheme="minorHAnsi"/>
        </w:rPr>
        <w:t>Tschersich</w:t>
      </w:r>
      <w:proofErr w:type="spellEnd"/>
      <w:r w:rsidRPr="00E6732C">
        <w:rPr>
          <w:rFonts w:cstheme="minorHAnsi"/>
        </w:rPr>
        <w:t xml:space="preserve"> and Reinhardt A. Botha, </w:t>
      </w:r>
      <w:hyperlink r:id="rId10" w:history="1">
        <w:r w:rsidRPr="00E6732C">
          <w:rPr>
            <w:rStyle w:val="Hyperlink"/>
            <w:rFonts w:cstheme="minorHAnsi"/>
          </w:rPr>
          <w:t>Understanding the Impact of Default privacy Settings on Self-Disclosure in Social Network Services</w:t>
        </w:r>
      </w:hyperlink>
      <w:r w:rsidRPr="00E6732C">
        <w:rPr>
          <w:rFonts w:cstheme="minorHAnsi"/>
        </w:rPr>
        <w:t xml:space="preserve">, August 2013. </w:t>
      </w:r>
    </w:p>
  </w:footnote>
  <w:footnote w:id="10">
    <w:p w14:paraId="3D2476AD" w14:textId="78F92D30" w:rsidR="006F57CE" w:rsidRPr="00E6732C" w:rsidRDefault="006F57CE" w:rsidP="00FB2A99">
      <w:pPr>
        <w:pStyle w:val="FootnoteText"/>
        <w:rPr>
          <w:rFonts w:cstheme="minorHAnsi"/>
        </w:rPr>
      </w:pPr>
      <w:r w:rsidRPr="00E6732C">
        <w:rPr>
          <w:rStyle w:val="FootnoteReference"/>
          <w:rFonts w:cstheme="minorHAnsi"/>
        </w:rPr>
        <w:footnoteRef/>
      </w:r>
      <w:r w:rsidRPr="00E6732C">
        <w:rPr>
          <w:rFonts w:cstheme="minorHAnsi"/>
        </w:rPr>
        <w:t xml:space="preserve"> </w:t>
      </w:r>
      <w:r>
        <w:rPr>
          <w:rFonts w:cstheme="minorHAnsi"/>
        </w:rPr>
        <w:t xml:space="preserve">CNET, </w:t>
      </w:r>
      <w:hyperlink r:id="rId11" w:history="1">
        <w:r w:rsidRPr="00BB4FB5">
          <w:rPr>
            <w:rStyle w:val="Hyperlink"/>
            <w:rFonts w:cstheme="minorHAnsi"/>
          </w:rPr>
          <w:t>Default settings for privacy – we need to talk,</w:t>
        </w:r>
      </w:hyperlink>
      <w:r>
        <w:rPr>
          <w:rFonts w:cstheme="minorHAnsi"/>
        </w:rPr>
        <w:t xml:space="preserve"> December 2019. </w:t>
      </w:r>
    </w:p>
  </w:footnote>
  <w:footnote w:id="11">
    <w:p w14:paraId="38ED089E" w14:textId="77777777" w:rsidR="006F57CE" w:rsidRPr="00E6732C" w:rsidRDefault="006F57CE" w:rsidP="003511E1">
      <w:pPr>
        <w:rPr>
          <w:sz w:val="20"/>
          <w:szCs w:val="20"/>
        </w:rPr>
      </w:pPr>
      <w:r w:rsidRPr="00E6732C">
        <w:rPr>
          <w:rStyle w:val="FootnoteReference"/>
          <w:color w:val="000000" w:themeColor="text1"/>
          <w:sz w:val="20"/>
          <w:szCs w:val="20"/>
        </w:rPr>
        <w:footnoteRef/>
      </w:r>
      <w:r w:rsidRPr="00E6732C">
        <w:rPr>
          <w:color w:val="000000" w:themeColor="text1"/>
          <w:sz w:val="20"/>
          <w:szCs w:val="20"/>
        </w:rPr>
        <w:t xml:space="preserve"> </w:t>
      </w:r>
      <w:proofErr w:type="spellStart"/>
      <w:r w:rsidRPr="00E6732C">
        <w:rPr>
          <w:rFonts w:ascii="Calibri" w:eastAsia="Calibri" w:hAnsi="Calibri" w:cs="Calibri"/>
          <w:color w:val="000000" w:themeColor="text1"/>
          <w:sz w:val="20"/>
          <w:szCs w:val="20"/>
        </w:rPr>
        <w:t>Stoilova</w:t>
      </w:r>
      <w:proofErr w:type="spellEnd"/>
      <w:r w:rsidRPr="00E6732C">
        <w:rPr>
          <w:rFonts w:ascii="Calibri" w:eastAsia="Calibri" w:hAnsi="Calibri" w:cs="Calibri"/>
          <w:color w:val="000000" w:themeColor="text1"/>
          <w:sz w:val="20"/>
          <w:szCs w:val="20"/>
        </w:rPr>
        <w:t xml:space="preserve">, M., Livingstone, S. and </w:t>
      </w:r>
      <w:proofErr w:type="spellStart"/>
      <w:r w:rsidRPr="00E6732C">
        <w:rPr>
          <w:rFonts w:ascii="Calibri" w:eastAsia="Calibri" w:hAnsi="Calibri" w:cs="Calibri"/>
          <w:color w:val="000000" w:themeColor="text1"/>
          <w:sz w:val="20"/>
          <w:szCs w:val="20"/>
        </w:rPr>
        <w:t>Nandagiri</w:t>
      </w:r>
      <w:proofErr w:type="spellEnd"/>
      <w:r w:rsidRPr="00E6732C">
        <w:rPr>
          <w:rFonts w:ascii="Calibri" w:eastAsia="Calibri" w:hAnsi="Calibri" w:cs="Calibri"/>
          <w:color w:val="000000" w:themeColor="text1"/>
          <w:sz w:val="20"/>
          <w:szCs w:val="20"/>
        </w:rPr>
        <w:t xml:space="preserve">, R. (2019) </w:t>
      </w:r>
      <w:hyperlink r:id="rId12" w:history="1">
        <w:r w:rsidRPr="00E6732C">
          <w:rPr>
            <w:rStyle w:val="Hyperlink"/>
            <w:rFonts w:ascii="Calibri" w:eastAsia="Calibri" w:hAnsi="Calibri" w:cs="Calibri"/>
            <w:color w:val="000000" w:themeColor="text1"/>
            <w:sz w:val="20"/>
            <w:szCs w:val="20"/>
          </w:rPr>
          <w:t>Children’s data and privacy online: Growing up in a digital age. Research findings</w:t>
        </w:r>
      </w:hyperlink>
      <w:r w:rsidRPr="00E6732C">
        <w:rPr>
          <w:rFonts w:ascii="Calibri" w:eastAsia="Calibri" w:hAnsi="Calibri" w:cs="Calibri"/>
          <w:color w:val="000000" w:themeColor="text1"/>
          <w:sz w:val="20"/>
          <w:szCs w:val="20"/>
        </w:rPr>
        <w:t>. London: London School of Economics and Political Science. P.40</w:t>
      </w:r>
    </w:p>
  </w:footnote>
  <w:footnote w:id="12">
    <w:p w14:paraId="3AE9B04D" w14:textId="77777777" w:rsidR="006F57CE" w:rsidRPr="00E6732C" w:rsidRDefault="006F57CE" w:rsidP="00FB2A99">
      <w:pPr>
        <w:rPr>
          <w:rFonts w:eastAsia="Times New Roman" w:cstheme="minorHAnsi"/>
          <w:sz w:val="20"/>
          <w:szCs w:val="20"/>
          <w:lang w:eastAsia="en-GB"/>
        </w:rPr>
      </w:pPr>
      <w:r w:rsidRPr="00E6732C">
        <w:rPr>
          <w:rStyle w:val="FootnoteReference"/>
          <w:rFonts w:cstheme="minorHAnsi"/>
          <w:sz w:val="20"/>
          <w:szCs w:val="20"/>
        </w:rPr>
        <w:footnoteRef/>
      </w:r>
      <w:r w:rsidRPr="00E6732C">
        <w:rPr>
          <w:rFonts w:cstheme="minorHAnsi"/>
          <w:sz w:val="20"/>
          <w:szCs w:val="20"/>
        </w:rPr>
        <w:t xml:space="preserve"> </w:t>
      </w:r>
      <w:r w:rsidRPr="00E6732C">
        <w:rPr>
          <w:rFonts w:eastAsia="Times New Roman" w:cstheme="minorHAnsi"/>
          <w:sz w:val="20"/>
          <w:szCs w:val="20"/>
          <w:shd w:val="clear" w:color="auto" w:fill="FFFFFF"/>
          <w:lang w:eastAsia="en-GB"/>
        </w:rPr>
        <w:t>For example, Instagram sets users profile as public by default when registering.</w:t>
      </w:r>
    </w:p>
  </w:footnote>
  <w:footnote w:id="13">
    <w:p w14:paraId="321D5FF4" w14:textId="77777777" w:rsidR="006F57CE" w:rsidRPr="00E6732C" w:rsidRDefault="006F57CE" w:rsidP="00FB2A99">
      <w:pPr>
        <w:rPr>
          <w:rFonts w:eastAsia="Times New Roman" w:cstheme="minorHAnsi"/>
          <w:sz w:val="20"/>
          <w:szCs w:val="20"/>
          <w:lang w:eastAsia="en-GB"/>
        </w:rPr>
      </w:pPr>
      <w:r w:rsidRPr="00E6732C">
        <w:rPr>
          <w:rStyle w:val="FootnoteReference"/>
          <w:rFonts w:cstheme="minorHAnsi"/>
          <w:sz w:val="20"/>
          <w:szCs w:val="20"/>
        </w:rPr>
        <w:footnoteRef/>
      </w:r>
      <w:r w:rsidRPr="00E6732C">
        <w:rPr>
          <w:rFonts w:cstheme="minorHAnsi"/>
          <w:sz w:val="20"/>
          <w:szCs w:val="20"/>
        </w:rPr>
        <w:t xml:space="preserve"> </w:t>
      </w:r>
      <w:r w:rsidRPr="00E6732C">
        <w:rPr>
          <w:rFonts w:eastAsia="Times New Roman" w:cstheme="minorHAnsi"/>
          <w:sz w:val="20"/>
          <w:szCs w:val="20"/>
          <w:shd w:val="clear" w:color="auto" w:fill="FFFFFF"/>
          <w:lang w:eastAsia="en-GB"/>
        </w:rPr>
        <w:t xml:space="preserve">Although it appears in the form of a ”message request” when users receive a private message from someone they do not follow, strangers are still allowed to send private messages to children by default. </w:t>
      </w:r>
    </w:p>
  </w:footnote>
  <w:footnote w:id="14">
    <w:p w14:paraId="1AA5F136" w14:textId="74CFBC93" w:rsidR="00165103" w:rsidRDefault="00165103">
      <w:pPr>
        <w:pStyle w:val="FootnoteText"/>
      </w:pPr>
      <w:r>
        <w:rPr>
          <w:rStyle w:val="FootnoteReference"/>
        </w:rPr>
        <w:footnoteRef/>
      </w:r>
      <w:r>
        <w:t xml:space="preserve"> NSPCC, </w:t>
      </w:r>
      <w:hyperlink r:id="rId13" w:history="1">
        <w:r w:rsidRPr="00165103">
          <w:rPr>
            <w:rStyle w:val="Hyperlink"/>
          </w:rPr>
          <w:t>Livestreaming and video-chatting</w:t>
        </w:r>
      </w:hyperlink>
      <w:r>
        <w:t xml:space="preserve">, Snapshot 2. </w:t>
      </w:r>
    </w:p>
  </w:footnote>
  <w:footnote w:id="15">
    <w:p w14:paraId="1DEE15B3" w14:textId="77777777" w:rsidR="006F57CE" w:rsidRPr="00E6732C" w:rsidRDefault="006F57CE" w:rsidP="00690D21">
      <w:pPr>
        <w:pStyle w:val="FootnoteText"/>
        <w:rPr>
          <w:rFonts w:cstheme="minorHAnsi"/>
        </w:rPr>
      </w:pPr>
      <w:r w:rsidRPr="00E6732C">
        <w:rPr>
          <w:rStyle w:val="FootnoteReference"/>
          <w:rFonts w:cstheme="minorHAnsi"/>
        </w:rPr>
        <w:footnoteRef/>
      </w:r>
      <w:r w:rsidRPr="00E6732C">
        <w:rPr>
          <w:rFonts w:cstheme="minorHAnsi"/>
        </w:rPr>
        <w:t xml:space="preserve"> ICO, </w:t>
      </w:r>
      <w:hyperlink r:id="rId14" w:history="1">
        <w:r w:rsidRPr="00E6732C">
          <w:rPr>
            <w:rStyle w:val="Hyperlink"/>
            <w:rFonts w:cstheme="minorHAnsi"/>
          </w:rPr>
          <w:t>Age appropriate design: a code of practice for online services</w:t>
        </w:r>
      </w:hyperlink>
      <w:r w:rsidRPr="00E6732C">
        <w:rPr>
          <w:rFonts w:cstheme="minorHAnsi"/>
        </w:rPr>
        <w:t xml:space="preserve">, September 2020. </w:t>
      </w:r>
    </w:p>
  </w:footnote>
  <w:footnote w:id="16">
    <w:p w14:paraId="57BAD185" w14:textId="77777777" w:rsidR="006F57CE" w:rsidRPr="00E6732C" w:rsidRDefault="006F57CE" w:rsidP="008D0889">
      <w:pPr>
        <w:pStyle w:val="FootnoteText"/>
        <w:rPr>
          <w:rFonts w:cstheme="minorHAnsi"/>
        </w:rPr>
      </w:pPr>
      <w:r w:rsidRPr="00E6732C">
        <w:rPr>
          <w:rStyle w:val="FootnoteReference"/>
          <w:rFonts w:cstheme="minorHAnsi"/>
        </w:rPr>
        <w:footnoteRef/>
      </w:r>
      <w:r w:rsidRPr="00E6732C">
        <w:rPr>
          <w:rFonts w:cstheme="minorHAnsi"/>
        </w:rPr>
        <w:t xml:space="preserve"> Professor Dr Eva </w:t>
      </w:r>
      <w:proofErr w:type="spellStart"/>
      <w:r w:rsidRPr="00E6732C">
        <w:rPr>
          <w:rFonts w:cstheme="minorHAnsi"/>
        </w:rPr>
        <w:t>Lievens</w:t>
      </w:r>
      <w:proofErr w:type="spellEnd"/>
      <w:r w:rsidRPr="00E6732C">
        <w:rPr>
          <w:rFonts w:cstheme="minorHAnsi"/>
        </w:rPr>
        <w:t xml:space="preserve">, </w:t>
      </w:r>
      <w:hyperlink r:id="rId15" w:history="1">
        <w:r w:rsidRPr="00E6732C">
          <w:rPr>
            <w:rStyle w:val="Hyperlink"/>
            <w:rFonts w:cstheme="minorHAnsi"/>
          </w:rPr>
          <w:t>The Rights of the Child in the Digital Environment: From Empowerment to De-Responsibilisation</w:t>
        </w:r>
      </w:hyperlink>
      <w:r w:rsidRPr="00E6732C">
        <w:rPr>
          <w:rFonts w:cstheme="minorHAnsi"/>
        </w:rPr>
        <w:t xml:space="preserve">, June 2020 </w:t>
      </w:r>
    </w:p>
  </w:footnote>
  <w:footnote w:id="17">
    <w:p w14:paraId="3504B72E" w14:textId="77777777" w:rsidR="006F57CE" w:rsidRDefault="006F57CE" w:rsidP="008D0889">
      <w:pPr>
        <w:pStyle w:val="FootnoteText"/>
      </w:pPr>
      <w:r>
        <w:rPr>
          <w:rStyle w:val="FootnoteReference"/>
        </w:rPr>
        <w:footnoteRef/>
      </w:r>
      <w:r>
        <w:t xml:space="preserve"> </w:t>
      </w:r>
      <w:r>
        <w:rPr>
          <w:rFonts w:cstheme="minorHAnsi"/>
        </w:rPr>
        <w:t xml:space="preserve">CNET, </w:t>
      </w:r>
      <w:hyperlink r:id="rId16" w:history="1">
        <w:r w:rsidRPr="00BB4FB5">
          <w:rPr>
            <w:rStyle w:val="Hyperlink"/>
            <w:rFonts w:cstheme="minorHAnsi"/>
          </w:rPr>
          <w:t>Default settings for privacy – we need to talk,</w:t>
        </w:r>
      </w:hyperlink>
      <w:r>
        <w:rPr>
          <w:rFonts w:cstheme="minorHAnsi"/>
        </w:rPr>
        <w:t xml:space="preserve"> December 2019.</w:t>
      </w:r>
    </w:p>
  </w:footnote>
  <w:footnote w:id="18">
    <w:p w14:paraId="0CC44634" w14:textId="77777777" w:rsidR="006F57CE" w:rsidRPr="00E6732C" w:rsidRDefault="006F57CE" w:rsidP="00D83E38">
      <w:pPr>
        <w:pStyle w:val="FootnoteText"/>
        <w:rPr>
          <w:rFonts w:cstheme="minorHAnsi"/>
        </w:rPr>
      </w:pPr>
      <w:r w:rsidRPr="00E6732C">
        <w:rPr>
          <w:rStyle w:val="FootnoteReference"/>
          <w:rFonts w:cstheme="minorHAnsi"/>
        </w:rPr>
        <w:footnoteRef/>
      </w:r>
      <w:r w:rsidRPr="00E6732C">
        <w:rPr>
          <w:rFonts w:cstheme="minorHAnsi"/>
        </w:rPr>
        <w:t xml:space="preserve"> Forbes, </w:t>
      </w:r>
      <w:hyperlink r:id="rId17" w:anchor="40895ceb3864" w:history="1">
        <w:r w:rsidRPr="00E6732C">
          <w:rPr>
            <w:rStyle w:val="Hyperlink"/>
            <w:rFonts w:cstheme="minorHAnsi"/>
          </w:rPr>
          <w:t>Google Still Tracks App Users When They’ve Opted Out, Privacy Lawsuit Alleges</w:t>
        </w:r>
      </w:hyperlink>
      <w:r w:rsidRPr="00E6732C">
        <w:rPr>
          <w:rFonts w:cstheme="minorHAnsi"/>
        </w:rPr>
        <w:t xml:space="preserve">, July 2020. </w:t>
      </w:r>
    </w:p>
  </w:footnote>
  <w:footnote w:id="19">
    <w:p w14:paraId="659AD005" w14:textId="77777777" w:rsidR="006F57CE" w:rsidRPr="00E6732C" w:rsidRDefault="006F57CE" w:rsidP="00D83E38">
      <w:pPr>
        <w:pStyle w:val="FootnoteText"/>
        <w:rPr>
          <w:rFonts w:cstheme="minorHAnsi"/>
        </w:rPr>
      </w:pPr>
      <w:r w:rsidRPr="00E6732C">
        <w:rPr>
          <w:rStyle w:val="FootnoteReference"/>
          <w:rFonts w:cstheme="minorHAnsi"/>
        </w:rPr>
        <w:footnoteRef/>
      </w:r>
      <w:r w:rsidRPr="00E6732C">
        <w:rPr>
          <w:rFonts w:cstheme="minorHAnsi"/>
        </w:rPr>
        <w:t xml:space="preserve"> </w:t>
      </w:r>
      <w:proofErr w:type="spellStart"/>
      <w:r w:rsidRPr="00E6732C">
        <w:rPr>
          <w:rFonts w:cstheme="minorHAnsi"/>
        </w:rPr>
        <w:t>SuperAwesome</w:t>
      </w:r>
      <w:proofErr w:type="spellEnd"/>
      <w:r w:rsidRPr="00E6732C">
        <w:rPr>
          <w:rFonts w:cstheme="minorHAnsi"/>
        </w:rPr>
        <w:t xml:space="preserve">, </w:t>
      </w:r>
      <w:hyperlink r:id="rId18" w:history="1">
        <w:r w:rsidRPr="00E6732C">
          <w:rPr>
            <w:rStyle w:val="Hyperlink"/>
            <w:rFonts w:cstheme="minorHAnsi"/>
          </w:rPr>
          <w:t xml:space="preserve">How much data do </w:t>
        </w:r>
        <w:proofErr w:type="spellStart"/>
        <w:r w:rsidRPr="00E6732C">
          <w:rPr>
            <w:rStyle w:val="Hyperlink"/>
            <w:rFonts w:cstheme="minorHAnsi"/>
          </w:rPr>
          <w:t>adtech</w:t>
        </w:r>
        <w:proofErr w:type="spellEnd"/>
        <w:r w:rsidRPr="00E6732C">
          <w:rPr>
            <w:rStyle w:val="Hyperlink"/>
            <w:rFonts w:cstheme="minorHAnsi"/>
          </w:rPr>
          <w:t xml:space="preserve"> companies collect on kids before they turn 13?</w:t>
        </w:r>
      </w:hyperlink>
      <w:r w:rsidRPr="00E6732C">
        <w:rPr>
          <w:rFonts w:cstheme="minorHAnsi"/>
        </w:rPr>
        <w:t xml:space="preserve"> December 2017. </w:t>
      </w:r>
    </w:p>
  </w:footnote>
  <w:footnote w:id="20">
    <w:p w14:paraId="568D055D" w14:textId="77777777" w:rsidR="006F57CE" w:rsidRPr="00E6732C" w:rsidRDefault="006F57CE" w:rsidP="008D6765">
      <w:pPr>
        <w:pStyle w:val="FootnoteText"/>
        <w:rPr>
          <w:rFonts w:cstheme="minorHAnsi"/>
        </w:rPr>
      </w:pPr>
      <w:r w:rsidRPr="00E6732C">
        <w:rPr>
          <w:rStyle w:val="FootnoteReference"/>
          <w:rFonts w:cstheme="minorHAnsi"/>
        </w:rPr>
        <w:footnoteRef/>
      </w:r>
      <w:r w:rsidRPr="00E6732C">
        <w:rPr>
          <w:rFonts w:cstheme="minorHAnsi"/>
        </w:rPr>
        <w:t xml:space="preserve"> Professor Sonia Livingstone OBE, </w:t>
      </w:r>
      <w:hyperlink r:id="rId19" w:history="1">
        <w:r w:rsidRPr="00E6732C">
          <w:rPr>
            <w:rStyle w:val="Hyperlink"/>
            <w:rFonts w:cstheme="minorHAnsi"/>
          </w:rPr>
          <w:t>“It’s None of Their Business!” Children’s Understanding of Privacy in the Platform Society</w:t>
        </w:r>
      </w:hyperlink>
      <w:r w:rsidRPr="00E6732C">
        <w:rPr>
          <w:rFonts w:cstheme="minorHAnsi"/>
        </w:rPr>
        <w:t>, June 2020.</w:t>
      </w:r>
    </w:p>
  </w:footnote>
  <w:footnote w:id="21">
    <w:p w14:paraId="2D6DBD29" w14:textId="77777777" w:rsidR="006F57CE" w:rsidRPr="00E6732C" w:rsidRDefault="006F57CE" w:rsidP="00EA2DCB">
      <w:pPr>
        <w:pStyle w:val="FootnoteText"/>
      </w:pPr>
      <w:r w:rsidRPr="00E6732C">
        <w:rPr>
          <w:rStyle w:val="FootnoteReference"/>
        </w:rPr>
        <w:footnoteRef/>
      </w:r>
      <w:r w:rsidRPr="00E6732C">
        <w:t xml:space="preserve"> GDPR, </w:t>
      </w:r>
      <w:r w:rsidRPr="00E6732C">
        <w:rPr>
          <w:rFonts w:cstheme="minorHAnsi"/>
        </w:rPr>
        <w:t xml:space="preserve">Recital 38. </w:t>
      </w:r>
    </w:p>
  </w:footnote>
  <w:footnote w:id="22">
    <w:p w14:paraId="4F59EAC5" w14:textId="77777777" w:rsidR="006F57CE" w:rsidRPr="00E6732C" w:rsidRDefault="006F57CE" w:rsidP="008D6765">
      <w:pPr>
        <w:pStyle w:val="FootnoteText"/>
        <w:rPr>
          <w:rFonts w:cstheme="minorHAnsi"/>
        </w:rPr>
      </w:pPr>
      <w:r w:rsidRPr="00E6732C">
        <w:rPr>
          <w:rStyle w:val="FootnoteReference"/>
          <w:rFonts w:cstheme="minorHAnsi"/>
        </w:rPr>
        <w:footnoteRef/>
      </w:r>
      <w:r w:rsidRPr="00E6732C">
        <w:rPr>
          <w:rFonts w:cstheme="minorHAnsi"/>
        </w:rPr>
        <w:t xml:space="preserve"> BBC, </w:t>
      </w:r>
      <w:hyperlink r:id="rId20" w:history="1">
        <w:r w:rsidRPr="00E6732C">
          <w:rPr>
            <w:rStyle w:val="Hyperlink"/>
            <w:rFonts w:cstheme="minorHAnsi"/>
          </w:rPr>
          <w:t>YouTube faces legal battle over British children’s privacy</w:t>
        </w:r>
      </w:hyperlink>
      <w:r w:rsidRPr="00E6732C">
        <w:rPr>
          <w:rFonts w:cstheme="minorHAnsi"/>
        </w:rPr>
        <w:t>, September 2020.</w:t>
      </w:r>
    </w:p>
  </w:footnote>
  <w:footnote w:id="23">
    <w:p w14:paraId="4790751D" w14:textId="77777777" w:rsidR="006F57CE" w:rsidRPr="00E6732C" w:rsidRDefault="006F57CE" w:rsidP="008D6765">
      <w:pPr>
        <w:pStyle w:val="FootnoteText"/>
        <w:rPr>
          <w:rFonts w:cstheme="minorHAnsi"/>
        </w:rPr>
      </w:pPr>
      <w:r w:rsidRPr="00E6732C">
        <w:rPr>
          <w:rStyle w:val="FootnoteReference"/>
          <w:rFonts w:cstheme="minorHAnsi"/>
        </w:rPr>
        <w:footnoteRef/>
      </w:r>
      <w:r w:rsidRPr="00E6732C">
        <w:rPr>
          <w:rFonts w:cstheme="minorHAnsi"/>
        </w:rPr>
        <w:t xml:space="preserve"> New York Times, </w:t>
      </w:r>
      <w:hyperlink r:id="rId21" w:history="1">
        <w:r w:rsidRPr="00E6732C">
          <w:rPr>
            <w:rStyle w:val="Hyperlink"/>
            <w:rFonts w:cstheme="minorHAnsi"/>
          </w:rPr>
          <w:t>New Mexico Sues Google Over Children’s Privacy Violations</w:t>
        </w:r>
      </w:hyperlink>
      <w:r w:rsidRPr="00E6732C">
        <w:rPr>
          <w:rFonts w:cstheme="minorHAnsi"/>
        </w:rPr>
        <w:t>, February 2020.</w:t>
      </w:r>
    </w:p>
  </w:footnote>
  <w:footnote w:id="24">
    <w:p w14:paraId="0BE9A272" w14:textId="77777777" w:rsidR="006F57CE" w:rsidRPr="00E6732C" w:rsidRDefault="006F57CE" w:rsidP="008D6765">
      <w:pPr>
        <w:pStyle w:val="FootnoteText"/>
        <w:rPr>
          <w:rFonts w:cstheme="minorHAnsi"/>
        </w:rPr>
      </w:pPr>
      <w:r w:rsidRPr="00E6732C">
        <w:rPr>
          <w:rStyle w:val="FootnoteReference"/>
          <w:rFonts w:cstheme="minorHAnsi"/>
        </w:rPr>
        <w:footnoteRef/>
      </w:r>
      <w:r w:rsidRPr="00E6732C">
        <w:rPr>
          <w:rFonts w:cstheme="minorHAnsi"/>
        </w:rPr>
        <w:t xml:space="preserve"> BBC, </w:t>
      </w:r>
      <w:hyperlink r:id="rId22" w:history="1">
        <w:r w:rsidRPr="00E6732C">
          <w:rPr>
            <w:rStyle w:val="Hyperlink"/>
            <w:rFonts w:cstheme="minorHAnsi"/>
          </w:rPr>
          <w:t>Amazon sued over Alexa child recordings in US</w:t>
        </w:r>
      </w:hyperlink>
      <w:r w:rsidRPr="00E6732C">
        <w:rPr>
          <w:rFonts w:cstheme="minorHAnsi"/>
        </w:rPr>
        <w:t>, June 2019.</w:t>
      </w:r>
    </w:p>
  </w:footnote>
  <w:footnote w:id="25">
    <w:p w14:paraId="1D0998C7" w14:textId="77777777" w:rsidR="006F57CE" w:rsidRPr="00E6732C" w:rsidRDefault="006F57CE" w:rsidP="008D6765">
      <w:pPr>
        <w:pStyle w:val="FootnoteText"/>
        <w:rPr>
          <w:rFonts w:cstheme="minorHAnsi"/>
        </w:rPr>
      </w:pPr>
      <w:r w:rsidRPr="00E6732C">
        <w:rPr>
          <w:rStyle w:val="FootnoteReference"/>
          <w:rFonts w:cstheme="minorHAnsi"/>
        </w:rPr>
        <w:footnoteRef/>
      </w:r>
      <w:r w:rsidRPr="00E6732C">
        <w:rPr>
          <w:rFonts w:cstheme="minorHAnsi"/>
        </w:rPr>
        <w:t xml:space="preserve"> The Verge, </w:t>
      </w:r>
      <w:hyperlink r:id="rId23" w:history="1">
        <w:proofErr w:type="spellStart"/>
        <w:r w:rsidRPr="00E6732C">
          <w:rPr>
            <w:rStyle w:val="Hyperlink"/>
            <w:rFonts w:cstheme="minorHAnsi"/>
          </w:rPr>
          <w:t>TikTok’s</w:t>
        </w:r>
        <w:proofErr w:type="spellEnd"/>
        <w:r w:rsidRPr="00E6732C">
          <w:rPr>
            <w:rStyle w:val="Hyperlink"/>
            <w:rFonts w:cstheme="minorHAnsi"/>
          </w:rPr>
          <w:t xml:space="preserve"> parent company sued for collecting data on kids</w:t>
        </w:r>
      </w:hyperlink>
      <w:r w:rsidRPr="00E6732C">
        <w:rPr>
          <w:rFonts w:cstheme="minorHAnsi"/>
        </w:rPr>
        <w:t>, December 2019.</w:t>
      </w:r>
    </w:p>
  </w:footnote>
  <w:footnote w:id="26">
    <w:p w14:paraId="4C7545E5" w14:textId="1493E5D7" w:rsidR="006F57CE" w:rsidRDefault="006F57CE">
      <w:pPr>
        <w:pStyle w:val="FootnoteText"/>
      </w:pPr>
      <w:r>
        <w:rPr>
          <w:rStyle w:val="FootnoteReference"/>
        </w:rPr>
        <w:footnoteRef/>
      </w:r>
      <w:r>
        <w:t xml:space="preserve"> Profiling is defined in the GDPR as “any form of automated processing of personal data consisting the use of person data to evaluate certain aspects relating to a natural person, in particular to analyse or predict aspects concerning that natural person’s performance at work, economic situation, health, personal preferences, interests, reliability, behaviour location or movements.”</w:t>
      </w:r>
    </w:p>
  </w:footnote>
  <w:footnote w:id="27">
    <w:p w14:paraId="77AE0E55" w14:textId="7C751E72" w:rsidR="006F57CE" w:rsidRPr="00E6732C" w:rsidRDefault="006F57CE">
      <w:pPr>
        <w:pStyle w:val="FootnoteText"/>
      </w:pPr>
      <w:r w:rsidRPr="00E6732C">
        <w:rPr>
          <w:rStyle w:val="FootnoteReference"/>
        </w:rPr>
        <w:footnoteRef/>
      </w:r>
      <w:r w:rsidRPr="00E6732C">
        <w:t xml:space="preserve"> Elena Maris, Timothy </w:t>
      </w:r>
      <w:proofErr w:type="spellStart"/>
      <w:r w:rsidRPr="00E6732C">
        <w:t>Libert</w:t>
      </w:r>
      <w:proofErr w:type="spellEnd"/>
      <w:r w:rsidRPr="00E6732C">
        <w:t xml:space="preserve">, and Jennifer </w:t>
      </w:r>
      <w:proofErr w:type="spellStart"/>
      <w:r w:rsidRPr="00E6732C">
        <w:t>Henrichsen</w:t>
      </w:r>
      <w:proofErr w:type="spellEnd"/>
      <w:r w:rsidRPr="00E6732C">
        <w:t xml:space="preserve">, </w:t>
      </w:r>
      <w:hyperlink r:id="rId24" w:history="1">
        <w:r w:rsidRPr="00E6732C">
          <w:rPr>
            <w:rStyle w:val="Hyperlink"/>
          </w:rPr>
          <w:t>Tracking sex: The implications of widespread sexual data leakage and tracking on porn websites</w:t>
        </w:r>
      </w:hyperlink>
      <w:r w:rsidRPr="00E6732C">
        <w:t xml:space="preserve">, Cornell University, July 2019. </w:t>
      </w:r>
    </w:p>
  </w:footnote>
  <w:footnote w:id="28">
    <w:p w14:paraId="3C042A2D" w14:textId="23E316CA" w:rsidR="00125655" w:rsidRDefault="00125655">
      <w:pPr>
        <w:pStyle w:val="FootnoteText"/>
      </w:pPr>
      <w:r>
        <w:rPr>
          <w:rStyle w:val="FootnoteReference"/>
        </w:rPr>
        <w:footnoteRef/>
      </w:r>
      <w:r>
        <w:t xml:space="preserve"> S.C. </w:t>
      </w:r>
      <w:proofErr w:type="spellStart"/>
      <w:r>
        <w:t>Olhede</w:t>
      </w:r>
      <w:proofErr w:type="spellEnd"/>
      <w:r>
        <w:t xml:space="preserve"> and P.J. Wolfe, </w:t>
      </w:r>
      <w:hyperlink r:id="rId25" w:history="1">
        <w:r w:rsidRPr="00125655">
          <w:rPr>
            <w:rStyle w:val="Hyperlink"/>
          </w:rPr>
          <w:t>The growing ubiquity of algorithms in society: implications, impacts and innovations</w:t>
        </w:r>
      </w:hyperlink>
      <w:r>
        <w:t xml:space="preserve">, August 2018. </w:t>
      </w:r>
    </w:p>
  </w:footnote>
  <w:footnote w:id="29">
    <w:p w14:paraId="071DEA7B" w14:textId="7B534940" w:rsidR="00A55D8D" w:rsidRDefault="00A55D8D">
      <w:pPr>
        <w:pStyle w:val="FootnoteText"/>
      </w:pPr>
      <w:r>
        <w:rPr>
          <w:rStyle w:val="FootnoteReference"/>
        </w:rPr>
        <w:footnoteRef/>
      </w:r>
      <w:r>
        <w:t xml:space="preserve"> Jennifer Cobbe and Jatinder Singh, </w:t>
      </w:r>
      <w:hyperlink r:id="rId26" w:history="1">
        <w:r w:rsidRPr="009D2E37">
          <w:rPr>
            <w:rStyle w:val="Hyperlink"/>
          </w:rPr>
          <w:t>Regulating Recommending: Motivations, Considerations, and Principles</w:t>
        </w:r>
      </w:hyperlink>
      <w:r>
        <w:t xml:space="preserve">, </w:t>
      </w:r>
      <w:r w:rsidR="009D2E37" w:rsidRPr="00A176D7">
        <w:rPr>
          <w:i/>
          <w:iCs/>
        </w:rPr>
        <w:t>European Journal of Law and Technology</w:t>
      </w:r>
      <w:r w:rsidR="009D2E37">
        <w:t xml:space="preserve">, April 2019. </w:t>
      </w:r>
    </w:p>
  </w:footnote>
  <w:footnote w:id="30">
    <w:p w14:paraId="47EE80C0" w14:textId="05223206" w:rsidR="00A176D7" w:rsidRDefault="00A176D7">
      <w:pPr>
        <w:pStyle w:val="FootnoteText"/>
      </w:pPr>
      <w:r>
        <w:rPr>
          <w:rStyle w:val="FootnoteReference"/>
        </w:rPr>
        <w:footnoteRef/>
      </w:r>
      <w:r>
        <w:t xml:space="preserve"> WIRED, </w:t>
      </w:r>
      <w:hyperlink r:id="rId27" w:history="1">
        <w:r w:rsidRPr="00A176D7">
          <w:rPr>
            <w:rStyle w:val="Hyperlink"/>
          </w:rPr>
          <w:t>Why does Facebook recommend friends I’ve never met?</w:t>
        </w:r>
      </w:hyperlink>
      <w:r>
        <w:t xml:space="preserve"> May 2019. </w:t>
      </w:r>
    </w:p>
  </w:footnote>
  <w:footnote w:id="31">
    <w:p w14:paraId="22B9FF4C" w14:textId="77777777" w:rsidR="00A55D8D" w:rsidRPr="00E6732C" w:rsidRDefault="00A55D8D" w:rsidP="00A55D8D">
      <w:pPr>
        <w:pStyle w:val="FootnoteText"/>
      </w:pPr>
      <w:r w:rsidRPr="00E6732C">
        <w:rPr>
          <w:rStyle w:val="FootnoteReference"/>
        </w:rPr>
        <w:footnoteRef/>
      </w:r>
      <w:r w:rsidRPr="00E6732C">
        <w:t xml:space="preserve"> Men’s Health, </w:t>
      </w:r>
      <w:hyperlink r:id="rId28" w:history="1">
        <w:r w:rsidRPr="00E6732C">
          <w:rPr>
            <w:rStyle w:val="Hyperlink"/>
          </w:rPr>
          <w:t>Netflix’s Algorithm Just Nearly Outed a Gay Teenager</w:t>
        </w:r>
      </w:hyperlink>
      <w:r w:rsidRPr="00E6732C">
        <w:t xml:space="preserve">, November 2019. </w:t>
      </w:r>
    </w:p>
  </w:footnote>
  <w:footnote w:id="32">
    <w:p w14:paraId="5483C300" w14:textId="77777777" w:rsidR="00A55D8D" w:rsidRPr="00E6732C" w:rsidRDefault="00A55D8D" w:rsidP="00A55D8D">
      <w:pPr>
        <w:pStyle w:val="FootnoteText"/>
      </w:pPr>
      <w:r w:rsidRPr="00E6732C">
        <w:rPr>
          <w:rStyle w:val="FootnoteReference"/>
        </w:rPr>
        <w:footnoteRef/>
      </w:r>
      <w:r w:rsidRPr="00E6732C">
        <w:t xml:space="preserve"> Into, </w:t>
      </w:r>
      <w:hyperlink r:id="rId29" w:history="1">
        <w:r w:rsidRPr="00E6732C">
          <w:rPr>
            <w:rStyle w:val="Hyperlink"/>
          </w:rPr>
          <w:t>Facebook Ads Outed Me</w:t>
        </w:r>
      </w:hyperlink>
      <w:r w:rsidRPr="00E6732C">
        <w:t xml:space="preserve">, May 2018. </w:t>
      </w:r>
    </w:p>
  </w:footnote>
  <w:footnote w:id="33">
    <w:p w14:paraId="5DDCC046" w14:textId="77777777" w:rsidR="00A55D8D" w:rsidRPr="00E6732C" w:rsidRDefault="00A55D8D" w:rsidP="00A55D8D">
      <w:pPr>
        <w:pStyle w:val="FootnoteText"/>
      </w:pPr>
      <w:r w:rsidRPr="00E6732C">
        <w:rPr>
          <w:rStyle w:val="FootnoteReference"/>
        </w:rPr>
        <w:footnoteRef/>
      </w:r>
      <w:r w:rsidRPr="00E6732C">
        <w:t xml:space="preserve"> </w:t>
      </w:r>
      <w:proofErr w:type="spellStart"/>
      <w:r w:rsidRPr="00E6732C">
        <w:t>Buzzdfeed</w:t>
      </w:r>
      <w:proofErr w:type="spellEnd"/>
      <w:r w:rsidRPr="00E6732C">
        <w:t xml:space="preserve"> News, </w:t>
      </w:r>
      <w:hyperlink r:id="rId30" w:history="1">
        <w:r w:rsidRPr="00E6732C">
          <w:rPr>
            <w:rStyle w:val="Hyperlink"/>
          </w:rPr>
          <w:t>Facebook Knew I Was Gay Before My Family Did</w:t>
        </w:r>
      </w:hyperlink>
      <w:r w:rsidRPr="00E6732C">
        <w:t xml:space="preserve">, March 2013. </w:t>
      </w:r>
    </w:p>
  </w:footnote>
  <w:footnote w:id="34">
    <w:p w14:paraId="78C91F22" w14:textId="77777777" w:rsidR="00A55D8D" w:rsidRPr="00E6732C" w:rsidRDefault="00A55D8D" w:rsidP="00A55D8D">
      <w:pPr>
        <w:pStyle w:val="FootnoteText"/>
      </w:pPr>
      <w:r w:rsidRPr="00E6732C">
        <w:rPr>
          <w:rStyle w:val="FootnoteReference"/>
        </w:rPr>
        <w:footnoteRef/>
      </w:r>
      <w:r w:rsidRPr="00E6732C">
        <w:t xml:space="preserve"> BBC, </w:t>
      </w:r>
      <w:hyperlink r:id="rId31" w:history="1">
        <w:r w:rsidRPr="00E6732C">
          <w:rPr>
            <w:rStyle w:val="Hyperlink"/>
          </w:rPr>
          <w:t>A-levels and GCSEs: How did the exam algorithm work?</w:t>
        </w:r>
      </w:hyperlink>
      <w:r w:rsidRPr="00E6732C">
        <w:t xml:space="preserve"> August 2020</w:t>
      </w:r>
    </w:p>
  </w:footnote>
  <w:footnote w:id="35">
    <w:p w14:paraId="29F53FE8" w14:textId="2BC445CC" w:rsidR="006F57CE" w:rsidRPr="00E6732C" w:rsidRDefault="006F57CE">
      <w:pPr>
        <w:pStyle w:val="FootnoteText"/>
      </w:pPr>
      <w:r w:rsidRPr="00E6732C">
        <w:rPr>
          <w:rStyle w:val="FootnoteReference"/>
        </w:rPr>
        <w:footnoteRef/>
      </w:r>
      <w:r w:rsidRPr="00E6732C">
        <w:t xml:space="preserve"> LSE Department of Media and Communications, </w:t>
      </w:r>
      <w:hyperlink r:id="rId32" w:history="1">
        <w:r w:rsidRPr="00E6732C">
          <w:rPr>
            <w:rStyle w:val="Hyperlink"/>
          </w:rPr>
          <w:t>YouTube’s child viewers may struggle to recognise adverts in videos from ‘virtual play dates</w:t>
        </w:r>
      </w:hyperlink>
      <w:r w:rsidRPr="00E6732C">
        <w:t xml:space="preserve">’, September 2019. </w:t>
      </w:r>
    </w:p>
  </w:footnote>
  <w:footnote w:id="36">
    <w:p w14:paraId="45125F3F" w14:textId="180AD71E" w:rsidR="006F57CE" w:rsidRPr="00E6732C" w:rsidRDefault="006F57CE">
      <w:pPr>
        <w:pStyle w:val="FootnoteText"/>
      </w:pPr>
      <w:r w:rsidRPr="00E6732C">
        <w:rPr>
          <w:rStyle w:val="FootnoteReference"/>
        </w:rPr>
        <w:footnoteRef/>
      </w:r>
      <w:r w:rsidRPr="00E6732C">
        <w:t xml:space="preserve"> European Commission, </w:t>
      </w:r>
      <w:hyperlink r:id="rId33" w:history="1">
        <w:r w:rsidRPr="00E6732C">
          <w:rPr>
            <w:rStyle w:val="Hyperlink"/>
          </w:rPr>
          <w:t>Study on the impact of marketing through social media, online games and mobile applications on children’s behaviour</w:t>
        </w:r>
      </w:hyperlink>
      <w:r w:rsidRPr="00E6732C">
        <w:t xml:space="preserve">, March 2016. </w:t>
      </w:r>
    </w:p>
  </w:footnote>
  <w:footnote w:id="37">
    <w:p w14:paraId="63AFDE3E" w14:textId="5161E22E" w:rsidR="006F57CE" w:rsidRDefault="006F57CE">
      <w:pPr>
        <w:pStyle w:val="FootnoteText"/>
      </w:pPr>
      <w:r>
        <w:rPr>
          <w:rStyle w:val="FootnoteReference"/>
        </w:rPr>
        <w:footnoteRef/>
      </w:r>
      <w:r>
        <w:t xml:space="preserve"> ICO, </w:t>
      </w:r>
      <w:hyperlink r:id="rId34" w:history="1">
        <w:r w:rsidRPr="006F57CE">
          <w:rPr>
            <w:rStyle w:val="Hyperlink"/>
          </w:rPr>
          <w:t>Profiling</w:t>
        </w:r>
      </w:hyperlink>
      <w:r>
        <w:t xml:space="preserve">, Age appropriate design code, September 2020. </w:t>
      </w:r>
    </w:p>
  </w:footnote>
  <w:footnote w:id="38">
    <w:p w14:paraId="314B0B5D" w14:textId="74FEBBB1" w:rsidR="006F57CE" w:rsidRDefault="006F57CE">
      <w:pPr>
        <w:pStyle w:val="FootnoteText"/>
      </w:pPr>
      <w:r>
        <w:rPr>
          <w:rStyle w:val="FootnoteReference"/>
        </w:rPr>
        <w:footnoteRef/>
      </w:r>
      <w:r>
        <w:t xml:space="preserve"> Hobbies, interests, and other factors are used by friend suggestions systems to algorithmically match users. A recent </w:t>
      </w:r>
      <w:hyperlink r:id="rId35" w:history="1">
        <w:r w:rsidRPr="006F57CE">
          <w:rPr>
            <w:rStyle w:val="Hyperlink"/>
          </w:rPr>
          <w:t>investigation</w:t>
        </w:r>
      </w:hyperlink>
      <w:r>
        <w:t xml:space="preserve"> found that adult predators adopting similar interests to children were being steered towards children’s accounts, including those as young as 11, on popular social media platforms. To read more: </w:t>
      </w:r>
      <w:hyperlink r:id="rId36" w:history="1">
        <w:r w:rsidRPr="006F57CE">
          <w:rPr>
            <w:rStyle w:val="Hyperlink"/>
          </w:rPr>
          <w:t>Risky by Design</w:t>
        </w:r>
      </w:hyperlink>
      <w:r>
        <w:t xml:space="preserve">, 5Rights Foundation. </w:t>
      </w:r>
    </w:p>
  </w:footnote>
  <w:footnote w:id="39">
    <w:p w14:paraId="0D5A45B2" w14:textId="77777777" w:rsidR="006F57CE" w:rsidRPr="00E6732C" w:rsidRDefault="006F57CE" w:rsidP="00893586">
      <w:pPr>
        <w:pStyle w:val="FootnoteText"/>
        <w:rPr>
          <w:rFonts w:cstheme="minorHAnsi"/>
        </w:rPr>
      </w:pPr>
      <w:r w:rsidRPr="00E6732C">
        <w:rPr>
          <w:rStyle w:val="FootnoteReference"/>
          <w:rFonts w:cstheme="minorHAnsi"/>
        </w:rPr>
        <w:footnoteRef/>
      </w:r>
      <w:r w:rsidRPr="00E6732C">
        <w:rPr>
          <w:rFonts w:cstheme="minorHAnsi"/>
        </w:rPr>
        <w:t xml:space="preserve"> WIRED, </w:t>
      </w:r>
      <w:hyperlink r:id="rId37" w:history="1">
        <w:r w:rsidRPr="00E6732C">
          <w:rPr>
            <w:rStyle w:val="Hyperlink"/>
            <w:rFonts w:cstheme="minorHAnsi"/>
          </w:rPr>
          <w:t>All the clues suggest the new Apple Watch will be aimed at children,</w:t>
        </w:r>
      </w:hyperlink>
      <w:r w:rsidRPr="00E6732C">
        <w:rPr>
          <w:rFonts w:cstheme="minorHAnsi"/>
        </w:rPr>
        <w:t xml:space="preserve"> May 2020</w:t>
      </w:r>
    </w:p>
  </w:footnote>
  <w:footnote w:id="40">
    <w:p w14:paraId="5B3062C1" w14:textId="77777777" w:rsidR="006F57CE" w:rsidRPr="00E6732C" w:rsidRDefault="006F57CE" w:rsidP="00893586">
      <w:pPr>
        <w:pStyle w:val="FootnoteText"/>
        <w:rPr>
          <w:rFonts w:cstheme="minorHAnsi"/>
        </w:rPr>
      </w:pPr>
      <w:r w:rsidRPr="00E6732C">
        <w:rPr>
          <w:rStyle w:val="FootnoteReference"/>
          <w:rFonts w:cstheme="minorHAnsi"/>
        </w:rPr>
        <w:footnoteRef/>
      </w:r>
      <w:r w:rsidRPr="00E6732C">
        <w:rPr>
          <w:rFonts w:cstheme="minorHAnsi"/>
        </w:rPr>
        <w:t xml:space="preserve"> World Economic Forum, </w:t>
      </w:r>
      <w:hyperlink r:id="rId38" w:history="1">
        <w:r w:rsidRPr="00E6732C">
          <w:rPr>
            <w:rStyle w:val="Hyperlink"/>
            <w:rFonts w:cstheme="minorHAnsi"/>
          </w:rPr>
          <w:t>The Covid-19 pandemic has changed education forever. This is how</w:t>
        </w:r>
      </w:hyperlink>
      <w:r w:rsidRPr="00E6732C">
        <w:rPr>
          <w:rFonts w:cstheme="minorHAnsi"/>
        </w:rPr>
        <w:t xml:space="preserve">, April 2020. </w:t>
      </w:r>
    </w:p>
  </w:footnote>
  <w:footnote w:id="41">
    <w:p w14:paraId="17B5459A" w14:textId="3CE64FE4" w:rsidR="006F57CE" w:rsidRPr="00E6732C" w:rsidRDefault="006F57CE">
      <w:pPr>
        <w:pStyle w:val="FootnoteText"/>
      </w:pPr>
      <w:r w:rsidRPr="00E6732C">
        <w:rPr>
          <w:rStyle w:val="FootnoteReference"/>
        </w:rPr>
        <w:footnoteRef/>
      </w:r>
      <w:r w:rsidRPr="00E6732C">
        <w:t xml:space="preserve"> Department for Education, </w:t>
      </w:r>
      <w:hyperlink r:id="rId39" w:history="1">
        <w:r w:rsidRPr="00E6732C">
          <w:rPr>
            <w:rStyle w:val="Hyperlink"/>
          </w:rPr>
          <w:t>New major package to support online learning</w:t>
        </w:r>
      </w:hyperlink>
      <w:r w:rsidRPr="00E6732C">
        <w:t xml:space="preserve">, April 2020. </w:t>
      </w:r>
    </w:p>
  </w:footnote>
  <w:footnote w:id="42">
    <w:p w14:paraId="6E64001C" w14:textId="10D0B97D" w:rsidR="006F57CE" w:rsidRPr="00E6732C" w:rsidRDefault="006F57CE">
      <w:pPr>
        <w:pStyle w:val="FootnoteText"/>
      </w:pPr>
      <w:r w:rsidRPr="00E6732C">
        <w:rPr>
          <w:rStyle w:val="FootnoteReference"/>
        </w:rPr>
        <w:footnoteRef/>
      </w:r>
      <w:r w:rsidRPr="00E6732C">
        <w:t xml:space="preserve"> Telegraph, ‘</w:t>
      </w:r>
      <w:hyperlink r:id="rId40" w:history="1">
        <w:r w:rsidRPr="00E6732C">
          <w:rPr>
            <w:rStyle w:val="Hyperlink"/>
          </w:rPr>
          <w:t>Virtual classes’ over video apps could place children at risk, school warns,</w:t>
        </w:r>
      </w:hyperlink>
      <w:r w:rsidRPr="00E6732C">
        <w:t xml:space="preserve"> March 2020. </w:t>
      </w:r>
    </w:p>
  </w:footnote>
  <w:footnote w:id="43">
    <w:p w14:paraId="6C72A3C5" w14:textId="3B5FB87A" w:rsidR="006F57CE" w:rsidRPr="00E6732C" w:rsidRDefault="006F57CE">
      <w:pPr>
        <w:pStyle w:val="FootnoteText"/>
      </w:pPr>
      <w:r w:rsidRPr="00E6732C">
        <w:rPr>
          <w:rStyle w:val="FootnoteReference"/>
        </w:rPr>
        <w:footnoteRef/>
      </w:r>
      <w:r w:rsidRPr="00E6732C">
        <w:t xml:space="preserve"> Independent, </w:t>
      </w:r>
      <w:hyperlink r:id="rId41" w:history="1">
        <w:r w:rsidRPr="00E6732C">
          <w:rPr>
            <w:rStyle w:val="Hyperlink"/>
          </w:rPr>
          <w:t>60 young people subject to footage of child abuse after Zoom call hacked</w:t>
        </w:r>
      </w:hyperlink>
      <w:r w:rsidRPr="00E6732C">
        <w:t xml:space="preserve">, May 2020. </w:t>
      </w:r>
    </w:p>
  </w:footnote>
  <w:footnote w:id="44">
    <w:p w14:paraId="0D9B5E5E" w14:textId="470381BC" w:rsidR="006F57CE" w:rsidRPr="00E6732C" w:rsidRDefault="006F57CE">
      <w:pPr>
        <w:pStyle w:val="FootnoteText"/>
      </w:pPr>
      <w:r w:rsidRPr="00E6732C">
        <w:rPr>
          <w:rStyle w:val="FootnoteReference"/>
        </w:rPr>
        <w:footnoteRef/>
      </w:r>
      <w:r w:rsidRPr="00E6732C">
        <w:t xml:space="preserve"> BBC, </w:t>
      </w:r>
      <w:hyperlink r:id="rId42" w:history="1">
        <w:r w:rsidRPr="00E6732C">
          <w:rPr>
            <w:rStyle w:val="Hyperlink"/>
          </w:rPr>
          <w:t>Digital divide: Six children sharing one phone for homework</w:t>
        </w:r>
      </w:hyperlink>
      <w:r w:rsidRPr="00E6732C">
        <w:t xml:space="preserve">, July 2020. </w:t>
      </w:r>
    </w:p>
  </w:footnote>
  <w:footnote w:id="45">
    <w:p w14:paraId="6A495C94" w14:textId="77777777" w:rsidR="006F57CE" w:rsidRPr="00E6732C" w:rsidRDefault="006F57CE" w:rsidP="00893586">
      <w:pPr>
        <w:pStyle w:val="FootnoteText"/>
        <w:rPr>
          <w:rFonts w:cstheme="minorHAnsi"/>
        </w:rPr>
      </w:pPr>
      <w:r w:rsidRPr="00E6732C">
        <w:rPr>
          <w:rStyle w:val="FootnoteReference"/>
          <w:rFonts w:cstheme="minorHAnsi"/>
        </w:rPr>
        <w:footnoteRef/>
      </w:r>
      <w:r w:rsidRPr="00E6732C">
        <w:rPr>
          <w:rFonts w:cstheme="minorHAnsi"/>
        </w:rPr>
        <w:t xml:space="preserve"> ICO, </w:t>
      </w:r>
      <w:hyperlink r:id="rId43" w:history="1">
        <w:r w:rsidRPr="00E6732C">
          <w:rPr>
            <w:rStyle w:val="Hyperlink"/>
            <w:rFonts w:cstheme="minorHAnsi"/>
          </w:rPr>
          <w:t>Connected toys and devices</w:t>
        </w:r>
      </w:hyperlink>
      <w:r w:rsidRPr="00E6732C">
        <w:rPr>
          <w:rFonts w:cstheme="minorHAnsi"/>
        </w:rPr>
        <w:t xml:space="preserve">, Age appropriate design code. </w:t>
      </w:r>
    </w:p>
  </w:footnote>
  <w:footnote w:id="46">
    <w:p w14:paraId="1B718B22" w14:textId="77777777" w:rsidR="006F57CE" w:rsidRPr="00E6732C" w:rsidRDefault="006F57CE" w:rsidP="00893586">
      <w:pPr>
        <w:pStyle w:val="FootnoteText"/>
        <w:rPr>
          <w:rFonts w:cstheme="minorHAnsi"/>
        </w:rPr>
      </w:pPr>
      <w:r w:rsidRPr="00E6732C">
        <w:rPr>
          <w:rStyle w:val="FootnoteReference"/>
          <w:rFonts w:cstheme="minorHAnsi"/>
        </w:rPr>
        <w:footnoteRef/>
      </w:r>
      <w:r w:rsidRPr="00E6732C">
        <w:rPr>
          <w:rFonts w:cstheme="minorHAnsi"/>
        </w:rPr>
        <w:t xml:space="preserve"> Aviva, </w:t>
      </w:r>
      <w:hyperlink r:id="rId44" w:history="1">
        <w:r w:rsidRPr="00E6732C">
          <w:rPr>
            <w:rStyle w:val="Hyperlink"/>
            <w:rFonts w:cstheme="minorHAnsi"/>
          </w:rPr>
          <w:t>Tech Nation: number of internet-connected devices grows to 10 per home</w:t>
        </w:r>
      </w:hyperlink>
      <w:r w:rsidRPr="00E6732C">
        <w:rPr>
          <w:rFonts w:cstheme="minorHAnsi"/>
        </w:rPr>
        <w:t xml:space="preserve">, January 2020. </w:t>
      </w:r>
    </w:p>
  </w:footnote>
  <w:footnote w:id="47">
    <w:p w14:paraId="6DF36A5F" w14:textId="77777777" w:rsidR="006F57CE" w:rsidRPr="00E6732C" w:rsidRDefault="006F57CE" w:rsidP="00893586">
      <w:pPr>
        <w:pStyle w:val="FootnoteText"/>
        <w:rPr>
          <w:rFonts w:cstheme="minorHAnsi"/>
        </w:rPr>
      </w:pPr>
      <w:r w:rsidRPr="00E6732C">
        <w:rPr>
          <w:rStyle w:val="FootnoteReference"/>
          <w:rFonts w:cstheme="minorHAnsi"/>
        </w:rPr>
        <w:footnoteRef/>
      </w:r>
      <w:r w:rsidRPr="00E6732C">
        <w:rPr>
          <w:rFonts w:cstheme="minorHAnsi"/>
        </w:rPr>
        <w:t xml:space="preserve"> Independent, </w:t>
      </w:r>
      <w:hyperlink r:id="rId45" w:history="1">
        <w:r w:rsidRPr="00E6732C">
          <w:rPr>
            <w:rStyle w:val="Hyperlink"/>
            <w:rFonts w:cstheme="minorHAnsi"/>
          </w:rPr>
          <w:t>Children could be contact by strangers through cameras and microphones on smart toys, Which? finds</w:t>
        </w:r>
      </w:hyperlink>
      <w:r w:rsidRPr="00E6732C">
        <w:rPr>
          <w:rFonts w:cstheme="minorHAnsi"/>
        </w:rPr>
        <w:t xml:space="preserve">, December 2019. </w:t>
      </w:r>
    </w:p>
  </w:footnote>
  <w:footnote w:id="48">
    <w:p w14:paraId="2E44A23E" w14:textId="77777777" w:rsidR="006F57CE" w:rsidRPr="00E6732C" w:rsidRDefault="006F57CE" w:rsidP="00893586">
      <w:pPr>
        <w:pStyle w:val="FootnoteText"/>
        <w:rPr>
          <w:rFonts w:cstheme="minorHAnsi"/>
        </w:rPr>
      </w:pPr>
      <w:r w:rsidRPr="00E6732C">
        <w:rPr>
          <w:rStyle w:val="FootnoteReference"/>
          <w:rFonts w:cstheme="minorHAnsi"/>
        </w:rPr>
        <w:footnoteRef/>
      </w:r>
      <w:r w:rsidRPr="00E6732C">
        <w:rPr>
          <w:rFonts w:cstheme="minorHAnsi"/>
        </w:rPr>
        <w:t xml:space="preserve"> </w:t>
      </w:r>
      <w:proofErr w:type="spellStart"/>
      <w:r w:rsidRPr="00E6732C">
        <w:rPr>
          <w:rFonts w:cstheme="minorHAnsi"/>
        </w:rPr>
        <w:t>Dr.</w:t>
      </w:r>
      <w:proofErr w:type="spellEnd"/>
      <w:r w:rsidRPr="00E6732C">
        <w:rPr>
          <w:rFonts w:cstheme="minorHAnsi"/>
        </w:rPr>
        <w:t xml:space="preserve"> Veronica </w:t>
      </w:r>
      <w:proofErr w:type="spellStart"/>
      <w:r w:rsidRPr="00E6732C">
        <w:rPr>
          <w:rFonts w:cstheme="minorHAnsi"/>
        </w:rPr>
        <w:t>Barassi</w:t>
      </w:r>
      <w:proofErr w:type="spellEnd"/>
      <w:r w:rsidRPr="00E6732C">
        <w:rPr>
          <w:rFonts w:cstheme="minorHAnsi"/>
        </w:rPr>
        <w:t xml:space="preserve"> and </w:t>
      </w:r>
      <w:proofErr w:type="spellStart"/>
      <w:r w:rsidRPr="00E6732C">
        <w:rPr>
          <w:rFonts w:cstheme="minorHAnsi"/>
        </w:rPr>
        <w:t>Dr.</w:t>
      </w:r>
      <w:proofErr w:type="spellEnd"/>
      <w:r w:rsidRPr="00E6732C">
        <w:rPr>
          <w:rFonts w:cstheme="minorHAnsi"/>
        </w:rPr>
        <w:t xml:space="preserve"> Patricia Scanlon, </w:t>
      </w:r>
      <w:hyperlink r:id="rId46" w:history="1">
        <w:r w:rsidRPr="00E6732C">
          <w:rPr>
            <w:rStyle w:val="Hyperlink"/>
            <w:rFonts w:cstheme="minorHAnsi"/>
          </w:rPr>
          <w:t>Voice Prints and Children’s Rights</w:t>
        </w:r>
      </w:hyperlink>
      <w:r w:rsidRPr="00E6732C">
        <w:rPr>
          <w:rFonts w:cstheme="minorHAnsi"/>
        </w:rPr>
        <w:t xml:space="preserve">, May 2019. </w:t>
      </w:r>
    </w:p>
  </w:footnote>
  <w:footnote w:id="49">
    <w:p w14:paraId="4B59D31C" w14:textId="407FC8C8" w:rsidR="006F57CE" w:rsidRPr="00E6732C" w:rsidRDefault="006F57CE">
      <w:pPr>
        <w:pStyle w:val="FootnoteText"/>
      </w:pPr>
      <w:r w:rsidRPr="00E6732C">
        <w:rPr>
          <w:rStyle w:val="FootnoteReference"/>
        </w:rPr>
        <w:footnoteRef/>
      </w:r>
      <w:r w:rsidRPr="00E6732C">
        <w:t xml:space="preserve"> </w:t>
      </w:r>
      <w:r w:rsidRPr="00E6732C">
        <w:rPr>
          <w:i/>
          <w:iCs/>
        </w:rPr>
        <w:t xml:space="preserve">Ibid. </w:t>
      </w:r>
    </w:p>
  </w:footnote>
  <w:footnote w:id="50">
    <w:p w14:paraId="7F9A0619" w14:textId="77777777" w:rsidR="006F57CE" w:rsidRPr="00E6732C" w:rsidRDefault="006F57CE" w:rsidP="00FA7FCC">
      <w:pPr>
        <w:pStyle w:val="FootnoteText"/>
        <w:rPr>
          <w:rFonts w:cstheme="minorHAnsi"/>
        </w:rPr>
      </w:pPr>
      <w:r w:rsidRPr="00E6732C">
        <w:rPr>
          <w:rStyle w:val="FootnoteReference"/>
          <w:rFonts w:cstheme="minorHAnsi"/>
        </w:rPr>
        <w:footnoteRef/>
      </w:r>
      <w:r w:rsidRPr="00E6732C">
        <w:rPr>
          <w:rFonts w:cstheme="minorHAnsi"/>
        </w:rPr>
        <w:t xml:space="preserve"> ICO, </w:t>
      </w:r>
      <w:hyperlink r:id="rId47" w:history="1">
        <w:r w:rsidRPr="00E6732C">
          <w:rPr>
            <w:rStyle w:val="Hyperlink"/>
            <w:rFonts w:cstheme="minorHAnsi"/>
          </w:rPr>
          <w:t>Policies and community standards</w:t>
        </w:r>
      </w:hyperlink>
      <w:r w:rsidRPr="00E6732C">
        <w:rPr>
          <w:rFonts w:cstheme="minorHAnsi"/>
        </w:rPr>
        <w:t>, Age Appropriate Design Code.</w:t>
      </w:r>
    </w:p>
  </w:footnote>
  <w:footnote w:id="51">
    <w:p w14:paraId="685AB247" w14:textId="77777777" w:rsidR="006F57CE" w:rsidRPr="00E6732C" w:rsidRDefault="006F57CE" w:rsidP="00AF4003">
      <w:pPr>
        <w:pStyle w:val="FootnoteText"/>
        <w:rPr>
          <w:rFonts w:cstheme="minorHAnsi"/>
        </w:rPr>
      </w:pPr>
      <w:r w:rsidRPr="00E6732C">
        <w:rPr>
          <w:rStyle w:val="FootnoteReference"/>
          <w:rFonts w:cstheme="minorHAnsi"/>
        </w:rPr>
        <w:footnoteRef/>
      </w:r>
      <w:r w:rsidRPr="00E6732C">
        <w:rPr>
          <w:rFonts w:cstheme="minorHAnsi"/>
        </w:rPr>
        <w:t xml:space="preserve"> VICE News, </w:t>
      </w:r>
      <w:hyperlink r:id="rId48" w:history="1">
        <w:r w:rsidRPr="00E6732C">
          <w:rPr>
            <w:rStyle w:val="Hyperlink"/>
            <w:rFonts w:cstheme="minorHAnsi"/>
          </w:rPr>
          <w:t>Most Online ‘Terms of Service’ are Incomprehensible to Adults</w:t>
        </w:r>
      </w:hyperlink>
      <w:r w:rsidRPr="00E6732C">
        <w:rPr>
          <w:rFonts w:cstheme="minorHAnsi"/>
        </w:rPr>
        <w:t xml:space="preserve">, February 2019; New York Times, </w:t>
      </w:r>
      <w:hyperlink r:id="rId49" w:history="1">
        <w:r w:rsidRPr="00E6732C">
          <w:rPr>
            <w:rStyle w:val="Hyperlink"/>
            <w:rFonts w:cstheme="minorHAnsi"/>
          </w:rPr>
          <w:t>We Read 150 Privacy Policies: They Were An Incomprehensible Disaster</w:t>
        </w:r>
      </w:hyperlink>
      <w:r w:rsidRPr="00E6732C">
        <w:rPr>
          <w:rFonts w:cstheme="minorHAnsi"/>
        </w:rPr>
        <w:t>.</w:t>
      </w:r>
    </w:p>
  </w:footnote>
  <w:footnote w:id="52">
    <w:p w14:paraId="7A762A67" w14:textId="77777777" w:rsidR="006F57CE" w:rsidRPr="00E6732C" w:rsidRDefault="006F57CE" w:rsidP="00AF4003">
      <w:pPr>
        <w:pStyle w:val="FootnoteText"/>
      </w:pPr>
      <w:r w:rsidRPr="00E6732C">
        <w:rPr>
          <w:rStyle w:val="FootnoteReference"/>
        </w:rPr>
        <w:footnoteRef/>
      </w:r>
      <w:r w:rsidRPr="00E6732C">
        <w:t xml:space="preserve"> </w:t>
      </w:r>
      <w:proofErr w:type="spellStart"/>
      <w:r w:rsidRPr="00E6732C">
        <w:t>Forbruker</w:t>
      </w:r>
      <w:proofErr w:type="spellEnd"/>
      <w:r w:rsidRPr="00E6732C">
        <w:t xml:space="preserve"> </w:t>
      </w:r>
      <w:proofErr w:type="spellStart"/>
      <w:r w:rsidRPr="00E6732C">
        <w:t>Rådet</w:t>
      </w:r>
      <w:proofErr w:type="spellEnd"/>
      <w:r w:rsidRPr="00E6732C">
        <w:t xml:space="preserve">, </w:t>
      </w:r>
      <w:hyperlink r:id="rId50" w:history="1">
        <w:r w:rsidRPr="00E6732C">
          <w:rPr>
            <w:rStyle w:val="Hyperlink"/>
          </w:rPr>
          <w:t>Deceived by design: How tech companies use dark patterns to discourage us from exercising our rights to privacy</w:t>
        </w:r>
      </w:hyperlink>
      <w:r w:rsidRPr="00E6732C">
        <w:t xml:space="preserve">, June 2018. </w:t>
      </w:r>
    </w:p>
  </w:footnote>
  <w:footnote w:id="53">
    <w:p w14:paraId="22459EBE" w14:textId="77777777" w:rsidR="006F57CE" w:rsidRPr="00E6732C" w:rsidRDefault="006F57CE" w:rsidP="00AF4003">
      <w:pPr>
        <w:pStyle w:val="FootnoteText"/>
      </w:pPr>
      <w:r w:rsidRPr="00E6732C">
        <w:rPr>
          <w:rStyle w:val="FootnoteReference"/>
        </w:rPr>
        <w:footnoteRef/>
      </w:r>
      <w:r w:rsidRPr="00E6732C">
        <w:t xml:space="preserve"> </w:t>
      </w:r>
      <w:r w:rsidRPr="00E6732C">
        <w:rPr>
          <w:rFonts w:cstheme="minorHAnsi"/>
        </w:rPr>
        <w:t xml:space="preserve">ICO, </w:t>
      </w:r>
      <w:hyperlink r:id="rId51" w:history="1">
        <w:r w:rsidRPr="00E6732C">
          <w:rPr>
            <w:rStyle w:val="Hyperlink"/>
            <w:rFonts w:cstheme="minorHAnsi"/>
          </w:rPr>
          <w:t>Policies and community standards</w:t>
        </w:r>
      </w:hyperlink>
      <w:r w:rsidRPr="00E6732C">
        <w:rPr>
          <w:rFonts w:cstheme="minorHAnsi"/>
        </w:rPr>
        <w:t>, Age Appropriate Design Code.</w:t>
      </w:r>
    </w:p>
  </w:footnote>
  <w:footnote w:id="54">
    <w:p w14:paraId="63E79319" w14:textId="77777777" w:rsidR="006F57CE" w:rsidRPr="00E6732C" w:rsidRDefault="006F57CE" w:rsidP="00AF4003">
      <w:pPr>
        <w:pStyle w:val="FootnoteText"/>
      </w:pPr>
      <w:r w:rsidRPr="00E6732C">
        <w:rPr>
          <w:rStyle w:val="FootnoteReference"/>
        </w:rPr>
        <w:footnoteRef/>
      </w:r>
      <w:r w:rsidRPr="00E6732C">
        <w:t xml:space="preserve"> ICO, T</w:t>
      </w:r>
      <w:hyperlink r:id="rId52" w:history="1">
        <w:r w:rsidRPr="00E6732C">
          <w:rPr>
            <w:rStyle w:val="Hyperlink"/>
          </w:rPr>
          <w:t>ransparency</w:t>
        </w:r>
      </w:hyperlink>
      <w:r w:rsidRPr="00E6732C">
        <w:t>, Age Appropriate Design Code</w:t>
      </w:r>
    </w:p>
  </w:footnote>
  <w:footnote w:id="55">
    <w:p w14:paraId="46030923" w14:textId="77777777" w:rsidR="006F57CE" w:rsidRPr="00E6732C" w:rsidRDefault="006F57CE" w:rsidP="00AF4003">
      <w:pPr>
        <w:pStyle w:val="FootnoteText"/>
      </w:pPr>
      <w:r w:rsidRPr="00E6732C">
        <w:rPr>
          <w:rStyle w:val="FootnoteReference"/>
        </w:rPr>
        <w:footnoteRef/>
      </w:r>
      <w:r w:rsidRPr="00E6732C">
        <w:t xml:space="preserve"> ICO, </w:t>
      </w:r>
      <w:hyperlink r:id="rId53" w:history="1">
        <w:r w:rsidRPr="00E6732C">
          <w:rPr>
            <w:rStyle w:val="Hyperlink"/>
          </w:rPr>
          <w:t>Nudge techniques</w:t>
        </w:r>
      </w:hyperlink>
      <w:r w:rsidRPr="00E6732C">
        <w:t>, Age Appropriate Design Code</w:t>
      </w:r>
    </w:p>
  </w:footnote>
  <w:footnote w:id="56">
    <w:p w14:paraId="7D82627F" w14:textId="77777777" w:rsidR="006F57CE" w:rsidRPr="00E6732C" w:rsidRDefault="006F57CE" w:rsidP="00AF4003">
      <w:pPr>
        <w:rPr>
          <w:rFonts w:eastAsia="Times New Roman" w:cstheme="minorHAnsi"/>
          <w:color w:val="000000"/>
          <w:sz w:val="20"/>
          <w:szCs w:val="20"/>
          <w:shd w:val="clear" w:color="auto" w:fill="FFFFFF"/>
          <w:lang w:eastAsia="en-GB"/>
        </w:rPr>
      </w:pPr>
      <w:r w:rsidRPr="00E6732C">
        <w:rPr>
          <w:rStyle w:val="FootnoteReference"/>
          <w:sz w:val="20"/>
          <w:szCs w:val="20"/>
        </w:rPr>
        <w:footnoteRef/>
      </w:r>
      <w:r w:rsidRPr="00E6732C">
        <w:rPr>
          <w:sz w:val="20"/>
          <w:szCs w:val="20"/>
        </w:rPr>
        <w:t xml:space="preserve"> Since November 2019, </w:t>
      </w:r>
      <w:r w:rsidRPr="00E6732C">
        <w:rPr>
          <w:rFonts w:eastAsia="Times New Roman" w:cstheme="minorHAnsi"/>
          <w:color w:val="000000"/>
          <w:sz w:val="20"/>
          <w:szCs w:val="20"/>
          <w:shd w:val="clear" w:color="auto" w:fill="FFFFFF"/>
          <w:lang w:eastAsia="en-GB"/>
        </w:rPr>
        <w:t xml:space="preserve">5Rights Foundation has been supporting the Institute of Electrical and Electronics Engineers (IEEE) Working Group to create standard P2089 to help digital service providers measure their own published terms and determine whether or not they are age appropriate. By providing a standard for age appropriate published terms, P2089 identifies the need for realising children’s rights in the digital by ensuring that these rights, and especially the right to privacy, is embedded within the design of digital products and services that young people access and are impacted by.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0E05A7"/>
    <w:multiLevelType w:val="hybridMultilevel"/>
    <w:tmpl w:val="72F0C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4F7D4E"/>
    <w:multiLevelType w:val="hybridMultilevel"/>
    <w:tmpl w:val="FBCA0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EA935AE"/>
    <w:multiLevelType w:val="hybridMultilevel"/>
    <w:tmpl w:val="A1D85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B6F4625"/>
    <w:multiLevelType w:val="hybridMultilevel"/>
    <w:tmpl w:val="9112C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CC67CC1"/>
    <w:multiLevelType w:val="hybridMultilevel"/>
    <w:tmpl w:val="7BD4E932"/>
    <w:lvl w:ilvl="0" w:tplc="08090001">
      <w:start w:val="1"/>
      <w:numFmt w:val="bullet"/>
      <w:lvlText w:val=""/>
      <w:lvlJc w:val="left"/>
      <w:pPr>
        <w:ind w:left="720" w:hanging="360"/>
      </w:pPr>
      <w:rPr>
        <w:rFonts w:ascii="Symbol" w:hAnsi="Symbol" w:hint="default"/>
        <w:b/>
        <w:bCs/>
        <w:color w:val="C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C4A5A0B"/>
    <w:multiLevelType w:val="hybridMultilevel"/>
    <w:tmpl w:val="A03A7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347"/>
    <w:rsid w:val="00004020"/>
    <w:rsid w:val="00011599"/>
    <w:rsid w:val="00031F97"/>
    <w:rsid w:val="000D013A"/>
    <w:rsid w:val="00110001"/>
    <w:rsid w:val="00114F3F"/>
    <w:rsid w:val="00122FC3"/>
    <w:rsid w:val="0012407F"/>
    <w:rsid w:val="00125655"/>
    <w:rsid w:val="00133A78"/>
    <w:rsid w:val="001433B9"/>
    <w:rsid w:val="00143D13"/>
    <w:rsid w:val="001533FD"/>
    <w:rsid w:val="001552E7"/>
    <w:rsid w:val="00157CAD"/>
    <w:rsid w:val="00165103"/>
    <w:rsid w:val="00183559"/>
    <w:rsid w:val="00187472"/>
    <w:rsid w:val="00192C37"/>
    <w:rsid w:val="001D5918"/>
    <w:rsid w:val="001F410B"/>
    <w:rsid w:val="001F6D36"/>
    <w:rsid w:val="002001C7"/>
    <w:rsid w:val="002053F9"/>
    <w:rsid w:val="00213732"/>
    <w:rsid w:val="002150B4"/>
    <w:rsid w:val="00236204"/>
    <w:rsid w:val="00237F6C"/>
    <w:rsid w:val="00276E11"/>
    <w:rsid w:val="00284AD8"/>
    <w:rsid w:val="00285950"/>
    <w:rsid w:val="002B12D2"/>
    <w:rsid w:val="002E5C44"/>
    <w:rsid w:val="00301620"/>
    <w:rsid w:val="00301DED"/>
    <w:rsid w:val="00303D6D"/>
    <w:rsid w:val="00320F89"/>
    <w:rsid w:val="003511E1"/>
    <w:rsid w:val="00353D01"/>
    <w:rsid w:val="00385D30"/>
    <w:rsid w:val="003B2907"/>
    <w:rsid w:val="003D2504"/>
    <w:rsid w:val="003D2C42"/>
    <w:rsid w:val="003D6076"/>
    <w:rsid w:val="003D7A61"/>
    <w:rsid w:val="003F4D3A"/>
    <w:rsid w:val="00400D3A"/>
    <w:rsid w:val="00411489"/>
    <w:rsid w:val="00417C9D"/>
    <w:rsid w:val="0042375E"/>
    <w:rsid w:val="00425FB9"/>
    <w:rsid w:val="00477A6B"/>
    <w:rsid w:val="00492BB1"/>
    <w:rsid w:val="004D3DBC"/>
    <w:rsid w:val="004F3B84"/>
    <w:rsid w:val="004F4574"/>
    <w:rsid w:val="004F4C24"/>
    <w:rsid w:val="005110A9"/>
    <w:rsid w:val="00523DCE"/>
    <w:rsid w:val="00525A86"/>
    <w:rsid w:val="005361CB"/>
    <w:rsid w:val="005511FA"/>
    <w:rsid w:val="0055254E"/>
    <w:rsid w:val="00557BDE"/>
    <w:rsid w:val="005602DD"/>
    <w:rsid w:val="005920F1"/>
    <w:rsid w:val="00595388"/>
    <w:rsid w:val="005E4687"/>
    <w:rsid w:val="006304A7"/>
    <w:rsid w:val="00656B82"/>
    <w:rsid w:val="00682413"/>
    <w:rsid w:val="00682A41"/>
    <w:rsid w:val="00690D21"/>
    <w:rsid w:val="006A730A"/>
    <w:rsid w:val="006B2EA1"/>
    <w:rsid w:val="006D1D04"/>
    <w:rsid w:val="006E00CD"/>
    <w:rsid w:val="006F57CE"/>
    <w:rsid w:val="00751052"/>
    <w:rsid w:val="00751FDB"/>
    <w:rsid w:val="007629B7"/>
    <w:rsid w:val="007D7E24"/>
    <w:rsid w:val="007F0DD4"/>
    <w:rsid w:val="007F51D5"/>
    <w:rsid w:val="00821347"/>
    <w:rsid w:val="008229DF"/>
    <w:rsid w:val="0082634E"/>
    <w:rsid w:val="00852F55"/>
    <w:rsid w:val="0085310A"/>
    <w:rsid w:val="00863D04"/>
    <w:rsid w:val="00893586"/>
    <w:rsid w:val="00894082"/>
    <w:rsid w:val="008A5319"/>
    <w:rsid w:val="008C1354"/>
    <w:rsid w:val="008D0889"/>
    <w:rsid w:val="008D6765"/>
    <w:rsid w:val="008E5A1A"/>
    <w:rsid w:val="008F5BC0"/>
    <w:rsid w:val="0090371F"/>
    <w:rsid w:val="009210C2"/>
    <w:rsid w:val="009365C6"/>
    <w:rsid w:val="00937A9A"/>
    <w:rsid w:val="00950936"/>
    <w:rsid w:val="00953E7B"/>
    <w:rsid w:val="00956580"/>
    <w:rsid w:val="00984CEA"/>
    <w:rsid w:val="009957F3"/>
    <w:rsid w:val="009A2B9F"/>
    <w:rsid w:val="009B4215"/>
    <w:rsid w:val="009B49FD"/>
    <w:rsid w:val="009D2E37"/>
    <w:rsid w:val="009E613E"/>
    <w:rsid w:val="009E7B7A"/>
    <w:rsid w:val="00A02571"/>
    <w:rsid w:val="00A12540"/>
    <w:rsid w:val="00A1678D"/>
    <w:rsid w:val="00A176D7"/>
    <w:rsid w:val="00A50870"/>
    <w:rsid w:val="00A55D8D"/>
    <w:rsid w:val="00A81744"/>
    <w:rsid w:val="00A8664E"/>
    <w:rsid w:val="00A945C8"/>
    <w:rsid w:val="00A973CB"/>
    <w:rsid w:val="00AB122D"/>
    <w:rsid w:val="00AC21E2"/>
    <w:rsid w:val="00AC2380"/>
    <w:rsid w:val="00AD2870"/>
    <w:rsid w:val="00AE6AE2"/>
    <w:rsid w:val="00AF4003"/>
    <w:rsid w:val="00B15F8B"/>
    <w:rsid w:val="00B27454"/>
    <w:rsid w:val="00B531C8"/>
    <w:rsid w:val="00B76283"/>
    <w:rsid w:val="00BB4FB5"/>
    <w:rsid w:val="00BD2FB1"/>
    <w:rsid w:val="00BE0782"/>
    <w:rsid w:val="00BF0E43"/>
    <w:rsid w:val="00C05324"/>
    <w:rsid w:val="00C10227"/>
    <w:rsid w:val="00C408D3"/>
    <w:rsid w:val="00C4222F"/>
    <w:rsid w:val="00D21BCB"/>
    <w:rsid w:val="00D32DFB"/>
    <w:rsid w:val="00D33C1F"/>
    <w:rsid w:val="00D437C9"/>
    <w:rsid w:val="00D51EE9"/>
    <w:rsid w:val="00D83E38"/>
    <w:rsid w:val="00D86717"/>
    <w:rsid w:val="00E21C4B"/>
    <w:rsid w:val="00E34362"/>
    <w:rsid w:val="00E35A74"/>
    <w:rsid w:val="00E35D5C"/>
    <w:rsid w:val="00E6732C"/>
    <w:rsid w:val="00E87406"/>
    <w:rsid w:val="00EA2DCB"/>
    <w:rsid w:val="00F3694A"/>
    <w:rsid w:val="00F73BF9"/>
    <w:rsid w:val="00FA6577"/>
    <w:rsid w:val="00FA7BED"/>
    <w:rsid w:val="00FA7FCC"/>
    <w:rsid w:val="00FB2A99"/>
    <w:rsid w:val="00FC4CA5"/>
    <w:rsid w:val="6D8AE1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B2D6F"/>
  <w15:chartTrackingRefBased/>
  <w15:docId w15:val="{82331F64-CA24-3F42-AFBB-64D2BD857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33A78"/>
    <w:rPr>
      <w:sz w:val="20"/>
      <w:szCs w:val="20"/>
    </w:rPr>
  </w:style>
  <w:style w:type="character" w:customStyle="1" w:styleId="FootnoteTextChar">
    <w:name w:val="Footnote Text Char"/>
    <w:basedOn w:val="DefaultParagraphFont"/>
    <w:link w:val="FootnoteText"/>
    <w:uiPriority w:val="99"/>
    <w:semiHidden/>
    <w:rsid w:val="00133A78"/>
    <w:rPr>
      <w:sz w:val="20"/>
      <w:szCs w:val="20"/>
    </w:rPr>
  </w:style>
  <w:style w:type="character" w:styleId="FootnoteReference">
    <w:name w:val="footnote reference"/>
    <w:basedOn w:val="DefaultParagraphFont"/>
    <w:uiPriority w:val="99"/>
    <w:unhideWhenUsed/>
    <w:rsid w:val="00133A78"/>
    <w:rPr>
      <w:vertAlign w:val="superscript"/>
    </w:rPr>
  </w:style>
  <w:style w:type="character" w:styleId="Hyperlink">
    <w:name w:val="Hyperlink"/>
    <w:basedOn w:val="DefaultParagraphFont"/>
    <w:uiPriority w:val="99"/>
    <w:unhideWhenUsed/>
    <w:rsid w:val="00133A78"/>
    <w:rPr>
      <w:color w:val="0563C1" w:themeColor="hyperlink"/>
      <w:u w:val="single"/>
    </w:rPr>
  </w:style>
  <w:style w:type="character" w:styleId="UnresolvedMention">
    <w:name w:val="Unresolved Mention"/>
    <w:basedOn w:val="DefaultParagraphFont"/>
    <w:uiPriority w:val="99"/>
    <w:semiHidden/>
    <w:unhideWhenUsed/>
    <w:rsid w:val="00133A78"/>
    <w:rPr>
      <w:color w:val="605E5C"/>
      <w:shd w:val="clear" w:color="auto" w:fill="E1DFDD"/>
    </w:rPr>
  </w:style>
  <w:style w:type="paragraph" w:styleId="ListParagraph">
    <w:name w:val="List Paragraph"/>
    <w:basedOn w:val="Normal"/>
    <w:uiPriority w:val="34"/>
    <w:qFormat/>
    <w:rsid w:val="005361CB"/>
    <w:pPr>
      <w:ind w:left="720"/>
      <w:contextualSpacing/>
    </w:pPr>
  </w:style>
  <w:style w:type="paragraph" w:customStyle="1" w:styleId="paragraph">
    <w:name w:val="paragraph"/>
    <w:basedOn w:val="Normal"/>
    <w:rsid w:val="0012407F"/>
    <w:pPr>
      <w:spacing w:before="100" w:beforeAutospacing="1" w:after="100" w:afterAutospacing="1"/>
    </w:pPr>
    <w:rPr>
      <w:rFonts w:ascii="Times New Roman" w:eastAsia="Times New Roman" w:hAnsi="Times New Roman" w:cs="Times New Roman"/>
      <w:lang w:eastAsia="en-GB"/>
    </w:rPr>
  </w:style>
  <w:style w:type="character" w:customStyle="1" w:styleId="normaltextrun">
    <w:name w:val="normaltextrun"/>
    <w:basedOn w:val="DefaultParagraphFont"/>
    <w:rsid w:val="0012407F"/>
  </w:style>
  <w:style w:type="character" w:customStyle="1" w:styleId="eop">
    <w:name w:val="eop"/>
    <w:basedOn w:val="DefaultParagraphFont"/>
    <w:rsid w:val="0012407F"/>
  </w:style>
  <w:style w:type="character" w:customStyle="1" w:styleId="superscript">
    <w:name w:val="superscript"/>
    <w:basedOn w:val="DefaultParagraphFont"/>
    <w:rsid w:val="0012407F"/>
  </w:style>
  <w:style w:type="character" w:styleId="CommentReference">
    <w:name w:val="annotation reference"/>
    <w:basedOn w:val="DefaultParagraphFont"/>
    <w:uiPriority w:val="99"/>
    <w:semiHidden/>
    <w:unhideWhenUsed/>
    <w:rsid w:val="00301DED"/>
    <w:rPr>
      <w:sz w:val="16"/>
      <w:szCs w:val="16"/>
    </w:rPr>
  </w:style>
  <w:style w:type="paragraph" w:styleId="CommentText">
    <w:name w:val="annotation text"/>
    <w:basedOn w:val="Normal"/>
    <w:link w:val="CommentTextChar"/>
    <w:uiPriority w:val="99"/>
    <w:semiHidden/>
    <w:unhideWhenUsed/>
    <w:rsid w:val="00301DED"/>
    <w:rPr>
      <w:sz w:val="20"/>
      <w:szCs w:val="20"/>
    </w:rPr>
  </w:style>
  <w:style w:type="character" w:customStyle="1" w:styleId="CommentTextChar">
    <w:name w:val="Comment Text Char"/>
    <w:basedOn w:val="DefaultParagraphFont"/>
    <w:link w:val="CommentText"/>
    <w:uiPriority w:val="99"/>
    <w:semiHidden/>
    <w:rsid w:val="00301DED"/>
    <w:rPr>
      <w:sz w:val="20"/>
      <w:szCs w:val="20"/>
    </w:rPr>
  </w:style>
  <w:style w:type="paragraph" w:styleId="CommentSubject">
    <w:name w:val="annotation subject"/>
    <w:basedOn w:val="CommentText"/>
    <w:next w:val="CommentText"/>
    <w:link w:val="CommentSubjectChar"/>
    <w:uiPriority w:val="99"/>
    <w:semiHidden/>
    <w:unhideWhenUsed/>
    <w:rsid w:val="00301DED"/>
    <w:rPr>
      <w:b/>
      <w:bCs/>
    </w:rPr>
  </w:style>
  <w:style w:type="character" w:customStyle="1" w:styleId="CommentSubjectChar">
    <w:name w:val="Comment Subject Char"/>
    <w:basedOn w:val="CommentTextChar"/>
    <w:link w:val="CommentSubject"/>
    <w:uiPriority w:val="99"/>
    <w:semiHidden/>
    <w:rsid w:val="00301DED"/>
    <w:rPr>
      <w:b/>
      <w:bCs/>
      <w:sz w:val="20"/>
      <w:szCs w:val="20"/>
    </w:rPr>
  </w:style>
  <w:style w:type="paragraph" w:styleId="BalloonText">
    <w:name w:val="Balloon Text"/>
    <w:basedOn w:val="Normal"/>
    <w:link w:val="BalloonTextChar"/>
    <w:uiPriority w:val="99"/>
    <w:semiHidden/>
    <w:unhideWhenUsed/>
    <w:rsid w:val="00301DE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01DED"/>
    <w:rPr>
      <w:rFonts w:ascii="Times New Roman" w:hAnsi="Times New Roman" w:cs="Times New Roman"/>
      <w:sz w:val="18"/>
      <w:szCs w:val="18"/>
    </w:rPr>
  </w:style>
  <w:style w:type="paragraph" w:styleId="NormalWeb">
    <w:name w:val="Normal (Web)"/>
    <w:basedOn w:val="Normal"/>
    <w:uiPriority w:val="99"/>
    <w:unhideWhenUsed/>
    <w:rsid w:val="008D6765"/>
    <w:pPr>
      <w:spacing w:before="100" w:beforeAutospacing="1" w:after="100" w:afterAutospacing="1"/>
    </w:pPr>
    <w:rPr>
      <w:rFonts w:ascii="Times New Roman" w:eastAsia="Times New Roman" w:hAnsi="Times New Roman" w:cs="Times New Roman"/>
      <w:lang w:eastAsia="en-GB"/>
    </w:rPr>
  </w:style>
  <w:style w:type="character" w:styleId="FollowedHyperlink">
    <w:name w:val="FollowedHyperlink"/>
    <w:basedOn w:val="DefaultParagraphFont"/>
    <w:uiPriority w:val="99"/>
    <w:semiHidden/>
    <w:unhideWhenUsed/>
    <w:rsid w:val="009E7B7A"/>
    <w:rPr>
      <w:color w:val="954F72" w:themeColor="followedHyperlink"/>
      <w:u w:val="single"/>
    </w:rPr>
  </w:style>
  <w:style w:type="paragraph" w:styleId="Revision">
    <w:name w:val="Revision"/>
    <w:hidden/>
    <w:uiPriority w:val="99"/>
    <w:semiHidden/>
    <w:rsid w:val="00A508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312659">
      <w:bodyDiv w:val="1"/>
      <w:marLeft w:val="0"/>
      <w:marRight w:val="0"/>
      <w:marTop w:val="0"/>
      <w:marBottom w:val="0"/>
      <w:divBdr>
        <w:top w:val="none" w:sz="0" w:space="0" w:color="auto"/>
        <w:left w:val="none" w:sz="0" w:space="0" w:color="auto"/>
        <w:bottom w:val="none" w:sz="0" w:space="0" w:color="auto"/>
        <w:right w:val="none" w:sz="0" w:space="0" w:color="auto"/>
      </w:divBdr>
      <w:divsChild>
        <w:div w:id="872959080">
          <w:marLeft w:val="0"/>
          <w:marRight w:val="0"/>
          <w:marTop w:val="0"/>
          <w:marBottom w:val="0"/>
          <w:divBdr>
            <w:top w:val="none" w:sz="0" w:space="0" w:color="auto"/>
            <w:left w:val="none" w:sz="0" w:space="0" w:color="auto"/>
            <w:bottom w:val="none" w:sz="0" w:space="0" w:color="auto"/>
            <w:right w:val="none" w:sz="0" w:space="0" w:color="auto"/>
          </w:divBdr>
        </w:div>
        <w:div w:id="1128816051">
          <w:marLeft w:val="0"/>
          <w:marRight w:val="0"/>
          <w:marTop w:val="0"/>
          <w:marBottom w:val="0"/>
          <w:divBdr>
            <w:top w:val="none" w:sz="0" w:space="0" w:color="auto"/>
            <w:left w:val="none" w:sz="0" w:space="0" w:color="auto"/>
            <w:bottom w:val="none" w:sz="0" w:space="0" w:color="auto"/>
            <w:right w:val="none" w:sz="0" w:space="0" w:color="auto"/>
          </w:divBdr>
        </w:div>
        <w:div w:id="1311398314">
          <w:marLeft w:val="0"/>
          <w:marRight w:val="0"/>
          <w:marTop w:val="0"/>
          <w:marBottom w:val="0"/>
          <w:divBdr>
            <w:top w:val="none" w:sz="0" w:space="0" w:color="auto"/>
            <w:left w:val="none" w:sz="0" w:space="0" w:color="auto"/>
            <w:bottom w:val="none" w:sz="0" w:space="0" w:color="auto"/>
            <w:right w:val="none" w:sz="0" w:space="0" w:color="auto"/>
          </w:divBdr>
        </w:div>
      </w:divsChild>
    </w:div>
    <w:div w:id="53355125">
      <w:bodyDiv w:val="1"/>
      <w:marLeft w:val="0"/>
      <w:marRight w:val="0"/>
      <w:marTop w:val="0"/>
      <w:marBottom w:val="0"/>
      <w:divBdr>
        <w:top w:val="none" w:sz="0" w:space="0" w:color="auto"/>
        <w:left w:val="none" w:sz="0" w:space="0" w:color="auto"/>
        <w:bottom w:val="none" w:sz="0" w:space="0" w:color="auto"/>
        <w:right w:val="none" w:sz="0" w:space="0" w:color="auto"/>
      </w:divBdr>
    </w:div>
    <w:div w:id="260572849">
      <w:bodyDiv w:val="1"/>
      <w:marLeft w:val="0"/>
      <w:marRight w:val="0"/>
      <w:marTop w:val="0"/>
      <w:marBottom w:val="0"/>
      <w:divBdr>
        <w:top w:val="none" w:sz="0" w:space="0" w:color="auto"/>
        <w:left w:val="none" w:sz="0" w:space="0" w:color="auto"/>
        <w:bottom w:val="none" w:sz="0" w:space="0" w:color="auto"/>
        <w:right w:val="none" w:sz="0" w:space="0" w:color="auto"/>
      </w:divBdr>
    </w:div>
    <w:div w:id="269827001">
      <w:bodyDiv w:val="1"/>
      <w:marLeft w:val="0"/>
      <w:marRight w:val="0"/>
      <w:marTop w:val="0"/>
      <w:marBottom w:val="0"/>
      <w:divBdr>
        <w:top w:val="none" w:sz="0" w:space="0" w:color="auto"/>
        <w:left w:val="none" w:sz="0" w:space="0" w:color="auto"/>
        <w:bottom w:val="none" w:sz="0" w:space="0" w:color="auto"/>
        <w:right w:val="none" w:sz="0" w:space="0" w:color="auto"/>
      </w:divBdr>
    </w:div>
    <w:div w:id="684408641">
      <w:bodyDiv w:val="1"/>
      <w:marLeft w:val="0"/>
      <w:marRight w:val="0"/>
      <w:marTop w:val="0"/>
      <w:marBottom w:val="0"/>
      <w:divBdr>
        <w:top w:val="none" w:sz="0" w:space="0" w:color="auto"/>
        <w:left w:val="none" w:sz="0" w:space="0" w:color="auto"/>
        <w:bottom w:val="none" w:sz="0" w:space="0" w:color="auto"/>
        <w:right w:val="none" w:sz="0" w:space="0" w:color="auto"/>
      </w:divBdr>
      <w:divsChild>
        <w:div w:id="966855158">
          <w:marLeft w:val="0"/>
          <w:marRight w:val="0"/>
          <w:marTop w:val="0"/>
          <w:marBottom w:val="0"/>
          <w:divBdr>
            <w:top w:val="none" w:sz="0" w:space="0" w:color="auto"/>
            <w:left w:val="none" w:sz="0" w:space="0" w:color="auto"/>
            <w:bottom w:val="none" w:sz="0" w:space="0" w:color="auto"/>
            <w:right w:val="none" w:sz="0" w:space="0" w:color="auto"/>
          </w:divBdr>
          <w:divsChild>
            <w:div w:id="1360667048">
              <w:marLeft w:val="0"/>
              <w:marRight w:val="0"/>
              <w:marTop w:val="0"/>
              <w:marBottom w:val="0"/>
              <w:divBdr>
                <w:top w:val="none" w:sz="0" w:space="0" w:color="auto"/>
                <w:left w:val="none" w:sz="0" w:space="0" w:color="auto"/>
                <w:bottom w:val="none" w:sz="0" w:space="0" w:color="auto"/>
                <w:right w:val="none" w:sz="0" w:space="0" w:color="auto"/>
              </w:divBdr>
              <w:divsChild>
                <w:div w:id="113811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911161">
      <w:bodyDiv w:val="1"/>
      <w:marLeft w:val="0"/>
      <w:marRight w:val="0"/>
      <w:marTop w:val="0"/>
      <w:marBottom w:val="0"/>
      <w:divBdr>
        <w:top w:val="none" w:sz="0" w:space="0" w:color="auto"/>
        <w:left w:val="none" w:sz="0" w:space="0" w:color="auto"/>
        <w:bottom w:val="none" w:sz="0" w:space="0" w:color="auto"/>
        <w:right w:val="none" w:sz="0" w:space="0" w:color="auto"/>
      </w:divBdr>
      <w:divsChild>
        <w:div w:id="671682649">
          <w:marLeft w:val="0"/>
          <w:marRight w:val="0"/>
          <w:marTop w:val="0"/>
          <w:marBottom w:val="0"/>
          <w:divBdr>
            <w:top w:val="none" w:sz="0" w:space="0" w:color="auto"/>
            <w:left w:val="none" w:sz="0" w:space="0" w:color="auto"/>
            <w:bottom w:val="none" w:sz="0" w:space="0" w:color="auto"/>
            <w:right w:val="none" w:sz="0" w:space="0" w:color="auto"/>
          </w:divBdr>
        </w:div>
        <w:div w:id="614021282">
          <w:marLeft w:val="0"/>
          <w:marRight w:val="0"/>
          <w:marTop w:val="0"/>
          <w:marBottom w:val="0"/>
          <w:divBdr>
            <w:top w:val="none" w:sz="0" w:space="0" w:color="auto"/>
            <w:left w:val="none" w:sz="0" w:space="0" w:color="auto"/>
            <w:bottom w:val="none" w:sz="0" w:space="0" w:color="auto"/>
            <w:right w:val="none" w:sz="0" w:space="0" w:color="auto"/>
          </w:divBdr>
        </w:div>
      </w:divsChild>
    </w:div>
    <w:div w:id="1038048896">
      <w:bodyDiv w:val="1"/>
      <w:marLeft w:val="0"/>
      <w:marRight w:val="0"/>
      <w:marTop w:val="0"/>
      <w:marBottom w:val="0"/>
      <w:divBdr>
        <w:top w:val="none" w:sz="0" w:space="0" w:color="auto"/>
        <w:left w:val="none" w:sz="0" w:space="0" w:color="auto"/>
        <w:bottom w:val="none" w:sz="0" w:space="0" w:color="auto"/>
        <w:right w:val="none" w:sz="0" w:space="0" w:color="auto"/>
      </w:divBdr>
    </w:div>
    <w:div w:id="1059329967">
      <w:bodyDiv w:val="1"/>
      <w:marLeft w:val="0"/>
      <w:marRight w:val="0"/>
      <w:marTop w:val="0"/>
      <w:marBottom w:val="0"/>
      <w:divBdr>
        <w:top w:val="none" w:sz="0" w:space="0" w:color="auto"/>
        <w:left w:val="none" w:sz="0" w:space="0" w:color="auto"/>
        <w:bottom w:val="none" w:sz="0" w:space="0" w:color="auto"/>
        <w:right w:val="none" w:sz="0" w:space="0" w:color="auto"/>
      </w:divBdr>
    </w:div>
    <w:div w:id="1071079806">
      <w:bodyDiv w:val="1"/>
      <w:marLeft w:val="0"/>
      <w:marRight w:val="0"/>
      <w:marTop w:val="0"/>
      <w:marBottom w:val="0"/>
      <w:divBdr>
        <w:top w:val="none" w:sz="0" w:space="0" w:color="auto"/>
        <w:left w:val="none" w:sz="0" w:space="0" w:color="auto"/>
        <w:bottom w:val="none" w:sz="0" w:space="0" w:color="auto"/>
        <w:right w:val="none" w:sz="0" w:space="0" w:color="auto"/>
      </w:divBdr>
    </w:div>
    <w:div w:id="1104424153">
      <w:bodyDiv w:val="1"/>
      <w:marLeft w:val="0"/>
      <w:marRight w:val="0"/>
      <w:marTop w:val="0"/>
      <w:marBottom w:val="0"/>
      <w:divBdr>
        <w:top w:val="none" w:sz="0" w:space="0" w:color="auto"/>
        <w:left w:val="none" w:sz="0" w:space="0" w:color="auto"/>
        <w:bottom w:val="none" w:sz="0" w:space="0" w:color="auto"/>
        <w:right w:val="none" w:sz="0" w:space="0" w:color="auto"/>
      </w:divBdr>
      <w:divsChild>
        <w:div w:id="240599896">
          <w:marLeft w:val="0"/>
          <w:marRight w:val="0"/>
          <w:marTop w:val="0"/>
          <w:marBottom w:val="0"/>
          <w:divBdr>
            <w:top w:val="none" w:sz="0" w:space="0" w:color="auto"/>
            <w:left w:val="none" w:sz="0" w:space="0" w:color="auto"/>
            <w:bottom w:val="none" w:sz="0" w:space="0" w:color="auto"/>
            <w:right w:val="none" w:sz="0" w:space="0" w:color="auto"/>
          </w:divBdr>
        </w:div>
        <w:div w:id="459494662">
          <w:marLeft w:val="0"/>
          <w:marRight w:val="0"/>
          <w:marTop w:val="0"/>
          <w:marBottom w:val="0"/>
          <w:divBdr>
            <w:top w:val="none" w:sz="0" w:space="0" w:color="auto"/>
            <w:left w:val="none" w:sz="0" w:space="0" w:color="auto"/>
            <w:bottom w:val="none" w:sz="0" w:space="0" w:color="auto"/>
            <w:right w:val="none" w:sz="0" w:space="0" w:color="auto"/>
          </w:divBdr>
        </w:div>
        <w:div w:id="1829906600">
          <w:marLeft w:val="0"/>
          <w:marRight w:val="0"/>
          <w:marTop w:val="0"/>
          <w:marBottom w:val="0"/>
          <w:divBdr>
            <w:top w:val="none" w:sz="0" w:space="0" w:color="auto"/>
            <w:left w:val="none" w:sz="0" w:space="0" w:color="auto"/>
            <w:bottom w:val="none" w:sz="0" w:space="0" w:color="auto"/>
            <w:right w:val="none" w:sz="0" w:space="0" w:color="auto"/>
          </w:divBdr>
        </w:div>
      </w:divsChild>
    </w:div>
    <w:div w:id="1163810627">
      <w:bodyDiv w:val="1"/>
      <w:marLeft w:val="0"/>
      <w:marRight w:val="0"/>
      <w:marTop w:val="0"/>
      <w:marBottom w:val="0"/>
      <w:divBdr>
        <w:top w:val="none" w:sz="0" w:space="0" w:color="auto"/>
        <w:left w:val="none" w:sz="0" w:space="0" w:color="auto"/>
        <w:bottom w:val="none" w:sz="0" w:space="0" w:color="auto"/>
        <w:right w:val="none" w:sz="0" w:space="0" w:color="auto"/>
      </w:divBdr>
    </w:div>
    <w:div w:id="1552228606">
      <w:bodyDiv w:val="1"/>
      <w:marLeft w:val="0"/>
      <w:marRight w:val="0"/>
      <w:marTop w:val="0"/>
      <w:marBottom w:val="0"/>
      <w:divBdr>
        <w:top w:val="none" w:sz="0" w:space="0" w:color="auto"/>
        <w:left w:val="none" w:sz="0" w:space="0" w:color="auto"/>
        <w:bottom w:val="none" w:sz="0" w:space="0" w:color="auto"/>
        <w:right w:val="none" w:sz="0" w:space="0" w:color="auto"/>
      </w:divBdr>
    </w:div>
    <w:div w:id="1560630513">
      <w:bodyDiv w:val="1"/>
      <w:marLeft w:val="0"/>
      <w:marRight w:val="0"/>
      <w:marTop w:val="0"/>
      <w:marBottom w:val="0"/>
      <w:divBdr>
        <w:top w:val="none" w:sz="0" w:space="0" w:color="auto"/>
        <w:left w:val="none" w:sz="0" w:space="0" w:color="auto"/>
        <w:bottom w:val="none" w:sz="0" w:space="0" w:color="auto"/>
        <w:right w:val="none" w:sz="0" w:space="0" w:color="auto"/>
      </w:divBdr>
    </w:div>
    <w:div w:id="1580599003">
      <w:bodyDiv w:val="1"/>
      <w:marLeft w:val="0"/>
      <w:marRight w:val="0"/>
      <w:marTop w:val="0"/>
      <w:marBottom w:val="0"/>
      <w:divBdr>
        <w:top w:val="none" w:sz="0" w:space="0" w:color="auto"/>
        <w:left w:val="none" w:sz="0" w:space="0" w:color="auto"/>
        <w:bottom w:val="none" w:sz="0" w:space="0" w:color="auto"/>
        <w:right w:val="none" w:sz="0" w:space="0" w:color="auto"/>
      </w:divBdr>
    </w:div>
    <w:div w:id="1647971915">
      <w:bodyDiv w:val="1"/>
      <w:marLeft w:val="0"/>
      <w:marRight w:val="0"/>
      <w:marTop w:val="0"/>
      <w:marBottom w:val="0"/>
      <w:divBdr>
        <w:top w:val="none" w:sz="0" w:space="0" w:color="auto"/>
        <w:left w:val="none" w:sz="0" w:space="0" w:color="auto"/>
        <w:bottom w:val="none" w:sz="0" w:space="0" w:color="auto"/>
        <w:right w:val="none" w:sz="0" w:space="0" w:color="auto"/>
      </w:divBdr>
    </w:div>
    <w:div w:id="1766072045">
      <w:bodyDiv w:val="1"/>
      <w:marLeft w:val="0"/>
      <w:marRight w:val="0"/>
      <w:marTop w:val="0"/>
      <w:marBottom w:val="0"/>
      <w:divBdr>
        <w:top w:val="none" w:sz="0" w:space="0" w:color="auto"/>
        <w:left w:val="none" w:sz="0" w:space="0" w:color="auto"/>
        <w:bottom w:val="none" w:sz="0" w:space="0" w:color="auto"/>
        <w:right w:val="none" w:sz="0" w:space="0" w:color="auto"/>
      </w:divBdr>
      <w:divsChild>
        <w:div w:id="878011095">
          <w:marLeft w:val="0"/>
          <w:marRight w:val="0"/>
          <w:marTop w:val="0"/>
          <w:marBottom w:val="0"/>
          <w:divBdr>
            <w:top w:val="none" w:sz="0" w:space="0" w:color="auto"/>
            <w:left w:val="none" w:sz="0" w:space="0" w:color="auto"/>
            <w:bottom w:val="none" w:sz="0" w:space="0" w:color="auto"/>
            <w:right w:val="none" w:sz="0" w:space="0" w:color="auto"/>
          </w:divBdr>
        </w:div>
        <w:div w:id="1957372596">
          <w:marLeft w:val="0"/>
          <w:marRight w:val="0"/>
          <w:marTop w:val="0"/>
          <w:marBottom w:val="0"/>
          <w:divBdr>
            <w:top w:val="none" w:sz="0" w:space="0" w:color="auto"/>
            <w:left w:val="none" w:sz="0" w:space="0" w:color="auto"/>
            <w:bottom w:val="none" w:sz="0" w:space="0" w:color="auto"/>
            <w:right w:val="none" w:sz="0" w:space="0" w:color="auto"/>
          </w:divBdr>
        </w:div>
        <w:div w:id="1682732700">
          <w:marLeft w:val="0"/>
          <w:marRight w:val="0"/>
          <w:marTop w:val="0"/>
          <w:marBottom w:val="0"/>
          <w:divBdr>
            <w:top w:val="none" w:sz="0" w:space="0" w:color="auto"/>
            <w:left w:val="none" w:sz="0" w:space="0" w:color="auto"/>
            <w:bottom w:val="none" w:sz="0" w:space="0" w:color="auto"/>
            <w:right w:val="none" w:sz="0" w:space="0" w:color="auto"/>
          </w:divBdr>
        </w:div>
      </w:divsChild>
    </w:div>
    <w:div w:id="1788307617">
      <w:bodyDiv w:val="1"/>
      <w:marLeft w:val="0"/>
      <w:marRight w:val="0"/>
      <w:marTop w:val="0"/>
      <w:marBottom w:val="0"/>
      <w:divBdr>
        <w:top w:val="none" w:sz="0" w:space="0" w:color="auto"/>
        <w:left w:val="none" w:sz="0" w:space="0" w:color="auto"/>
        <w:bottom w:val="none" w:sz="0" w:space="0" w:color="auto"/>
        <w:right w:val="none" w:sz="0" w:space="0" w:color="auto"/>
      </w:divBdr>
    </w:div>
    <w:div w:id="1923946337">
      <w:bodyDiv w:val="1"/>
      <w:marLeft w:val="0"/>
      <w:marRight w:val="0"/>
      <w:marTop w:val="0"/>
      <w:marBottom w:val="0"/>
      <w:divBdr>
        <w:top w:val="none" w:sz="0" w:space="0" w:color="auto"/>
        <w:left w:val="none" w:sz="0" w:space="0" w:color="auto"/>
        <w:bottom w:val="none" w:sz="0" w:space="0" w:color="auto"/>
        <w:right w:val="none" w:sz="0" w:space="0" w:color="auto"/>
      </w:divBdr>
    </w:div>
    <w:div w:id="194989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preet@5rightsfoundation.com" TargetMode="Externa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s://learning.nspcc.org.uk/media/1559/livestreaming-video-chatting-nspcc-snapshot-2.pdf" TargetMode="External"/><Relationship Id="rId18" Type="http://schemas.openxmlformats.org/officeDocument/2006/relationships/hyperlink" Target="https://www.superawesome.com/blog/how-much-data-do-adtech-companies-collect-on-kids-before-they-turn-13/" TargetMode="External"/><Relationship Id="rId26" Type="http://schemas.openxmlformats.org/officeDocument/2006/relationships/hyperlink" Target="https://papers.ssrn.com/sol3/papers.cfm?abstract_id=3371830" TargetMode="External"/><Relationship Id="rId39" Type="http://schemas.openxmlformats.org/officeDocument/2006/relationships/hyperlink" Target="https://www.gov.uk/government/news/new-major-package-to-support-online-learning" TargetMode="External"/><Relationship Id="rId21" Type="http://schemas.openxmlformats.org/officeDocument/2006/relationships/hyperlink" Target="https://www.nytimes.com/2020/02/20/technology/new-mexico-google-lawsuit.html" TargetMode="External"/><Relationship Id="rId34" Type="http://schemas.openxmlformats.org/officeDocument/2006/relationships/hyperlink" Target="https://ico.org.uk/for-organisations/guide-to-data-protection/key-data-protection-themes/age-appropriate-design-a-code-of-practice-for-online-services/12-profiling/" TargetMode="External"/><Relationship Id="rId42" Type="http://schemas.openxmlformats.org/officeDocument/2006/relationships/hyperlink" Target="https://www.bbc.co.uk/news/uk-england-53323405" TargetMode="External"/><Relationship Id="rId47" Type="http://schemas.openxmlformats.org/officeDocument/2006/relationships/hyperlink" Target="https://ico.org.uk/for-organisations/guide-to-data-protection/key-data-protection-themes/age-appropriate-design-a-code-of-practice-for-online-services/6-policies-and-community-standards/" TargetMode="External"/><Relationship Id="rId50" Type="http://schemas.openxmlformats.org/officeDocument/2006/relationships/hyperlink" Target="https://fil.forbrukerradet.no/wp-content/uploads/2018/06/2018-06-27-deceived-by-design-final.pdf" TargetMode="External"/><Relationship Id="rId7" Type="http://schemas.openxmlformats.org/officeDocument/2006/relationships/hyperlink" Target="https://www.inhope.org/EN/articles/child-sexual-abuse-material" TargetMode="External"/><Relationship Id="rId2" Type="http://schemas.openxmlformats.org/officeDocument/2006/relationships/hyperlink" Target="https://cdn2.hubspot.net/hubfs/5009836/PwC%202019/Kids%20Digital%20Media%20Report%202019%20vFINAL.pdf?__hstc=135998062.d759fd0bd0ee8b735fc81828090686c1.1600684645895.1600684645895.1600684645895.1&amp;__hssc=135998062.2.1600684645896&amp;__hsfp=1447179007" TargetMode="External"/><Relationship Id="rId16" Type="http://schemas.openxmlformats.org/officeDocument/2006/relationships/hyperlink" Target="https://www.cnet.com/news/default-settings-for-privacy-we-need-to-talk/" TargetMode="External"/><Relationship Id="rId29" Type="http://schemas.openxmlformats.org/officeDocument/2006/relationships/hyperlink" Target="https://www.intomore.com/you/facebook-ads-outed-me" TargetMode="External"/><Relationship Id="rId11" Type="http://schemas.openxmlformats.org/officeDocument/2006/relationships/hyperlink" Target="https://www.cnet.com/news/default-settings-for-privacy-we-need-to-talk/" TargetMode="External"/><Relationship Id="rId24" Type="http://schemas.openxmlformats.org/officeDocument/2006/relationships/hyperlink" Target="https://arxiv.org/abs/1907.06520" TargetMode="External"/><Relationship Id="rId32" Type="http://schemas.openxmlformats.org/officeDocument/2006/relationships/hyperlink" Target="https://blogs.lse.ac.uk/parenting4digitalfuture/2019/09/25/youtubes-child-viewers-may-struggle-to-recognise-adverts/" TargetMode="External"/><Relationship Id="rId37" Type="http://schemas.openxmlformats.org/officeDocument/2006/relationships/hyperlink" Target="https://www.wired.co.uk/article/apple-watch-kids-edition" TargetMode="External"/><Relationship Id="rId40" Type="http://schemas.openxmlformats.org/officeDocument/2006/relationships/hyperlink" Target="https://www.telegraph.co.uk/technology/2020/03/30/virtual-classes-video-apps-could-place-children-risk-school/" TargetMode="External"/><Relationship Id="rId45" Type="http://schemas.openxmlformats.org/officeDocument/2006/relationships/hyperlink" Target="https://www.independent.co.uk/life-style/smart-toys-hackers-cyber-attacks-which-investigation-walkie-talkies-karaoke-machine-a9240111.html" TargetMode="External"/><Relationship Id="rId53" Type="http://schemas.openxmlformats.org/officeDocument/2006/relationships/hyperlink" Target="https://ico.org.uk/for-organisations/guide-to-data-protection/key-data-protection-themes/age-appropriate-design-a-code-of-practice-for-online-services/13-nudge-techniques/" TargetMode="External"/><Relationship Id="rId5" Type="http://schemas.openxmlformats.org/officeDocument/2006/relationships/hyperlink" Target="https://www.missingkids.org/theissues/csam" TargetMode="External"/><Relationship Id="rId10" Type="http://schemas.openxmlformats.org/officeDocument/2006/relationships/hyperlink" Target="https://aisel.aisnet.org/cgi/viewcontent.cgi?referer=&amp;httpsredir=1&amp;article=1340&amp;context=amcis2013" TargetMode="External"/><Relationship Id="rId19" Type="http://schemas.openxmlformats.org/officeDocument/2006/relationships/hyperlink" Target="https://freedomreport.5rightsfoundation.com/its-none-of-their-business-childrens-understanding-of-privacy-in-the-platform-society" TargetMode="External"/><Relationship Id="rId31" Type="http://schemas.openxmlformats.org/officeDocument/2006/relationships/hyperlink" Target="https://www.bbc.co.uk/news/explainers-53807730" TargetMode="External"/><Relationship Id="rId44" Type="http://schemas.openxmlformats.org/officeDocument/2006/relationships/hyperlink" Target="https://www.aviva.com/newsroom/news-releases/2020/01/tech-nation-number-of-internet-connected-devices-grows-to-10-per-home/" TargetMode="External"/><Relationship Id="rId52" Type="http://schemas.openxmlformats.org/officeDocument/2006/relationships/hyperlink" Target="https://ico.org.uk/for-organisations/guide-to-data-protection/key-data-protection-themes/age-appropriate-design-a-code-of-practice-for-online-services/4-transparency/" TargetMode="External"/><Relationship Id="rId4" Type="http://schemas.openxmlformats.org/officeDocument/2006/relationships/hyperlink" Target="https://www.facebook.com/notes/mark-zuckerberg/a-privacy-focused-vision-for-social-networking/10156700570096634/" TargetMode="External"/><Relationship Id="rId9" Type="http://schemas.openxmlformats.org/officeDocument/2006/relationships/hyperlink" Target="https://www.ohchr.org/EN/HRBodies/CRC/Pages/GCChildrensRightsRelationDigitalEnvironment.aspx" TargetMode="External"/><Relationship Id="rId14" Type="http://schemas.openxmlformats.org/officeDocument/2006/relationships/hyperlink" Target="https://ico.org.uk/for-organisations/guide-to-data-protection/key-data-protection-themes/age-appropriate-design-a-code-of-practice-for-online-services/" TargetMode="External"/><Relationship Id="rId22" Type="http://schemas.openxmlformats.org/officeDocument/2006/relationships/hyperlink" Target="https://www.bbc.co.uk/news/technology-48623914" TargetMode="External"/><Relationship Id="rId27" Type="http://schemas.openxmlformats.org/officeDocument/2006/relationships/hyperlink" Target="https://www.wired.co.uk/article/facebook-people-you-may-know-friend-suggestions" TargetMode="External"/><Relationship Id="rId30" Type="http://schemas.openxmlformats.org/officeDocument/2006/relationships/hyperlink" Target="https://www.buzzfeednews.com/article/katieheaney/facebook-knew-i-was-gay-before-my-family-did" TargetMode="External"/><Relationship Id="rId35" Type="http://schemas.openxmlformats.org/officeDocument/2006/relationships/hyperlink" Target="https://www.thetimes.co.uk/article/instagram-sends-predators-to-private-accounts-of-children-as-young-as-11-wqvmjc2df" TargetMode="External"/><Relationship Id="rId43" Type="http://schemas.openxmlformats.org/officeDocument/2006/relationships/hyperlink" Target="https://ico.org.uk/for-organisations/guide-to-data-protection/key-data-protection-themes/age-appropriate-design-a-code-of-practice-for-online-services/14-connected-toys-and-devices/" TargetMode="External"/><Relationship Id="rId48" Type="http://schemas.openxmlformats.org/officeDocument/2006/relationships/hyperlink" Target="https://www.vice.com/en_us/article/xwbg7j/online-contract-terms-of-service-are-incomprehensible-to-adults-study-finds" TargetMode="External"/><Relationship Id="rId8" Type="http://schemas.openxmlformats.org/officeDocument/2006/relationships/hyperlink" Target="https://tbinternet.ohchr.org/_layouts/15/treatybodyexternal/Download.aspx?symbolno=CRC/C/GC/25&amp;Lang=en" TargetMode="External"/><Relationship Id="rId51" Type="http://schemas.openxmlformats.org/officeDocument/2006/relationships/hyperlink" Target="https://ico.org.uk/for-organisations/guide-to-data-protection/key-data-protection-themes/age-appropriate-design-a-code-of-practice-for-online-services/6-policies-and-community-standards/" TargetMode="External"/><Relationship Id="rId3" Type="http://schemas.openxmlformats.org/officeDocument/2006/relationships/hyperlink" Target="https://www.ohchr.org/en/professionalinterest/pages/crc.aspx" TargetMode="External"/><Relationship Id="rId12" Type="http://schemas.openxmlformats.org/officeDocument/2006/relationships/hyperlink" Target="https://www.lse.ac.uk/my-privacy-uk/Assets/Documents/Childrens-data-and-privacy-online-report-for-web.pdf" TargetMode="External"/><Relationship Id="rId17" Type="http://schemas.openxmlformats.org/officeDocument/2006/relationships/hyperlink" Target="https://www.forbes.com/sites/daveywinder/2020/07/15/google-still-tracks-app-users-when-theyve-opted-out-privacy-lawsuit-alleges-class-action-firebase-data-tracking/" TargetMode="External"/><Relationship Id="rId25" Type="http://schemas.openxmlformats.org/officeDocument/2006/relationships/hyperlink" Target="https://www.ncbi.nlm.nih.gov/pmc/articles/PMC6107538/" TargetMode="External"/><Relationship Id="rId33" Type="http://schemas.openxmlformats.org/officeDocument/2006/relationships/hyperlink" Target="https://ec.europa.eu/info/publications/study-impact-marketing-through-social-media-online-games-and-mobile-applications-childrens-behaviour_en" TargetMode="External"/><Relationship Id="rId38" Type="http://schemas.openxmlformats.org/officeDocument/2006/relationships/hyperlink" Target="https://www.weforum.org/agenda/2020/04/coronavirus-education-global-covid19-online-digital-learning/" TargetMode="External"/><Relationship Id="rId46" Type="http://schemas.openxmlformats.org/officeDocument/2006/relationships/hyperlink" Target="http://childdatacitizen.com/cdc/wp-content/uploads/2019/05/Voice-Prints-and-Childrens-Rights.pdf" TargetMode="External"/><Relationship Id="rId20" Type="http://schemas.openxmlformats.org/officeDocument/2006/relationships/hyperlink" Target="https://www.bbc.co.uk/news/business-54140676" TargetMode="External"/><Relationship Id="rId41" Type="http://schemas.openxmlformats.org/officeDocument/2006/relationships/hyperlink" Target="https://www.independent.co.uk/news/uk/home-news/zoom-call-hacked-plymouth-sports-club-zoombombing-child-sex-abuse-a9503641.html" TargetMode="External"/><Relationship Id="rId1" Type="http://schemas.openxmlformats.org/officeDocument/2006/relationships/hyperlink" Target="https://www.unicef-irc.org/publications/795-one-in-three-internet-governance-and-childrens-rights.html" TargetMode="External"/><Relationship Id="rId6" Type="http://schemas.openxmlformats.org/officeDocument/2006/relationships/hyperlink" Target="https://www.barnardos.org.uk/sites/default/files/uploads/21599_BiM%20CSA%20Briefing%20paper.pdf" TargetMode="External"/><Relationship Id="rId15" Type="http://schemas.openxmlformats.org/officeDocument/2006/relationships/hyperlink" Target="https://freedomreport.5rightsfoundation.com/the-rights-of-the-child-in-the-digital-environment-from-empowerment-to-de-responsibilisation" TargetMode="External"/><Relationship Id="rId23" Type="http://schemas.openxmlformats.org/officeDocument/2006/relationships/hyperlink" Target="https://www.theverge.com/2019/12/4/20995974/bytedance-tiktok-musically-coppa-childrens-privacy-lawsuit-youtube" TargetMode="External"/><Relationship Id="rId28" Type="http://schemas.openxmlformats.org/officeDocument/2006/relationships/hyperlink" Target="https://www.menshealth.com/sex-women/a29712873/netflix-algorithm-nearly-outed-gay-teenager/" TargetMode="External"/><Relationship Id="rId36" Type="http://schemas.openxmlformats.org/officeDocument/2006/relationships/hyperlink" Target="https://www.riskyby.design/friend-suggestions" TargetMode="External"/><Relationship Id="rId49" Type="http://schemas.openxmlformats.org/officeDocument/2006/relationships/hyperlink" Target="https://www.nytimes.com/interactive/2019/06/12/opinion/facebook-google-privacy-polici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DB56537-F19E-7B49-A442-88A7B408B321}">
  <ds:schemaRefs>
    <ds:schemaRef ds:uri="http://schemas.openxmlformats.org/officeDocument/2006/bibliography"/>
  </ds:schemaRefs>
</ds:datastoreItem>
</file>

<file path=customXml/itemProps2.xml><?xml version="1.0" encoding="utf-8"?>
<ds:datastoreItem xmlns:ds="http://schemas.openxmlformats.org/officeDocument/2006/customXml" ds:itemID="{641BF63B-CA3D-4394-94F8-7A2BE77F7945}"/>
</file>

<file path=customXml/itemProps3.xml><?xml version="1.0" encoding="utf-8"?>
<ds:datastoreItem xmlns:ds="http://schemas.openxmlformats.org/officeDocument/2006/customXml" ds:itemID="{0FC75384-8E59-4401-9435-264F915AAC47}"/>
</file>

<file path=customXml/itemProps4.xml><?xml version="1.0" encoding="utf-8"?>
<ds:datastoreItem xmlns:ds="http://schemas.openxmlformats.org/officeDocument/2006/customXml" ds:itemID="{19C25BFA-DEF9-4AA6-9543-24412698FFB6}"/>
</file>

<file path=docProps/app.xml><?xml version="1.0" encoding="utf-8"?>
<Properties xmlns="http://schemas.openxmlformats.org/officeDocument/2006/extended-properties" xmlns:vt="http://schemas.openxmlformats.org/officeDocument/2006/docPropsVTypes">
  <Template>Normal.dotm</Template>
  <TotalTime>1</TotalTime>
  <Pages>9</Pages>
  <Words>3469</Words>
  <Characters>19774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Manpreet Singh</dc:creator>
  <cp:keywords/>
  <dc:description/>
  <cp:lastModifiedBy>E Coombs</cp:lastModifiedBy>
  <cp:revision>2</cp:revision>
  <dcterms:created xsi:type="dcterms:W3CDTF">2020-10-10T11:42:00Z</dcterms:created>
  <dcterms:modified xsi:type="dcterms:W3CDTF">2020-10-10T11:42:00Z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