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547742" w14:textId="1D43CAB4" w:rsidR="00BC3F8C" w:rsidRPr="003C3F3C" w:rsidRDefault="00654239" w:rsidP="006E5EEC">
      <w:pPr>
        <w:spacing w:line="240" w:lineRule="auto"/>
        <w:jc w:val="center"/>
        <w:rPr>
          <w:rFonts w:ascii="Verdana" w:hAnsi="Verdana"/>
          <w:b/>
          <w:bCs/>
          <w:sz w:val="23"/>
          <w:szCs w:val="23"/>
        </w:rPr>
      </w:pPr>
      <w:r w:rsidRPr="003C3F3C">
        <w:rPr>
          <w:rFonts w:ascii="Verdana" w:hAnsi="Verdana"/>
          <w:b/>
          <w:bCs/>
          <w:sz w:val="23"/>
          <w:szCs w:val="23"/>
        </w:rPr>
        <w:t xml:space="preserve">ICO </w:t>
      </w:r>
      <w:r w:rsidR="004F2EF3" w:rsidRPr="003C3F3C">
        <w:rPr>
          <w:rFonts w:ascii="Verdana" w:hAnsi="Verdana"/>
          <w:b/>
          <w:bCs/>
          <w:sz w:val="23"/>
          <w:szCs w:val="23"/>
        </w:rPr>
        <w:t>Answer to the call for s</w:t>
      </w:r>
      <w:r w:rsidR="00FC60EF" w:rsidRPr="003C3F3C">
        <w:rPr>
          <w:rFonts w:ascii="Verdana" w:hAnsi="Verdana"/>
          <w:b/>
          <w:bCs/>
          <w:sz w:val="23"/>
          <w:szCs w:val="23"/>
        </w:rPr>
        <w:t>ubmission</w:t>
      </w:r>
      <w:r w:rsidR="004F2EF3" w:rsidRPr="003C3F3C">
        <w:rPr>
          <w:rFonts w:ascii="Verdana" w:hAnsi="Verdana"/>
          <w:b/>
          <w:bCs/>
          <w:sz w:val="23"/>
          <w:szCs w:val="23"/>
        </w:rPr>
        <w:t>s</w:t>
      </w:r>
      <w:r w:rsidR="00FC60EF" w:rsidRPr="003C3F3C">
        <w:rPr>
          <w:rFonts w:ascii="Verdana" w:hAnsi="Verdana"/>
          <w:b/>
          <w:bCs/>
          <w:sz w:val="23"/>
          <w:szCs w:val="23"/>
        </w:rPr>
        <w:t xml:space="preserve"> </w:t>
      </w:r>
      <w:r w:rsidR="00373E85" w:rsidRPr="003C3F3C">
        <w:rPr>
          <w:rFonts w:ascii="Verdana" w:hAnsi="Verdana"/>
          <w:b/>
          <w:bCs/>
          <w:sz w:val="23"/>
          <w:szCs w:val="23"/>
        </w:rPr>
        <w:t>of</w:t>
      </w:r>
      <w:r w:rsidR="00FC60EF" w:rsidRPr="003C3F3C">
        <w:rPr>
          <w:rFonts w:ascii="Verdana" w:hAnsi="Verdana"/>
          <w:b/>
          <w:bCs/>
          <w:sz w:val="23"/>
          <w:szCs w:val="23"/>
        </w:rPr>
        <w:t xml:space="preserve"> the UNSRP </w:t>
      </w:r>
    </w:p>
    <w:p w14:paraId="0E0CD92A" w14:textId="6BA67C1C" w:rsidR="00BC3F8C" w:rsidRPr="003C3F3C" w:rsidRDefault="00BC3F8C" w:rsidP="006E5EEC">
      <w:pPr>
        <w:spacing w:line="240" w:lineRule="auto"/>
        <w:jc w:val="center"/>
        <w:rPr>
          <w:rFonts w:ascii="Verdana" w:hAnsi="Verdana"/>
          <w:i/>
          <w:iCs/>
          <w:sz w:val="23"/>
          <w:szCs w:val="23"/>
        </w:rPr>
      </w:pPr>
      <w:bookmarkStart w:id="0" w:name="_Hlk51167972"/>
      <w:r w:rsidRPr="003C3F3C">
        <w:rPr>
          <w:rFonts w:ascii="Verdana" w:hAnsi="Verdana"/>
          <w:i/>
          <w:iCs/>
          <w:sz w:val="23"/>
          <w:szCs w:val="23"/>
        </w:rPr>
        <w:t>‘A Better Understanding of Privacy: Children’s right to Privacy’</w:t>
      </w:r>
    </w:p>
    <w:bookmarkEnd w:id="0"/>
    <w:p w14:paraId="46B8C33A" w14:textId="5903E9C2" w:rsidR="0006296A" w:rsidRPr="003C3F3C" w:rsidRDefault="001702A3" w:rsidP="006E5EEC">
      <w:pPr>
        <w:spacing w:line="240" w:lineRule="auto"/>
        <w:jc w:val="center"/>
        <w:rPr>
          <w:rFonts w:ascii="Verdana" w:hAnsi="Verdana"/>
          <w:i/>
          <w:iCs/>
          <w:sz w:val="23"/>
          <w:szCs w:val="23"/>
        </w:rPr>
      </w:pPr>
      <w:r>
        <w:fldChar w:fldCharType="begin"/>
      </w:r>
      <w:r>
        <w:instrText xml:space="preserve"> HYPERLINK "https://www.ohchr.org/Documents/Issues/Privacy/SR_Privacy/2020_July_SRP_Call_for_Submissions_and_Note.pdf" </w:instrText>
      </w:r>
      <w:r>
        <w:fldChar w:fldCharType="separate"/>
      </w:r>
      <w:r w:rsidR="00F3085D">
        <w:rPr>
          <w:rStyle w:val="Hyperlink"/>
          <w:rFonts w:ascii="Verdana" w:hAnsi="Verdana"/>
          <w:i/>
          <w:iCs/>
          <w:sz w:val="23"/>
          <w:szCs w:val="23"/>
        </w:rPr>
        <w:t>Call</w:t>
      </w:r>
      <w:r>
        <w:rPr>
          <w:rStyle w:val="Hyperlink"/>
          <w:rFonts w:ascii="Verdana" w:hAnsi="Verdana"/>
          <w:i/>
          <w:iCs/>
          <w:sz w:val="23"/>
          <w:szCs w:val="23"/>
        </w:rPr>
        <w:fldChar w:fldCharType="end"/>
      </w:r>
      <w:r w:rsidR="0006296A" w:rsidRPr="003C3F3C">
        <w:rPr>
          <w:rFonts w:ascii="Verdana" w:hAnsi="Verdana"/>
          <w:i/>
          <w:iCs/>
          <w:sz w:val="23"/>
          <w:szCs w:val="23"/>
        </w:rPr>
        <w:t xml:space="preserve"> for Submissions</w:t>
      </w:r>
    </w:p>
    <w:p w14:paraId="6646B87E" w14:textId="77777777" w:rsidR="00140306" w:rsidRDefault="00140306" w:rsidP="006E5EEC">
      <w:pPr>
        <w:spacing w:line="240" w:lineRule="auto"/>
        <w:rPr>
          <w:rFonts w:ascii="Verdana" w:hAnsi="Verdana"/>
          <w:sz w:val="23"/>
          <w:szCs w:val="23"/>
        </w:rPr>
      </w:pPr>
    </w:p>
    <w:p w14:paraId="308542C5" w14:textId="167A20BD" w:rsidR="00276A5D" w:rsidRPr="003C3F3C" w:rsidRDefault="00276A5D" w:rsidP="006E5EEC">
      <w:pPr>
        <w:spacing w:line="240" w:lineRule="auto"/>
        <w:rPr>
          <w:rFonts w:ascii="Verdana" w:hAnsi="Verdana"/>
          <w:sz w:val="23"/>
          <w:szCs w:val="23"/>
        </w:rPr>
      </w:pPr>
      <w:r w:rsidRPr="003C3F3C">
        <w:rPr>
          <w:rFonts w:ascii="Verdana" w:hAnsi="Verdana"/>
          <w:sz w:val="23"/>
          <w:szCs w:val="23"/>
        </w:rPr>
        <w:t xml:space="preserve">The Information Commissioner has responsibility in the UK for promoting and enforcing the General Data Protection Regulation (GDPR), the Data Protection Act 2018, the Freedom of Information Act 2000, the Environmental Information Regulations 2004 and the Privacy and Electronic Communications Regulations 2003 (PECR), amongst others. </w:t>
      </w:r>
    </w:p>
    <w:p w14:paraId="78FEDE98" w14:textId="7D7BCF13" w:rsidR="00276A5D" w:rsidRPr="003C3F3C" w:rsidRDefault="00276A5D" w:rsidP="006E5EEC">
      <w:pPr>
        <w:spacing w:line="240" w:lineRule="auto"/>
        <w:rPr>
          <w:rFonts w:ascii="Verdana" w:hAnsi="Verdana"/>
          <w:sz w:val="23"/>
          <w:szCs w:val="23"/>
        </w:rPr>
      </w:pPr>
      <w:r w:rsidRPr="003C3F3C">
        <w:rPr>
          <w:rFonts w:ascii="Verdana" w:hAnsi="Verdana"/>
          <w:sz w:val="23"/>
          <w:szCs w:val="23"/>
        </w:rPr>
        <w:t xml:space="preserve">The Commissioner is independent from government and upholds information rights in the public interest, promoting openness by public bodies and data privacy for individuals. The Commissioner does this by providing guidance to individuals and organisations and taking appropriate action where the law is broken.  </w:t>
      </w:r>
    </w:p>
    <w:p w14:paraId="49F53AC3" w14:textId="5AC5DCF1" w:rsidR="00851D7E" w:rsidRDefault="00276A5D" w:rsidP="00851D7E">
      <w:pPr>
        <w:rPr>
          <w:rFonts w:ascii="Verdana" w:hAnsi="Verdana"/>
          <w:sz w:val="23"/>
          <w:szCs w:val="23"/>
        </w:rPr>
      </w:pPr>
      <w:r w:rsidRPr="003C3F3C">
        <w:rPr>
          <w:rFonts w:ascii="Verdana" w:hAnsi="Verdana"/>
          <w:sz w:val="23"/>
          <w:szCs w:val="23"/>
        </w:rPr>
        <w:t>The Information Commissioner’s Office (ICO) welcomes this opportunity to contribute to the UNSRP’s consultation on children’s privacy</w:t>
      </w:r>
      <w:r w:rsidR="001571AF" w:rsidRPr="003C3F3C">
        <w:rPr>
          <w:rFonts w:ascii="Verdana" w:hAnsi="Verdana"/>
          <w:sz w:val="23"/>
          <w:szCs w:val="23"/>
        </w:rPr>
        <w:t xml:space="preserve"> and </w:t>
      </w:r>
      <w:r w:rsidR="00590026" w:rsidRPr="003C3F3C">
        <w:rPr>
          <w:rFonts w:ascii="Verdana" w:hAnsi="Verdana"/>
          <w:sz w:val="23"/>
          <w:szCs w:val="23"/>
        </w:rPr>
        <w:t xml:space="preserve">particularly to </w:t>
      </w:r>
      <w:r w:rsidR="0042087B" w:rsidRPr="003C3F3C">
        <w:rPr>
          <w:rFonts w:ascii="Verdana" w:hAnsi="Verdana"/>
          <w:sz w:val="23"/>
          <w:szCs w:val="23"/>
        </w:rPr>
        <w:t xml:space="preserve">explain our </w:t>
      </w:r>
      <w:r w:rsidR="00315C4A" w:rsidRPr="003C3F3C">
        <w:rPr>
          <w:rFonts w:ascii="Verdana" w:hAnsi="Verdana"/>
          <w:sz w:val="23"/>
          <w:szCs w:val="23"/>
        </w:rPr>
        <w:t>regulatory approach to tackling some of the key issues, encapsulated in the ICO’s</w:t>
      </w:r>
      <w:r w:rsidR="001557DF" w:rsidRPr="003C3F3C">
        <w:rPr>
          <w:rFonts w:ascii="Verdana" w:hAnsi="Verdana"/>
          <w:sz w:val="23"/>
          <w:szCs w:val="23"/>
        </w:rPr>
        <w:t xml:space="preserve"> Children’s </w:t>
      </w:r>
      <w:hyperlink r:id="rId11" w:history="1">
        <w:r w:rsidR="001557DF" w:rsidRPr="004A42CB">
          <w:rPr>
            <w:rStyle w:val="Hyperlink"/>
            <w:rFonts w:ascii="Verdana" w:hAnsi="Verdana"/>
            <w:sz w:val="23"/>
            <w:szCs w:val="23"/>
          </w:rPr>
          <w:t>Code</w:t>
        </w:r>
      </w:hyperlink>
      <w:r w:rsidR="001557DF" w:rsidRPr="003C3F3C">
        <w:rPr>
          <w:rFonts w:ascii="Verdana" w:hAnsi="Verdana"/>
          <w:sz w:val="23"/>
          <w:szCs w:val="23"/>
        </w:rPr>
        <w:t xml:space="preserve"> (</w:t>
      </w:r>
      <w:r w:rsidR="00084063" w:rsidRPr="003C3F3C">
        <w:rPr>
          <w:rFonts w:ascii="Verdana" w:hAnsi="Verdana"/>
          <w:sz w:val="23"/>
          <w:szCs w:val="23"/>
        </w:rPr>
        <w:t xml:space="preserve">officially the </w:t>
      </w:r>
      <w:r w:rsidR="00DA653D" w:rsidRPr="003C3F3C">
        <w:rPr>
          <w:rFonts w:ascii="Verdana" w:hAnsi="Verdana"/>
          <w:sz w:val="23"/>
          <w:szCs w:val="23"/>
        </w:rPr>
        <w:t>Age Appropriate Design Code</w:t>
      </w:r>
      <w:r w:rsidR="00084063" w:rsidRPr="003C3F3C">
        <w:rPr>
          <w:rFonts w:ascii="Verdana" w:hAnsi="Verdana"/>
          <w:sz w:val="23"/>
          <w:szCs w:val="23"/>
        </w:rPr>
        <w:t>)</w:t>
      </w:r>
      <w:r w:rsidR="00DA653D" w:rsidRPr="003C3F3C">
        <w:rPr>
          <w:rFonts w:ascii="Verdana" w:hAnsi="Verdana"/>
          <w:sz w:val="23"/>
          <w:szCs w:val="23"/>
        </w:rPr>
        <w:t xml:space="preserve"> which applies to </w:t>
      </w:r>
      <w:r w:rsidR="007771AC" w:rsidRPr="003C3F3C">
        <w:rPr>
          <w:rFonts w:ascii="Verdana" w:hAnsi="Verdana"/>
          <w:sz w:val="23"/>
          <w:szCs w:val="23"/>
        </w:rPr>
        <w:t>digital services likely to be accessed by children</w:t>
      </w:r>
      <w:r w:rsidR="00BF677E">
        <w:rPr>
          <w:rFonts w:ascii="Verdana" w:hAnsi="Verdana"/>
          <w:sz w:val="23"/>
          <w:szCs w:val="23"/>
        </w:rPr>
        <w:t xml:space="preserve"> </w:t>
      </w:r>
      <w:r w:rsidR="00F30FC3">
        <w:rPr>
          <w:rFonts w:ascii="Verdana" w:hAnsi="Verdana"/>
          <w:sz w:val="23"/>
          <w:szCs w:val="23"/>
        </w:rPr>
        <w:t xml:space="preserve">and </w:t>
      </w:r>
      <w:r w:rsidR="00BF677E">
        <w:rPr>
          <w:rFonts w:ascii="Verdana" w:hAnsi="Verdana"/>
          <w:sz w:val="23"/>
          <w:szCs w:val="23"/>
        </w:rPr>
        <w:t xml:space="preserve">that came </w:t>
      </w:r>
      <w:r w:rsidR="00BF677E" w:rsidRPr="00BF677E">
        <w:rPr>
          <w:rFonts w:ascii="Verdana" w:hAnsi="Verdana"/>
          <w:sz w:val="23"/>
          <w:szCs w:val="23"/>
        </w:rPr>
        <w:t>into force on 2 Sept 2020</w:t>
      </w:r>
      <w:r w:rsidR="007771AC" w:rsidRPr="003C3F3C">
        <w:rPr>
          <w:rFonts w:ascii="Verdana" w:hAnsi="Verdana"/>
          <w:sz w:val="23"/>
          <w:szCs w:val="23"/>
        </w:rPr>
        <w:t xml:space="preserve">. </w:t>
      </w:r>
    </w:p>
    <w:p w14:paraId="1C46C901" w14:textId="6C569258" w:rsidR="00E115E2" w:rsidRPr="001E5889" w:rsidRDefault="00E115E2" w:rsidP="00E115E2">
      <w:pPr>
        <w:rPr>
          <w:rFonts w:ascii="Verdana" w:hAnsi="Verdana"/>
          <w:sz w:val="23"/>
          <w:szCs w:val="23"/>
        </w:rPr>
      </w:pPr>
      <w:r>
        <w:rPr>
          <w:rFonts w:ascii="Verdana" w:hAnsi="Verdana"/>
          <w:sz w:val="23"/>
          <w:szCs w:val="23"/>
        </w:rPr>
        <w:t>The ICO is currently the Chair of the G</w:t>
      </w:r>
      <w:r w:rsidR="00F42855">
        <w:rPr>
          <w:rFonts w:ascii="Verdana" w:hAnsi="Verdana"/>
          <w:sz w:val="23"/>
          <w:szCs w:val="23"/>
        </w:rPr>
        <w:t>lobal</w:t>
      </w:r>
      <w:r>
        <w:rPr>
          <w:rFonts w:ascii="Verdana" w:hAnsi="Verdana"/>
          <w:sz w:val="23"/>
          <w:szCs w:val="23"/>
        </w:rPr>
        <w:t xml:space="preserve"> Privacy Assembly</w:t>
      </w:r>
      <w:r w:rsidR="003D370A">
        <w:rPr>
          <w:rFonts w:ascii="Verdana" w:hAnsi="Verdana"/>
          <w:sz w:val="23"/>
          <w:szCs w:val="23"/>
        </w:rPr>
        <w:t xml:space="preserve"> (GPA)</w:t>
      </w:r>
      <w:r>
        <w:rPr>
          <w:rFonts w:ascii="Verdana" w:hAnsi="Verdana"/>
          <w:sz w:val="23"/>
          <w:szCs w:val="23"/>
        </w:rPr>
        <w:t xml:space="preserve">. </w:t>
      </w:r>
      <w:r w:rsidRPr="00E115E2">
        <w:rPr>
          <w:rFonts w:ascii="Verdana" w:hAnsi="Verdana"/>
          <w:sz w:val="23"/>
          <w:szCs w:val="23"/>
        </w:rPr>
        <w:t>We note that the GPA and its Digital Education Working Group</w:t>
      </w:r>
      <w:r w:rsidR="003D370A">
        <w:rPr>
          <w:rFonts w:ascii="Verdana" w:hAnsi="Verdana"/>
          <w:sz w:val="23"/>
          <w:szCs w:val="23"/>
        </w:rPr>
        <w:t>, Chaired by our colleagues at the CNIL,</w:t>
      </w:r>
      <w:r w:rsidRPr="00E115E2">
        <w:rPr>
          <w:rFonts w:ascii="Verdana" w:hAnsi="Verdana"/>
          <w:sz w:val="23"/>
          <w:szCs w:val="23"/>
        </w:rPr>
        <w:t xml:space="preserve"> have also been working on the topic of children’s right to privacy in detail. </w:t>
      </w:r>
      <w:bookmarkStart w:id="1" w:name="_Hlk51249229"/>
      <w:r w:rsidRPr="00E115E2">
        <w:rPr>
          <w:rFonts w:ascii="Verdana" w:hAnsi="Verdana"/>
          <w:sz w:val="23"/>
          <w:szCs w:val="23"/>
        </w:rPr>
        <w:t>The upcoming GPA closed session is intending to adopt the Annual Report of the Digital Education Working Group</w:t>
      </w:r>
      <w:r w:rsidR="00E26484">
        <w:rPr>
          <w:rFonts w:ascii="Verdana" w:hAnsi="Verdana"/>
          <w:sz w:val="23"/>
          <w:szCs w:val="23"/>
        </w:rPr>
        <w:t>,</w:t>
      </w:r>
      <w:r w:rsidRPr="00E115E2">
        <w:rPr>
          <w:rFonts w:ascii="Verdana" w:hAnsi="Verdana"/>
          <w:sz w:val="23"/>
          <w:szCs w:val="23"/>
        </w:rPr>
        <w:t xml:space="preserve"> expected to reference a presentation of a 2020 study report on legal frameworks in relation to the exercise of children’s rights.</w:t>
      </w:r>
    </w:p>
    <w:bookmarkEnd w:id="1"/>
    <w:p w14:paraId="6299F76A" w14:textId="704AB0E2" w:rsidR="00E115E2" w:rsidRPr="00E115E2" w:rsidRDefault="00E115E2" w:rsidP="00E115E2">
      <w:pPr>
        <w:rPr>
          <w:rFonts w:ascii="Verdana" w:hAnsi="Verdana"/>
          <w:sz w:val="23"/>
          <w:szCs w:val="23"/>
        </w:rPr>
      </w:pPr>
      <w:r w:rsidRPr="00E115E2">
        <w:rPr>
          <w:rFonts w:ascii="Verdana" w:hAnsi="Verdana"/>
          <w:sz w:val="23"/>
          <w:szCs w:val="23"/>
        </w:rPr>
        <w:t>The ICO</w:t>
      </w:r>
      <w:r w:rsidR="00430D62">
        <w:rPr>
          <w:rFonts w:ascii="Verdana" w:hAnsi="Verdana"/>
          <w:sz w:val="23"/>
          <w:szCs w:val="23"/>
        </w:rPr>
        <w:t>’s Deputy Commissioner</w:t>
      </w:r>
      <w:r w:rsidRPr="00E115E2">
        <w:rPr>
          <w:rFonts w:ascii="Verdana" w:hAnsi="Verdana"/>
          <w:sz w:val="23"/>
          <w:szCs w:val="23"/>
        </w:rPr>
        <w:t xml:space="preserve"> also chairs the OECD </w:t>
      </w:r>
      <w:r w:rsidR="00B85A40" w:rsidRPr="00B85A40">
        <w:rPr>
          <w:rFonts w:ascii="Verdana" w:hAnsi="Verdana"/>
          <w:sz w:val="23"/>
          <w:szCs w:val="23"/>
        </w:rPr>
        <w:t>Working Party on Data Governance and Privacy</w:t>
      </w:r>
      <w:r w:rsidRPr="00E115E2">
        <w:rPr>
          <w:rFonts w:ascii="Verdana" w:hAnsi="Verdana"/>
          <w:sz w:val="23"/>
          <w:szCs w:val="23"/>
        </w:rPr>
        <w:t>. The OECD is drafting a recommendation on Children in the Digital Environment which is also worth mentioning as a global standard in this context.</w:t>
      </w:r>
    </w:p>
    <w:p w14:paraId="07C5C12E" w14:textId="157DC99A" w:rsidR="006E5EEC" w:rsidRDefault="00F3085D" w:rsidP="006E5EEC">
      <w:pPr>
        <w:spacing w:line="240" w:lineRule="auto"/>
        <w:rPr>
          <w:i/>
          <w:iCs/>
          <w:sz w:val="23"/>
          <w:szCs w:val="23"/>
        </w:rPr>
      </w:pPr>
      <w:r w:rsidRPr="006E5EEC">
        <w:rPr>
          <w:rFonts w:ascii="Verdana" w:hAnsi="Verdana"/>
          <w:sz w:val="23"/>
          <w:szCs w:val="23"/>
        </w:rPr>
        <w:t>The call for submissions reads:</w:t>
      </w:r>
      <w:r w:rsidRPr="00F3085D">
        <w:rPr>
          <w:i/>
          <w:iCs/>
          <w:sz w:val="23"/>
          <w:szCs w:val="23"/>
        </w:rPr>
        <w:t xml:space="preserve"> </w:t>
      </w:r>
    </w:p>
    <w:p w14:paraId="00C42C16" w14:textId="6E73EF6B" w:rsidR="00632D73" w:rsidRPr="00AB7A51" w:rsidRDefault="005630C8" w:rsidP="006E5EEC">
      <w:pPr>
        <w:spacing w:line="240" w:lineRule="auto"/>
        <w:rPr>
          <w:rFonts w:cstheme="minorHAnsi"/>
          <w:i/>
          <w:iCs/>
          <w:sz w:val="23"/>
          <w:szCs w:val="23"/>
          <w:u w:val="single"/>
        </w:rPr>
      </w:pPr>
      <w:r w:rsidRPr="00AB7A51">
        <w:rPr>
          <w:rFonts w:cstheme="minorHAnsi"/>
          <w:i/>
          <w:iCs/>
          <w:sz w:val="23"/>
          <w:szCs w:val="23"/>
          <w:u w:val="single"/>
        </w:rPr>
        <w:t>The submissions should relate to the privacy rights of children (under the age of 18) and issues relating to their independence and autonomy in any of the following, or other relevant areas:</w:t>
      </w:r>
    </w:p>
    <w:p w14:paraId="1E606C91" w14:textId="77777777" w:rsidR="00F30FC3" w:rsidRDefault="00F30FC3" w:rsidP="00F30FC3">
      <w:pPr>
        <w:pStyle w:val="ListParagraph"/>
        <w:numPr>
          <w:ilvl w:val="0"/>
          <w:numId w:val="19"/>
        </w:numPr>
        <w:spacing w:line="240" w:lineRule="auto"/>
        <w:rPr>
          <w:i/>
          <w:iCs/>
          <w:sz w:val="23"/>
          <w:szCs w:val="23"/>
          <w:u w:val="single"/>
        </w:rPr>
      </w:pPr>
      <w:r w:rsidRPr="00AB7A51">
        <w:rPr>
          <w:i/>
          <w:iCs/>
          <w:sz w:val="23"/>
          <w:szCs w:val="23"/>
          <w:u w:val="single"/>
        </w:rPr>
        <w:t xml:space="preserve">Online and offline in the social, recreational, educational, justice and health spheres; </w:t>
      </w:r>
    </w:p>
    <w:p w14:paraId="5BAE3D3F" w14:textId="033EE193" w:rsidR="00F30FC3" w:rsidRDefault="00F30FC3" w:rsidP="00F30FC3">
      <w:pPr>
        <w:pStyle w:val="ListParagraph"/>
        <w:numPr>
          <w:ilvl w:val="0"/>
          <w:numId w:val="19"/>
        </w:numPr>
        <w:spacing w:line="240" w:lineRule="auto"/>
        <w:rPr>
          <w:i/>
          <w:iCs/>
          <w:sz w:val="23"/>
          <w:szCs w:val="23"/>
          <w:u w:val="single"/>
        </w:rPr>
      </w:pPr>
      <w:r w:rsidRPr="00AB7A51">
        <w:rPr>
          <w:i/>
          <w:iCs/>
          <w:sz w:val="23"/>
          <w:szCs w:val="23"/>
          <w:u w:val="single"/>
        </w:rPr>
        <w:t xml:space="preserve">Parental, familial, community, governmental, commercial and other interests that influence the development of the child and their autonomy; </w:t>
      </w:r>
    </w:p>
    <w:p w14:paraId="105DDB4A" w14:textId="77777777" w:rsidR="00F30FC3" w:rsidRDefault="00F30FC3" w:rsidP="00F30FC3">
      <w:pPr>
        <w:pStyle w:val="ListParagraph"/>
        <w:numPr>
          <w:ilvl w:val="0"/>
          <w:numId w:val="19"/>
        </w:numPr>
        <w:spacing w:line="240" w:lineRule="auto"/>
        <w:rPr>
          <w:i/>
          <w:iCs/>
          <w:sz w:val="23"/>
          <w:szCs w:val="23"/>
          <w:u w:val="single"/>
        </w:rPr>
      </w:pPr>
      <w:r w:rsidRPr="00AB7A51">
        <w:rPr>
          <w:i/>
          <w:iCs/>
          <w:sz w:val="23"/>
          <w:szCs w:val="23"/>
          <w:u w:val="single"/>
        </w:rPr>
        <w:t xml:space="preserve">Evidence and/or ongoing research on autonomy of children in educational institutions such as schools taking into account situations including playground, classrooms etc. from age four onwards including impact on perspectives on privacy as expressed by the children themselves; </w:t>
      </w:r>
    </w:p>
    <w:p w14:paraId="7544B040" w14:textId="77777777" w:rsidR="00F30FC3" w:rsidRDefault="00F30FC3" w:rsidP="00F30FC3">
      <w:pPr>
        <w:pStyle w:val="ListParagraph"/>
        <w:numPr>
          <w:ilvl w:val="0"/>
          <w:numId w:val="19"/>
        </w:numPr>
        <w:spacing w:line="240" w:lineRule="auto"/>
        <w:rPr>
          <w:i/>
          <w:iCs/>
          <w:sz w:val="23"/>
          <w:szCs w:val="23"/>
          <w:u w:val="single"/>
        </w:rPr>
      </w:pPr>
      <w:r w:rsidRPr="00AB7A51">
        <w:rPr>
          <w:i/>
          <w:iCs/>
          <w:sz w:val="23"/>
          <w:szCs w:val="23"/>
          <w:u w:val="single"/>
        </w:rPr>
        <w:lastRenderedPageBreak/>
        <w:t xml:space="preserve">Comparative analysis of autonomy and privacy in children taking into account cultural contexts and differences (if any) between attitudes towards and perceptions of autonomy and privacy that may be observed in different regions of the world or between various sub-groups including ethnic, racial and religious. </w:t>
      </w:r>
    </w:p>
    <w:p w14:paraId="73EB740F" w14:textId="77777777" w:rsidR="00F30FC3" w:rsidRDefault="00F30FC3" w:rsidP="00F30FC3">
      <w:pPr>
        <w:pStyle w:val="ListParagraph"/>
        <w:numPr>
          <w:ilvl w:val="0"/>
          <w:numId w:val="19"/>
        </w:numPr>
        <w:spacing w:line="240" w:lineRule="auto"/>
        <w:rPr>
          <w:i/>
          <w:iCs/>
          <w:sz w:val="23"/>
          <w:szCs w:val="23"/>
          <w:u w:val="single"/>
        </w:rPr>
      </w:pPr>
      <w:r w:rsidRPr="00AB7A51">
        <w:rPr>
          <w:i/>
          <w:iCs/>
          <w:sz w:val="23"/>
          <w:szCs w:val="23"/>
          <w:u w:val="single"/>
        </w:rPr>
        <w:t xml:space="preserve">Official identity recognition including but not limited to birth registration and other official identity papers; </w:t>
      </w:r>
    </w:p>
    <w:p w14:paraId="4813A823" w14:textId="77777777" w:rsidR="00F30FC3" w:rsidRDefault="00F30FC3" w:rsidP="00F30FC3">
      <w:pPr>
        <w:pStyle w:val="ListParagraph"/>
        <w:numPr>
          <w:ilvl w:val="0"/>
          <w:numId w:val="19"/>
        </w:numPr>
        <w:spacing w:line="240" w:lineRule="auto"/>
        <w:rPr>
          <w:i/>
          <w:iCs/>
          <w:sz w:val="23"/>
          <w:szCs w:val="23"/>
          <w:u w:val="single"/>
        </w:rPr>
      </w:pPr>
      <w:r w:rsidRPr="00AB7A51">
        <w:rPr>
          <w:i/>
          <w:iCs/>
          <w:sz w:val="23"/>
          <w:szCs w:val="23"/>
          <w:u w:val="single"/>
        </w:rPr>
        <w:t>The development of personal identity (or ‘self’) including gender identity and expression;</w:t>
      </w:r>
    </w:p>
    <w:p w14:paraId="44DF10C5" w14:textId="77777777" w:rsidR="00F30FC3" w:rsidRDefault="00F30FC3" w:rsidP="00F30FC3">
      <w:pPr>
        <w:pStyle w:val="ListParagraph"/>
        <w:numPr>
          <w:ilvl w:val="0"/>
          <w:numId w:val="19"/>
        </w:numPr>
        <w:spacing w:line="240" w:lineRule="auto"/>
        <w:rPr>
          <w:i/>
          <w:iCs/>
          <w:sz w:val="23"/>
          <w:szCs w:val="23"/>
          <w:u w:val="single"/>
        </w:rPr>
      </w:pPr>
      <w:r w:rsidRPr="00AB7A51">
        <w:rPr>
          <w:i/>
          <w:iCs/>
          <w:sz w:val="23"/>
          <w:szCs w:val="23"/>
          <w:u w:val="single"/>
        </w:rPr>
        <w:t>The sexual development of the child and the importance of private spaces for the child, both on-line and off-line in which one’s sexuality can be further explored;</w:t>
      </w:r>
    </w:p>
    <w:p w14:paraId="24E2DF1E" w14:textId="77777777" w:rsidR="00F30FC3" w:rsidRDefault="00F30FC3" w:rsidP="00F30FC3">
      <w:pPr>
        <w:pStyle w:val="ListParagraph"/>
        <w:numPr>
          <w:ilvl w:val="0"/>
          <w:numId w:val="19"/>
        </w:numPr>
        <w:spacing w:line="240" w:lineRule="auto"/>
        <w:rPr>
          <w:i/>
          <w:iCs/>
          <w:sz w:val="23"/>
          <w:szCs w:val="23"/>
          <w:u w:val="single"/>
        </w:rPr>
      </w:pPr>
      <w:r w:rsidRPr="00AB7A51">
        <w:rPr>
          <w:i/>
          <w:iCs/>
          <w:sz w:val="23"/>
          <w:szCs w:val="23"/>
          <w:u w:val="single"/>
        </w:rPr>
        <w:t xml:space="preserve">The strengths and challenges of ‘age based’ and ‘age verification’ approaches; </w:t>
      </w:r>
    </w:p>
    <w:p w14:paraId="66235B2B" w14:textId="77777777" w:rsidR="00F30FC3" w:rsidRDefault="00F30FC3" w:rsidP="00F30FC3">
      <w:pPr>
        <w:pStyle w:val="ListParagraph"/>
        <w:numPr>
          <w:ilvl w:val="0"/>
          <w:numId w:val="19"/>
        </w:numPr>
        <w:spacing w:line="240" w:lineRule="auto"/>
        <w:rPr>
          <w:i/>
          <w:iCs/>
          <w:sz w:val="23"/>
          <w:szCs w:val="23"/>
          <w:u w:val="single"/>
        </w:rPr>
      </w:pPr>
      <w:r w:rsidRPr="00AB7A51">
        <w:rPr>
          <w:i/>
          <w:iCs/>
          <w:sz w:val="23"/>
          <w:szCs w:val="23"/>
          <w:u w:val="single"/>
        </w:rPr>
        <w:t>Governmental or other structures including regulatory arrangements, established to advance the human rights of the child;</w:t>
      </w:r>
    </w:p>
    <w:p w14:paraId="280CE414" w14:textId="77777777" w:rsidR="00F30FC3" w:rsidRDefault="00F30FC3" w:rsidP="00F30FC3">
      <w:pPr>
        <w:pStyle w:val="ListParagraph"/>
        <w:numPr>
          <w:ilvl w:val="0"/>
          <w:numId w:val="19"/>
        </w:numPr>
        <w:spacing w:line="240" w:lineRule="auto"/>
        <w:rPr>
          <w:i/>
          <w:iCs/>
          <w:sz w:val="23"/>
          <w:szCs w:val="23"/>
          <w:u w:val="single"/>
        </w:rPr>
      </w:pPr>
      <w:r w:rsidRPr="00AB7A51">
        <w:rPr>
          <w:i/>
          <w:iCs/>
          <w:sz w:val="23"/>
          <w:szCs w:val="23"/>
          <w:u w:val="single"/>
        </w:rPr>
        <w:t>Children in vulnerable situations such as unaccompanied migration, violence, sexual exploitation, poverty and other economic, social, familial or physical circumstances;</w:t>
      </w:r>
    </w:p>
    <w:p w14:paraId="70B4CA2A" w14:textId="11968851" w:rsidR="00F30FC3" w:rsidRPr="00AB7A51" w:rsidRDefault="00F30FC3" w:rsidP="00AB7A51">
      <w:pPr>
        <w:pStyle w:val="ListParagraph"/>
        <w:numPr>
          <w:ilvl w:val="0"/>
          <w:numId w:val="19"/>
        </w:numPr>
        <w:spacing w:line="240" w:lineRule="auto"/>
        <w:rPr>
          <w:i/>
          <w:iCs/>
          <w:sz w:val="23"/>
          <w:szCs w:val="23"/>
          <w:u w:val="single"/>
        </w:rPr>
      </w:pPr>
      <w:r w:rsidRPr="00AB7A51">
        <w:rPr>
          <w:i/>
          <w:iCs/>
          <w:sz w:val="23"/>
          <w:szCs w:val="23"/>
          <w:u w:val="single"/>
        </w:rPr>
        <w:t>Programs, mechanisms and strategies that aid the positive development of the child by addressing their privacy needs and expectations.</w:t>
      </w:r>
    </w:p>
    <w:p w14:paraId="6311AD9A" w14:textId="5E2849D1" w:rsidR="002353CB" w:rsidRDefault="002353CB" w:rsidP="006E5EEC">
      <w:pPr>
        <w:pStyle w:val="Default"/>
        <w:rPr>
          <w:sz w:val="23"/>
          <w:szCs w:val="23"/>
        </w:rPr>
      </w:pPr>
    </w:p>
    <w:p w14:paraId="4AA4CDC4" w14:textId="17D99396" w:rsidR="002353CB" w:rsidRPr="002353CB" w:rsidRDefault="00F30FC3" w:rsidP="006E5EEC">
      <w:pPr>
        <w:pStyle w:val="Default"/>
        <w:rPr>
          <w:sz w:val="23"/>
          <w:szCs w:val="23"/>
        </w:rPr>
      </w:pPr>
      <w:r w:rsidRPr="00D44730">
        <w:rPr>
          <w:sz w:val="23"/>
          <w:szCs w:val="23"/>
        </w:rPr>
        <w:t>The following response addresses issues relevant to points 1,</w:t>
      </w:r>
      <w:r>
        <w:rPr>
          <w:sz w:val="23"/>
          <w:szCs w:val="23"/>
        </w:rPr>
        <w:t xml:space="preserve"> </w:t>
      </w:r>
      <w:r w:rsidRPr="00D44730">
        <w:rPr>
          <w:sz w:val="23"/>
          <w:szCs w:val="23"/>
        </w:rPr>
        <w:t>2,</w:t>
      </w:r>
      <w:r>
        <w:rPr>
          <w:sz w:val="23"/>
          <w:szCs w:val="23"/>
        </w:rPr>
        <w:t xml:space="preserve"> </w:t>
      </w:r>
      <w:r w:rsidRPr="00D44730">
        <w:rPr>
          <w:sz w:val="23"/>
          <w:szCs w:val="23"/>
        </w:rPr>
        <w:t>3,</w:t>
      </w:r>
      <w:r>
        <w:rPr>
          <w:sz w:val="23"/>
          <w:szCs w:val="23"/>
        </w:rPr>
        <w:t xml:space="preserve"> </w:t>
      </w:r>
      <w:r w:rsidRPr="00D44730">
        <w:rPr>
          <w:sz w:val="23"/>
          <w:szCs w:val="23"/>
        </w:rPr>
        <w:t>6,</w:t>
      </w:r>
      <w:r>
        <w:rPr>
          <w:sz w:val="23"/>
          <w:szCs w:val="23"/>
        </w:rPr>
        <w:t xml:space="preserve"> </w:t>
      </w:r>
      <w:r w:rsidRPr="00D44730">
        <w:rPr>
          <w:sz w:val="23"/>
          <w:szCs w:val="23"/>
        </w:rPr>
        <w:t>7,</w:t>
      </w:r>
      <w:r>
        <w:rPr>
          <w:sz w:val="23"/>
          <w:szCs w:val="23"/>
        </w:rPr>
        <w:t xml:space="preserve"> </w:t>
      </w:r>
      <w:r w:rsidRPr="00D44730">
        <w:rPr>
          <w:sz w:val="23"/>
          <w:szCs w:val="23"/>
        </w:rPr>
        <w:t>8,</w:t>
      </w:r>
      <w:r>
        <w:rPr>
          <w:sz w:val="23"/>
          <w:szCs w:val="23"/>
        </w:rPr>
        <w:t xml:space="preserve"> </w:t>
      </w:r>
      <w:r w:rsidRPr="00D44730">
        <w:rPr>
          <w:sz w:val="23"/>
          <w:szCs w:val="23"/>
        </w:rPr>
        <w:t>10 and 11</w:t>
      </w:r>
      <w:r>
        <w:rPr>
          <w:sz w:val="23"/>
          <w:szCs w:val="23"/>
        </w:rPr>
        <w:t xml:space="preserve"> above</w:t>
      </w:r>
      <w:r w:rsidRPr="00D44730">
        <w:rPr>
          <w:sz w:val="23"/>
          <w:szCs w:val="23"/>
        </w:rPr>
        <w:t>.</w:t>
      </w:r>
      <w:r w:rsidR="00AB7A51">
        <w:rPr>
          <w:sz w:val="23"/>
          <w:szCs w:val="23"/>
        </w:rPr>
        <w:t xml:space="preserve"> </w:t>
      </w:r>
      <w:r w:rsidR="00424182" w:rsidRPr="00424182">
        <w:rPr>
          <w:sz w:val="23"/>
          <w:szCs w:val="23"/>
        </w:rPr>
        <w:t>The five points below</w:t>
      </w:r>
      <w:r>
        <w:rPr>
          <w:sz w:val="23"/>
          <w:szCs w:val="23"/>
        </w:rPr>
        <w:t xml:space="preserve"> are</w:t>
      </w:r>
      <w:r w:rsidR="00424182" w:rsidRPr="00424182">
        <w:rPr>
          <w:sz w:val="23"/>
          <w:szCs w:val="23"/>
        </w:rPr>
        <w:t xml:space="preserve"> taken together</w:t>
      </w:r>
      <w:r w:rsidR="00AF4863">
        <w:rPr>
          <w:sz w:val="23"/>
          <w:szCs w:val="23"/>
        </w:rPr>
        <w:t>.</w:t>
      </w:r>
      <w:r w:rsidR="00BF677E">
        <w:rPr>
          <w:sz w:val="23"/>
          <w:szCs w:val="23"/>
        </w:rPr>
        <w:t xml:space="preserve"> We have given individual answers to the points 8, 10 and 11. </w:t>
      </w:r>
    </w:p>
    <w:p w14:paraId="6DAAE79A" w14:textId="77777777" w:rsidR="005630C8" w:rsidRPr="00BA55FB" w:rsidRDefault="005630C8" w:rsidP="006E5EEC">
      <w:pPr>
        <w:pStyle w:val="Default"/>
        <w:rPr>
          <w:sz w:val="23"/>
          <w:szCs w:val="23"/>
          <w:u w:val="single"/>
        </w:rPr>
      </w:pPr>
    </w:p>
    <w:p w14:paraId="6ECC0528" w14:textId="2B712736" w:rsidR="00265BC3" w:rsidRPr="00BA55FB" w:rsidRDefault="00265BC3" w:rsidP="006E5EEC">
      <w:pPr>
        <w:pStyle w:val="Default"/>
        <w:numPr>
          <w:ilvl w:val="0"/>
          <w:numId w:val="11"/>
        </w:numPr>
        <w:rPr>
          <w:i/>
          <w:iCs/>
          <w:u w:val="single"/>
        </w:rPr>
      </w:pPr>
      <w:r w:rsidRPr="00BA55FB">
        <w:rPr>
          <w:i/>
          <w:iCs/>
          <w:u w:val="single"/>
        </w:rPr>
        <w:t>Online and offline in the social, recreational, educational, justice and health spheres</w:t>
      </w:r>
      <w:r w:rsidR="00350AFD">
        <w:rPr>
          <w:i/>
          <w:iCs/>
          <w:u w:val="single"/>
        </w:rPr>
        <w:t>;</w:t>
      </w:r>
    </w:p>
    <w:p w14:paraId="3690F4AA" w14:textId="3A1C1467" w:rsidR="005630C8" w:rsidRPr="00BA55FB" w:rsidRDefault="005630C8" w:rsidP="006E5EEC">
      <w:pPr>
        <w:pStyle w:val="Default"/>
        <w:numPr>
          <w:ilvl w:val="0"/>
          <w:numId w:val="11"/>
        </w:numPr>
        <w:rPr>
          <w:i/>
          <w:iCs/>
          <w:u w:val="single"/>
        </w:rPr>
      </w:pPr>
      <w:r w:rsidRPr="00BA55FB">
        <w:rPr>
          <w:i/>
          <w:iCs/>
          <w:u w:val="single"/>
        </w:rPr>
        <w:t>Parental, familial, community, governmental, commercial and other interests that influence the development of the child and their autonomy;</w:t>
      </w:r>
    </w:p>
    <w:p w14:paraId="1ADA0667" w14:textId="77777777" w:rsidR="002300AB" w:rsidRPr="00BA55FB" w:rsidRDefault="002300AB" w:rsidP="006E5EEC">
      <w:pPr>
        <w:pStyle w:val="ListParagraph"/>
        <w:numPr>
          <w:ilvl w:val="0"/>
          <w:numId w:val="11"/>
        </w:numPr>
        <w:spacing w:line="240" w:lineRule="auto"/>
        <w:rPr>
          <w:rFonts w:ascii="Verdana" w:hAnsi="Verdana" w:cs="Verdana"/>
          <w:i/>
          <w:iCs/>
          <w:color w:val="000000"/>
          <w:sz w:val="24"/>
          <w:szCs w:val="24"/>
          <w:u w:val="single"/>
        </w:rPr>
      </w:pPr>
      <w:r w:rsidRPr="00BA55FB">
        <w:rPr>
          <w:rFonts w:ascii="Verdana" w:hAnsi="Verdana" w:cs="Verdana"/>
          <w:i/>
          <w:iCs/>
          <w:color w:val="000000"/>
          <w:sz w:val="24"/>
          <w:szCs w:val="24"/>
          <w:u w:val="single"/>
        </w:rPr>
        <w:t xml:space="preserve">Evidence and/or ongoing research on autonomy of children in educational institutions such as schools taking into account situations including playground, classrooms etc. from age four onwards including impact on perspectives on privacy as expressed by the children themselves; </w:t>
      </w:r>
    </w:p>
    <w:p w14:paraId="62C838D0" w14:textId="75C446BF" w:rsidR="002300AB" w:rsidRDefault="002300AB" w:rsidP="006E5EEC">
      <w:pPr>
        <w:pStyle w:val="ListParagraph"/>
        <w:numPr>
          <w:ilvl w:val="0"/>
          <w:numId w:val="13"/>
        </w:numPr>
        <w:spacing w:line="240" w:lineRule="auto"/>
        <w:rPr>
          <w:rFonts w:ascii="Verdana" w:hAnsi="Verdana" w:cs="Verdana"/>
          <w:i/>
          <w:iCs/>
          <w:color w:val="000000"/>
          <w:sz w:val="24"/>
          <w:szCs w:val="24"/>
          <w:u w:val="single"/>
        </w:rPr>
      </w:pPr>
      <w:r w:rsidRPr="00BA55FB">
        <w:rPr>
          <w:rFonts w:ascii="Verdana" w:hAnsi="Verdana" w:cs="Verdana"/>
          <w:i/>
          <w:iCs/>
          <w:color w:val="000000"/>
          <w:sz w:val="24"/>
          <w:szCs w:val="24"/>
          <w:u w:val="single"/>
        </w:rPr>
        <w:t>The development of personal identity (or ‘self’) including gender identity and expression;</w:t>
      </w:r>
    </w:p>
    <w:p w14:paraId="05DB0234" w14:textId="2EFA017C" w:rsidR="001153CD" w:rsidRPr="00BA55FB" w:rsidRDefault="001153CD" w:rsidP="006E5EEC">
      <w:pPr>
        <w:pStyle w:val="ListParagraph"/>
        <w:numPr>
          <w:ilvl w:val="0"/>
          <w:numId w:val="13"/>
        </w:numPr>
        <w:spacing w:line="240" w:lineRule="auto"/>
        <w:rPr>
          <w:rFonts w:ascii="Verdana" w:hAnsi="Verdana" w:cs="Verdana"/>
          <w:i/>
          <w:iCs/>
          <w:color w:val="000000"/>
          <w:sz w:val="24"/>
          <w:szCs w:val="24"/>
          <w:u w:val="single"/>
        </w:rPr>
      </w:pPr>
      <w:r w:rsidRPr="001153CD">
        <w:rPr>
          <w:rFonts w:ascii="Verdana" w:hAnsi="Verdana" w:cs="Verdana"/>
          <w:i/>
          <w:iCs/>
          <w:color w:val="000000"/>
          <w:sz w:val="24"/>
          <w:szCs w:val="24"/>
          <w:u w:val="single"/>
        </w:rPr>
        <w:t>The sexual development of the child and the importance of private spaces for the child, both on-line and off-line in which one’s sexuality can be further explored</w:t>
      </w:r>
    </w:p>
    <w:p w14:paraId="27D82511" w14:textId="3536C02A" w:rsidR="005630C8" w:rsidRPr="00BA55FB" w:rsidRDefault="005630C8" w:rsidP="006E5EEC">
      <w:pPr>
        <w:pStyle w:val="Default"/>
        <w:spacing w:after="240"/>
        <w:rPr>
          <w:sz w:val="23"/>
          <w:szCs w:val="23"/>
        </w:rPr>
      </w:pPr>
      <w:r w:rsidRPr="00BA55FB">
        <w:rPr>
          <w:sz w:val="23"/>
          <w:szCs w:val="23"/>
        </w:rPr>
        <w:t xml:space="preserve">The </w:t>
      </w:r>
      <w:r w:rsidR="00BA55FB">
        <w:rPr>
          <w:sz w:val="23"/>
          <w:szCs w:val="23"/>
        </w:rPr>
        <w:t xml:space="preserve">ICO’s </w:t>
      </w:r>
      <w:r w:rsidRPr="00BA55FB">
        <w:rPr>
          <w:sz w:val="23"/>
          <w:szCs w:val="23"/>
        </w:rPr>
        <w:t xml:space="preserve">response to these </w:t>
      </w:r>
      <w:r w:rsidR="001153CD" w:rsidRPr="00BA55FB">
        <w:rPr>
          <w:sz w:val="23"/>
          <w:szCs w:val="23"/>
        </w:rPr>
        <w:t>five</w:t>
      </w:r>
      <w:r w:rsidRPr="00BA55FB">
        <w:rPr>
          <w:sz w:val="23"/>
          <w:szCs w:val="23"/>
        </w:rPr>
        <w:t xml:space="preserve"> points </w:t>
      </w:r>
      <w:r w:rsidR="002300AB" w:rsidRPr="00BA55FB">
        <w:rPr>
          <w:sz w:val="23"/>
          <w:szCs w:val="23"/>
        </w:rPr>
        <w:t>is structured as follows</w:t>
      </w:r>
      <w:r w:rsidRPr="00BA55FB">
        <w:rPr>
          <w:sz w:val="23"/>
          <w:szCs w:val="23"/>
        </w:rPr>
        <w:t xml:space="preserve">: </w:t>
      </w:r>
    </w:p>
    <w:p w14:paraId="1527B2BF" w14:textId="56AAAEAF" w:rsidR="00965C0A" w:rsidRPr="00BA55FB" w:rsidRDefault="00965C0A" w:rsidP="006E5EEC">
      <w:pPr>
        <w:pStyle w:val="Default"/>
        <w:numPr>
          <w:ilvl w:val="0"/>
          <w:numId w:val="15"/>
        </w:numPr>
        <w:rPr>
          <w:sz w:val="23"/>
          <w:szCs w:val="23"/>
        </w:rPr>
      </w:pPr>
      <w:r w:rsidRPr="00BA55FB">
        <w:rPr>
          <w:sz w:val="23"/>
          <w:szCs w:val="23"/>
        </w:rPr>
        <w:t xml:space="preserve">Children’s use of online services based on </w:t>
      </w:r>
      <w:r w:rsidR="002300AB" w:rsidRPr="00BA55FB">
        <w:rPr>
          <w:sz w:val="23"/>
          <w:szCs w:val="23"/>
        </w:rPr>
        <w:t>r</w:t>
      </w:r>
      <w:r w:rsidRPr="00BA55FB">
        <w:rPr>
          <w:sz w:val="23"/>
          <w:szCs w:val="23"/>
        </w:rPr>
        <w:t xml:space="preserve">esearch </w:t>
      </w:r>
      <w:r w:rsidR="001153CD" w:rsidRPr="00BA55FB">
        <w:rPr>
          <w:sz w:val="23"/>
          <w:szCs w:val="23"/>
        </w:rPr>
        <w:t>(</w:t>
      </w:r>
      <w:r w:rsidR="00870D79" w:rsidRPr="00BA55FB">
        <w:rPr>
          <w:sz w:val="23"/>
          <w:szCs w:val="23"/>
        </w:rPr>
        <w:t xml:space="preserve">addressing </w:t>
      </w:r>
      <w:r w:rsidR="0002726F" w:rsidRPr="00BA55FB">
        <w:rPr>
          <w:sz w:val="23"/>
          <w:szCs w:val="23"/>
        </w:rPr>
        <w:t xml:space="preserve">mainly </w:t>
      </w:r>
      <w:r w:rsidR="00870D79" w:rsidRPr="00BA55FB">
        <w:rPr>
          <w:sz w:val="23"/>
          <w:szCs w:val="23"/>
        </w:rPr>
        <w:t>point 1</w:t>
      </w:r>
      <w:r w:rsidR="001153CD" w:rsidRPr="00BA55FB">
        <w:rPr>
          <w:sz w:val="23"/>
          <w:szCs w:val="23"/>
        </w:rPr>
        <w:t>)</w:t>
      </w:r>
      <w:r w:rsidR="001D3D97">
        <w:rPr>
          <w:sz w:val="23"/>
          <w:szCs w:val="23"/>
        </w:rPr>
        <w:t>;</w:t>
      </w:r>
    </w:p>
    <w:p w14:paraId="74B21DFF" w14:textId="7C57A1A9" w:rsidR="002300AB" w:rsidRPr="00BA55FB" w:rsidRDefault="005365E6" w:rsidP="006E5EEC">
      <w:pPr>
        <w:pStyle w:val="ListParagraph"/>
        <w:numPr>
          <w:ilvl w:val="0"/>
          <w:numId w:val="15"/>
        </w:numPr>
        <w:spacing w:line="240" w:lineRule="auto"/>
        <w:rPr>
          <w:rFonts w:ascii="Verdana" w:hAnsi="Verdana"/>
          <w:sz w:val="23"/>
          <w:szCs w:val="23"/>
        </w:rPr>
      </w:pPr>
      <w:r>
        <w:rPr>
          <w:rFonts w:ascii="Verdana" w:hAnsi="Verdana"/>
          <w:sz w:val="23"/>
          <w:szCs w:val="23"/>
        </w:rPr>
        <w:t>H</w:t>
      </w:r>
      <w:r w:rsidR="002300AB" w:rsidRPr="00BA55FB">
        <w:rPr>
          <w:rFonts w:ascii="Verdana" w:hAnsi="Verdana"/>
          <w:sz w:val="23"/>
          <w:szCs w:val="23"/>
        </w:rPr>
        <w:t>arms affecting children’s privacy and data protection</w:t>
      </w:r>
      <w:r w:rsidR="001153CD" w:rsidRPr="00BA55FB">
        <w:rPr>
          <w:rFonts w:ascii="Verdana" w:hAnsi="Verdana"/>
          <w:sz w:val="23"/>
          <w:szCs w:val="23"/>
        </w:rPr>
        <w:t xml:space="preserve"> (</w:t>
      </w:r>
      <w:r w:rsidR="00870D79" w:rsidRPr="00BA55FB">
        <w:rPr>
          <w:rFonts w:ascii="Verdana" w:hAnsi="Verdana"/>
          <w:sz w:val="23"/>
          <w:szCs w:val="23"/>
        </w:rPr>
        <w:t xml:space="preserve">addressing points </w:t>
      </w:r>
      <w:r w:rsidR="0002726F" w:rsidRPr="00BA55FB">
        <w:rPr>
          <w:rFonts w:ascii="Verdana" w:hAnsi="Verdana"/>
          <w:sz w:val="23"/>
          <w:szCs w:val="23"/>
        </w:rPr>
        <w:t xml:space="preserve">1, </w:t>
      </w:r>
      <w:r w:rsidR="00870D79" w:rsidRPr="00BA55FB">
        <w:rPr>
          <w:rFonts w:ascii="Verdana" w:hAnsi="Verdana"/>
          <w:sz w:val="23"/>
          <w:szCs w:val="23"/>
        </w:rPr>
        <w:t>2, 3</w:t>
      </w:r>
      <w:r w:rsidR="001153CD" w:rsidRPr="00BA55FB">
        <w:rPr>
          <w:rFonts w:ascii="Verdana" w:hAnsi="Verdana"/>
          <w:sz w:val="23"/>
          <w:szCs w:val="23"/>
        </w:rPr>
        <w:t xml:space="preserve">, </w:t>
      </w:r>
      <w:r w:rsidR="00870D79" w:rsidRPr="00BA55FB">
        <w:rPr>
          <w:rFonts w:ascii="Verdana" w:hAnsi="Verdana"/>
          <w:sz w:val="23"/>
          <w:szCs w:val="23"/>
        </w:rPr>
        <w:t>6</w:t>
      </w:r>
      <w:r w:rsidR="001153CD" w:rsidRPr="00BA55FB">
        <w:rPr>
          <w:rFonts w:ascii="Verdana" w:hAnsi="Verdana"/>
          <w:sz w:val="23"/>
          <w:szCs w:val="23"/>
        </w:rPr>
        <w:t xml:space="preserve"> and 7)</w:t>
      </w:r>
      <w:r w:rsidR="001D3D97">
        <w:rPr>
          <w:rFonts w:ascii="Verdana" w:hAnsi="Verdana"/>
          <w:sz w:val="23"/>
          <w:szCs w:val="23"/>
        </w:rPr>
        <w:t>;</w:t>
      </w:r>
    </w:p>
    <w:p w14:paraId="153E7531" w14:textId="235B65D0" w:rsidR="002300AB" w:rsidRPr="00BA55FB" w:rsidRDefault="002300AB" w:rsidP="006E5EEC">
      <w:pPr>
        <w:pStyle w:val="ListParagraph"/>
        <w:numPr>
          <w:ilvl w:val="0"/>
          <w:numId w:val="15"/>
        </w:numPr>
        <w:spacing w:line="240" w:lineRule="auto"/>
        <w:rPr>
          <w:rFonts w:ascii="Verdana" w:hAnsi="Verdana"/>
          <w:sz w:val="23"/>
          <w:szCs w:val="23"/>
        </w:rPr>
      </w:pPr>
      <w:r w:rsidRPr="00BA55FB">
        <w:rPr>
          <w:rFonts w:ascii="Verdana" w:hAnsi="Verdana"/>
          <w:sz w:val="23"/>
          <w:szCs w:val="23"/>
        </w:rPr>
        <w:t>The Children’s Code</w:t>
      </w:r>
      <w:r w:rsidR="00870D79" w:rsidRPr="00BA55FB">
        <w:rPr>
          <w:rFonts w:ascii="Verdana" w:hAnsi="Verdana"/>
          <w:sz w:val="23"/>
          <w:szCs w:val="23"/>
        </w:rPr>
        <w:t xml:space="preserve"> </w:t>
      </w:r>
      <w:r w:rsidR="00D44730" w:rsidRPr="00BA55FB">
        <w:rPr>
          <w:rFonts w:ascii="Verdana" w:hAnsi="Verdana"/>
          <w:sz w:val="23"/>
          <w:szCs w:val="23"/>
        </w:rPr>
        <w:t>(addressing points 1, 2, 3, 6 and 7)</w:t>
      </w:r>
    </w:p>
    <w:p w14:paraId="3A8C9B6F" w14:textId="5701DC77" w:rsidR="000543B6" w:rsidRDefault="000543B6" w:rsidP="006E5EEC">
      <w:pPr>
        <w:pStyle w:val="Default"/>
        <w:spacing w:after="120"/>
        <w:rPr>
          <w:sz w:val="23"/>
          <w:szCs w:val="23"/>
          <w:u w:val="single"/>
        </w:rPr>
      </w:pPr>
    </w:p>
    <w:p w14:paraId="7D73AA5A" w14:textId="595B38D4" w:rsidR="00E26484" w:rsidRDefault="00E26484" w:rsidP="006E5EEC">
      <w:pPr>
        <w:pStyle w:val="Default"/>
        <w:spacing w:after="120"/>
        <w:rPr>
          <w:sz w:val="23"/>
          <w:szCs w:val="23"/>
          <w:u w:val="single"/>
        </w:rPr>
      </w:pPr>
    </w:p>
    <w:p w14:paraId="1B9FF9DB" w14:textId="6340FC0E" w:rsidR="00E26484" w:rsidRDefault="00E26484" w:rsidP="006E5EEC">
      <w:pPr>
        <w:pStyle w:val="Default"/>
        <w:spacing w:after="120"/>
        <w:rPr>
          <w:sz w:val="23"/>
          <w:szCs w:val="23"/>
          <w:u w:val="single"/>
        </w:rPr>
      </w:pPr>
    </w:p>
    <w:p w14:paraId="4F129973" w14:textId="77777777" w:rsidR="00E26484" w:rsidRDefault="00E26484" w:rsidP="006E5EEC">
      <w:pPr>
        <w:pStyle w:val="Default"/>
        <w:spacing w:after="120"/>
        <w:rPr>
          <w:sz w:val="23"/>
          <w:szCs w:val="23"/>
          <w:u w:val="single"/>
        </w:rPr>
      </w:pPr>
    </w:p>
    <w:p w14:paraId="00DBFF12" w14:textId="2E0AC4C0" w:rsidR="00632D73" w:rsidRPr="003C3F3C" w:rsidRDefault="00A60A46" w:rsidP="006E5EEC">
      <w:pPr>
        <w:pStyle w:val="Default"/>
        <w:spacing w:after="120"/>
        <w:rPr>
          <w:sz w:val="23"/>
          <w:szCs w:val="23"/>
          <w:u w:val="single"/>
        </w:rPr>
      </w:pPr>
      <w:r w:rsidRPr="003C3F3C">
        <w:rPr>
          <w:sz w:val="23"/>
          <w:szCs w:val="23"/>
          <w:u w:val="single"/>
        </w:rPr>
        <w:lastRenderedPageBreak/>
        <w:t>Children’s use of online services</w:t>
      </w:r>
      <w:r w:rsidR="00965C0A">
        <w:rPr>
          <w:sz w:val="23"/>
          <w:szCs w:val="23"/>
          <w:u w:val="single"/>
        </w:rPr>
        <w:t xml:space="preserve"> </w:t>
      </w:r>
      <w:r w:rsidR="005630C8">
        <w:rPr>
          <w:sz w:val="23"/>
          <w:szCs w:val="23"/>
          <w:u w:val="single"/>
        </w:rPr>
        <w:t xml:space="preserve">based on </w:t>
      </w:r>
      <w:r w:rsidR="002300AB">
        <w:rPr>
          <w:sz w:val="23"/>
          <w:szCs w:val="23"/>
          <w:u w:val="single"/>
        </w:rPr>
        <w:t>r</w:t>
      </w:r>
      <w:r w:rsidR="005630C8">
        <w:rPr>
          <w:sz w:val="23"/>
          <w:szCs w:val="23"/>
          <w:u w:val="single"/>
        </w:rPr>
        <w:t xml:space="preserve">esearch </w:t>
      </w:r>
    </w:p>
    <w:p w14:paraId="02C4EB56" w14:textId="06355582" w:rsidR="00795FE2" w:rsidRPr="003C3F3C" w:rsidRDefault="00795FE2" w:rsidP="006E5EEC">
      <w:pPr>
        <w:spacing w:after="0" w:line="240" w:lineRule="auto"/>
        <w:rPr>
          <w:rFonts w:ascii="Verdana" w:hAnsi="Verdana"/>
          <w:sz w:val="23"/>
          <w:szCs w:val="23"/>
        </w:rPr>
      </w:pPr>
      <w:r w:rsidRPr="003C3F3C">
        <w:rPr>
          <w:rFonts w:ascii="Verdana" w:hAnsi="Verdana"/>
          <w:sz w:val="23"/>
          <w:szCs w:val="23"/>
        </w:rPr>
        <w:t>One in five UK internet users are children – but the internet was not designed for them or with safeguards for their data</w:t>
      </w:r>
      <w:r w:rsidR="00BF677E">
        <w:rPr>
          <w:rStyle w:val="FootnoteReference"/>
          <w:rFonts w:ascii="Verdana" w:hAnsi="Verdana"/>
          <w:sz w:val="23"/>
          <w:szCs w:val="23"/>
        </w:rPr>
        <w:footnoteReference w:id="1"/>
      </w:r>
      <w:r w:rsidR="00F30FC3">
        <w:rPr>
          <w:rFonts w:ascii="Verdana" w:hAnsi="Verdana"/>
          <w:sz w:val="23"/>
          <w:szCs w:val="23"/>
        </w:rPr>
        <w:t xml:space="preserve"> and our own research shows that w</w:t>
      </w:r>
      <w:r w:rsidRPr="003C3F3C">
        <w:rPr>
          <w:rFonts w:ascii="Verdana" w:hAnsi="Verdana"/>
          <w:sz w:val="23"/>
          <w:szCs w:val="23"/>
        </w:rPr>
        <w:t>hen children understand what’s going on behind the scenes with their data, they are not happy.</w:t>
      </w:r>
      <w:r w:rsidR="00087CC2" w:rsidRPr="003C3F3C">
        <w:rPr>
          <w:rFonts w:ascii="Verdana" w:hAnsi="Verdana"/>
          <w:sz w:val="23"/>
          <w:szCs w:val="23"/>
        </w:rPr>
        <w:t xml:space="preserve"> </w:t>
      </w:r>
    </w:p>
    <w:p w14:paraId="43FFF972" w14:textId="77777777" w:rsidR="00E501C0" w:rsidRPr="003C3F3C" w:rsidRDefault="00E501C0" w:rsidP="006E5EEC">
      <w:pPr>
        <w:spacing w:after="0" w:line="240" w:lineRule="auto"/>
        <w:rPr>
          <w:rFonts w:ascii="Verdana" w:hAnsi="Verdana"/>
          <w:sz w:val="23"/>
          <w:szCs w:val="23"/>
        </w:rPr>
      </w:pPr>
    </w:p>
    <w:p w14:paraId="229D7F66" w14:textId="62075627" w:rsidR="008A0D6A" w:rsidRPr="003C3F3C" w:rsidRDefault="00632D73" w:rsidP="006E5EEC">
      <w:pPr>
        <w:pStyle w:val="Default"/>
        <w:rPr>
          <w:sz w:val="23"/>
          <w:szCs w:val="23"/>
        </w:rPr>
      </w:pPr>
      <w:r w:rsidRPr="003C3F3C">
        <w:rPr>
          <w:sz w:val="23"/>
          <w:szCs w:val="23"/>
        </w:rPr>
        <w:t>According to Ofcom’s Online Nation 2020 Report, 86% of 12-15 year olds expressed concerns about harms related to online content and interaction with others, while over half (58%) expressed concerns about data/privacy. Meanwhile, 76% of adults also expressed concerns about potential harms to children related to content and contact, with 79% wanting websites to do more to keep people safe online</w:t>
      </w:r>
      <w:r w:rsidR="004301C7" w:rsidRPr="003C3F3C">
        <w:rPr>
          <w:rStyle w:val="FootnoteReference"/>
          <w:sz w:val="23"/>
          <w:szCs w:val="23"/>
        </w:rPr>
        <w:footnoteReference w:id="2"/>
      </w:r>
      <w:r w:rsidRPr="003C3F3C">
        <w:rPr>
          <w:sz w:val="23"/>
          <w:szCs w:val="23"/>
        </w:rPr>
        <w:t>.</w:t>
      </w:r>
    </w:p>
    <w:p w14:paraId="12D4F610" w14:textId="77E18AFA" w:rsidR="00632D73" w:rsidRPr="003C3F3C" w:rsidRDefault="00632D73" w:rsidP="006E5EEC">
      <w:pPr>
        <w:pStyle w:val="Default"/>
        <w:rPr>
          <w:sz w:val="23"/>
          <w:szCs w:val="23"/>
        </w:rPr>
      </w:pPr>
      <w:r w:rsidRPr="003C3F3C">
        <w:rPr>
          <w:sz w:val="23"/>
          <w:szCs w:val="23"/>
        </w:rPr>
        <w:t xml:space="preserve"> </w:t>
      </w:r>
    </w:p>
    <w:p w14:paraId="54F689D9" w14:textId="7F2E78E1" w:rsidR="008A0D6A" w:rsidRPr="003C3F3C" w:rsidRDefault="00632D73" w:rsidP="006E5EEC">
      <w:pPr>
        <w:pStyle w:val="Default"/>
        <w:rPr>
          <w:sz w:val="23"/>
          <w:szCs w:val="23"/>
        </w:rPr>
      </w:pPr>
      <w:r w:rsidRPr="003C3F3C">
        <w:rPr>
          <w:sz w:val="23"/>
          <w:szCs w:val="23"/>
        </w:rPr>
        <w:t>The current global pandemic has only exacerbated these concerns, with an increase in UK network traffic of 20% in March and April, and a 50% increase in the use of education sites such as BBC Bitesize</w:t>
      </w:r>
      <w:r w:rsidR="00C827E4" w:rsidRPr="003C3F3C">
        <w:rPr>
          <w:sz w:val="23"/>
          <w:szCs w:val="23"/>
        </w:rPr>
        <w:t>,</w:t>
      </w:r>
      <w:r w:rsidRPr="003C3F3C">
        <w:rPr>
          <w:sz w:val="23"/>
          <w:szCs w:val="23"/>
        </w:rPr>
        <w:t xml:space="preserve"> suggesting an increase in the reliance by children on digital services to stay connected and to learn</w:t>
      </w:r>
      <w:r w:rsidR="00F64125">
        <w:rPr>
          <w:rStyle w:val="FootnoteReference"/>
          <w:sz w:val="23"/>
          <w:szCs w:val="23"/>
        </w:rPr>
        <w:footnoteReference w:id="3"/>
      </w:r>
      <w:r w:rsidRPr="003C3F3C">
        <w:rPr>
          <w:sz w:val="23"/>
          <w:szCs w:val="23"/>
        </w:rPr>
        <w:t>.</w:t>
      </w:r>
    </w:p>
    <w:p w14:paraId="27BC3E9B" w14:textId="77777777" w:rsidR="008A0D6A" w:rsidRPr="003C3F3C" w:rsidRDefault="008A0D6A" w:rsidP="006E5EEC">
      <w:pPr>
        <w:pStyle w:val="Default"/>
        <w:rPr>
          <w:sz w:val="23"/>
          <w:szCs w:val="23"/>
        </w:rPr>
      </w:pPr>
    </w:p>
    <w:p w14:paraId="4FC00262" w14:textId="1A85E280" w:rsidR="00C9700A" w:rsidRPr="003C3F3C" w:rsidRDefault="002D0210" w:rsidP="006E5EEC">
      <w:pPr>
        <w:spacing w:line="240" w:lineRule="auto"/>
        <w:rPr>
          <w:rFonts w:ascii="Verdana" w:hAnsi="Verdana"/>
          <w:sz w:val="23"/>
          <w:szCs w:val="23"/>
        </w:rPr>
      </w:pPr>
      <w:r w:rsidRPr="003C3F3C">
        <w:rPr>
          <w:rFonts w:ascii="Verdana" w:hAnsi="Verdana"/>
          <w:sz w:val="23"/>
          <w:szCs w:val="23"/>
        </w:rPr>
        <w:t>P</w:t>
      </w:r>
      <w:r w:rsidR="00632D73" w:rsidRPr="003C3F3C">
        <w:rPr>
          <w:rFonts w:ascii="Verdana" w:hAnsi="Verdana"/>
          <w:sz w:val="23"/>
          <w:szCs w:val="23"/>
        </w:rPr>
        <w:t>arliamentary debate during the passage of the</w:t>
      </w:r>
      <w:r w:rsidRPr="003C3F3C">
        <w:rPr>
          <w:rFonts w:ascii="Verdana" w:hAnsi="Verdana"/>
          <w:sz w:val="23"/>
          <w:szCs w:val="23"/>
        </w:rPr>
        <w:t xml:space="preserve"> UK</w:t>
      </w:r>
      <w:r w:rsidR="00632D73" w:rsidRPr="003C3F3C">
        <w:rPr>
          <w:rFonts w:ascii="Verdana" w:hAnsi="Verdana"/>
          <w:sz w:val="23"/>
          <w:szCs w:val="23"/>
        </w:rPr>
        <w:t xml:space="preserve"> Data Protection Bill recognised that services are often developed for adult users, with</w:t>
      </w:r>
      <w:r w:rsidR="00407D05" w:rsidRPr="003C3F3C">
        <w:rPr>
          <w:rFonts w:ascii="Verdana" w:hAnsi="Verdana"/>
          <w:sz w:val="23"/>
          <w:szCs w:val="23"/>
        </w:rPr>
        <w:t xml:space="preserve"> </w:t>
      </w:r>
      <w:r w:rsidR="002814F6" w:rsidRPr="003C3F3C">
        <w:rPr>
          <w:rFonts w:ascii="Verdana" w:hAnsi="Verdana"/>
          <w:sz w:val="23"/>
          <w:szCs w:val="23"/>
        </w:rPr>
        <w:t xml:space="preserve">insufficient regard for the consequences for young people. </w:t>
      </w:r>
      <w:r w:rsidR="00CD4034" w:rsidRPr="003C3F3C">
        <w:rPr>
          <w:rFonts w:ascii="Verdana" w:hAnsi="Verdana"/>
          <w:sz w:val="23"/>
          <w:szCs w:val="23"/>
        </w:rPr>
        <w:t>Moreover, while</w:t>
      </w:r>
      <w:r w:rsidR="002814F6" w:rsidRPr="003C3F3C">
        <w:rPr>
          <w:rFonts w:ascii="Verdana" w:hAnsi="Verdana"/>
          <w:sz w:val="23"/>
          <w:szCs w:val="23"/>
        </w:rPr>
        <w:t xml:space="preserve"> parental guidance and responsibility are a key part of protecting children, many parents feel they lack the knowledge or tools to offer effective support or intervention.</w:t>
      </w:r>
      <w:r w:rsidR="006D4D00" w:rsidRPr="003C3F3C">
        <w:rPr>
          <w:rFonts w:ascii="Verdana" w:hAnsi="Verdana"/>
          <w:sz w:val="23"/>
          <w:szCs w:val="23"/>
        </w:rPr>
        <w:t xml:space="preserve"> </w:t>
      </w:r>
    </w:p>
    <w:p w14:paraId="44BF031F" w14:textId="2639D127" w:rsidR="00632D73" w:rsidRDefault="00FD6404" w:rsidP="006E5EEC">
      <w:pPr>
        <w:spacing w:line="240" w:lineRule="auto"/>
        <w:rPr>
          <w:rFonts w:ascii="Verdana" w:hAnsi="Verdana"/>
          <w:sz w:val="23"/>
          <w:szCs w:val="23"/>
        </w:rPr>
      </w:pPr>
      <w:r w:rsidRPr="003C3F3C">
        <w:rPr>
          <w:rFonts w:ascii="Verdana" w:hAnsi="Verdana"/>
          <w:sz w:val="23"/>
          <w:szCs w:val="23"/>
        </w:rPr>
        <w:t>Ofcom’s 2019 Children’s Media Use and Attitudes research</w:t>
      </w:r>
      <w:r w:rsidR="00DF475B" w:rsidRPr="003C3F3C">
        <w:rPr>
          <w:rFonts w:ascii="Verdana" w:hAnsi="Verdana"/>
          <w:sz w:val="23"/>
          <w:szCs w:val="23"/>
        </w:rPr>
        <w:t xml:space="preserve"> also</w:t>
      </w:r>
      <w:r w:rsidRPr="003C3F3C">
        <w:rPr>
          <w:rFonts w:ascii="Verdana" w:hAnsi="Verdana"/>
          <w:sz w:val="23"/>
          <w:szCs w:val="23"/>
        </w:rPr>
        <w:t xml:space="preserve"> found that children often use online services whilst on the go and away from parental oversight</w:t>
      </w:r>
      <w:r w:rsidR="005D6A59" w:rsidRPr="003C3F3C">
        <w:rPr>
          <w:rStyle w:val="FootnoteReference"/>
          <w:rFonts w:ascii="Verdana" w:hAnsi="Verdana"/>
          <w:sz w:val="23"/>
          <w:szCs w:val="23"/>
        </w:rPr>
        <w:footnoteReference w:id="4"/>
      </w:r>
      <w:r w:rsidRPr="003C3F3C">
        <w:rPr>
          <w:rFonts w:ascii="Verdana" w:hAnsi="Verdana"/>
          <w:sz w:val="23"/>
          <w:szCs w:val="23"/>
        </w:rPr>
        <w:t xml:space="preserve">. </w:t>
      </w:r>
      <w:r w:rsidR="00B725AD" w:rsidRPr="003C3F3C">
        <w:rPr>
          <w:rFonts w:ascii="Verdana" w:hAnsi="Verdana"/>
          <w:sz w:val="23"/>
          <w:szCs w:val="23"/>
        </w:rPr>
        <w:t xml:space="preserve">According to Professor Sonia Livingstone, “even the oldest children </w:t>
      </w:r>
      <w:r w:rsidR="002410F1" w:rsidRPr="003C3F3C">
        <w:rPr>
          <w:rFonts w:ascii="Verdana" w:hAnsi="Verdana"/>
          <w:sz w:val="23"/>
          <w:szCs w:val="23"/>
        </w:rPr>
        <w:t>struggle to comprehend the full complexity of internet data flows and some aspects of data commercialisation”</w:t>
      </w:r>
      <w:r w:rsidR="00E917F0" w:rsidRPr="003C3F3C">
        <w:rPr>
          <w:rStyle w:val="FootnoteReference"/>
          <w:rFonts w:ascii="Verdana" w:hAnsi="Verdana"/>
          <w:sz w:val="23"/>
          <w:szCs w:val="23"/>
        </w:rPr>
        <w:footnoteReference w:id="5"/>
      </w:r>
      <w:r w:rsidR="002410F1" w:rsidRPr="003C3F3C">
        <w:rPr>
          <w:rFonts w:ascii="Verdana" w:hAnsi="Verdana"/>
          <w:sz w:val="23"/>
          <w:szCs w:val="23"/>
        </w:rPr>
        <w:t xml:space="preserve">. </w:t>
      </w:r>
    </w:p>
    <w:p w14:paraId="196374B2" w14:textId="77777777" w:rsidR="00FE4478" w:rsidRDefault="00FE4478" w:rsidP="006E5EEC">
      <w:pPr>
        <w:spacing w:after="120" w:line="240" w:lineRule="auto"/>
        <w:rPr>
          <w:rFonts w:ascii="Verdana" w:hAnsi="Verdana"/>
          <w:sz w:val="23"/>
          <w:szCs w:val="23"/>
          <w:u w:val="single"/>
        </w:rPr>
      </w:pPr>
    </w:p>
    <w:p w14:paraId="7C346D27" w14:textId="2E096FF6" w:rsidR="00F54C03" w:rsidRPr="003C3F3C" w:rsidRDefault="005365E6" w:rsidP="006E5EEC">
      <w:pPr>
        <w:spacing w:after="120" w:line="240" w:lineRule="auto"/>
        <w:rPr>
          <w:rFonts w:ascii="Verdana" w:hAnsi="Verdana"/>
          <w:sz w:val="23"/>
          <w:szCs w:val="23"/>
          <w:u w:val="single"/>
        </w:rPr>
      </w:pPr>
      <w:r>
        <w:rPr>
          <w:rFonts w:ascii="Verdana" w:hAnsi="Verdana"/>
          <w:sz w:val="23"/>
          <w:szCs w:val="23"/>
          <w:u w:val="single"/>
        </w:rPr>
        <w:t>H</w:t>
      </w:r>
      <w:r w:rsidR="002300AB">
        <w:rPr>
          <w:rFonts w:ascii="Verdana" w:hAnsi="Verdana"/>
          <w:sz w:val="23"/>
          <w:szCs w:val="23"/>
          <w:u w:val="single"/>
        </w:rPr>
        <w:t xml:space="preserve">arms affecting </w:t>
      </w:r>
      <w:r w:rsidR="005701FF" w:rsidRPr="003C3F3C">
        <w:rPr>
          <w:rFonts w:ascii="Verdana" w:hAnsi="Verdana"/>
          <w:sz w:val="23"/>
          <w:szCs w:val="23"/>
          <w:u w:val="single"/>
        </w:rPr>
        <w:t>children’s privacy and data protection</w:t>
      </w:r>
      <w:r w:rsidR="00F54C03" w:rsidRPr="003C3F3C">
        <w:rPr>
          <w:rFonts w:ascii="Verdana" w:hAnsi="Verdana"/>
          <w:sz w:val="23"/>
          <w:szCs w:val="23"/>
          <w:u w:val="single"/>
        </w:rPr>
        <w:t xml:space="preserve"> </w:t>
      </w:r>
    </w:p>
    <w:p w14:paraId="47C75DDC" w14:textId="6C48CCC7" w:rsidR="00F54C03" w:rsidRPr="003C3F3C" w:rsidRDefault="003256D4" w:rsidP="006E5EEC">
      <w:pPr>
        <w:pStyle w:val="Default"/>
        <w:spacing w:after="240"/>
        <w:rPr>
          <w:sz w:val="23"/>
          <w:szCs w:val="23"/>
        </w:rPr>
      </w:pPr>
      <w:r w:rsidRPr="003C3F3C">
        <w:rPr>
          <w:sz w:val="23"/>
          <w:szCs w:val="23"/>
        </w:rPr>
        <w:t xml:space="preserve">In the </w:t>
      </w:r>
      <w:r w:rsidR="00E20EFA">
        <w:rPr>
          <w:sz w:val="23"/>
          <w:szCs w:val="23"/>
        </w:rPr>
        <w:t xml:space="preserve">UK </w:t>
      </w:r>
      <w:r w:rsidRPr="003C3F3C">
        <w:rPr>
          <w:sz w:val="23"/>
          <w:szCs w:val="23"/>
        </w:rPr>
        <w:t>Commissioner’s view</w:t>
      </w:r>
      <w:r w:rsidR="00F54C03" w:rsidRPr="003C3F3C">
        <w:rPr>
          <w:sz w:val="23"/>
          <w:szCs w:val="23"/>
        </w:rPr>
        <w:t xml:space="preserve"> the key harms to children that can arise from the processing of their personal data online are: </w:t>
      </w:r>
    </w:p>
    <w:p w14:paraId="370B90BE" w14:textId="4BE0FDCD" w:rsidR="00F54C03" w:rsidRPr="003C3F3C" w:rsidRDefault="00F3085D" w:rsidP="006E5EEC">
      <w:pPr>
        <w:pStyle w:val="Default"/>
        <w:numPr>
          <w:ilvl w:val="0"/>
          <w:numId w:val="17"/>
        </w:numPr>
        <w:rPr>
          <w:sz w:val="23"/>
          <w:szCs w:val="23"/>
        </w:rPr>
      </w:pPr>
      <w:r>
        <w:rPr>
          <w:sz w:val="23"/>
          <w:szCs w:val="23"/>
        </w:rPr>
        <w:t>P</w:t>
      </w:r>
      <w:r w:rsidR="00F54C03" w:rsidRPr="003C3F3C">
        <w:rPr>
          <w:sz w:val="23"/>
          <w:szCs w:val="23"/>
        </w:rPr>
        <w:t>rivacy intrusion</w:t>
      </w:r>
      <w:r w:rsidR="005365E6">
        <w:rPr>
          <w:sz w:val="23"/>
          <w:szCs w:val="23"/>
        </w:rPr>
        <w:t xml:space="preserve"> and data protection</w:t>
      </w:r>
      <w:r w:rsidR="00F54C03" w:rsidRPr="003C3F3C">
        <w:rPr>
          <w:sz w:val="23"/>
          <w:szCs w:val="23"/>
        </w:rPr>
        <w:t xml:space="preserve"> (including loss of autonomy and damage to personal reputation); </w:t>
      </w:r>
    </w:p>
    <w:p w14:paraId="4DFA1BDC" w14:textId="64C8E98F" w:rsidR="00F54C03" w:rsidRPr="003C3F3C" w:rsidRDefault="00F3085D" w:rsidP="006E5EEC">
      <w:pPr>
        <w:pStyle w:val="Default"/>
        <w:numPr>
          <w:ilvl w:val="0"/>
          <w:numId w:val="17"/>
        </w:numPr>
        <w:rPr>
          <w:sz w:val="23"/>
          <w:szCs w:val="23"/>
        </w:rPr>
      </w:pPr>
      <w:r>
        <w:rPr>
          <w:sz w:val="23"/>
          <w:szCs w:val="23"/>
        </w:rPr>
        <w:t>H</w:t>
      </w:r>
      <w:r w:rsidR="00F54C03" w:rsidRPr="003C3F3C">
        <w:rPr>
          <w:sz w:val="23"/>
          <w:szCs w:val="23"/>
        </w:rPr>
        <w:t>arms to children’s mental and emotional health and wellbeing</w:t>
      </w:r>
      <w:r w:rsidR="00965C0A">
        <w:rPr>
          <w:sz w:val="23"/>
          <w:szCs w:val="23"/>
        </w:rPr>
        <w:t xml:space="preserve">, </w:t>
      </w:r>
      <w:r w:rsidR="00F54C03" w:rsidRPr="003C3F3C">
        <w:rPr>
          <w:sz w:val="23"/>
          <w:szCs w:val="23"/>
        </w:rPr>
        <w:t xml:space="preserve">physical harms; and </w:t>
      </w:r>
    </w:p>
    <w:p w14:paraId="0F0BAB7B" w14:textId="0C5EA37A" w:rsidR="00F54C03" w:rsidRPr="003C3F3C" w:rsidRDefault="00F3085D" w:rsidP="006E5EEC">
      <w:pPr>
        <w:pStyle w:val="Default"/>
        <w:numPr>
          <w:ilvl w:val="0"/>
          <w:numId w:val="17"/>
        </w:numPr>
        <w:rPr>
          <w:sz w:val="23"/>
          <w:szCs w:val="23"/>
        </w:rPr>
      </w:pPr>
      <w:r>
        <w:rPr>
          <w:sz w:val="23"/>
          <w:szCs w:val="23"/>
        </w:rPr>
        <w:t>E</w:t>
      </w:r>
      <w:r w:rsidR="00F54C03" w:rsidRPr="003C3F3C">
        <w:rPr>
          <w:sz w:val="23"/>
          <w:szCs w:val="23"/>
        </w:rPr>
        <w:t xml:space="preserve">conomic harms or commercial exploitation. </w:t>
      </w:r>
    </w:p>
    <w:p w14:paraId="0F599EF9" w14:textId="49050917" w:rsidR="00F54C03" w:rsidRDefault="00F54C03" w:rsidP="006E5EEC">
      <w:pPr>
        <w:spacing w:line="240" w:lineRule="auto"/>
        <w:rPr>
          <w:rFonts w:ascii="Verdana" w:hAnsi="Verdana"/>
          <w:sz w:val="23"/>
          <w:szCs w:val="23"/>
        </w:rPr>
      </w:pPr>
    </w:p>
    <w:p w14:paraId="613A8534" w14:textId="16EE9916" w:rsidR="00870D79" w:rsidRDefault="00870D79" w:rsidP="006E5EEC">
      <w:pPr>
        <w:spacing w:line="240" w:lineRule="auto"/>
        <w:rPr>
          <w:rFonts w:ascii="Verdana" w:hAnsi="Verdana"/>
          <w:sz w:val="23"/>
          <w:szCs w:val="23"/>
        </w:rPr>
      </w:pPr>
      <w:r>
        <w:rPr>
          <w:rFonts w:ascii="Verdana" w:hAnsi="Verdana"/>
          <w:sz w:val="23"/>
          <w:szCs w:val="23"/>
        </w:rPr>
        <w:lastRenderedPageBreak/>
        <w:t xml:space="preserve">The following sections give further details on each of these </w:t>
      </w:r>
      <w:r w:rsidR="00B91F0B">
        <w:rPr>
          <w:rFonts w:ascii="Verdana" w:hAnsi="Verdana"/>
          <w:sz w:val="23"/>
          <w:szCs w:val="23"/>
        </w:rPr>
        <w:t xml:space="preserve">three </w:t>
      </w:r>
      <w:r>
        <w:rPr>
          <w:rFonts w:ascii="Verdana" w:hAnsi="Verdana"/>
          <w:sz w:val="23"/>
          <w:szCs w:val="23"/>
        </w:rPr>
        <w:t>key harms affecting children’s privacy and data protection.</w:t>
      </w:r>
    </w:p>
    <w:p w14:paraId="5FAA6B13" w14:textId="03A6FB75" w:rsidR="00771216" w:rsidRPr="002300AB" w:rsidRDefault="00771216" w:rsidP="006E5EEC">
      <w:pPr>
        <w:spacing w:after="120" w:line="240" w:lineRule="auto"/>
        <w:rPr>
          <w:rFonts w:ascii="Verdana" w:hAnsi="Verdana"/>
          <w:i/>
          <w:iCs/>
          <w:sz w:val="23"/>
          <w:szCs w:val="23"/>
        </w:rPr>
      </w:pPr>
      <w:r w:rsidRPr="002300AB">
        <w:rPr>
          <w:rFonts w:ascii="Verdana" w:hAnsi="Verdana"/>
          <w:i/>
          <w:iCs/>
          <w:sz w:val="23"/>
          <w:szCs w:val="23"/>
        </w:rPr>
        <w:t xml:space="preserve">Privacy intrusion and data protection </w:t>
      </w:r>
    </w:p>
    <w:p w14:paraId="56C9CD15" w14:textId="337DC01E" w:rsidR="00C14342" w:rsidRPr="003C3F3C" w:rsidRDefault="00A75DD3" w:rsidP="006E5EEC">
      <w:pPr>
        <w:pStyle w:val="Default"/>
        <w:rPr>
          <w:sz w:val="23"/>
          <w:szCs w:val="23"/>
        </w:rPr>
      </w:pPr>
      <w:r w:rsidRPr="003C3F3C">
        <w:rPr>
          <w:sz w:val="23"/>
          <w:szCs w:val="23"/>
        </w:rPr>
        <w:t xml:space="preserve">Ensuring that </w:t>
      </w:r>
      <w:r w:rsidR="00C14342" w:rsidRPr="003C3F3C">
        <w:rPr>
          <w:sz w:val="23"/>
          <w:szCs w:val="23"/>
        </w:rPr>
        <w:t>children</w:t>
      </w:r>
      <w:r w:rsidRPr="003C3F3C">
        <w:rPr>
          <w:sz w:val="23"/>
          <w:szCs w:val="23"/>
        </w:rPr>
        <w:t xml:space="preserve"> can</w:t>
      </w:r>
      <w:r w:rsidR="00C14342" w:rsidRPr="003C3F3C">
        <w:rPr>
          <w:sz w:val="23"/>
          <w:szCs w:val="23"/>
        </w:rPr>
        <w:t xml:space="preserve"> access online services in a way that protects their privacy and allows them age-appropriate control over the information they share and give away is important. Academic research has shown that privacy is vital for child development, and that privacy-related media literacy skills are closely associated with a range of child developmental areas: autonomy, identity, intimacy, responsibility, trust, pro-social behaviour, resilience, critical thinking and sexual exploration</w:t>
      </w:r>
      <w:r w:rsidR="001A2134" w:rsidRPr="003C3F3C">
        <w:rPr>
          <w:rStyle w:val="FootnoteReference"/>
          <w:sz w:val="23"/>
          <w:szCs w:val="23"/>
        </w:rPr>
        <w:footnoteReference w:id="6"/>
      </w:r>
      <w:r w:rsidR="00C14342" w:rsidRPr="003C3F3C">
        <w:rPr>
          <w:sz w:val="23"/>
          <w:szCs w:val="23"/>
        </w:rPr>
        <w:t>.</w:t>
      </w:r>
    </w:p>
    <w:p w14:paraId="5EADFE40" w14:textId="77777777" w:rsidR="001A2134" w:rsidRPr="003C3F3C" w:rsidRDefault="001A2134" w:rsidP="006E5EEC">
      <w:pPr>
        <w:pStyle w:val="Default"/>
        <w:rPr>
          <w:sz w:val="23"/>
          <w:szCs w:val="23"/>
        </w:rPr>
      </w:pPr>
    </w:p>
    <w:p w14:paraId="15C97981" w14:textId="78D73BAE" w:rsidR="00C14342" w:rsidRPr="003C3F3C" w:rsidRDefault="00C14342" w:rsidP="006E5EEC">
      <w:pPr>
        <w:spacing w:line="240" w:lineRule="auto"/>
        <w:rPr>
          <w:rFonts w:ascii="Verdana" w:hAnsi="Verdana"/>
          <w:sz w:val="23"/>
          <w:szCs w:val="23"/>
        </w:rPr>
      </w:pPr>
      <w:r w:rsidRPr="003C3F3C">
        <w:rPr>
          <w:rFonts w:ascii="Verdana" w:hAnsi="Verdana"/>
          <w:sz w:val="23"/>
          <w:szCs w:val="23"/>
        </w:rPr>
        <w:t>Children develop and shape their identities and relationships via messaging apps and video sharing platforms and express their views and opinions in online public spaces. When doing so, they should have age appropriate control over how much of themselves they share and how they present themselves to others. The potential for privacy intrusion and harm to personal reputation can arise if children share their personal data without a proper understanding of the consequences of doing so, or if settings are ‘low privacy’ by default.</w:t>
      </w:r>
    </w:p>
    <w:p w14:paraId="7FA05E60" w14:textId="0A8A51FC" w:rsidR="00405D3A" w:rsidRPr="003C3F3C" w:rsidRDefault="00705BE8" w:rsidP="006E5EEC">
      <w:pPr>
        <w:spacing w:line="240" w:lineRule="auto"/>
        <w:rPr>
          <w:rFonts w:ascii="Verdana" w:hAnsi="Verdana"/>
          <w:sz w:val="23"/>
          <w:szCs w:val="23"/>
        </w:rPr>
      </w:pPr>
      <w:r w:rsidRPr="003C3F3C">
        <w:rPr>
          <w:rFonts w:ascii="Verdana" w:hAnsi="Verdana"/>
          <w:sz w:val="23"/>
          <w:szCs w:val="23"/>
        </w:rPr>
        <w:t>To inform the develop</w:t>
      </w:r>
      <w:r w:rsidR="00AE1BFB">
        <w:rPr>
          <w:rFonts w:ascii="Verdana" w:hAnsi="Verdana"/>
          <w:sz w:val="23"/>
          <w:szCs w:val="23"/>
        </w:rPr>
        <w:t>ment</w:t>
      </w:r>
      <w:r w:rsidRPr="003C3F3C">
        <w:rPr>
          <w:rFonts w:ascii="Verdana" w:hAnsi="Verdana"/>
          <w:sz w:val="23"/>
          <w:szCs w:val="23"/>
        </w:rPr>
        <w:t xml:space="preserve"> of the Children’s Code</w:t>
      </w:r>
      <w:r w:rsidR="005E12D4" w:rsidRPr="003C3F3C">
        <w:rPr>
          <w:rFonts w:ascii="Verdana" w:hAnsi="Verdana"/>
          <w:sz w:val="23"/>
          <w:szCs w:val="23"/>
        </w:rPr>
        <w:t>,</w:t>
      </w:r>
      <w:r w:rsidRPr="003C3F3C">
        <w:rPr>
          <w:rFonts w:ascii="Verdana" w:hAnsi="Verdana"/>
          <w:sz w:val="23"/>
          <w:szCs w:val="23"/>
        </w:rPr>
        <w:t xml:space="preserve"> the </w:t>
      </w:r>
      <w:r w:rsidR="001378C1" w:rsidRPr="003C3F3C">
        <w:rPr>
          <w:rFonts w:ascii="Verdana" w:hAnsi="Verdana"/>
          <w:sz w:val="23"/>
          <w:szCs w:val="23"/>
        </w:rPr>
        <w:t xml:space="preserve">ICO commissioned external research </w:t>
      </w:r>
      <w:r w:rsidRPr="003C3F3C">
        <w:rPr>
          <w:rFonts w:ascii="Verdana" w:hAnsi="Verdana"/>
          <w:sz w:val="23"/>
          <w:szCs w:val="23"/>
        </w:rPr>
        <w:t>with children and parents to explore their views on privacy</w:t>
      </w:r>
      <w:r w:rsidR="008435DA" w:rsidRPr="003C3F3C">
        <w:rPr>
          <w:rFonts w:ascii="Verdana" w:hAnsi="Verdana"/>
          <w:sz w:val="23"/>
          <w:szCs w:val="23"/>
        </w:rPr>
        <w:t xml:space="preserve">, data protection and links to </w:t>
      </w:r>
      <w:r w:rsidR="008F35CF" w:rsidRPr="003C3F3C">
        <w:rPr>
          <w:rFonts w:ascii="Verdana" w:hAnsi="Verdana"/>
          <w:sz w:val="23"/>
          <w:szCs w:val="23"/>
        </w:rPr>
        <w:t>autonomy.</w:t>
      </w:r>
      <w:r w:rsidR="004A4EE5" w:rsidRPr="003C3F3C">
        <w:rPr>
          <w:rFonts w:ascii="Verdana" w:hAnsi="Verdana"/>
          <w:sz w:val="23"/>
          <w:szCs w:val="23"/>
        </w:rPr>
        <w:t xml:space="preserve"> </w:t>
      </w:r>
      <w:r w:rsidR="00E161E5" w:rsidRPr="003C3F3C">
        <w:rPr>
          <w:rFonts w:ascii="Verdana" w:hAnsi="Verdana"/>
          <w:sz w:val="23"/>
          <w:szCs w:val="23"/>
        </w:rPr>
        <w:t>For example, t</w:t>
      </w:r>
      <w:r w:rsidR="004A4EE5" w:rsidRPr="003C3F3C">
        <w:rPr>
          <w:rFonts w:ascii="Verdana" w:hAnsi="Verdana"/>
          <w:sz w:val="23"/>
          <w:szCs w:val="23"/>
        </w:rPr>
        <w:t>he final report,</w:t>
      </w:r>
      <w:r w:rsidR="008F35CF" w:rsidRPr="003C3F3C">
        <w:rPr>
          <w:rFonts w:ascii="Verdana" w:hAnsi="Verdana"/>
          <w:sz w:val="23"/>
          <w:szCs w:val="23"/>
        </w:rPr>
        <w:t xml:space="preserve"> based on </w:t>
      </w:r>
      <w:r w:rsidR="00CB5529" w:rsidRPr="003C3F3C">
        <w:rPr>
          <w:rFonts w:ascii="Verdana" w:hAnsi="Verdana"/>
          <w:sz w:val="23"/>
          <w:szCs w:val="23"/>
        </w:rPr>
        <w:t>qualitative and quantitative data</w:t>
      </w:r>
      <w:r w:rsidR="00992541" w:rsidRPr="003C3F3C">
        <w:rPr>
          <w:rFonts w:ascii="Verdana" w:hAnsi="Verdana"/>
          <w:sz w:val="23"/>
          <w:szCs w:val="23"/>
        </w:rPr>
        <w:t>,</w:t>
      </w:r>
      <w:r w:rsidR="004A4EE5" w:rsidRPr="003C3F3C">
        <w:rPr>
          <w:rFonts w:ascii="Verdana" w:hAnsi="Verdana"/>
          <w:sz w:val="23"/>
          <w:szCs w:val="23"/>
        </w:rPr>
        <w:t xml:space="preserve"> </w:t>
      </w:r>
      <w:hyperlink r:id="rId12" w:history="1">
        <w:r w:rsidR="00E0159A" w:rsidRPr="003C3F3C">
          <w:rPr>
            <w:rStyle w:val="Hyperlink"/>
            <w:rFonts w:ascii="Verdana" w:hAnsi="Verdana"/>
            <w:sz w:val="23"/>
            <w:szCs w:val="23"/>
          </w:rPr>
          <w:t>'Towards a Better Digital Future'</w:t>
        </w:r>
      </w:hyperlink>
      <w:r w:rsidR="001378C1" w:rsidRPr="003C3F3C">
        <w:rPr>
          <w:rFonts w:ascii="Verdana" w:hAnsi="Verdana"/>
          <w:sz w:val="23"/>
          <w:szCs w:val="23"/>
        </w:rPr>
        <w:t xml:space="preserve"> </w:t>
      </w:r>
      <w:r w:rsidR="00992541" w:rsidRPr="003C3F3C">
        <w:rPr>
          <w:rFonts w:ascii="Verdana" w:hAnsi="Verdana"/>
          <w:sz w:val="23"/>
          <w:szCs w:val="23"/>
        </w:rPr>
        <w:t>found that</w:t>
      </w:r>
      <w:r w:rsidR="00842053" w:rsidRPr="003C3F3C">
        <w:rPr>
          <w:rFonts w:ascii="Verdana" w:hAnsi="Verdana"/>
          <w:sz w:val="23"/>
          <w:szCs w:val="23"/>
        </w:rPr>
        <w:t>:</w:t>
      </w:r>
    </w:p>
    <w:p w14:paraId="4F6246F4" w14:textId="6383A459" w:rsidR="00885978" w:rsidRPr="003C3F3C" w:rsidRDefault="00596CBD" w:rsidP="006E5EEC">
      <w:pPr>
        <w:pStyle w:val="ListParagraph"/>
        <w:numPr>
          <w:ilvl w:val="0"/>
          <w:numId w:val="18"/>
        </w:numPr>
        <w:spacing w:line="240" w:lineRule="auto"/>
        <w:rPr>
          <w:rFonts w:ascii="Verdana" w:hAnsi="Verdana"/>
          <w:sz w:val="23"/>
          <w:szCs w:val="23"/>
        </w:rPr>
      </w:pPr>
      <w:r w:rsidRPr="003C3F3C">
        <w:rPr>
          <w:rFonts w:ascii="Verdana" w:hAnsi="Verdana"/>
          <w:sz w:val="23"/>
          <w:szCs w:val="23"/>
        </w:rPr>
        <w:t>f</w:t>
      </w:r>
      <w:r w:rsidR="001378C1" w:rsidRPr="003C3F3C">
        <w:rPr>
          <w:rFonts w:ascii="Verdana" w:hAnsi="Verdana"/>
          <w:sz w:val="23"/>
          <w:szCs w:val="23"/>
        </w:rPr>
        <w:t>aced with a choice between</w:t>
      </w:r>
      <w:r w:rsidR="006A679B" w:rsidRPr="003C3F3C">
        <w:rPr>
          <w:rFonts w:ascii="Verdana" w:hAnsi="Verdana"/>
          <w:sz w:val="23"/>
          <w:szCs w:val="23"/>
        </w:rPr>
        <w:t xml:space="preserve"> privacy protection and</w:t>
      </w:r>
      <w:r w:rsidR="001378C1" w:rsidRPr="003C3F3C">
        <w:rPr>
          <w:rFonts w:ascii="Verdana" w:hAnsi="Verdana"/>
          <w:sz w:val="23"/>
          <w:szCs w:val="23"/>
        </w:rPr>
        <w:t xml:space="preserve"> access to an ISS </w:t>
      </w:r>
      <w:r w:rsidR="00AF4863">
        <w:rPr>
          <w:rFonts w:ascii="Verdana" w:hAnsi="Verdana"/>
          <w:sz w:val="23"/>
          <w:szCs w:val="23"/>
        </w:rPr>
        <w:t>t</w:t>
      </w:r>
      <w:r w:rsidR="001378C1" w:rsidRPr="003C3F3C">
        <w:rPr>
          <w:rFonts w:ascii="Verdana" w:hAnsi="Verdana"/>
          <w:sz w:val="23"/>
          <w:szCs w:val="23"/>
        </w:rPr>
        <w:t>he fear of missing out often outweighed concerns over data privacy</w:t>
      </w:r>
      <w:r w:rsidR="00842053" w:rsidRPr="003C3F3C">
        <w:rPr>
          <w:rFonts w:ascii="Verdana" w:hAnsi="Verdana"/>
          <w:sz w:val="23"/>
          <w:szCs w:val="23"/>
        </w:rPr>
        <w:t>;</w:t>
      </w:r>
    </w:p>
    <w:p w14:paraId="48B3A0D7" w14:textId="21F1516B" w:rsidR="001378C1" w:rsidRPr="003C3F3C" w:rsidRDefault="001378C1" w:rsidP="006E5EEC">
      <w:pPr>
        <w:pStyle w:val="ListParagraph"/>
        <w:numPr>
          <w:ilvl w:val="0"/>
          <w:numId w:val="18"/>
        </w:numPr>
        <w:spacing w:line="240" w:lineRule="auto"/>
        <w:rPr>
          <w:rFonts w:ascii="Verdana" w:hAnsi="Verdana"/>
          <w:sz w:val="23"/>
          <w:szCs w:val="23"/>
        </w:rPr>
      </w:pPr>
      <w:r w:rsidRPr="003C3F3C">
        <w:rPr>
          <w:rFonts w:ascii="Verdana" w:hAnsi="Verdana"/>
          <w:sz w:val="23"/>
          <w:szCs w:val="23"/>
        </w:rPr>
        <w:t>children felt that they had to give away their data to get access to the service</w:t>
      </w:r>
      <w:r w:rsidR="00842053" w:rsidRPr="003C3F3C">
        <w:rPr>
          <w:rFonts w:ascii="Verdana" w:hAnsi="Verdana"/>
          <w:sz w:val="23"/>
          <w:szCs w:val="23"/>
        </w:rPr>
        <w:t>;</w:t>
      </w:r>
    </w:p>
    <w:p w14:paraId="29F0CF17" w14:textId="709687BA" w:rsidR="00E449EE" w:rsidRPr="003C3F3C" w:rsidRDefault="00842053" w:rsidP="006E5EEC">
      <w:pPr>
        <w:pStyle w:val="ListParagraph"/>
        <w:numPr>
          <w:ilvl w:val="0"/>
          <w:numId w:val="18"/>
        </w:numPr>
        <w:spacing w:line="240" w:lineRule="auto"/>
        <w:rPr>
          <w:rFonts w:ascii="Verdana" w:hAnsi="Verdana"/>
          <w:sz w:val="23"/>
          <w:szCs w:val="23"/>
        </w:rPr>
      </w:pPr>
      <w:r w:rsidRPr="003C3F3C">
        <w:rPr>
          <w:rFonts w:ascii="Verdana" w:hAnsi="Verdana"/>
          <w:sz w:val="23"/>
          <w:szCs w:val="23"/>
        </w:rPr>
        <w:t>m</w:t>
      </w:r>
      <w:r w:rsidR="001378C1" w:rsidRPr="003C3F3C">
        <w:rPr>
          <w:rFonts w:ascii="Verdana" w:hAnsi="Verdana"/>
          <w:sz w:val="23"/>
          <w:szCs w:val="23"/>
        </w:rPr>
        <w:t>any children felt uncomfortable sharing personal data when they couldn’t understand why the platform was asking for it</w:t>
      </w:r>
      <w:r w:rsidRPr="003C3F3C">
        <w:rPr>
          <w:rFonts w:ascii="Verdana" w:hAnsi="Verdana"/>
          <w:sz w:val="23"/>
          <w:szCs w:val="23"/>
        </w:rPr>
        <w:t>; and</w:t>
      </w:r>
    </w:p>
    <w:p w14:paraId="3F8F07F2" w14:textId="45CF9CCB" w:rsidR="001378C1" w:rsidRDefault="00842053" w:rsidP="006E5EEC">
      <w:pPr>
        <w:pStyle w:val="ListParagraph"/>
        <w:numPr>
          <w:ilvl w:val="0"/>
          <w:numId w:val="18"/>
        </w:numPr>
        <w:spacing w:line="240" w:lineRule="auto"/>
        <w:rPr>
          <w:rFonts w:ascii="Verdana" w:hAnsi="Verdana"/>
          <w:sz w:val="23"/>
          <w:szCs w:val="23"/>
        </w:rPr>
      </w:pPr>
      <w:r w:rsidRPr="003C3F3C">
        <w:rPr>
          <w:rFonts w:ascii="Verdana" w:hAnsi="Verdana"/>
          <w:sz w:val="23"/>
          <w:szCs w:val="23"/>
        </w:rPr>
        <w:t>f</w:t>
      </w:r>
      <w:r w:rsidR="001378C1" w:rsidRPr="003C3F3C">
        <w:rPr>
          <w:rFonts w:ascii="Verdana" w:hAnsi="Verdana"/>
          <w:sz w:val="23"/>
          <w:szCs w:val="23"/>
        </w:rPr>
        <w:t>ew younger children understood that adverts could be targeted at them based on their user history or search data</w:t>
      </w:r>
      <w:r w:rsidR="00E449EE" w:rsidRPr="003C3F3C">
        <w:rPr>
          <w:rFonts w:ascii="Verdana" w:hAnsi="Verdana"/>
          <w:sz w:val="23"/>
          <w:szCs w:val="23"/>
        </w:rPr>
        <w:t>.</w:t>
      </w:r>
    </w:p>
    <w:p w14:paraId="66ED152A" w14:textId="17809BAC" w:rsidR="00771216" w:rsidRPr="00BA55FB" w:rsidRDefault="00771216" w:rsidP="006E5EEC">
      <w:pPr>
        <w:spacing w:after="120" w:line="240" w:lineRule="auto"/>
        <w:rPr>
          <w:rFonts w:ascii="Verdana" w:hAnsi="Verdana"/>
          <w:i/>
          <w:iCs/>
          <w:sz w:val="23"/>
          <w:szCs w:val="23"/>
        </w:rPr>
      </w:pPr>
      <w:r w:rsidRPr="00BA55FB">
        <w:rPr>
          <w:rFonts w:ascii="Verdana" w:hAnsi="Verdana"/>
          <w:i/>
          <w:iCs/>
          <w:sz w:val="23"/>
          <w:szCs w:val="23"/>
        </w:rPr>
        <w:t>Harm</w:t>
      </w:r>
      <w:r w:rsidR="00FE4478">
        <w:rPr>
          <w:rFonts w:ascii="Verdana" w:hAnsi="Verdana"/>
          <w:i/>
          <w:iCs/>
          <w:sz w:val="23"/>
          <w:szCs w:val="23"/>
        </w:rPr>
        <w:t>s</w:t>
      </w:r>
      <w:r w:rsidRPr="00BA55FB">
        <w:rPr>
          <w:rFonts w:ascii="Verdana" w:hAnsi="Verdana"/>
          <w:i/>
          <w:iCs/>
          <w:sz w:val="23"/>
          <w:szCs w:val="23"/>
        </w:rPr>
        <w:t xml:space="preserve"> to children’s mental, physical and emotional health and wellbeing</w:t>
      </w:r>
    </w:p>
    <w:p w14:paraId="2581A74C" w14:textId="471E12D9" w:rsidR="009B6474" w:rsidRPr="003C3F3C" w:rsidRDefault="00771216" w:rsidP="006E5EEC">
      <w:pPr>
        <w:pStyle w:val="Default"/>
        <w:rPr>
          <w:sz w:val="23"/>
          <w:szCs w:val="23"/>
        </w:rPr>
      </w:pPr>
      <w:r w:rsidRPr="003C3F3C">
        <w:rPr>
          <w:sz w:val="23"/>
          <w:szCs w:val="23"/>
        </w:rPr>
        <w:t>In add</w:t>
      </w:r>
      <w:r w:rsidR="009B6474" w:rsidRPr="003C3F3C">
        <w:rPr>
          <w:sz w:val="23"/>
          <w:szCs w:val="23"/>
        </w:rPr>
        <w:t xml:space="preserve">ition to the risk to children’s privacy, the ways in which children’s personal data </w:t>
      </w:r>
      <w:r w:rsidR="000A0025">
        <w:rPr>
          <w:sz w:val="23"/>
          <w:szCs w:val="23"/>
        </w:rPr>
        <w:t>are</w:t>
      </w:r>
      <w:r w:rsidR="000A0025" w:rsidRPr="003C3F3C">
        <w:rPr>
          <w:sz w:val="23"/>
          <w:szCs w:val="23"/>
        </w:rPr>
        <w:t xml:space="preserve"> </w:t>
      </w:r>
      <w:r w:rsidR="009B6474" w:rsidRPr="003C3F3C">
        <w:rPr>
          <w:sz w:val="23"/>
          <w:szCs w:val="23"/>
        </w:rPr>
        <w:t>processed can also increase their exposure to other kinds of harm. Personal data processing can lead to</w:t>
      </w:r>
      <w:r w:rsidR="00485E05" w:rsidRPr="003C3F3C">
        <w:rPr>
          <w:sz w:val="23"/>
          <w:szCs w:val="23"/>
        </w:rPr>
        <w:t>,</w:t>
      </w:r>
      <w:r w:rsidR="009B6474" w:rsidRPr="003C3F3C">
        <w:rPr>
          <w:sz w:val="23"/>
          <w:szCs w:val="23"/>
        </w:rPr>
        <w:t xml:space="preserve"> or exacerbate</w:t>
      </w:r>
      <w:r w:rsidR="00485E05" w:rsidRPr="003C3F3C">
        <w:rPr>
          <w:sz w:val="23"/>
          <w:szCs w:val="23"/>
        </w:rPr>
        <w:t>,</w:t>
      </w:r>
      <w:r w:rsidR="009B6474" w:rsidRPr="003C3F3C">
        <w:rPr>
          <w:sz w:val="23"/>
          <w:szCs w:val="23"/>
        </w:rPr>
        <w:t xml:space="preserve"> wider harms</w:t>
      </w:r>
      <w:r w:rsidRPr="003C3F3C">
        <w:rPr>
          <w:sz w:val="23"/>
          <w:szCs w:val="23"/>
        </w:rPr>
        <w:t xml:space="preserve"> such as online bullying, ab</w:t>
      </w:r>
      <w:r w:rsidR="002E44CA" w:rsidRPr="003C3F3C">
        <w:rPr>
          <w:sz w:val="23"/>
          <w:szCs w:val="23"/>
        </w:rPr>
        <w:t xml:space="preserve">use and </w:t>
      </w:r>
      <w:r w:rsidR="00E81542" w:rsidRPr="003C3F3C">
        <w:rPr>
          <w:sz w:val="23"/>
          <w:szCs w:val="23"/>
        </w:rPr>
        <w:t>exposure to content leading to anxiety, self-harm or eating disorders. For</w:t>
      </w:r>
      <w:r w:rsidR="009B6474" w:rsidRPr="003C3F3C">
        <w:rPr>
          <w:sz w:val="23"/>
          <w:szCs w:val="23"/>
        </w:rPr>
        <w:t xml:space="preserve"> instance</w:t>
      </w:r>
      <w:r w:rsidR="00E81542" w:rsidRPr="003C3F3C">
        <w:rPr>
          <w:sz w:val="23"/>
          <w:szCs w:val="23"/>
        </w:rPr>
        <w:t>,</w:t>
      </w:r>
      <w:r w:rsidR="009B6474" w:rsidRPr="003C3F3C">
        <w:rPr>
          <w:sz w:val="23"/>
          <w:szCs w:val="23"/>
        </w:rPr>
        <w:t xml:space="preserve"> if children’s personal data is used to inform content feeds, suggest contacts, or keep children online, </w:t>
      </w:r>
      <w:r w:rsidR="004D47DF">
        <w:rPr>
          <w:sz w:val="23"/>
          <w:szCs w:val="23"/>
        </w:rPr>
        <w:t>this</w:t>
      </w:r>
      <w:r w:rsidR="004D47DF" w:rsidRPr="003C3F3C">
        <w:rPr>
          <w:sz w:val="23"/>
          <w:szCs w:val="23"/>
        </w:rPr>
        <w:t xml:space="preserve"> </w:t>
      </w:r>
      <w:r w:rsidR="009B6474" w:rsidRPr="003C3F3C">
        <w:rPr>
          <w:sz w:val="23"/>
          <w:szCs w:val="23"/>
        </w:rPr>
        <w:t>could result in harm to their physical and emotional wellbeing as well as their mental health</w:t>
      </w:r>
      <w:r w:rsidR="00D63E26">
        <w:rPr>
          <w:rStyle w:val="FootnoteReference"/>
          <w:sz w:val="23"/>
          <w:szCs w:val="23"/>
        </w:rPr>
        <w:footnoteReference w:id="7"/>
      </w:r>
      <w:r w:rsidR="009B6474" w:rsidRPr="003C3F3C">
        <w:rPr>
          <w:sz w:val="23"/>
          <w:szCs w:val="23"/>
        </w:rPr>
        <w:t xml:space="preserve">. </w:t>
      </w:r>
    </w:p>
    <w:p w14:paraId="4183A46B" w14:textId="77777777" w:rsidR="00485E05" w:rsidRPr="003C3F3C" w:rsidRDefault="00485E05" w:rsidP="006E5EEC">
      <w:pPr>
        <w:pStyle w:val="Default"/>
        <w:rPr>
          <w:sz w:val="23"/>
          <w:szCs w:val="23"/>
        </w:rPr>
      </w:pPr>
    </w:p>
    <w:p w14:paraId="79FBC980" w14:textId="3EC432D6" w:rsidR="009B6474" w:rsidRPr="003C3F3C" w:rsidRDefault="009B6474" w:rsidP="006E5EEC">
      <w:pPr>
        <w:pStyle w:val="Default"/>
        <w:rPr>
          <w:sz w:val="23"/>
          <w:szCs w:val="23"/>
        </w:rPr>
      </w:pPr>
      <w:r w:rsidRPr="003C3F3C">
        <w:rPr>
          <w:sz w:val="23"/>
          <w:szCs w:val="23"/>
        </w:rPr>
        <w:t xml:space="preserve">Inappropriate sharing or processing of children’s personal data can also expose children to contact risks, where bad actors persuade children into </w:t>
      </w:r>
      <w:r w:rsidRPr="003C3F3C">
        <w:rPr>
          <w:sz w:val="23"/>
          <w:szCs w:val="23"/>
        </w:rPr>
        <w:lastRenderedPageBreak/>
        <w:t>physically risky or self-harming behaviours or reveal children’s actual location. Such processing can also exploit their susceptibility to mimicking risky behaviours observed online (drinking, smoking, drug use, self-harm, suicide, dangerous pranks)</w:t>
      </w:r>
      <w:r w:rsidR="00D63E26">
        <w:rPr>
          <w:rStyle w:val="FootnoteReference"/>
          <w:sz w:val="23"/>
          <w:szCs w:val="23"/>
        </w:rPr>
        <w:footnoteReference w:id="8"/>
      </w:r>
      <w:r w:rsidRPr="003C3F3C">
        <w:rPr>
          <w:sz w:val="23"/>
          <w:szCs w:val="23"/>
        </w:rPr>
        <w:t xml:space="preserve">. </w:t>
      </w:r>
    </w:p>
    <w:p w14:paraId="006793FA" w14:textId="77777777" w:rsidR="00485E05" w:rsidRPr="003C3F3C" w:rsidRDefault="00485E05" w:rsidP="006E5EEC">
      <w:pPr>
        <w:pStyle w:val="Default"/>
        <w:rPr>
          <w:sz w:val="23"/>
          <w:szCs w:val="23"/>
        </w:rPr>
      </w:pPr>
    </w:p>
    <w:p w14:paraId="56CDEBA6" w14:textId="4706B22C" w:rsidR="00C14342" w:rsidRDefault="009B6474" w:rsidP="006E5EEC">
      <w:pPr>
        <w:spacing w:line="240" w:lineRule="auto"/>
        <w:rPr>
          <w:rFonts w:ascii="Verdana" w:hAnsi="Verdana"/>
          <w:sz w:val="23"/>
          <w:szCs w:val="23"/>
        </w:rPr>
      </w:pPr>
      <w:r w:rsidRPr="003C3F3C">
        <w:rPr>
          <w:rFonts w:ascii="Verdana" w:hAnsi="Verdana"/>
          <w:sz w:val="23"/>
          <w:szCs w:val="23"/>
        </w:rPr>
        <w:t>Exposing children to attention retention techniques that they don’t have the developmental capacity to handle (ability to defer gratification and self-manage time spent online) may also mean they are unable to ensure a healthy balance of online and offline activities.</w:t>
      </w:r>
    </w:p>
    <w:p w14:paraId="1D41EDC2" w14:textId="2C7299DC" w:rsidR="002F0F04" w:rsidRPr="00BA55FB" w:rsidRDefault="002F0F04" w:rsidP="006E5EEC">
      <w:pPr>
        <w:pStyle w:val="Default"/>
        <w:spacing w:after="120"/>
        <w:rPr>
          <w:i/>
          <w:iCs/>
          <w:sz w:val="23"/>
          <w:szCs w:val="23"/>
        </w:rPr>
      </w:pPr>
      <w:r w:rsidRPr="00BA55FB">
        <w:rPr>
          <w:i/>
          <w:iCs/>
          <w:sz w:val="23"/>
          <w:szCs w:val="23"/>
        </w:rPr>
        <w:t xml:space="preserve">Economic harms or commercial exploitation </w:t>
      </w:r>
    </w:p>
    <w:p w14:paraId="054AE147" w14:textId="734C07F5" w:rsidR="002F0F04" w:rsidRPr="003C3F3C" w:rsidRDefault="002F0F04" w:rsidP="006E5EEC">
      <w:pPr>
        <w:pStyle w:val="Default"/>
        <w:rPr>
          <w:sz w:val="23"/>
          <w:szCs w:val="23"/>
        </w:rPr>
      </w:pPr>
      <w:r w:rsidRPr="003C3F3C">
        <w:rPr>
          <w:sz w:val="23"/>
          <w:szCs w:val="23"/>
        </w:rPr>
        <w:t>The use of behavioural advertising or promotion of in-app purchases to children can also make them more vulnerable to commercial exploitation, as they do not have the same critical thinking capacity as adults to recognise and evaluate commercial practices and resist commercial pressures</w:t>
      </w:r>
      <w:r w:rsidR="00CC72EF">
        <w:rPr>
          <w:rStyle w:val="FootnoteReference"/>
          <w:sz w:val="23"/>
          <w:szCs w:val="23"/>
        </w:rPr>
        <w:footnoteReference w:id="9"/>
      </w:r>
      <w:r w:rsidRPr="003C3F3C">
        <w:rPr>
          <w:sz w:val="23"/>
          <w:szCs w:val="23"/>
        </w:rPr>
        <w:t xml:space="preserve">. </w:t>
      </w:r>
    </w:p>
    <w:p w14:paraId="39EC2A23" w14:textId="77777777" w:rsidR="007B0B8C" w:rsidRPr="003C3F3C" w:rsidRDefault="007B0B8C" w:rsidP="006E5EEC">
      <w:pPr>
        <w:pStyle w:val="Default"/>
        <w:rPr>
          <w:sz w:val="23"/>
          <w:szCs w:val="23"/>
        </w:rPr>
      </w:pPr>
    </w:p>
    <w:p w14:paraId="24B1244E" w14:textId="75B84339" w:rsidR="002F0F04" w:rsidRPr="003C3F3C" w:rsidRDefault="002F0F04" w:rsidP="006E5EEC">
      <w:pPr>
        <w:pStyle w:val="Default"/>
        <w:rPr>
          <w:sz w:val="23"/>
          <w:szCs w:val="23"/>
        </w:rPr>
      </w:pPr>
      <w:r w:rsidRPr="003C3F3C">
        <w:rPr>
          <w:sz w:val="23"/>
          <w:szCs w:val="23"/>
        </w:rPr>
        <w:t>A 2016 EU study of the impact of online marketing found that online marketing had a significant effect on children’s wellbeing, including higher rates of snack consumption and increased spending on in-app purchases</w:t>
      </w:r>
      <w:r w:rsidR="00C07FB6" w:rsidRPr="003C3F3C">
        <w:rPr>
          <w:rStyle w:val="FootnoteReference"/>
          <w:sz w:val="23"/>
          <w:szCs w:val="23"/>
        </w:rPr>
        <w:footnoteReference w:id="10"/>
      </w:r>
      <w:r w:rsidRPr="003C3F3C">
        <w:rPr>
          <w:sz w:val="23"/>
          <w:szCs w:val="23"/>
        </w:rPr>
        <w:t>.</w:t>
      </w:r>
    </w:p>
    <w:p w14:paraId="444EA5EB" w14:textId="77777777" w:rsidR="00524685" w:rsidRPr="003C3F3C" w:rsidRDefault="00524685" w:rsidP="006E5EEC">
      <w:pPr>
        <w:pStyle w:val="Default"/>
        <w:rPr>
          <w:sz w:val="23"/>
          <w:szCs w:val="23"/>
        </w:rPr>
      </w:pPr>
    </w:p>
    <w:p w14:paraId="2F61EB5B" w14:textId="0F13E227" w:rsidR="002F0F04" w:rsidRDefault="002F0F04" w:rsidP="006E5EEC">
      <w:pPr>
        <w:spacing w:line="240" w:lineRule="auto"/>
        <w:rPr>
          <w:rFonts w:ascii="Verdana" w:hAnsi="Verdana"/>
          <w:sz w:val="23"/>
          <w:szCs w:val="23"/>
        </w:rPr>
      </w:pPr>
      <w:r w:rsidRPr="003C3F3C">
        <w:rPr>
          <w:rFonts w:ascii="Verdana" w:hAnsi="Verdana"/>
          <w:sz w:val="23"/>
          <w:szCs w:val="23"/>
        </w:rPr>
        <w:t>Nudge techniques and micro-transactions in games and mobile applications are common</w:t>
      </w:r>
      <w:r w:rsidR="00C07FB6" w:rsidRPr="003C3F3C">
        <w:rPr>
          <w:rFonts w:ascii="Verdana" w:hAnsi="Verdana"/>
          <w:sz w:val="23"/>
          <w:szCs w:val="23"/>
        </w:rPr>
        <w:t>, o</w:t>
      </w:r>
      <w:r w:rsidRPr="003C3F3C">
        <w:rPr>
          <w:rFonts w:ascii="Verdana" w:hAnsi="Verdana"/>
          <w:sz w:val="23"/>
          <w:szCs w:val="23"/>
        </w:rPr>
        <w:t xml:space="preserve">ften designed to be hard for young people to resist. Techniques </w:t>
      </w:r>
      <w:r w:rsidR="00887F5F">
        <w:rPr>
          <w:rFonts w:ascii="Verdana" w:hAnsi="Verdana"/>
          <w:sz w:val="23"/>
          <w:szCs w:val="23"/>
        </w:rPr>
        <w:t>such as</w:t>
      </w:r>
      <w:r w:rsidRPr="003C3F3C">
        <w:rPr>
          <w:rFonts w:ascii="Verdana" w:hAnsi="Verdana"/>
          <w:sz w:val="23"/>
          <w:szCs w:val="23"/>
        </w:rPr>
        <w:t xml:space="preserve"> in-game currency to hide the real costs of purchases, inducements to spend, time-limited reward removals and loss aversion (where micro-purchases are used to avoid losing a game)</w:t>
      </w:r>
      <w:r w:rsidR="004F4465" w:rsidRPr="003C3F3C">
        <w:rPr>
          <w:rStyle w:val="FootnoteReference"/>
          <w:rFonts w:ascii="Verdana" w:hAnsi="Verdana"/>
          <w:sz w:val="23"/>
          <w:szCs w:val="23"/>
        </w:rPr>
        <w:footnoteReference w:id="11"/>
      </w:r>
      <w:r w:rsidR="00887F5F">
        <w:rPr>
          <w:rFonts w:ascii="Verdana" w:hAnsi="Verdana"/>
          <w:sz w:val="23"/>
          <w:szCs w:val="23"/>
        </w:rPr>
        <w:t xml:space="preserve">not only </w:t>
      </w:r>
      <w:r w:rsidRPr="003C3F3C">
        <w:rPr>
          <w:rFonts w:ascii="Verdana" w:hAnsi="Verdana"/>
          <w:sz w:val="23"/>
          <w:szCs w:val="23"/>
        </w:rPr>
        <w:t xml:space="preserve"> result in obvious direct economic harm (children spending money) but also mean children’s data is used for  financial gain of a commercial enterprise with no or insufficient recompense to the child (or without the child even knowing it is happening)</w:t>
      </w:r>
      <w:r w:rsidR="00F057EE">
        <w:rPr>
          <w:rStyle w:val="FootnoteReference"/>
          <w:sz w:val="23"/>
          <w:szCs w:val="23"/>
        </w:rPr>
        <w:footnoteReference w:id="12"/>
      </w:r>
      <w:r w:rsidRPr="003C3F3C">
        <w:rPr>
          <w:rFonts w:ascii="Verdana" w:hAnsi="Verdana"/>
          <w:sz w:val="23"/>
          <w:szCs w:val="23"/>
        </w:rPr>
        <w:t>.</w:t>
      </w:r>
    </w:p>
    <w:p w14:paraId="6F2BFD05" w14:textId="188DC45C" w:rsidR="00767F5B" w:rsidRPr="003C3F3C" w:rsidRDefault="00DB387C" w:rsidP="006E5EEC">
      <w:pPr>
        <w:spacing w:after="120" w:line="240" w:lineRule="auto"/>
        <w:rPr>
          <w:rFonts w:ascii="Verdana" w:hAnsi="Verdana"/>
          <w:sz w:val="23"/>
          <w:szCs w:val="23"/>
          <w:u w:val="single"/>
        </w:rPr>
      </w:pPr>
      <w:r w:rsidRPr="003C3F3C">
        <w:rPr>
          <w:rFonts w:ascii="Verdana" w:hAnsi="Verdana"/>
          <w:sz w:val="23"/>
          <w:szCs w:val="23"/>
          <w:u w:val="single"/>
        </w:rPr>
        <w:t>The Children’s Code</w:t>
      </w:r>
      <w:r w:rsidR="0002726F">
        <w:rPr>
          <w:rFonts w:ascii="Verdana" w:hAnsi="Verdana"/>
          <w:sz w:val="23"/>
          <w:szCs w:val="23"/>
          <w:u w:val="single"/>
        </w:rPr>
        <w:t xml:space="preserve"> or Age Appropriate Design Code</w:t>
      </w:r>
    </w:p>
    <w:p w14:paraId="10A5B104" w14:textId="60BF7EFD" w:rsidR="00290EE2" w:rsidRPr="003C3F3C" w:rsidRDefault="00DB387C" w:rsidP="006E5EEC">
      <w:pPr>
        <w:spacing w:after="0" w:line="240" w:lineRule="auto"/>
        <w:rPr>
          <w:rFonts w:ascii="Verdana" w:hAnsi="Verdana"/>
          <w:sz w:val="23"/>
          <w:szCs w:val="23"/>
        </w:rPr>
      </w:pPr>
      <w:r w:rsidRPr="003C3F3C">
        <w:rPr>
          <w:rFonts w:ascii="Verdana" w:hAnsi="Verdana"/>
          <w:sz w:val="23"/>
          <w:szCs w:val="23"/>
        </w:rPr>
        <w:t xml:space="preserve">Recognising the need for action to tackle risks to children posed by online services processing </w:t>
      </w:r>
      <w:r w:rsidR="007510B6">
        <w:rPr>
          <w:rFonts w:ascii="Verdana" w:hAnsi="Verdana"/>
          <w:sz w:val="23"/>
          <w:szCs w:val="23"/>
        </w:rPr>
        <w:t xml:space="preserve">their </w:t>
      </w:r>
      <w:r w:rsidRPr="003C3F3C">
        <w:rPr>
          <w:rFonts w:ascii="Verdana" w:hAnsi="Verdana"/>
          <w:sz w:val="23"/>
          <w:szCs w:val="23"/>
        </w:rPr>
        <w:t xml:space="preserve">personal data and to empower young people as users, the UK Parliament placed a duty on the Information Commissioner to create the Children’s </w:t>
      </w:r>
      <w:r w:rsidR="0002726F">
        <w:rPr>
          <w:rFonts w:ascii="Verdana" w:hAnsi="Verdana"/>
          <w:sz w:val="23"/>
          <w:szCs w:val="23"/>
        </w:rPr>
        <w:t>C</w:t>
      </w:r>
      <w:r w:rsidRPr="003C3F3C">
        <w:rPr>
          <w:rFonts w:ascii="Verdana" w:hAnsi="Verdana"/>
          <w:sz w:val="23"/>
          <w:szCs w:val="23"/>
        </w:rPr>
        <w:t>ode in s</w:t>
      </w:r>
      <w:r w:rsidR="002300AB">
        <w:rPr>
          <w:rFonts w:ascii="Verdana" w:hAnsi="Verdana"/>
          <w:sz w:val="23"/>
          <w:szCs w:val="23"/>
        </w:rPr>
        <w:t xml:space="preserve">ection </w:t>
      </w:r>
      <w:r w:rsidRPr="003C3F3C">
        <w:rPr>
          <w:rFonts w:ascii="Verdana" w:hAnsi="Verdana"/>
          <w:sz w:val="23"/>
          <w:szCs w:val="23"/>
        </w:rPr>
        <w:t xml:space="preserve">123 of the </w:t>
      </w:r>
      <w:r w:rsidR="002300AB">
        <w:rPr>
          <w:rFonts w:ascii="Verdana" w:hAnsi="Verdana"/>
          <w:sz w:val="23"/>
          <w:szCs w:val="23"/>
        </w:rPr>
        <w:t>Data Protection Act</w:t>
      </w:r>
      <w:r w:rsidR="002300AB" w:rsidRPr="003C3F3C">
        <w:rPr>
          <w:rFonts w:ascii="Verdana" w:hAnsi="Verdana"/>
          <w:sz w:val="23"/>
          <w:szCs w:val="23"/>
        </w:rPr>
        <w:t xml:space="preserve"> </w:t>
      </w:r>
      <w:r w:rsidRPr="003C3F3C">
        <w:rPr>
          <w:rFonts w:ascii="Verdana" w:hAnsi="Verdana"/>
          <w:sz w:val="23"/>
          <w:szCs w:val="23"/>
        </w:rPr>
        <w:t xml:space="preserve">2018. The aim was to address concerns that children are using a wide range of online services, and that the way in which their data is used by these services is not always age appropriate and can cause harm. </w:t>
      </w:r>
      <w:r w:rsidR="00B33076">
        <w:rPr>
          <w:rFonts w:ascii="Verdana" w:hAnsi="Verdana"/>
          <w:sz w:val="23"/>
          <w:szCs w:val="23"/>
        </w:rPr>
        <w:t xml:space="preserve"> Section 123 also directed the C</w:t>
      </w:r>
      <w:r w:rsidR="00164C36">
        <w:rPr>
          <w:rFonts w:ascii="Verdana" w:hAnsi="Verdana"/>
          <w:sz w:val="23"/>
          <w:szCs w:val="23"/>
        </w:rPr>
        <w:t xml:space="preserve">ommissioner to have regard to the UK’s obligations under the UN Convention on the Rights of the Child. </w:t>
      </w:r>
    </w:p>
    <w:p w14:paraId="5DFDC687" w14:textId="74B4F0FC" w:rsidR="00290EE2" w:rsidRPr="003C3F3C" w:rsidRDefault="00B33076" w:rsidP="006E5EEC">
      <w:pPr>
        <w:spacing w:after="0" w:line="240" w:lineRule="auto"/>
        <w:rPr>
          <w:rFonts w:ascii="Verdana" w:hAnsi="Verdana"/>
          <w:sz w:val="23"/>
          <w:szCs w:val="23"/>
        </w:rPr>
      </w:pPr>
      <w:r>
        <w:rPr>
          <w:rFonts w:ascii="Verdana" w:hAnsi="Verdana"/>
          <w:sz w:val="23"/>
          <w:szCs w:val="23"/>
        </w:rPr>
        <w:t xml:space="preserve"> </w:t>
      </w:r>
    </w:p>
    <w:p w14:paraId="6E5C0A56" w14:textId="774696D8" w:rsidR="00DB387C" w:rsidRPr="003C3F3C" w:rsidRDefault="00DB387C" w:rsidP="006E5EEC">
      <w:pPr>
        <w:spacing w:after="0" w:line="240" w:lineRule="auto"/>
        <w:rPr>
          <w:rFonts w:ascii="Verdana" w:hAnsi="Verdana"/>
          <w:sz w:val="23"/>
          <w:szCs w:val="23"/>
        </w:rPr>
      </w:pPr>
      <w:r w:rsidRPr="003C3F3C">
        <w:rPr>
          <w:rFonts w:ascii="Verdana" w:hAnsi="Verdana"/>
          <w:sz w:val="23"/>
          <w:szCs w:val="23"/>
        </w:rPr>
        <w:t xml:space="preserve">The code </w:t>
      </w:r>
      <w:r w:rsidR="00290EE2" w:rsidRPr="003C3F3C">
        <w:rPr>
          <w:rFonts w:ascii="Verdana" w:hAnsi="Verdana"/>
          <w:sz w:val="23"/>
          <w:szCs w:val="23"/>
        </w:rPr>
        <w:t xml:space="preserve">is rooted in data protection legislation and </w:t>
      </w:r>
      <w:r w:rsidR="005B27E5" w:rsidRPr="003C3F3C">
        <w:rPr>
          <w:rFonts w:ascii="Verdana" w:hAnsi="Verdana"/>
          <w:sz w:val="23"/>
          <w:szCs w:val="23"/>
        </w:rPr>
        <w:t xml:space="preserve">translates </w:t>
      </w:r>
      <w:r w:rsidR="004564B2" w:rsidRPr="003C3F3C">
        <w:rPr>
          <w:rFonts w:ascii="Verdana" w:hAnsi="Verdana"/>
          <w:sz w:val="23"/>
          <w:szCs w:val="23"/>
        </w:rPr>
        <w:t xml:space="preserve">legislative requirements into design standards for online services, helping businesses to </w:t>
      </w:r>
      <w:r w:rsidR="004564B2" w:rsidRPr="003C3F3C">
        <w:rPr>
          <w:rFonts w:ascii="Verdana" w:hAnsi="Verdana"/>
          <w:sz w:val="23"/>
          <w:szCs w:val="23"/>
        </w:rPr>
        <w:lastRenderedPageBreak/>
        <w:t>understand what is expected of them. It</w:t>
      </w:r>
      <w:r w:rsidR="00290EE2" w:rsidRPr="003C3F3C">
        <w:rPr>
          <w:rFonts w:ascii="Verdana" w:hAnsi="Verdana"/>
          <w:sz w:val="23"/>
          <w:szCs w:val="23"/>
        </w:rPr>
        <w:t xml:space="preserve"> </w:t>
      </w:r>
      <w:r w:rsidRPr="003C3F3C">
        <w:rPr>
          <w:rFonts w:ascii="Verdana" w:hAnsi="Verdana"/>
          <w:sz w:val="23"/>
          <w:szCs w:val="23"/>
        </w:rPr>
        <w:t>puts children at the centre of design and development</w:t>
      </w:r>
      <w:r w:rsidR="004564B2" w:rsidRPr="003C3F3C">
        <w:rPr>
          <w:rFonts w:ascii="Verdana" w:hAnsi="Verdana"/>
          <w:sz w:val="23"/>
          <w:szCs w:val="23"/>
        </w:rPr>
        <w:t xml:space="preserve"> and </w:t>
      </w:r>
      <w:r w:rsidRPr="003C3F3C">
        <w:rPr>
          <w:rFonts w:ascii="Verdana" w:hAnsi="Verdana"/>
          <w:sz w:val="23"/>
          <w:szCs w:val="23"/>
        </w:rPr>
        <w:t>it compels organisations to consider the best interests of the child when using their data.</w:t>
      </w:r>
      <w:r w:rsidR="004564B2" w:rsidRPr="003C3F3C">
        <w:rPr>
          <w:rFonts w:ascii="Verdana" w:hAnsi="Verdana"/>
          <w:sz w:val="23"/>
          <w:szCs w:val="23"/>
        </w:rPr>
        <w:t xml:space="preserve"> The aim is not to protect children </w:t>
      </w:r>
      <w:r w:rsidR="004564B2" w:rsidRPr="00AB7A51">
        <w:rPr>
          <w:rFonts w:ascii="Verdana" w:hAnsi="Verdana"/>
          <w:i/>
          <w:iCs/>
          <w:sz w:val="23"/>
          <w:szCs w:val="23"/>
        </w:rPr>
        <w:t>from</w:t>
      </w:r>
      <w:r w:rsidR="004564B2" w:rsidRPr="003C3F3C">
        <w:rPr>
          <w:rFonts w:ascii="Verdana" w:hAnsi="Verdana"/>
          <w:sz w:val="23"/>
          <w:szCs w:val="23"/>
        </w:rPr>
        <w:t xml:space="preserve"> the digital world, but to protect them </w:t>
      </w:r>
      <w:r w:rsidR="004564B2" w:rsidRPr="00AB7A51">
        <w:rPr>
          <w:rFonts w:ascii="Verdana" w:hAnsi="Verdana"/>
          <w:i/>
          <w:iCs/>
          <w:sz w:val="23"/>
          <w:szCs w:val="23"/>
        </w:rPr>
        <w:t>within</w:t>
      </w:r>
      <w:r w:rsidR="004564B2" w:rsidRPr="003C3F3C">
        <w:rPr>
          <w:rFonts w:ascii="Verdana" w:hAnsi="Verdana"/>
          <w:sz w:val="23"/>
          <w:szCs w:val="23"/>
        </w:rPr>
        <w:t xml:space="preserve"> it</w:t>
      </w:r>
      <w:r w:rsidR="00887F5F">
        <w:rPr>
          <w:rFonts w:ascii="Verdana" w:hAnsi="Verdana"/>
          <w:sz w:val="23"/>
          <w:szCs w:val="23"/>
        </w:rPr>
        <w:t>;</w:t>
      </w:r>
      <w:r w:rsidR="004564B2" w:rsidRPr="003C3F3C">
        <w:rPr>
          <w:rFonts w:ascii="Verdana" w:hAnsi="Verdana"/>
          <w:sz w:val="23"/>
          <w:szCs w:val="23"/>
        </w:rPr>
        <w:t xml:space="preserve"> by ensuring that services are better designed with children in mind, both protecting and empowering them as users. </w:t>
      </w:r>
    </w:p>
    <w:p w14:paraId="42F24B9B" w14:textId="644B46DC" w:rsidR="00712E9A" w:rsidRPr="003C3F3C" w:rsidRDefault="00712E9A" w:rsidP="006E5EEC">
      <w:pPr>
        <w:spacing w:after="0" w:line="240" w:lineRule="auto"/>
        <w:rPr>
          <w:rFonts w:ascii="Verdana" w:hAnsi="Verdana"/>
          <w:sz w:val="23"/>
          <w:szCs w:val="23"/>
        </w:rPr>
      </w:pPr>
    </w:p>
    <w:p w14:paraId="36EA3FB0" w14:textId="259CFFC4" w:rsidR="00712E9A" w:rsidRPr="00BA55FB" w:rsidRDefault="00712E9A" w:rsidP="006E5EEC">
      <w:pPr>
        <w:spacing w:after="120" w:line="240" w:lineRule="auto"/>
        <w:rPr>
          <w:rFonts w:ascii="Verdana" w:hAnsi="Verdana"/>
          <w:i/>
          <w:iCs/>
          <w:sz w:val="23"/>
          <w:szCs w:val="23"/>
        </w:rPr>
      </w:pPr>
      <w:r w:rsidRPr="00BA55FB">
        <w:rPr>
          <w:rFonts w:ascii="Verdana" w:hAnsi="Verdana"/>
          <w:i/>
          <w:iCs/>
          <w:sz w:val="23"/>
          <w:szCs w:val="23"/>
        </w:rPr>
        <w:t>Scope of the code</w:t>
      </w:r>
    </w:p>
    <w:p w14:paraId="0AC7D7C2" w14:textId="39ACD33E" w:rsidR="00EF16D0" w:rsidRPr="003C3F3C" w:rsidRDefault="00EF16D0" w:rsidP="006E5EEC">
      <w:pPr>
        <w:pStyle w:val="Default"/>
        <w:spacing w:after="240"/>
        <w:rPr>
          <w:sz w:val="23"/>
          <w:szCs w:val="23"/>
        </w:rPr>
      </w:pPr>
      <w:r w:rsidRPr="003C3F3C">
        <w:rPr>
          <w:sz w:val="23"/>
          <w:szCs w:val="23"/>
          <w:shd w:val="clear" w:color="auto" w:fill="FFFFFF"/>
        </w:rPr>
        <w:t xml:space="preserve">The code applies to </w:t>
      </w:r>
      <w:r w:rsidRPr="003C3F3C">
        <w:rPr>
          <w:color w:val="auto"/>
          <w:sz w:val="23"/>
          <w:szCs w:val="23"/>
          <w:shd w:val="clear" w:color="auto" w:fill="FFFFFF"/>
        </w:rPr>
        <w:t>‘</w:t>
      </w:r>
      <w:hyperlink r:id="rId13" w:history="1">
        <w:r w:rsidRPr="003C3F3C">
          <w:rPr>
            <w:rStyle w:val="Hyperlink"/>
            <w:color w:val="auto"/>
            <w:sz w:val="23"/>
            <w:szCs w:val="23"/>
            <w:u w:val="none"/>
          </w:rPr>
          <w:t>information society services’</w:t>
        </w:r>
      </w:hyperlink>
      <w:r w:rsidR="0002726F">
        <w:rPr>
          <w:rStyle w:val="Hyperlink"/>
          <w:color w:val="auto"/>
          <w:sz w:val="23"/>
          <w:szCs w:val="23"/>
          <w:u w:val="none"/>
        </w:rPr>
        <w:t xml:space="preserve"> or ISS</w:t>
      </w:r>
      <w:r w:rsidRPr="003C3F3C">
        <w:rPr>
          <w:sz w:val="23"/>
          <w:szCs w:val="23"/>
          <w:shd w:val="clear" w:color="auto" w:fill="FFFFFF"/>
        </w:rPr>
        <w:t xml:space="preserve"> likely to be accessed by children in the UK. In simple terms, that means many apps, online games, connected toys and devices, search engines, social media platforms and websites that offer goods, news or education services. It is not limited to services specifically directed at children.</w:t>
      </w:r>
    </w:p>
    <w:p w14:paraId="7B588A9A" w14:textId="6898570C" w:rsidR="00767F5B" w:rsidRPr="00BA55FB" w:rsidRDefault="008105CC" w:rsidP="006E5EEC">
      <w:pPr>
        <w:spacing w:after="120" w:line="240" w:lineRule="auto"/>
        <w:rPr>
          <w:rFonts w:ascii="Verdana" w:hAnsi="Verdana"/>
          <w:i/>
          <w:iCs/>
          <w:sz w:val="23"/>
          <w:szCs w:val="23"/>
        </w:rPr>
      </w:pPr>
      <w:r w:rsidRPr="00BA55FB">
        <w:rPr>
          <w:rFonts w:ascii="Verdana" w:hAnsi="Verdana"/>
          <w:i/>
          <w:iCs/>
          <w:sz w:val="23"/>
          <w:szCs w:val="23"/>
        </w:rPr>
        <w:t>Key</w:t>
      </w:r>
      <w:r w:rsidR="002227E6" w:rsidRPr="00BA55FB">
        <w:rPr>
          <w:rFonts w:ascii="Verdana" w:hAnsi="Verdana"/>
          <w:i/>
          <w:iCs/>
          <w:sz w:val="23"/>
          <w:szCs w:val="23"/>
        </w:rPr>
        <w:t xml:space="preserve"> standards</w:t>
      </w:r>
      <w:r w:rsidR="00E115E2">
        <w:rPr>
          <w:rFonts w:ascii="Verdana" w:hAnsi="Verdana"/>
          <w:i/>
          <w:iCs/>
          <w:sz w:val="23"/>
          <w:szCs w:val="23"/>
        </w:rPr>
        <w:t xml:space="preserve"> of the code</w:t>
      </w:r>
    </w:p>
    <w:p w14:paraId="1F5C5682" w14:textId="4430B693" w:rsidR="00EF11BD" w:rsidRPr="003C3F3C" w:rsidRDefault="002227E6" w:rsidP="006E5EEC">
      <w:pPr>
        <w:spacing w:line="240" w:lineRule="auto"/>
        <w:rPr>
          <w:rFonts w:ascii="Verdana" w:hAnsi="Verdana"/>
          <w:sz w:val="23"/>
          <w:szCs w:val="23"/>
        </w:rPr>
      </w:pPr>
      <w:r w:rsidRPr="003C3F3C">
        <w:rPr>
          <w:rFonts w:ascii="Verdana" w:hAnsi="Verdana"/>
          <w:sz w:val="23"/>
          <w:szCs w:val="23"/>
        </w:rPr>
        <w:t>The code</w:t>
      </w:r>
      <w:r w:rsidR="00041B9F" w:rsidRPr="003C3F3C">
        <w:rPr>
          <w:rFonts w:ascii="Verdana" w:hAnsi="Verdana"/>
          <w:sz w:val="23"/>
          <w:szCs w:val="23"/>
        </w:rPr>
        <w:t>’s</w:t>
      </w:r>
      <w:r w:rsidRPr="003C3F3C">
        <w:rPr>
          <w:rFonts w:ascii="Verdana" w:hAnsi="Verdana"/>
          <w:sz w:val="23"/>
          <w:szCs w:val="23"/>
        </w:rPr>
        <w:t xml:space="preserve"> 15 design standards</w:t>
      </w:r>
      <w:r w:rsidR="00041B9F" w:rsidRPr="003C3F3C">
        <w:rPr>
          <w:rFonts w:ascii="Verdana" w:hAnsi="Verdana"/>
          <w:sz w:val="23"/>
          <w:szCs w:val="23"/>
        </w:rPr>
        <w:t xml:space="preserve"> </w:t>
      </w:r>
      <w:r w:rsidR="00765B88" w:rsidRPr="003C3F3C">
        <w:rPr>
          <w:rFonts w:ascii="Verdana" w:hAnsi="Verdana"/>
          <w:sz w:val="23"/>
          <w:szCs w:val="23"/>
        </w:rPr>
        <w:t>are cumulative and</w:t>
      </w:r>
      <w:r w:rsidR="00103C83" w:rsidRPr="003C3F3C">
        <w:rPr>
          <w:rFonts w:ascii="Verdana" w:hAnsi="Verdana"/>
          <w:sz w:val="23"/>
          <w:szCs w:val="23"/>
        </w:rPr>
        <w:t>,</w:t>
      </w:r>
      <w:r w:rsidR="00765B88" w:rsidRPr="003C3F3C">
        <w:rPr>
          <w:rFonts w:ascii="Verdana" w:hAnsi="Verdana"/>
          <w:sz w:val="23"/>
          <w:szCs w:val="23"/>
        </w:rPr>
        <w:t xml:space="preserve"> when applied together</w:t>
      </w:r>
      <w:r w:rsidR="00103C83" w:rsidRPr="003C3F3C">
        <w:rPr>
          <w:rFonts w:ascii="Verdana" w:hAnsi="Verdana"/>
          <w:sz w:val="23"/>
          <w:szCs w:val="23"/>
        </w:rPr>
        <w:t>,</w:t>
      </w:r>
      <w:r w:rsidR="00765B88" w:rsidRPr="003C3F3C">
        <w:rPr>
          <w:rFonts w:ascii="Verdana" w:hAnsi="Verdana"/>
          <w:sz w:val="23"/>
          <w:szCs w:val="23"/>
        </w:rPr>
        <w:t xml:space="preserve"> ensure that </w:t>
      </w:r>
      <w:r w:rsidR="00477628" w:rsidRPr="003C3F3C">
        <w:rPr>
          <w:rFonts w:ascii="Verdana" w:hAnsi="Verdana"/>
          <w:sz w:val="23"/>
          <w:szCs w:val="23"/>
        </w:rPr>
        <w:t xml:space="preserve">children receive an age appropriate service that recognises that </w:t>
      </w:r>
      <w:r w:rsidR="00127922" w:rsidRPr="003C3F3C">
        <w:rPr>
          <w:rFonts w:ascii="Verdana" w:hAnsi="Verdana"/>
          <w:sz w:val="23"/>
          <w:szCs w:val="23"/>
        </w:rPr>
        <w:t xml:space="preserve">they </w:t>
      </w:r>
      <w:r w:rsidR="001C1FEF" w:rsidRPr="003C3F3C">
        <w:rPr>
          <w:rFonts w:ascii="Verdana" w:hAnsi="Verdana"/>
          <w:sz w:val="23"/>
          <w:szCs w:val="23"/>
        </w:rPr>
        <w:t xml:space="preserve">merit </w:t>
      </w:r>
      <w:r w:rsidR="00103C83" w:rsidRPr="003C3F3C">
        <w:rPr>
          <w:rFonts w:ascii="Verdana" w:hAnsi="Verdana"/>
          <w:sz w:val="23"/>
          <w:szCs w:val="23"/>
        </w:rPr>
        <w:t>specific protection with regard to the processing of their data.</w:t>
      </w:r>
      <w:r w:rsidR="00127922" w:rsidRPr="003C3F3C">
        <w:rPr>
          <w:rFonts w:ascii="Verdana" w:hAnsi="Verdana"/>
          <w:sz w:val="23"/>
          <w:szCs w:val="23"/>
        </w:rPr>
        <w:t xml:space="preserve"> The code sets out how organisations can design their services to recognise the </w:t>
      </w:r>
      <w:r w:rsidR="00663770" w:rsidRPr="003C3F3C">
        <w:rPr>
          <w:rFonts w:ascii="Verdana" w:hAnsi="Verdana"/>
          <w:sz w:val="23"/>
          <w:szCs w:val="23"/>
        </w:rPr>
        <w:t xml:space="preserve">shifting </w:t>
      </w:r>
      <w:r w:rsidR="00127922" w:rsidRPr="003C3F3C">
        <w:rPr>
          <w:rFonts w:ascii="Verdana" w:hAnsi="Verdana"/>
          <w:sz w:val="23"/>
          <w:szCs w:val="23"/>
        </w:rPr>
        <w:t xml:space="preserve">needs </w:t>
      </w:r>
      <w:r w:rsidR="00663770" w:rsidRPr="003C3F3C">
        <w:rPr>
          <w:rFonts w:ascii="Verdana" w:hAnsi="Verdana"/>
          <w:sz w:val="23"/>
          <w:szCs w:val="23"/>
        </w:rPr>
        <w:t>of</w:t>
      </w:r>
      <w:r w:rsidR="00127922" w:rsidRPr="003C3F3C">
        <w:rPr>
          <w:rFonts w:ascii="Verdana" w:hAnsi="Verdana"/>
          <w:sz w:val="23"/>
          <w:szCs w:val="23"/>
        </w:rPr>
        <w:t xml:space="preserve"> children at different</w:t>
      </w:r>
      <w:r w:rsidR="00663770" w:rsidRPr="003C3F3C">
        <w:rPr>
          <w:rFonts w:ascii="Verdana" w:hAnsi="Verdana"/>
          <w:sz w:val="23"/>
          <w:szCs w:val="23"/>
        </w:rPr>
        <w:t xml:space="preserve"> development stages. </w:t>
      </w:r>
    </w:p>
    <w:p w14:paraId="59BEA737" w14:textId="5D96E474" w:rsidR="00712E9A" w:rsidRPr="00BA55FB" w:rsidRDefault="00712E9A" w:rsidP="00E115E2">
      <w:pPr>
        <w:spacing w:after="120" w:line="240" w:lineRule="auto"/>
        <w:rPr>
          <w:rFonts w:ascii="Verdana" w:hAnsi="Verdana"/>
          <w:b/>
          <w:bCs/>
        </w:rPr>
      </w:pPr>
      <w:r w:rsidRPr="00BA55FB">
        <w:rPr>
          <w:rFonts w:ascii="Verdana" w:hAnsi="Verdana"/>
          <w:b/>
          <w:bCs/>
        </w:rPr>
        <w:t>Best interests of the child</w:t>
      </w:r>
    </w:p>
    <w:p w14:paraId="64575C58" w14:textId="77777777" w:rsidR="001B206C" w:rsidRPr="003C3F3C" w:rsidRDefault="00F0765C" w:rsidP="00E115E2">
      <w:pPr>
        <w:spacing w:line="240" w:lineRule="auto"/>
        <w:rPr>
          <w:rFonts w:ascii="Verdana" w:hAnsi="Verdana"/>
          <w:color w:val="000000"/>
          <w:sz w:val="23"/>
          <w:szCs w:val="23"/>
        </w:rPr>
      </w:pPr>
      <w:r w:rsidRPr="003C3F3C">
        <w:rPr>
          <w:rFonts w:ascii="Verdana" w:hAnsi="Verdana"/>
          <w:color w:val="000000"/>
          <w:sz w:val="23"/>
          <w:szCs w:val="23"/>
        </w:rPr>
        <w:t>The code incorporates the key principles from the United Nations Convention on the Rights of the Child (UNCRC)</w:t>
      </w:r>
      <w:r w:rsidR="00131533" w:rsidRPr="003C3F3C">
        <w:rPr>
          <w:rFonts w:ascii="Verdana" w:hAnsi="Verdana"/>
          <w:color w:val="000000"/>
          <w:sz w:val="23"/>
          <w:szCs w:val="23"/>
        </w:rPr>
        <w:t>. The first standard mandates that the best interests</w:t>
      </w:r>
      <w:r w:rsidRPr="003C3F3C">
        <w:rPr>
          <w:rFonts w:ascii="Verdana" w:hAnsi="Verdana"/>
          <w:color w:val="000000"/>
          <w:sz w:val="23"/>
          <w:szCs w:val="23"/>
        </w:rPr>
        <w:t xml:space="preserve"> of the child should be a primary consideration</w:t>
      </w:r>
      <w:r w:rsidR="0000376B" w:rsidRPr="003C3F3C">
        <w:rPr>
          <w:rFonts w:ascii="Verdana" w:hAnsi="Verdana"/>
          <w:color w:val="000000"/>
          <w:sz w:val="23"/>
          <w:szCs w:val="23"/>
        </w:rPr>
        <w:t xml:space="preserve"> when </w:t>
      </w:r>
      <w:r w:rsidR="001B206C" w:rsidRPr="003C3F3C">
        <w:rPr>
          <w:rFonts w:ascii="Verdana" w:hAnsi="Verdana"/>
          <w:color w:val="000000"/>
          <w:sz w:val="23"/>
          <w:szCs w:val="23"/>
        </w:rPr>
        <w:t>designing and developing services likely to be accessed by</w:t>
      </w:r>
      <w:r w:rsidRPr="003C3F3C">
        <w:rPr>
          <w:rFonts w:ascii="Verdana" w:hAnsi="Verdana"/>
          <w:color w:val="000000"/>
          <w:sz w:val="23"/>
          <w:szCs w:val="23"/>
        </w:rPr>
        <w:t xml:space="preserve"> children. </w:t>
      </w:r>
    </w:p>
    <w:p w14:paraId="6EDDDB1C" w14:textId="6C6F902F" w:rsidR="00F0765C" w:rsidRPr="003C3F3C" w:rsidRDefault="00B44D07" w:rsidP="00E115E2">
      <w:pPr>
        <w:spacing w:line="240" w:lineRule="auto"/>
        <w:rPr>
          <w:rFonts w:ascii="Verdana" w:hAnsi="Verdana"/>
          <w:sz w:val="23"/>
          <w:szCs w:val="23"/>
        </w:rPr>
      </w:pPr>
      <w:r w:rsidRPr="003C3F3C">
        <w:rPr>
          <w:rFonts w:ascii="Verdana" w:hAnsi="Verdana"/>
          <w:color w:val="000000"/>
          <w:sz w:val="23"/>
          <w:szCs w:val="23"/>
        </w:rPr>
        <w:t>It</w:t>
      </w:r>
      <w:r w:rsidR="00F0765C" w:rsidRPr="003C3F3C">
        <w:rPr>
          <w:rFonts w:ascii="Verdana" w:hAnsi="Verdana"/>
          <w:color w:val="000000"/>
          <w:sz w:val="23"/>
          <w:szCs w:val="23"/>
        </w:rPr>
        <w:t xml:space="preserve"> aims to respect the rights and duties of parents, and the child’s evolving capacity to make their own choices.</w:t>
      </w:r>
      <w:r w:rsidR="00F70C96" w:rsidRPr="003C3F3C">
        <w:rPr>
          <w:rFonts w:ascii="Verdana" w:hAnsi="Verdana"/>
          <w:color w:val="000000"/>
          <w:sz w:val="23"/>
          <w:szCs w:val="23"/>
        </w:rPr>
        <w:t xml:space="preserve"> </w:t>
      </w:r>
      <w:r w:rsidR="00F0765C" w:rsidRPr="003C3F3C">
        <w:rPr>
          <w:rFonts w:ascii="Verdana" w:hAnsi="Verdana"/>
          <w:sz w:val="23"/>
          <w:szCs w:val="23"/>
        </w:rPr>
        <w:t xml:space="preserve">In particular, </w:t>
      </w:r>
      <w:r w:rsidR="00F70C96" w:rsidRPr="003C3F3C">
        <w:rPr>
          <w:rFonts w:ascii="Verdana" w:hAnsi="Verdana"/>
          <w:sz w:val="23"/>
          <w:szCs w:val="23"/>
        </w:rPr>
        <w:t>it</w:t>
      </w:r>
      <w:r w:rsidR="00F0765C" w:rsidRPr="003C3F3C">
        <w:rPr>
          <w:rFonts w:ascii="Verdana" w:hAnsi="Verdana"/>
          <w:sz w:val="23"/>
          <w:szCs w:val="23"/>
        </w:rPr>
        <w:t xml:space="preserve"> </w:t>
      </w:r>
      <w:r w:rsidR="009A1A77" w:rsidRPr="003C3F3C">
        <w:rPr>
          <w:rFonts w:ascii="Verdana" w:hAnsi="Verdana"/>
          <w:sz w:val="23"/>
          <w:szCs w:val="23"/>
        </w:rPr>
        <w:t>seeks</w:t>
      </w:r>
      <w:r w:rsidR="00F0765C" w:rsidRPr="003C3F3C">
        <w:rPr>
          <w:rFonts w:ascii="Verdana" w:hAnsi="Verdana"/>
          <w:sz w:val="23"/>
          <w:szCs w:val="23"/>
        </w:rPr>
        <w:t xml:space="preserve"> to ensure that online services use children’s data in ways that support the rights of the child </w:t>
      </w:r>
      <w:r w:rsidR="00887F5F">
        <w:rPr>
          <w:rFonts w:ascii="Verdana" w:hAnsi="Verdana"/>
          <w:sz w:val="23"/>
          <w:szCs w:val="23"/>
        </w:rPr>
        <w:t xml:space="preserve">with regard </w:t>
      </w:r>
      <w:r w:rsidR="00F0765C" w:rsidRPr="003C3F3C">
        <w:rPr>
          <w:rFonts w:ascii="Verdana" w:hAnsi="Verdana"/>
          <w:sz w:val="23"/>
          <w:szCs w:val="23"/>
        </w:rPr>
        <w:t>to: freedom of expression; freedom of thought, conscience and religion; freedom of association; privacy; access</w:t>
      </w:r>
      <w:r w:rsidR="00887F5F">
        <w:rPr>
          <w:rFonts w:ascii="Verdana" w:hAnsi="Verdana"/>
          <w:sz w:val="23"/>
          <w:szCs w:val="23"/>
        </w:rPr>
        <w:t xml:space="preserve"> to</w:t>
      </w:r>
      <w:r w:rsidR="00F0765C" w:rsidRPr="003C3F3C">
        <w:rPr>
          <w:rFonts w:ascii="Verdana" w:hAnsi="Verdana"/>
          <w:sz w:val="23"/>
          <w:szCs w:val="23"/>
        </w:rPr>
        <w:t xml:space="preserve"> information from the media (with appropriate protection from information and material injurious to their well-being); </w:t>
      </w:r>
      <w:r w:rsidR="00887F5F">
        <w:rPr>
          <w:rFonts w:ascii="Verdana" w:hAnsi="Verdana"/>
          <w:sz w:val="23"/>
          <w:szCs w:val="23"/>
        </w:rPr>
        <w:t xml:space="preserve">to </w:t>
      </w:r>
      <w:r w:rsidR="00F0765C" w:rsidRPr="003C3F3C">
        <w:rPr>
          <w:rFonts w:ascii="Verdana" w:hAnsi="Verdana"/>
          <w:sz w:val="23"/>
          <w:szCs w:val="23"/>
        </w:rPr>
        <w:t>play and engage in recreational activities appropriate to their age; and protection from economic, sexual or other forms of exploitation.</w:t>
      </w:r>
    </w:p>
    <w:p w14:paraId="5A0FAB76" w14:textId="55C3C46B" w:rsidR="009A1A77" w:rsidRPr="003C3F3C" w:rsidRDefault="009A1A77" w:rsidP="00E115E2">
      <w:pPr>
        <w:spacing w:line="240" w:lineRule="auto"/>
        <w:rPr>
          <w:rFonts w:ascii="Verdana" w:hAnsi="Verdana"/>
          <w:sz w:val="23"/>
          <w:szCs w:val="23"/>
        </w:rPr>
      </w:pPr>
      <w:r w:rsidRPr="003C3F3C">
        <w:rPr>
          <w:rFonts w:ascii="Verdana" w:hAnsi="Verdana"/>
          <w:sz w:val="23"/>
          <w:szCs w:val="23"/>
        </w:rPr>
        <w:t xml:space="preserve">This includes how ISS can </w:t>
      </w:r>
      <w:r w:rsidR="008D5F64" w:rsidRPr="003C3F3C">
        <w:rPr>
          <w:rFonts w:ascii="Verdana" w:hAnsi="Verdana"/>
          <w:sz w:val="23"/>
          <w:szCs w:val="23"/>
        </w:rPr>
        <w:t xml:space="preserve">ensure that their data processing </w:t>
      </w:r>
      <w:r w:rsidRPr="003C3F3C">
        <w:rPr>
          <w:rFonts w:ascii="Verdana" w:hAnsi="Verdana"/>
          <w:sz w:val="23"/>
          <w:szCs w:val="23"/>
        </w:rPr>
        <w:t>support</w:t>
      </w:r>
      <w:r w:rsidR="008D5F64" w:rsidRPr="003C3F3C">
        <w:rPr>
          <w:rFonts w:ascii="Verdana" w:hAnsi="Verdana"/>
          <w:sz w:val="23"/>
          <w:szCs w:val="23"/>
        </w:rPr>
        <w:t>s children’s</w:t>
      </w:r>
      <w:r w:rsidRPr="003C3F3C">
        <w:rPr>
          <w:rFonts w:ascii="Verdana" w:hAnsi="Verdana"/>
          <w:sz w:val="23"/>
          <w:szCs w:val="23"/>
        </w:rPr>
        <w:t xml:space="preserve"> physical, psychological and emotional development a</w:t>
      </w:r>
      <w:r w:rsidR="008D41C6" w:rsidRPr="003C3F3C">
        <w:rPr>
          <w:rFonts w:ascii="Verdana" w:hAnsi="Verdana"/>
          <w:sz w:val="23"/>
          <w:szCs w:val="23"/>
        </w:rPr>
        <w:t xml:space="preserve">s well as </w:t>
      </w:r>
      <w:r w:rsidRPr="003C3F3C">
        <w:rPr>
          <w:rFonts w:ascii="Verdana" w:hAnsi="Verdana"/>
          <w:sz w:val="23"/>
          <w:szCs w:val="23"/>
        </w:rPr>
        <w:t>their need to develop their own views and identity. The standard also acknowledges that the best interests of the child have to be balanced against other interests (for example interests of other children).</w:t>
      </w:r>
    </w:p>
    <w:p w14:paraId="0A4F471B" w14:textId="04DF408C" w:rsidR="00217990" w:rsidRPr="00BA55FB" w:rsidRDefault="00217990" w:rsidP="00E115E2">
      <w:pPr>
        <w:spacing w:after="120" w:line="240" w:lineRule="auto"/>
        <w:rPr>
          <w:rFonts w:ascii="Verdana" w:hAnsi="Verdana"/>
          <w:b/>
          <w:bCs/>
        </w:rPr>
      </w:pPr>
      <w:r w:rsidRPr="00BA55FB">
        <w:rPr>
          <w:rFonts w:ascii="Verdana" w:hAnsi="Verdana"/>
          <w:b/>
          <w:bCs/>
        </w:rPr>
        <w:t xml:space="preserve">Transparency, </w:t>
      </w:r>
      <w:r w:rsidR="00BF41D4" w:rsidRPr="00BA55FB">
        <w:rPr>
          <w:rFonts w:ascii="Verdana" w:hAnsi="Verdana"/>
          <w:b/>
          <w:bCs/>
        </w:rPr>
        <w:t>p</w:t>
      </w:r>
      <w:r w:rsidRPr="00BA55FB">
        <w:rPr>
          <w:rFonts w:ascii="Verdana" w:hAnsi="Verdana"/>
          <w:b/>
          <w:bCs/>
        </w:rPr>
        <w:t>olicies and community standards</w:t>
      </w:r>
    </w:p>
    <w:p w14:paraId="3B8DD08E" w14:textId="4F36FAEE" w:rsidR="00D5225F" w:rsidRPr="003C3F3C" w:rsidRDefault="00D5225F" w:rsidP="00E115E2">
      <w:pPr>
        <w:spacing w:line="240" w:lineRule="auto"/>
        <w:rPr>
          <w:rFonts w:ascii="Verdana" w:hAnsi="Verdana"/>
          <w:sz w:val="23"/>
          <w:szCs w:val="23"/>
        </w:rPr>
      </w:pPr>
      <w:r w:rsidRPr="003C3F3C">
        <w:rPr>
          <w:rFonts w:ascii="Verdana" w:hAnsi="Verdana"/>
          <w:sz w:val="23"/>
          <w:szCs w:val="23"/>
        </w:rPr>
        <w:t xml:space="preserve">The code obliges services to provide </w:t>
      </w:r>
      <w:r w:rsidR="0078361C" w:rsidRPr="003C3F3C">
        <w:rPr>
          <w:rFonts w:ascii="Verdana" w:hAnsi="Verdana"/>
          <w:sz w:val="23"/>
          <w:szCs w:val="23"/>
        </w:rPr>
        <w:t>clear, concise and prominent transparency information</w:t>
      </w:r>
      <w:r w:rsidR="00284D64" w:rsidRPr="003C3F3C">
        <w:rPr>
          <w:rFonts w:ascii="Verdana" w:hAnsi="Verdana"/>
          <w:sz w:val="23"/>
          <w:szCs w:val="23"/>
        </w:rPr>
        <w:t xml:space="preserve">, terms, conditions and community standards. </w:t>
      </w:r>
      <w:r w:rsidR="00F82E8A" w:rsidRPr="003C3F3C">
        <w:rPr>
          <w:rFonts w:ascii="Verdana" w:hAnsi="Verdana"/>
          <w:sz w:val="23"/>
          <w:szCs w:val="23"/>
        </w:rPr>
        <w:t xml:space="preserve">‘Bite-sized’ explanations of how the service will use personal data should be provided at the point </w:t>
      </w:r>
      <w:r w:rsidR="009C68F0" w:rsidRPr="003C3F3C">
        <w:rPr>
          <w:rFonts w:ascii="Verdana" w:hAnsi="Verdana"/>
          <w:sz w:val="23"/>
          <w:szCs w:val="23"/>
        </w:rPr>
        <w:t>use is activated. This is key to ensuring that data is processed fairly and that children understand what is happening with their data and</w:t>
      </w:r>
      <w:r w:rsidR="00596B9E" w:rsidRPr="003C3F3C">
        <w:rPr>
          <w:rFonts w:ascii="Verdana" w:hAnsi="Verdana"/>
          <w:sz w:val="23"/>
          <w:szCs w:val="23"/>
        </w:rPr>
        <w:t>,</w:t>
      </w:r>
      <w:r w:rsidR="009C68F0" w:rsidRPr="003C3F3C">
        <w:rPr>
          <w:rFonts w:ascii="Verdana" w:hAnsi="Verdana"/>
          <w:sz w:val="23"/>
          <w:szCs w:val="23"/>
        </w:rPr>
        <w:t xml:space="preserve"> as they develop greater autonomy</w:t>
      </w:r>
      <w:r w:rsidR="00596B9E" w:rsidRPr="003C3F3C">
        <w:rPr>
          <w:rFonts w:ascii="Verdana" w:hAnsi="Verdana"/>
          <w:sz w:val="23"/>
          <w:szCs w:val="23"/>
        </w:rPr>
        <w:t>,</w:t>
      </w:r>
      <w:r w:rsidR="009C68F0" w:rsidRPr="003C3F3C">
        <w:rPr>
          <w:rFonts w:ascii="Verdana" w:hAnsi="Verdana"/>
          <w:sz w:val="23"/>
          <w:szCs w:val="23"/>
        </w:rPr>
        <w:t xml:space="preserve"> can make more informed </w:t>
      </w:r>
      <w:r w:rsidR="009C68F0" w:rsidRPr="003C3F3C">
        <w:rPr>
          <w:rFonts w:ascii="Verdana" w:hAnsi="Verdana"/>
          <w:sz w:val="23"/>
          <w:szCs w:val="23"/>
        </w:rPr>
        <w:lastRenderedPageBreak/>
        <w:t>choices about which services they use and what information they cho</w:t>
      </w:r>
      <w:r w:rsidR="00BD5B7F" w:rsidRPr="003C3F3C">
        <w:rPr>
          <w:rFonts w:ascii="Verdana" w:hAnsi="Verdana"/>
          <w:sz w:val="23"/>
          <w:szCs w:val="23"/>
        </w:rPr>
        <w:t xml:space="preserve">ose to share. </w:t>
      </w:r>
    </w:p>
    <w:p w14:paraId="70F460BC" w14:textId="4BA6F620" w:rsidR="00BD5B7F" w:rsidRPr="003C3F3C" w:rsidRDefault="00B411BF" w:rsidP="00E115E2">
      <w:pPr>
        <w:spacing w:line="240" w:lineRule="auto"/>
        <w:rPr>
          <w:rFonts w:ascii="Verdana" w:hAnsi="Verdana"/>
          <w:sz w:val="23"/>
          <w:szCs w:val="23"/>
        </w:rPr>
      </w:pPr>
      <w:r w:rsidRPr="003C3F3C">
        <w:rPr>
          <w:rFonts w:ascii="Verdana" w:hAnsi="Verdana"/>
          <w:sz w:val="23"/>
          <w:szCs w:val="23"/>
        </w:rPr>
        <w:t>Services must also uphold published terms, policy and community standards, which includes privacy polic</w:t>
      </w:r>
      <w:r w:rsidR="000C27CA" w:rsidRPr="003C3F3C">
        <w:rPr>
          <w:rFonts w:ascii="Verdana" w:hAnsi="Verdana"/>
          <w:sz w:val="23"/>
          <w:szCs w:val="23"/>
        </w:rPr>
        <w:t>i</w:t>
      </w:r>
      <w:r w:rsidRPr="003C3F3C">
        <w:rPr>
          <w:rFonts w:ascii="Verdana" w:hAnsi="Verdana"/>
          <w:sz w:val="23"/>
          <w:szCs w:val="23"/>
        </w:rPr>
        <w:t xml:space="preserve">es, age restrictions, behaviour rules and </w:t>
      </w:r>
      <w:r w:rsidR="000C27CA" w:rsidRPr="003C3F3C">
        <w:rPr>
          <w:rFonts w:ascii="Verdana" w:hAnsi="Verdana"/>
          <w:sz w:val="23"/>
          <w:szCs w:val="23"/>
        </w:rPr>
        <w:t>content policies, to ensure that they are processing data fairly.</w:t>
      </w:r>
    </w:p>
    <w:p w14:paraId="41C0A927" w14:textId="656CBD7C" w:rsidR="000C27CA" w:rsidRPr="00BA55FB" w:rsidRDefault="00BD5B7F" w:rsidP="00E115E2">
      <w:pPr>
        <w:spacing w:after="120" w:line="240" w:lineRule="auto"/>
        <w:rPr>
          <w:rFonts w:ascii="Verdana" w:hAnsi="Verdana"/>
          <w:b/>
          <w:bCs/>
        </w:rPr>
      </w:pPr>
      <w:r w:rsidRPr="00BA55FB">
        <w:rPr>
          <w:rFonts w:ascii="Verdana" w:hAnsi="Verdana"/>
          <w:b/>
          <w:bCs/>
        </w:rPr>
        <w:t xml:space="preserve">Detrimental use of data </w:t>
      </w:r>
    </w:p>
    <w:p w14:paraId="63DD8563" w14:textId="1EEB6EBF" w:rsidR="00792E0F" w:rsidRPr="003C3F3C" w:rsidRDefault="005D2505" w:rsidP="00E115E2">
      <w:pPr>
        <w:spacing w:line="240" w:lineRule="auto"/>
        <w:rPr>
          <w:rFonts w:ascii="Verdana" w:hAnsi="Verdana"/>
          <w:sz w:val="23"/>
          <w:szCs w:val="23"/>
        </w:rPr>
      </w:pPr>
      <w:r w:rsidRPr="003C3F3C">
        <w:rPr>
          <w:rFonts w:ascii="Verdana" w:hAnsi="Verdana"/>
          <w:sz w:val="23"/>
          <w:szCs w:val="23"/>
        </w:rPr>
        <w:t xml:space="preserve">The use of personal data by online services is wide and varied and often does not take account of the age of the user. This means that there is potential for data to be used in ways that are detrimental to the health and wellbeing of children. In particular personal data is often used to inform content feeds, or suggest content to users and sometimes this content is not age appropriate.  </w:t>
      </w:r>
    </w:p>
    <w:p w14:paraId="4904681B" w14:textId="1FB03879" w:rsidR="005D2505" w:rsidRDefault="005D2505" w:rsidP="00E115E2">
      <w:pPr>
        <w:spacing w:line="240" w:lineRule="auto"/>
        <w:rPr>
          <w:rFonts w:ascii="Verdana" w:hAnsi="Verdana"/>
          <w:sz w:val="23"/>
          <w:szCs w:val="23"/>
        </w:rPr>
      </w:pPr>
      <w:r w:rsidRPr="003C3F3C">
        <w:rPr>
          <w:rFonts w:ascii="Verdana" w:hAnsi="Verdana"/>
          <w:sz w:val="23"/>
          <w:szCs w:val="23"/>
        </w:rPr>
        <w:t xml:space="preserve">The code </w:t>
      </w:r>
      <w:r w:rsidR="00062E18" w:rsidRPr="003C3F3C">
        <w:rPr>
          <w:rFonts w:ascii="Verdana" w:hAnsi="Verdana"/>
          <w:sz w:val="23"/>
          <w:szCs w:val="23"/>
        </w:rPr>
        <w:t>states that services must not use children’s personal data in ways that have been shown to be detrimental</w:t>
      </w:r>
      <w:r w:rsidR="00A55385" w:rsidRPr="003C3F3C">
        <w:rPr>
          <w:rFonts w:ascii="Verdana" w:hAnsi="Verdana"/>
          <w:sz w:val="23"/>
          <w:szCs w:val="23"/>
        </w:rPr>
        <w:t xml:space="preserve"> to their wellbeing or that go against industry codes of practice and other regulatory provisions of Government advice. </w:t>
      </w:r>
    </w:p>
    <w:p w14:paraId="56D44A13" w14:textId="68147476" w:rsidR="00217990" w:rsidRPr="00BA55FB" w:rsidRDefault="001A62FA" w:rsidP="00E115E2">
      <w:pPr>
        <w:spacing w:after="120" w:line="240" w:lineRule="auto"/>
        <w:rPr>
          <w:rFonts w:ascii="Verdana" w:hAnsi="Verdana"/>
          <w:b/>
          <w:bCs/>
        </w:rPr>
      </w:pPr>
      <w:r w:rsidRPr="00BA55FB">
        <w:rPr>
          <w:rFonts w:ascii="Verdana" w:hAnsi="Verdana"/>
          <w:b/>
          <w:bCs/>
        </w:rPr>
        <w:t xml:space="preserve">Default settings, </w:t>
      </w:r>
      <w:r w:rsidR="007A7E88" w:rsidRPr="00BA55FB">
        <w:rPr>
          <w:rFonts w:ascii="Verdana" w:hAnsi="Verdana"/>
          <w:b/>
          <w:bCs/>
        </w:rPr>
        <w:t xml:space="preserve">profiling, </w:t>
      </w:r>
      <w:r w:rsidRPr="00BA55FB">
        <w:rPr>
          <w:rFonts w:ascii="Verdana" w:hAnsi="Verdana"/>
          <w:b/>
          <w:bCs/>
        </w:rPr>
        <w:t>geolocation, nudge techniques</w:t>
      </w:r>
      <w:r w:rsidR="00E32E17" w:rsidRPr="00BA55FB">
        <w:rPr>
          <w:rFonts w:ascii="Verdana" w:hAnsi="Verdana"/>
          <w:b/>
          <w:bCs/>
        </w:rPr>
        <w:t>, parental controls</w:t>
      </w:r>
    </w:p>
    <w:p w14:paraId="7EFAE986" w14:textId="77777777" w:rsidR="00770587" w:rsidRPr="003C3F3C" w:rsidRDefault="00DE0D9D" w:rsidP="00E115E2">
      <w:pPr>
        <w:spacing w:line="240" w:lineRule="auto"/>
        <w:rPr>
          <w:rFonts w:ascii="Verdana" w:eastAsia="Times New Roman" w:hAnsi="Verdana" w:cstheme="minorHAnsi"/>
          <w:color w:val="000000"/>
          <w:sz w:val="23"/>
          <w:szCs w:val="23"/>
          <w:lang w:val="en" w:eastAsia="en-GB"/>
        </w:rPr>
      </w:pPr>
      <w:r w:rsidRPr="003C3F3C">
        <w:rPr>
          <w:rFonts w:ascii="Verdana" w:eastAsia="Times New Roman" w:hAnsi="Verdana" w:cstheme="minorHAnsi"/>
          <w:color w:val="000000"/>
          <w:sz w:val="23"/>
          <w:szCs w:val="23"/>
          <w:lang w:val="en" w:eastAsia="en-GB"/>
        </w:rPr>
        <w:t>Default settings must be ‘high privacy’ by default (unless a compelling reason for a different default setting can be demonstrated, taking account of the best interests of the child).</w:t>
      </w:r>
      <w:r w:rsidR="00900143" w:rsidRPr="003C3F3C">
        <w:rPr>
          <w:rFonts w:ascii="Verdana" w:eastAsia="Times New Roman" w:hAnsi="Verdana" w:cstheme="minorHAnsi"/>
          <w:color w:val="000000"/>
          <w:sz w:val="23"/>
          <w:szCs w:val="23"/>
          <w:lang w:val="en" w:eastAsia="en-GB"/>
        </w:rPr>
        <w:t xml:space="preserve"> This offers children greater protection so that if they do nothing when they start using a service their data is protected automatically, by design and by default. </w:t>
      </w:r>
      <w:r w:rsidR="009630F7" w:rsidRPr="003C3F3C">
        <w:rPr>
          <w:rFonts w:ascii="Verdana" w:eastAsia="Times New Roman" w:hAnsi="Verdana" w:cstheme="minorHAnsi"/>
          <w:color w:val="000000"/>
          <w:sz w:val="23"/>
          <w:szCs w:val="23"/>
          <w:lang w:val="en" w:eastAsia="en-GB"/>
        </w:rPr>
        <w:t xml:space="preserve">It also supports data minimisation and </w:t>
      </w:r>
      <w:r w:rsidR="00770587" w:rsidRPr="003C3F3C">
        <w:rPr>
          <w:rFonts w:ascii="Verdana" w:eastAsia="Times New Roman" w:hAnsi="Verdana" w:cstheme="minorHAnsi"/>
          <w:color w:val="000000"/>
          <w:sz w:val="23"/>
          <w:szCs w:val="23"/>
          <w:lang w:val="en" w:eastAsia="en-GB"/>
        </w:rPr>
        <w:t xml:space="preserve">greater user control. </w:t>
      </w:r>
    </w:p>
    <w:p w14:paraId="4B655DE4" w14:textId="292E9C8F" w:rsidR="007C5AEB" w:rsidRPr="003C3F3C" w:rsidRDefault="00900143" w:rsidP="00E115E2">
      <w:pPr>
        <w:spacing w:line="240" w:lineRule="auto"/>
        <w:rPr>
          <w:rFonts w:ascii="Verdana" w:hAnsi="Verdana"/>
          <w:sz w:val="23"/>
          <w:szCs w:val="23"/>
        </w:rPr>
      </w:pPr>
      <w:r w:rsidRPr="003C3F3C">
        <w:rPr>
          <w:rFonts w:ascii="Verdana" w:eastAsia="Times New Roman" w:hAnsi="Verdana" w:cstheme="minorHAnsi"/>
          <w:color w:val="000000"/>
          <w:sz w:val="23"/>
          <w:szCs w:val="23"/>
          <w:lang w:val="en" w:eastAsia="en-GB"/>
        </w:rPr>
        <w:t xml:space="preserve">Where </w:t>
      </w:r>
      <w:r w:rsidR="002A7FB5" w:rsidRPr="003C3F3C">
        <w:rPr>
          <w:rFonts w:ascii="Verdana" w:eastAsia="Times New Roman" w:hAnsi="Verdana" w:cstheme="minorHAnsi"/>
          <w:color w:val="000000"/>
          <w:sz w:val="23"/>
          <w:szCs w:val="23"/>
          <w:lang w:val="en" w:eastAsia="en-GB"/>
        </w:rPr>
        <w:t>s</w:t>
      </w:r>
      <w:proofErr w:type="spellStart"/>
      <w:r w:rsidR="007C5AEB" w:rsidRPr="003C3F3C">
        <w:rPr>
          <w:rFonts w:ascii="Verdana" w:hAnsi="Verdana"/>
          <w:sz w:val="23"/>
          <w:szCs w:val="23"/>
        </w:rPr>
        <w:t>ettings</w:t>
      </w:r>
      <w:proofErr w:type="spellEnd"/>
      <w:r w:rsidR="002A7FB5" w:rsidRPr="003C3F3C">
        <w:rPr>
          <w:rFonts w:ascii="Verdana" w:hAnsi="Verdana"/>
          <w:sz w:val="23"/>
          <w:szCs w:val="23"/>
        </w:rPr>
        <w:t xml:space="preserve"> are changed services must ensure that child </w:t>
      </w:r>
      <w:r w:rsidR="007C5AEB" w:rsidRPr="003C3F3C">
        <w:rPr>
          <w:rFonts w:ascii="Verdana" w:hAnsi="Verdana"/>
          <w:sz w:val="23"/>
          <w:szCs w:val="23"/>
        </w:rPr>
        <w:t xml:space="preserve">users are properly informed and supported and </w:t>
      </w:r>
      <w:r w:rsidR="00D9430C" w:rsidRPr="003C3F3C">
        <w:rPr>
          <w:rFonts w:ascii="Verdana" w:hAnsi="Verdana"/>
          <w:sz w:val="23"/>
          <w:szCs w:val="23"/>
        </w:rPr>
        <w:t xml:space="preserve">that they still receive an </w:t>
      </w:r>
      <w:r w:rsidR="007C5AEB" w:rsidRPr="003C3F3C">
        <w:rPr>
          <w:rFonts w:ascii="Verdana" w:hAnsi="Verdana"/>
          <w:sz w:val="23"/>
          <w:szCs w:val="23"/>
        </w:rPr>
        <w:t xml:space="preserve">age appropriate service. </w:t>
      </w:r>
      <w:r w:rsidR="00D9430C" w:rsidRPr="003C3F3C">
        <w:rPr>
          <w:rFonts w:ascii="Verdana" w:hAnsi="Verdana"/>
          <w:sz w:val="23"/>
          <w:szCs w:val="23"/>
        </w:rPr>
        <w:t xml:space="preserve">So, for example, content feeds </w:t>
      </w:r>
      <w:r w:rsidR="000E57A8">
        <w:rPr>
          <w:rFonts w:ascii="Verdana" w:hAnsi="Verdana"/>
          <w:sz w:val="23"/>
          <w:szCs w:val="23"/>
        </w:rPr>
        <w:t xml:space="preserve">should </w:t>
      </w:r>
      <w:r w:rsidR="00D9430C" w:rsidRPr="003C3F3C">
        <w:rPr>
          <w:rFonts w:ascii="Verdana" w:hAnsi="Verdana"/>
          <w:sz w:val="23"/>
          <w:szCs w:val="23"/>
        </w:rPr>
        <w:t xml:space="preserve">only recommend appropriate material or targeted adverts suitable to the age of the user. </w:t>
      </w:r>
    </w:p>
    <w:p w14:paraId="32F54167" w14:textId="66E643BE" w:rsidR="007A4474" w:rsidRPr="003C3F3C" w:rsidRDefault="0096000B" w:rsidP="00E115E2">
      <w:pPr>
        <w:spacing w:line="240" w:lineRule="auto"/>
        <w:rPr>
          <w:rFonts w:ascii="Verdana" w:hAnsi="Verdana"/>
          <w:sz w:val="23"/>
          <w:szCs w:val="23"/>
        </w:rPr>
      </w:pPr>
      <w:r w:rsidRPr="003C3F3C">
        <w:rPr>
          <w:rFonts w:ascii="Verdana" w:hAnsi="Verdana"/>
          <w:sz w:val="23"/>
          <w:szCs w:val="23"/>
        </w:rPr>
        <w:t xml:space="preserve">Profiling should be </w:t>
      </w:r>
      <w:r w:rsidR="007A4474" w:rsidRPr="003C3F3C">
        <w:rPr>
          <w:rFonts w:ascii="Verdana" w:eastAsia="Times New Roman" w:hAnsi="Verdana" w:cstheme="minorHAnsi"/>
          <w:color w:val="000000"/>
          <w:sz w:val="23"/>
          <w:szCs w:val="23"/>
          <w:lang w:val="en" w:eastAsia="en-GB"/>
        </w:rPr>
        <w:t xml:space="preserve">‘off’ by default (unless </w:t>
      </w:r>
      <w:r w:rsidR="0072381D" w:rsidRPr="003C3F3C">
        <w:rPr>
          <w:rFonts w:ascii="Verdana" w:eastAsia="Times New Roman" w:hAnsi="Verdana" w:cstheme="minorHAnsi"/>
          <w:color w:val="000000"/>
          <w:sz w:val="23"/>
          <w:szCs w:val="23"/>
          <w:lang w:val="en" w:eastAsia="en-GB"/>
        </w:rPr>
        <w:t xml:space="preserve">services </w:t>
      </w:r>
      <w:r w:rsidR="007A4474" w:rsidRPr="003C3F3C">
        <w:rPr>
          <w:rFonts w:ascii="Verdana" w:eastAsia="Times New Roman" w:hAnsi="Verdana" w:cstheme="minorHAnsi"/>
          <w:color w:val="000000"/>
          <w:sz w:val="23"/>
          <w:szCs w:val="23"/>
          <w:lang w:val="en" w:eastAsia="en-GB"/>
        </w:rPr>
        <w:t xml:space="preserve">can demonstrate a compelling reason for profiling to be on by default, taking account of the best interests of the child). </w:t>
      </w:r>
      <w:r w:rsidR="0072381D" w:rsidRPr="003C3F3C">
        <w:rPr>
          <w:rFonts w:ascii="Verdana" w:eastAsia="Times New Roman" w:hAnsi="Verdana" w:cstheme="minorHAnsi"/>
          <w:color w:val="000000"/>
          <w:sz w:val="23"/>
          <w:szCs w:val="23"/>
          <w:lang w:val="en" w:eastAsia="en-GB"/>
        </w:rPr>
        <w:t xml:space="preserve">Services can only use profiling if they have </w:t>
      </w:r>
      <w:r w:rsidR="007A4474" w:rsidRPr="003C3F3C">
        <w:rPr>
          <w:rFonts w:ascii="Verdana" w:eastAsia="Times New Roman" w:hAnsi="Verdana" w:cstheme="minorHAnsi"/>
          <w:color w:val="000000"/>
          <w:sz w:val="23"/>
          <w:szCs w:val="23"/>
          <w:lang w:val="en" w:eastAsia="en-GB"/>
        </w:rPr>
        <w:t>appropriate measures in place to protect the child from any harmful effects (in particular, being fed content that is detrimental to their health or wellbeing).</w:t>
      </w:r>
    </w:p>
    <w:p w14:paraId="3503F27F" w14:textId="5AB57664" w:rsidR="00583F7F" w:rsidRPr="003C3F3C" w:rsidRDefault="00583F7F" w:rsidP="00E115E2">
      <w:pPr>
        <w:spacing w:after="0" w:line="240" w:lineRule="auto"/>
        <w:rPr>
          <w:rFonts w:ascii="Verdana" w:eastAsia="Times New Roman" w:hAnsi="Verdana" w:cstheme="minorHAnsi"/>
          <w:color w:val="000000"/>
          <w:sz w:val="23"/>
          <w:szCs w:val="23"/>
          <w:lang w:val="en" w:eastAsia="en-GB"/>
        </w:rPr>
      </w:pPr>
      <w:r w:rsidRPr="003C3F3C">
        <w:rPr>
          <w:rFonts w:ascii="Verdana" w:eastAsia="Times New Roman" w:hAnsi="Verdana" w:cstheme="minorHAnsi"/>
          <w:color w:val="000000"/>
          <w:sz w:val="23"/>
          <w:szCs w:val="23"/>
          <w:lang w:val="en" w:eastAsia="en-GB"/>
        </w:rPr>
        <w:t>Geolocation options should</w:t>
      </w:r>
      <w:r w:rsidR="003A29A3" w:rsidRPr="003C3F3C">
        <w:rPr>
          <w:rFonts w:ascii="Verdana" w:eastAsia="Times New Roman" w:hAnsi="Verdana" w:cstheme="minorHAnsi"/>
          <w:color w:val="000000"/>
          <w:sz w:val="23"/>
          <w:szCs w:val="23"/>
          <w:lang w:val="en" w:eastAsia="en-GB"/>
        </w:rPr>
        <w:t xml:space="preserve"> also</w:t>
      </w:r>
      <w:r w:rsidRPr="003C3F3C">
        <w:rPr>
          <w:rFonts w:ascii="Verdana" w:eastAsia="Times New Roman" w:hAnsi="Verdana" w:cstheme="minorHAnsi"/>
          <w:color w:val="000000"/>
          <w:sz w:val="23"/>
          <w:szCs w:val="23"/>
          <w:lang w:val="en" w:eastAsia="en-GB"/>
        </w:rPr>
        <w:t xml:space="preserve"> be off by default (unless the ISS can demonstrate a compelling reason for geolocation to be switched on by default, taking account of the best interests of the child). Children should be provided with an obvious sign when location tracking is active</w:t>
      </w:r>
      <w:r w:rsidR="0099741E" w:rsidRPr="003C3F3C">
        <w:rPr>
          <w:rFonts w:ascii="Verdana" w:eastAsia="Times New Roman" w:hAnsi="Verdana" w:cstheme="minorHAnsi"/>
          <w:color w:val="000000"/>
          <w:sz w:val="23"/>
          <w:szCs w:val="23"/>
          <w:lang w:val="en" w:eastAsia="en-GB"/>
        </w:rPr>
        <w:t xml:space="preserve"> and o</w:t>
      </w:r>
      <w:r w:rsidRPr="003C3F3C">
        <w:rPr>
          <w:rFonts w:ascii="Verdana" w:eastAsia="Times New Roman" w:hAnsi="Verdana" w:cstheme="minorHAnsi"/>
          <w:color w:val="000000"/>
          <w:sz w:val="23"/>
          <w:szCs w:val="23"/>
          <w:lang w:val="en" w:eastAsia="en-GB"/>
        </w:rPr>
        <w:t>ptions which make a child’s location visible to others must default back to ‘off’ at the end of each session.</w:t>
      </w:r>
    </w:p>
    <w:p w14:paraId="737AB8DE" w14:textId="77777777" w:rsidR="00583F7F" w:rsidRPr="003C3F3C" w:rsidRDefault="00583F7F" w:rsidP="00E115E2">
      <w:pPr>
        <w:pStyle w:val="ListParagraph"/>
        <w:spacing w:after="0" w:line="240" w:lineRule="auto"/>
        <w:rPr>
          <w:rFonts w:ascii="Verdana" w:eastAsia="Times New Roman" w:hAnsi="Verdana" w:cstheme="minorHAnsi"/>
          <w:color w:val="000000"/>
          <w:sz w:val="23"/>
          <w:szCs w:val="23"/>
          <w:lang w:val="en" w:eastAsia="en-GB"/>
        </w:rPr>
      </w:pPr>
    </w:p>
    <w:p w14:paraId="46130878" w14:textId="201E78AA" w:rsidR="00583F7F" w:rsidRPr="003C3F3C" w:rsidRDefault="00583F7F" w:rsidP="00E115E2">
      <w:pPr>
        <w:spacing w:after="0" w:line="240" w:lineRule="auto"/>
        <w:rPr>
          <w:rFonts w:ascii="Verdana" w:eastAsia="Times New Roman" w:hAnsi="Verdana" w:cstheme="minorHAnsi"/>
          <w:color w:val="000000"/>
          <w:sz w:val="23"/>
          <w:szCs w:val="23"/>
          <w:lang w:val="en" w:eastAsia="en-GB"/>
        </w:rPr>
      </w:pPr>
      <w:r w:rsidRPr="003C3F3C">
        <w:rPr>
          <w:rFonts w:ascii="Verdana" w:eastAsia="Times New Roman" w:hAnsi="Verdana" w:cstheme="minorHAnsi"/>
          <w:color w:val="000000"/>
          <w:sz w:val="23"/>
          <w:szCs w:val="23"/>
          <w:lang w:val="en" w:eastAsia="en-GB"/>
        </w:rPr>
        <w:t>Nudge techniques</w:t>
      </w:r>
      <w:r w:rsidR="004769AA" w:rsidRPr="003C3F3C">
        <w:rPr>
          <w:rFonts w:ascii="Verdana" w:eastAsia="Times New Roman" w:hAnsi="Verdana" w:cstheme="minorHAnsi"/>
          <w:color w:val="000000"/>
          <w:sz w:val="23"/>
          <w:szCs w:val="23"/>
          <w:lang w:val="en" w:eastAsia="en-GB"/>
        </w:rPr>
        <w:t xml:space="preserve"> must not be used to </w:t>
      </w:r>
      <w:r w:rsidRPr="003C3F3C">
        <w:rPr>
          <w:rFonts w:ascii="Verdana" w:eastAsia="Times New Roman" w:hAnsi="Verdana" w:cstheme="minorHAnsi"/>
          <w:color w:val="000000"/>
          <w:sz w:val="23"/>
          <w:szCs w:val="23"/>
          <w:lang w:val="en" w:eastAsia="en-GB"/>
        </w:rPr>
        <w:t>lead or encourage children to provide unnecessary personal data or weaken or turn off their privacy protections.</w:t>
      </w:r>
    </w:p>
    <w:p w14:paraId="6338CC1E" w14:textId="77777777" w:rsidR="00583F7F" w:rsidRPr="003C3F3C" w:rsidRDefault="00583F7F" w:rsidP="00E115E2">
      <w:pPr>
        <w:spacing w:after="0" w:line="240" w:lineRule="auto"/>
        <w:rPr>
          <w:rFonts w:ascii="Verdana" w:eastAsia="Times New Roman" w:hAnsi="Verdana" w:cstheme="minorHAnsi"/>
          <w:color w:val="000000"/>
          <w:sz w:val="23"/>
          <w:szCs w:val="23"/>
          <w:lang w:val="en" w:eastAsia="en-GB"/>
        </w:rPr>
      </w:pPr>
    </w:p>
    <w:p w14:paraId="31EBB892" w14:textId="40160512" w:rsidR="00572F23" w:rsidRPr="003C3F3C" w:rsidRDefault="00B60780" w:rsidP="00E115E2">
      <w:pPr>
        <w:spacing w:line="240" w:lineRule="auto"/>
        <w:rPr>
          <w:rFonts w:ascii="Verdana" w:eastAsia="Times New Roman" w:hAnsi="Verdana" w:cstheme="minorHAnsi"/>
          <w:color w:val="000000"/>
          <w:sz w:val="23"/>
          <w:szCs w:val="23"/>
          <w:lang w:val="en" w:eastAsia="en-GB"/>
        </w:rPr>
      </w:pPr>
      <w:r w:rsidRPr="003C3F3C">
        <w:rPr>
          <w:rFonts w:ascii="Verdana" w:hAnsi="Verdana"/>
          <w:sz w:val="23"/>
          <w:szCs w:val="23"/>
        </w:rPr>
        <w:t>Where p</w:t>
      </w:r>
      <w:r w:rsidR="004769AA" w:rsidRPr="003C3F3C">
        <w:rPr>
          <w:rFonts w:ascii="Verdana" w:hAnsi="Verdana"/>
          <w:sz w:val="23"/>
          <w:szCs w:val="23"/>
        </w:rPr>
        <w:t>arental controls</w:t>
      </w:r>
      <w:r w:rsidR="00572F23" w:rsidRPr="003C3F3C">
        <w:rPr>
          <w:rFonts w:ascii="Verdana" w:hAnsi="Verdana"/>
          <w:sz w:val="23"/>
          <w:szCs w:val="23"/>
        </w:rPr>
        <w:t xml:space="preserve"> </w:t>
      </w:r>
      <w:r w:rsidRPr="003C3F3C">
        <w:rPr>
          <w:rFonts w:ascii="Verdana" w:hAnsi="Verdana"/>
          <w:sz w:val="23"/>
          <w:szCs w:val="23"/>
        </w:rPr>
        <w:t>are made available</w:t>
      </w:r>
      <w:r w:rsidR="000C4D4D">
        <w:rPr>
          <w:rFonts w:ascii="Verdana" w:hAnsi="Verdana"/>
          <w:sz w:val="23"/>
          <w:szCs w:val="23"/>
        </w:rPr>
        <w:t>,</w:t>
      </w:r>
      <w:r w:rsidRPr="003C3F3C">
        <w:rPr>
          <w:rFonts w:ascii="Verdana" w:hAnsi="Verdana"/>
          <w:sz w:val="23"/>
          <w:szCs w:val="23"/>
        </w:rPr>
        <w:t xml:space="preserve"> services </w:t>
      </w:r>
      <w:r w:rsidR="00572F23" w:rsidRPr="003C3F3C">
        <w:rPr>
          <w:rFonts w:ascii="Verdana" w:eastAsia="Times New Roman" w:hAnsi="Verdana" w:cstheme="minorHAnsi"/>
          <w:color w:val="000000"/>
          <w:sz w:val="23"/>
          <w:szCs w:val="23"/>
          <w:lang w:val="en" w:eastAsia="en-GB"/>
        </w:rPr>
        <w:t xml:space="preserve">should give the child age appropriate information about this. If the online service allows a parent or </w:t>
      </w:r>
      <w:proofErr w:type="spellStart"/>
      <w:r w:rsidR="00572F23" w:rsidRPr="003C3F3C">
        <w:rPr>
          <w:rFonts w:ascii="Verdana" w:eastAsia="Times New Roman" w:hAnsi="Verdana" w:cstheme="minorHAnsi"/>
          <w:color w:val="000000"/>
          <w:sz w:val="23"/>
          <w:szCs w:val="23"/>
          <w:lang w:val="en" w:eastAsia="en-GB"/>
        </w:rPr>
        <w:t>carer</w:t>
      </w:r>
      <w:proofErr w:type="spellEnd"/>
      <w:r w:rsidR="00572F23" w:rsidRPr="003C3F3C">
        <w:rPr>
          <w:rFonts w:ascii="Verdana" w:eastAsia="Times New Roman" w:hAnsi="Verdana" w:cstheme="minorHAnsi"/>
          <w:color w:val="000000"/>
          <w:sz w:val="23"/>
          <w:szCs w:val="23"/>
          <w:lang w:val="en" w:eastAsia="en-GB"/>
        </w:rPr>
        <w:t xml:space="preserve"> to monitor their child’s online activity or track their </w:t>
      </w:r>
      <w:r w:rsidR="00572F23" w:rsidRPr="003C3F3C">
        <w:rPr>
          <w:rFonts w:ascii="Verdana" w:eastAsia="Times New Roman" w:hAnsi="Verdana" w:cstheme="minorHAnsi"/>
          <w:color w:val="000000"/>
          <w:sz w:val="23"/>
          <w:szCs w:val="23"/>
          <w:lang w:val="en" w:eastAsia="en-GB"/>
        </w:rPr>
        <w:lastRenderedPageBreak/>
        <w:t>location, an obvious sign should be provided to the child when they are being monitored.  This standard further supports the autonomy of the child. The</w:t>
      </w:r>
      <w:r w:rsidR="007F7142" w:rsidRPr="003C3F3C">
        <w:rPr>
          <w:rFonts w:ascii="Verdana" w:eastAsia="Times New Roman" w:hAnsi="Verdana" w:cstheme="minorHAnsi"/>
          <w:color w:val="000000"/>
          <w:sz w:val="23"/>
          <w:szCs w:val="23"/>
          <w:lang w:val="en" w:eastAsia="en-GB"/>
        </w:rPr>
        <w:t xml:space="preserve"> c</w:t>
      </w:r>
      <w:r w:rsidR="00572F23" w:rsidRPr="003C3F3C">
        <w:rPr>
          <w:rFonts w:ascii="Verdana" w:eastAsia="Times New Roman" w:hAnsi="Verdana" w:cstheme="minorHAnsi"/>
          <w:color w:val="000000"/>
          <w:sz w:val="23"/>
          <w:szCs w:val="23"/>
          <w:lang w:val="en" w:eastAsia="en-GB"/>
        </w:rPr>
        <w:t>ode provides further details on how this standard can be met based on the age of the child.</w:t>
      </w:r>
    </w:p>
    <w:p w14:paraId="34249FF3" w14:textId="795F2C9B" w:rsidR="001A62FA" w:rsidRPr="00BA55FB" w:rsidRDefault="001A62FA" w:rsidP="00E115E2">
      <w:pPr>
        <w:spacing w:after="120" w:line="240" w:lineRule="auto"/>
        <w:rPr>
          <w:rFonts w:ascii="Verdana" w:hAnsi="Verdana"/>
          <w:b/>
          <w:bCs/>
        </w:rPr>
      </w:pPr>
      <w:r w:rsidRPr="00BA55FB">
        <w:rPr>
          <w:rFonts w:ascii="Verdana" w:hAnsi="Verdana"/>
          <w:b/>
          <w:bCs/>
        </w:rPr>
        <w:t>Online tools</w:t>
      </w:r>
    </w:p>
    <w:p w14:paraId="040139C9" w14:textId="71623C23" w:rsidR="002E02FC" w:rsidRDefault="002E02FC" w:rsidP="00E115E2">
      <w:pPr>
        <w:spacing w:line="240" w:lineRule="auto"/>
        <w:rPr>
          <w:rFonts w:ascii="Verdana" w:eastAsia="Times New Roman" w:hAnsi="Verdana" w:cstheme="minorHAnsi"/>
          <w:color w:val="000000"/>
          <w:sz w:val="23"/>
          <w:szCs w:val="23"/>
          <w:lang w:eastAsia="en-GB"/>
        </w:rPr>
      </w:pPr>
      <w:r w:rsidRPr="003C3F3C">
        <w:rPr>
          <w:rFonts w:ascii="Verdana" w:hAnsi="Verdana"/>
          <w:sz w:val="23"/>
          <w:szCs w:val="23"/>
        </w:rPr>
        <w:t xml:space="preserve">This standard addresses </w:t>
      </w:r>
      <w:r w:rsidR="0052377D" w:rsidRPr="003C3F3C">
        <w:rPr>
          <w:rFonts w:ascii="Verdana" w:hAnsi="Verdana"/>
          <w:sz w:val="23"/>
          <w:szCs w:val="23"/>
        </w:rPr>
        <w:t xml:space="preserve">children’s </w:t>
      </w:r>
      <w:r w:rsidR="001631B4" w:rsidRPr="003C3F3C">
        <w:rPr>
          <w:rFonts w:ascii="Verdana" w:hAnsi="Verdana"/>
          <w:sz w:val="23"/>
          <w:szCs w:val="23"/>
        </w:rPr>
        <w:t xml:space="preserve">ability to </w:t>
      </w:r>
      <w:r w:rsidRPr="003C3F3C">
        <w:rPr>
          <w:rFonts w:ascii="Verdana" w:hAnsi="Verdana"/>
          <w:sz w:val="23"/>
          <w:szCs w:val="23"/>
        </w:rPr>
        <w:t>exercise</w:t>
      </w:r>
      <w:r w:rsidR="001631B4" w:rsidRPr="003C3F3C">
        <w:rPr>
          <w:rFonts w:ascii="Verdana" w:hAnsi="Verdana"/>
          <w:sz w:val="23"/>
          <w:szCs w:val="23"/>
        </w:rPr>
        <w:t xml:space="preserve"> their information rights</w:t>
      </w:r>
      <w:r w:rsidRPr="003C3F3C">
        <w:rPr>
          <w:rFonts w:ascii="Verdana" w:hAnsi="Verdana"/>
          <w:sz w:val="23"/>
          <w:szCs w:val="23"/>
        </w:rPr>
        <w:t>.</w:t>
      </w:r>
      <w:r w:rsidR="001631B4" w:rsidRPr="003C3F3C">
        <w:rPr>
          <w:rFonts w:ascii="Verdana" w:hAnsi="Verdana"/>
          <w:sz w:val="23"/>
          <w:szCs w:val="23"/>
        </w:rPr>
        <w:t xml:space="preserve"> </w:t>
      </w:r>
      <w:r w:rsidRPr="003C3F3C">
        <w:rPr>
          <w:rFonts w:ascii="Verdana" w:eastAsia="Times New Roman" w:hAnsi="Verdana" w:cstheme="minorHAnsi"/>
          <w:color w:val="000000"/>
          <w:sz w:val="23"/>
          <w:szCs w:val="23"/>
          <w:lang w:val="en" w:eastAsia="en-GB"/>
        </w:rPr>
        <w:t>Services should offer prominent and accessible tools to help children exercise th</w:t>
      </w:r>
      <w:r w:rsidR="00D5225F" w:rsidRPr="003C3F3C">
        <w:rPr>
          <w:rFonts w:ascii="Verdana" w:eastAsia="Times New Roman" w:hAnsi="Verdana" w:cstheme="minorHAnsi"/>
          <w:color w:val="000000"/>
          <w:sz w:val="23"/>
          <w:szCs w:val="23"/>
          <w:lang w:val="en" w:eastAsia="en-GB"/>
        </w:rPr>
        <w:t xml:space="preserve">ose </w:t>
      </w:r>
      <w:r w:rsidRPr="003C3F3C">
        <w:rPr>
          <w:rFonts w:ascii="Verdana" w:eastAsia="Times New Roman" w:hAnsi="Verdana" w:cstheme="minorHAnsi"/>
          <w:color w:val="000000"/>
          <w:sz w:val="23"/>
          <w:szCs w:val="23"/>
          <w:lang w:val="en" w:eastAsia="en-GB"/>
        </w:rPr>
        <w:t>rights and report concerns.</w:t>
      </w:r>
      <w:r w:rsidRPr="003C3F3C">
        <w:rPr>
          <w:rFonts w:ascii="Verdana" w:hAnsi="Verdana"/>
          <w:sz w:val="23"/>
          <w:szCs w:val="23"/>
        </w:rPr>
        <w:t xml:space="preserve"> This encompasses </w:t>
      </w:r>
      <w:hyperlink r:id="rId14" w:history="1">
        <w:r w:rsidRPr="003C3F3C">
          <w:rPr>
            <w:rFonts w:ascii="Verdana" w:eastAsia="Times New Roman" w:hAnsi="Verdana" w:cstheme="minorHAnsi"/>
            <w:color w:val="000000"/>
            <w:sz w:val="23"/>
            <w:szCs w:val="23"/>
            <w:lang w:eastAsia="en-GB"/>
          </w:rPr>
          <w:t>the</w:t>
        </w:r>
      </w:hyperlink>
      <w:r w:rsidRPr="003C3F3C">
        <w:rPr>
          <w:rFonts w:ascii="Verdana" w:eastAsia="Times New Roman" w:hAnsi="Verdana" w:cstheme="minorHAnsi"/>
          <w:color w:val="000000"/>
          <w:sz w:val="23"/>
          <w:szCs w:val="23"/>
          <w:lang w:val="en" w:eastAsia="en-GB"/>
        </w:rPr>
        <w:t xml:space="preserve"> right of access,</w:t>
      </w:r>
      <w:hyperlink r:id="rId15" w:history="1">
        <w:r w:rsidRPr="003C3F3C">
          <w:rPr>
            <w:rFonts w:ascii="Verdana" w:eastAsia="Times New Roman" w:hAnsi="Verdana" w:cstheme="minorHAnsi"/>
            <w:color w:val="000000"/>
            <w:sz w:val="23"/>
            <w:szCs w:val="23"/>
            <w:lang w:eastAsia="en-GB"/>
          </w:rPr>
          <w:t xml:space="preserve"> rights to rectification, </w:t>
        </w:r>
      </w:hyperlink>
      <w:hyperlink r:id="rId16" w:history="1">
        <w:r w:rsidRPr="003C3F3C">
          <w:rPr>
            <w:rFonts w:ascii="Verdana" w:eastAsia="Times New Roman" w:hAnsi="Verdana" w:cstheme="minorHAnsi"/>
            <w:color w:val="000000"/>
            <w:sz w:val="23"/>
            <w:szCs w:val="23"/>
            <w:lang w:eastAsia="en-GB"/>
          </w:rPr>
          <w:t xml:space="preserve">erasure and </w:t>
        </w:r>
      </w:hyperlink>
      <w:r w:rsidRPr="003C3F3C">
        <w:rPr>
          <w:rFonts w:ascii="Verdana" w:eastAsia="Times New Roman" w:hAnsi="Verdana" w:cstheme="minorHAnsi"/>
          <w:color w:val="000000"/>
          <w:sz w:val="23"/>
          <w:szCs w:val="23"/>
          <w:lang w:val="en" w:eastAsia="en-GB"/>
        </w:rPr>
        <w:t xml:space="preserve">portability as well as rights to object, restrict processing, and </w:t>
      </w:r>
      <w:hyperlink r:id="rId17" w:history="1">
        <w:r w:rsidRPr="003C3F3C">
          <w:rPr>
            <w:rFonts w:ascii="Verdana" w:eastAsia="Times New Roman" w:hAnsi="Verdana" w:cstheme="minorHAnsi"/>
            <w:color w:val="000000"/>
            <w:sz w:val="23"/>
            <w:szCs w:val="23"/>
            <w:lang w:eastAsia="en-GB"/>
          </w:rPr>
          <w:t xml:space="preserve">rights related to automated decision making. </w:t>
        </w:r>
      </w:hyperlink>
      <w:r w:rsidRPr="003C3F3C">
        <w:rPr>
          <w:rFonts w:ascii="Verdana" w:eastAsia="Times New Roman" w:hAnsi="Verdana" w:cstheme="minorHAnsi"/>
          <w:color w:val="000000"/>
          <w:sz w:val="23"/>
          <w:szCs w:val="23"/>
          <w:lang w:eastAsia="en-GB"/>
        </w:rPr>
        <w:t xml:space="preserve"> </w:t>
      </w:r>
    </w:p>
    <w:p w14:paraId="1B9BCAFF" w14:textId="7295CD6A" w:rsidR="00B91F0B" w:rsidRDefault="00B91F0B" w:rsidP="000543B6">
      <w:pPr>
        <w:spacing w:line="240" w:lineRule="auto"/>
        <w:rPr>
          <w:rFonts w:ascii="Verdana" w:hAnsi="Verdana"/>
          <w:sz w:val="23"/>
          <w:szCs w:val="23"/>
        </w:rPr>
      </w:pPr>
    </w:p>
    <w:p w14:paraId="77F65005" w14:textId="02BD2E7A" w:rsidR="000543B6" w:rsidRPr="003C3F3C" w:rsidRDefault="00BF677E" w:rsidP="00923D7C">
      <w:pPr>
        <w:spacing w:line="240" w:lineRule="auto"/>
        <w:rPr>
          <w:rFonts w:ascii="Verdana" w:hAnsi="Verdana"/>
          <w:sz w:val="23"/>
          <w:szCs w:val="23"/>
        </w:rPr>
      </w:pPr>
      <w:r>
        <w:rPr>
          <w:rFonts w:ascii="Verdana" w:hAnsi="Verdana"/>
          <w:sz w:val="23"/>
          <w:szCs w:val="23"/>
        </w:rPr>
        <w:t>Our response</w:t>
      </w:r>
      <w:r w:rsidR="000543B6">
        <w:rPr>
          <w:rFonts w:ascii="Verdana" w:hAnsi="Verdana"/>
          <w:sz w:val="23"/>
          <w:szCs w:val="23"/>
        </w:rPr>
        <w:t xml:space="preserve"> now address</w:t>
      </w:r>
      <w:r>
        <w:rPr>
          <w:rFonts w:ascii="Verdana" w:hAnsi="Verdana"/>
          <w:sz w:val="23"/>
          <w:szCs w:val="23"/>
        </w:rPr>
        <w:t>es</w:t>
      </w:r>
      <w:r w:rsidR="000543B6">
        <w:rPr>
          <w:rFonts w:ascii="Verdana" w:hAnsi="Verdana"/>
          <w:sz w:val="23"/>
          <w:szCs w:val="23"/>
        </w:rPr>
        <w:t xml:space="preserve"> items </w:t>
      </w:r>
      <w:r w:rsidR="00923D7C">
        <w:rPr>
          <w:rFonts w:ascii="Verdana" w:hAnsi="Verdana"/>
          <w:sz w:val="23"/>
          <w:szCs w:val="23"/>
        </w:rPr>
        <w:t>8</w:t>
      </w:r>
      <w:r w:rsidR="000543B6">
        <w:rPr>
          <w:rFonts w:ascii="Verdana" w:hAnsi="Verdana"/>
          <w:sz w:val="23"/>
          <w:szCs w:val="23"/>
        </w:rPr>
        <w:t>, 10 and 11.</w:t>
      </w:r>
    </w:p>
    <w:p w14:paraId="1F1A5AB0" w14:textId="2EACBD69" w:rsidR="004668B9" w:rsidRPr="00BA55FB" w:rsidRDefault="00BF677E" w:rsidP="006E5EEC">
      <w:pPr>
        <w:spacing w:line="240" w:lineRule="auto"/>
        <w:rPr>
          <w:rFonts w:ascii="Verdana" w:hAnsi="Verdana"/>
          <w:i/>
          <w:iCs/>
          <w:sz w:val="23"/>
          <w:szCs w:val="23"/>
          <w:u w:val="single"/>
        </w:rPr>
      </w:pPr>
      <w:r>
        <w:rPr>
          <w:rFonts w:ascii="Verdana" w:hAnsi="Verdana"/>
          <w:i/>
          <w:iCs/>
          <w:sz w:val="23"/>
          <w:szCs w:val="23"/>
          <w:u w:val="single"/>
        </w:rPr>
        <w:t>8</w:t>
      </w:r>
      <w:r w:rsidR="000E57A8" w:rsidRPr="00BA55FB">
        <w:rPr>
          <w:rFonts w:ascii="Verdana" w:hAnsi="Verdana"/>
          <w:i/>
          <w:iCs/>
          <w:sz w:val="23"/>
          <w:szCs w:val="23"/>
          <w:u w:val="single"/>
        </w:rPr>
        <w:t xml:space="preserve">. </w:t>
      </w:r>
      <w:r w:rsidR="009B72E9" w:rsidRPr="00BA55FB">
        <w:rPr>
          <w:rFonts w:ascii="Verdana" w:hAnsi="Verdana"/>
          <w:i/>
          <w:iCs/>
          <w:sz w:val="23"/>
          <w:szCs w:val="23"/>
          <w:u w:val="single"/>
        </w:rPr>
        <w:t>S</w:t>
      </w:r>
      <w:r w:rsidR="001C0818" w:rsidRPr="00BA55FB">
        <w:rPr>
          <w:rFonts w:ascii="Verdana" w:hAnsi="Verdana"/>
          <w:i/>
          <w:iCs/>
          <w:sz w:val="23"/>
          <w:szCs w:val="23"/>
          <w:u w:val="single"/>
        </w:rPr>
        <w:t xml:space="preserve">trengths and challenges of ‘age based’ and ‘age verification’ approaches </w:t>
      </w:r>
    </w:p>
    <w:p w14:paraId="30555136" w14:textId="460DE02B" w:rsidR="00DC79B4" w:rsidRPr="003C3F3C" w:rsidRDefault="00E545AA" w:rsidP="006E5EEC">
      <w:pPr>
        <w:spacing w:line="240" w:lineRule="auto"/>
        <w:rPr>
          <w:rFonts w:ascii="Verdana" w:hAnsi="Verdana"/>
          <w:sz w:val="23"/>
          <w:szCs w:val="23"/>
        </w:rPr>
      </w:pPr>
      <w:r w:rsidRPr="003C3F3C">
        <w:rPr>
          <w:rFonts w:ascii="Verdana" w:hAnsi="Verdana"/>
          <w:sz w:val="23"/>
          <w:szCs w:val="23"/>
        </w:rPr>
        <w:t>Understanding the age range of children likely to access a service</w:t>
      </w:r>
      <w:r w:rsidR="00C445E8" w:rsidRPr="003C3F3C">
        <w:rPr>
          <w:rFonts w:ascii="Verdana" w:hAnsi="Verdana"/>
          <w:sz w:val="23"/>
          <w:szCs w:val="23"/>
        </w:rPr>
        <w:t>,</w:t>
      </w:r>
      <w:r w:rsidRPr="003C3F3C">
        <w:rPr>
          <w:rFonts w:ascii="Verdana" w:hAnsi="Verdana"/>
          <w:sz w:val="23"/>
          <w:szCs w:val="23"/>
        </w:rPr>
        <w:t xml:space="preserve"> and the different needs of children at different </w:t>
      </w:r>
      <w:r w:rsidR="003662B1" w:rsidRPr="003C3F3C">
        <w:rPr>
          <w:rFonts w:ascii="Verdana" w:hAnsi="Verdana"/>
          <w:sz w:val="23"/>
          <w:szCs w:val="23"/>
        </w:rPr>
        <w:t xml:space="preserve">ages and </w:t>
      </w:r>
      <w:r w:rsidRPr="003C3F3C">
        <w:rPr>
          <w:rFonts w:ascii="Verdana" w:hAnsi="Verdana"/>
          <w:sz w:val="23"/>
          <w:szCs w:val="23"/>
        </w:rPr>
        <w:t>development stage</w:t>
      </w:r>
      <w:r w:rsidR="00C445E8" w:rsidRPr="003C3F3C">
        <w:rPr>
          <w:rFonts w:ascii="Verdana" w:hAnsi="Verdana"/>
          <w:sz w:val="23"/>
          <w:szCs w:val="23"/>
        </w:rPr>
        <w:t>s,</w:t>
      </w:r>
      <w:r w:rsidR="003662B1" w:rsidRPr="003C3F3C">
        <w:rPr>
          <w:rFonts w:ascii="Verdana" w:hAnsi="Verdana"/>
          <w:sz w:val="23"/>
          <w:szCs w:val="23"/>
        </w:rPr>
        <w:t xml:space="preserve"> is fundamental to the whole concept of </w:t>
      </w:r>
      <w:r w:rsidR="00C445E8" w:rsidRPr="003C3F3C">
        <w:rPr>
          <w:rFonts w:ascii="Verdana" w:hAnsi="Verdana"/>
          <w:sz w:val="23"/>
          <w:szCs w:val="23"/>
        </w:rPr>
        <w:t xml:space="preserve">age appropriate design. </w:t>
      </w:r>
    </w:p>
    <w:p w14:paraId="0E95F2A9" w14:textId="0137ECBE" w:rsidR="00FF09D4" w:rsidRPr="003C3F3C" w:rsidRDefault="00556557" w:rsidP="006E5EEC">
      <w:pPr>
        <w:spacing w:line="240" w:lineRule="auto"/>
        <w:rPr>
          <w:rFonts w:ascii="Verdana" w:hAnsi="Verdana"/>
          <w:color w:val="000000"/>
          <w:sz w:val="23"/>
          <w:szCs w:val="23"/>
          <w:shd w:val="clear" w:color="auto" w:fill="FFFFFF"/>
        </w:rPr>
      </w:pPr>
      <w:r w:rsidRPr="003C3F3C">
        <w:rPr>
          <w:rFonts w:ascii="Verdana" w:hAnsi="Verdana"/>
          <w:sz w:val="23"/>
          <w:szCs w:val="23"/>
        </w:rPr>
        <w:t xml:space="preserve">The age appropriate application standard </w:t>
      </w:r>
      <w:r w:rsidR="005C7D94">
        <w:rPr>
          <w:rFonts w:ascii="Verdana" w:hAnsi="Verdana"/>
          <w:sz w:val="23"/>
          <w:szCs w:val="23"/>
        </w:rPr>
        <w:t xml:space="preserve">in the </w:t>
      </w:r>
      <w:r w:rsidR="001153CD">
        <w:rPr>
          <w:rFonts w:ascii="Verdana" w:hAnsi="Verdana"/>
          <w:sz w:val="23"/>
          <w:szCs w:val="23"/>
        </w:rPr>
        <w:t>Children</w:t>
      </w:r>
      <w:r w:rsidR="0002726F">
        <w:rPr>
          <w:rFonts w:ascii="Verdana" w:hAnsi="Verdana"/>
          <w:sz w:val="23"/>
          <w:szCs w:val="23"/>
        </w:rPr>
        <w:t>’s</w:t>
      </w:r>
      <w:r w:rsidR="001153CD">
        <w:rPr>
          <w:rFonts w:ascii="Verdana" w:hAnsi="Verdana"/>
          <w:sz w:val="23"/>
          <w:szCs w:val="23"/>
        </w:rPr>
        <w:t xml:space="preserve"> </w:t>
      </w:r>
      <w:r w:rsidR="0002726F">
        <w:rPr>
          <w:rFonts w:ascii="Verdana" w:hAnsi="Verdana"/>
          <w:sz w:val="23"/>
          <w:szCs w:val="23"/>
        </w:rPr>
        <w:t>C</w:t>
      </w:r>
      <w:r w:rsidR="005C7D94">
        <w:rPr>
          <w:rFonts w:ascii="Verdana" w:hAnsi="Verdana"/>
          <w:sz w:val="23"/>
          <w:szCs w:val="23"/>
        </w:rPr>
        <w:t xml:space="preserve">ode </w:t>
      </w:r>
      <w:r w:rsidRPr="003C3F3C">
        <w:rPr>
          <w:rFonts w:ascii="Verdana" w:hAnsi="Verdana"/>
          <w:sz w:val="23"/>
          <w:szCs w:val="23"/>
        </w:rPr>
        <w:t>explains that</w:t>
      </w:r>
      <w:r w:rsidR="00465AA5" w:rsidRPr="003C3F3C">
        <w:rPr>
          <w:rFonts w:ascii="Verdana" w:hAnsi="Verdana"/>
          <w:sz w:val="23"/>
          <w:szCs w:val="23"/>
        </w:rPr>
        <w:t xml:space="preserve"> services </w:t>
      </w:r>
      <w:r w:rsidR="0060130B" w:rsidRPr="003C3F3C">
        <w:rPr>
          <w:rFonts w:ascii="Verdana" w:hAnsi="Verdana"/>
          <w:sz w:val="23"/>
          <w:szCs w:val="23"/>
        </w:rPr>
        <w:t xml:space="preserve">can choose </w:t>
      </w:r>
      <w:r w:rsidR="004B05B2" w:rsidRPr="003C3F3C">
        <w:rPr>
          <w:rFonts w:ascii="Verdana" w:hAnsi="Verdana"/>
          <w:sz w:val="23"/>
          <w:szCs w:val="23"/>
        </w:rPr>
        <w:t xml:space="preserve">to establish the age </w:t>
      </w:r>
      <w:r w:rsidR="006439FA" w:rsidRPr="003C3F3C">
        <w:rPr>
          <w:rFonts w:ascii="Verdana" w:hAnsi="Verdana"/>
          <w:sz w:val="23"/>
          <w:szCs w:val="23"/>
        </w:rPr>
        <w:t xml:space="preserve">of a user </w:t>
      </w:r>
      <w:r w:rsidR="0060620B" w:rsidRPr="003C3F3C">
        <w:rPr>
          <w:rFonts w:ascii="Verdana" w:hAnsi="Verdana"/>
          <w:color w:val="000000"/>
          <w:sz w:val="23"/>
          <w:szCs w:val="23"/>
          <w:shd w:val="clear" w:color="auto" w:fill="FFFFFF"/>
        </w:rPr>
        <w:t xml:space="preserve">with a level of certainty that is appropriate to the risks to the rights and freedoms that arise from </w:t>
      </w:r>
      <w:r w:rsidR="006439FA" w:rsidRPr="003C3F3C">
        <w:rPr>
          <w:rFonts w:ascii="Verdana" w:hAnsi="Verdana"/>
          <w:color w:val="000000"/>
          <w:sz w:val="23"/>
          <w:szCs w:val="23"/>
          <w:shd w:val="clear" w:color="auto" w:fill="FFFFFF"/>
        </w:rPr>
        <w:t>its</w:t>
      </w:r>
      <w:r w:rsidR="0060620B" w:rsidRPr="003C3F3C">
        <w:rPr>
          <w:rFonts w:ascii="Verdana" w:hAnsi="Verdana"/>
          <w:color w:val="000000"/>
          <w:sz w:val="23"/>
          <w:szCs w:val="23"/>
          <w:shd w:val="clear" w:color="auto" w:fill="FFFFFF"/>
        </w:rPr>
        <w:t xml:space="preserve"> data processing</w:t>
      </w:r>
      <w:r w:rsidR="003F10E8" w:rsidRPr="003C3F3C">
        <w:rPr>
          <w:rFonts w:ascii="Verdana" w:hAnsi="Verdana"/>
          <w:color w:val="000000"/>
          <w:sz w:val="23"/>
          <w:szCs w:val="23"/>
          <w:shd w:val="clear" w:color="auto" w:fill="FFFFFF"/>
        </w:rPr>
        <w:t xml:space="preserve"> and then apply the code to child users only</w:t>
      </w:r>
      <w:r w:rsidR="004D2578" w:rsidRPr="003C3F3C">
        <w:rPr>
          <w:rFonts w:ascii="Verdana" w:hAnsi="Verdana"/>
          <w:color w:val="000000"/>
          <w:sz w:val="23"/>
          <w:szCs w:val="23"/>
          <w:shd w:val="clear" w:color="auto" w:fill="FFFFFF"/>
        </w:rPr>
        <w:t xml:space="preserve"> or </w:t>
      </w:r>
      <w:r w:rsidR="00F95959" w:rsidRPr="003C3F3C">
        <w:rPr>
          <w:rFonts w:ascii="Verdana" w:hAnsi="Verdana"/>
          <w:color w:val="000000"/>
          <w:sz w:val="23"/>
          <w:szCs w:val="23"/>
          <w:shd w:val="clear" w:color="auto" w:fill="FFFFFF"/>
        </w:rPr>
        <w:t xml:space="preserve">apply the standards in the code to all users. </w:t>
      </w:r>
      <w:r w:rsidR="00086BED">
        <w:rPr>
          <w:rFonts w:ascii="Verdana" w:hAnsi="Verdana"/>
          <w:color w:val="000000"/>
          <w:sz w:val="23"/>
          <w:szCs w:val="23"/>
          <w:shd w:val="clear" w:color="auto" w:fill="FFFFFF"/>
        </w:rPr>
        <w:t xml:space="preserve">This should mean that, even if services </w:t>
      </w:r>
      <w:r w:rsidR="00C71097">
        <w:rPr>
          <w:rFonts w:ascii="Verdana" w:hAnsi="Verdana"/>
          <w:color w:val="000000"/>
          <w:sz w:val="23"/>
          <w:szCs w:val="23"/>
          <w:shd w:val="clear" w:color="auto" w:fill="FFFFFF"/>
        </w:rPr>
        <w:t xml:space="preserve">don’t </w:t>
      </w:r>
      <w:r w:rsidR="002D19CD">
        <w:rPr>
          <w:rFonts w:ascii="Verdana" w:hAnsi="Verdana"/>
          <w:color w:val="000000"/>
          <w:sz w:val="23"/>
          <w:szCs w:val="23"/>
          <w:shd w:val="clear" w:color="auto" w:fill="FFFFFF"/>
        </w:rPr>
        <w:t xml:space="preserve">really know how old a user is, or if a child has lied about their age, children still receive some important protections. </w:t>
      </w:r>
    </w:p>
    <w:p w14:paraId="03ED0910" w14:textId="7B4618CA" w:rsidR="00C36251" w:rsidRPr="003C3F3C" w:rsidRDefault="00E7605B" w:rsidP="006E5EEC">
      <w:pPr>
        <w:spacing w:line="240" w:lineRule="auto"/>
        <w:rPr>
          <w:rFonts w:ascii="Verdana" w:hAnsi="Verdana"/>
          <w:color w:val="000000"/>
          <w:sz w:val="23"/>
          <w:szCs w:val="23"/>
        </w:rPr>
      </w:pPr>
      <w:r w:rsidRPr="003C3F3C">
        <w:rPr>
          <w:rFonts w:ascii="Verdana" w:hAnsi="Verdana"/>
          <w:sz w:val="23"/>
          <w:szCs w:val="23"/>
        </w:rPr>
        <w:t xml:space="preserve">The </w:t>
      </w:r>
      <w:r w:rsidR="00632879" w:rsidRPr="003C3F3C">
        <w:rPr>
          <w:rFonts w:ascii="Verdana" w:hAnsi="Verdana"/>
          <w:sz w:val="23"/>
          <w:szCs w:val="23"/>
        </w:rPr>
        <w:t>c</w:t>
      </w:r>
      <w:r w:rsidR="008B77F9" w:rsidRPr="003C3F3C">
        <w:rPr>
          <w:rFonts w:ascii="Verdana" w:hAnsi="Verdana"/>
          <w:sz w:val="23"/>
          <w:szCs w:val="23"/>
        </w:rPr>
        <w:t>ode</w:t>
      </w:r>
      <w:r w:rsidR="009C1599" w:rsidRPr="003C3F3C">
        <w:rPr>
          <w:rFonts w:ascii="Verdana" w:hAnsi="Verdana"/>
          <w:sz w:val="23"/>
          <w:szCs w:val="23"/>
        </w:rPr>
        <w:t xml:space="preserve"> is </w:t>
      </w:r>
      <w:r w:rsidR="002E28D1" w:rsidRPr="003C3F3C">
        <w:rPr>
          <w:rFonts w:ascii="Verdana" w:hAnsi="Verdana"/>
          <w:sz w:val="23"/>
          <w:szCs w:val="23"/>
        </w:rPr>
        <w:t xml:space="preserve">not prescriptive about the methods services should use to establish age, or what level of certainty </w:t>
      </w:r>
      <w:r w:rsidR="002325A9" w:rsidRPr="003C3F3C">
        <w:rPr>
          <w:rFonts w:ascii="Verdana" w:hAnsi="Verdana"/>
          <w:sz w:val="23"/>
          <w:szCs w:val="23"/>
        </w:rPr>
        <w:t xml:space="preserve">different approaches offer. This is because </w:t>
      </w:r>
      <w:r w:rsidR="00B56C22" w:rsidRPr="003C3F3C">
        <w:rPr>
          <w:rFonts w:ascii="Verdana" w:hAnsi="Verdana"/>
          <w:sz w:val="23"/>
          <w:szCs w:val="23"/>
        </w:rPr>
        <w:t>this will vary</w:t>
      </w:r>
      <w:r w:rsidRPr="003C3F3C">
        <w:rPr>
          <w:rFonts w:ascii="Verdana" w:hAnsi="Verdana"/>
          <w:sz w:val="23"/>
          <w:szCs w:val="23"/>
        </w:rPr>
        <w:t xml:space="preserve"> </w:t>
      </w:r>
      <w:r w:rsidR="00B56C22" w:rsidRPr="003C3F3C">
        <w:rPr>
          <w:rFonts w:ascii="Verdana" w:hAnsi="Verdana"/>
          <w:sz w:val="23"/>
          <w:szCs w:val="23"/>
        </w:rPr>
        <w:t xml:space="preserve">depending on the specifics of the techniques used. </w:t>
      </w:r>
      <w:r w:rsidR="0012077F" w:rsidRPr="003C3F3C">
        <w:rPr>
          <w:rFonts w:ascii="Verdana" w:hAnsi="Verdana"/>
          <w:sz w:val="23"/>
          <w:szCs w:val="23"/>
        </w:rPr>
        <w:t xml:space="preserve">It is also important to allow </w:t>
      </w:r>
      <w:r w:rsidR="00C36251" w:rsidRPr="003C3F3C">
        <w:rPr>
          <w:rFonts w:ascii="Verdana" w:hAnsi="Verdana"/>
          <w:color w:val="000000"/>
          <w:sz w:val="23"/>
          <w:szCs w:val="23"/>
        </w:rPr>
        <w:t>enough flexibility for</w:t>
      </w:r>
      <w:r w:rsidR="00DD4571">
        <w:rPr>
          <w:rFonts w:ascii="Verdana" w:hAnsi="Verdana"/>
          <w:color w:val="000000"/>
          <w:sz w:val="23"/>
          <w:szCs w:val="23"/>
        </w:rPr>
        <w:t xml:space="preserve"> services </w:t>
      </w:r>
      <w:r w:rsidR="00C36251" w:rsidRPr="003C3F3C">
        <w:rPr>
          <w:rFonts w:ascii="Verdana" w:hAnsi="Verdana"/>
          <w:color w:val="000000"/>
          <w:sz w:val="23"/>
          <w:szCs w:val="23"/>
        </w:rPr>
        <w:t xml:space="preserve">to use measures that suit the specifics of </w:t>
      </w:r>
      <w:r w:rsidR="002C5467" w:rsidRPr="003C3F3C">
        <w:rPr>
          <w:rFonts w:ascii="Verdana" w:hAnsi="Verdana"/>
          <w:color w:val="000000"/>
          <w:sz w:val="23"/>
          <w:szCs w:val="23"/>
        </w:rPr>
        <w:t>their</w:t>
      </w:r>
      <w:r w:rsidR="00C36251" w:rsidRPr="003C3F3C">
        <w:rPr>
          <w:rFonts w:ascii="Verdana" w:hAnsi="Verdana"/>
          <w:color w:val="000000"/>
          <w:sz w:val="23"/>
          <w:szCs w:val="23"/>
        </w:rPr>
        <w:t xml:space="preserve"> individual service and that can develop over time. However</w:t>
      </w:r>
      <w:r w:rsidR="00DD4571">
        <w:rPr>
          <w:rFonts w:ascii="Verdana" w:hAnsi="Verdana"/>
          <w:color w:val="000000"/>
          <w:sz w:val="23"/>
          <w:szCs w:val="23"/>
        </w:rPr>
        <w:t>,</w:t>
      </w:r>
      <w:r w:rsidR="00C36251" w:rsidRPr="003C3F3C">
        <w:rPr>
          <w:rFonts w:ascii="Verdana" w:hAnsi="Verdana"/>
          <w:color w:val="000000"/>
          <w:sz w:val="23"/>
          <w:szCs w:val="23"/>
        </w:rPr>
        <w:t xml:space="preserve"> </w:t>
      </w:r>
      <w:r w:rsidR="002C5467" w:rsidRPr="003C3F3C">
        <w:rPr>
          <w:rFonts w:ascii="Verdana" w:hAnsi="Verdana"/>
          <w:color w:val="000000"/>
          <w:sz w:val="23"/>
          <w:szCs w:val="23"/>
        </w:rPr>
        <w:t xml:space="preserve">approaches should always be </w:t>
      </w:r>
      <w:r w:rsidR="00C36251" w:rsidRPr="003C3F3C">
        <w:rPr>
          <w:rFonts w:ascii="Verdana" w:hAnsi="Verdana"/>
          <w:color w:val="000000"/>
          <w:sz w:val="23"/>
          <w:szCs w:val="23"/>
        </w:rPr>
        <w:t xml:space="preserve">appropriate to the risks that arise from </w:t>
      </w:r>
      <w:r w:rsidR="002740AC" w:rsidRPr="003C3F3C">
        <w:rPr>
          <w:rFonts w:ascii="Verdana" w:hAnsi="Verdana"/>
          <w:color w:val="000000"/>
          <w:sz w:val="23"/>
          <w:szCs w:val="23"/>
        </w:rPr>
        <w:t>the</w:t>
      </w:r>
      <w:r w:rsidR="00C36251" w:rsidRPr="003C3F3C">
        <w:rPr>
          <w:rFonts w:ascii="Verdana" w:hAnsi="Verdana"/>
          <w:color w:val="000000"/>
          <w:sz w:val="23"/>
          <w:szCs w:val="23"/>
        </w:rPr>
        <w:t xml:space="preserve"> data processing.</w:t>
      </w:r>
    </w:p>
    <w:p w14:paraId="7B372504" w14:textId="08D7A8B8" w:rsidR="00C36251" w:rsidRPr="003C3F3C" w:rsidRDefault="00C36251" w:rsidP="006E5EEC">
      <w:pPr>
        <w:spacing w:after="240" w:line="240" w:lineRule="auto"/>
        <w:rPr>
          <w:rFonts w:ascii="Verdana" w:eastAsia="Times New Roman" w:hAnsi="Verdana" w:cs="Times New Roman"/>
          <w:color w:val="000000"/>
          <w:sz w:val="23"/>
          <w:szCs w:val="23"/>
          <w:lang w:eastAsia="en-GB"/>
        </w:rPr>
      </w:pPr>
      <w:r w:rsidRPr="003C3F3C">
        <w:rPr>
          <w:rFonts w:ascii="Verdana" w:eastAsia="Times New Roman" w:hAnsi="Verdana" w:cs="Times New Roman"/>
          <w:color w:val="000000"/>
          <w:sz w:val="23"/>
          <w:szCs w:val="23"/>
          <w:lang w:eastAsia="en-GB"/>
        </w:rPr>
        <w:t xml:space="preserve">Some of the methods </w:t>
      </w:r>
      <w:r w:rsidR="00F37E79" w:rsidRPr="003C3F3C">
        <w:rPr>
          <w:rFonts w:ascii="Verdana" w:eastAsia="Times New Roman" w:hAnsi="Verdana" w:cs="Times New Roman"/>
          <w:color w:val="000000"/>
          <w:sz w:val="23"/>
          <w:szCs w:val="23"/>
          <w:lang w:eastAsia="en-GB"/>
        </w:rPr>
        <w:t>that can be used to establish age</w:t>
      </w:r>
      <w:r w:rsidR="00E712DD" w:rsidRPr="003C3F3C">
        <w:rPr>
          <w:rFonts w:ascii="Verdana" w:eastAsia="Times New Roman" w:hAnsi="Verdana" w:cs="Times New Roman"/>
          <w:color w:val="000000"/>
          <w:sz w:val="23"/>
          <w:szCs w:val="23"/>
          <w:lang w:eastAsia="en-GB"/>
        </w:rPr>
        <w:t xml:space="preserve"> are set out in the code and include</w:t>
      </w:r>
      <w:r w:rsidR="000C4D4D">
        <w:rPr>
          <w:rFonts w:ascii="Verdana" w:eastAsia="Times New Roman" w:hAnsi="Verdana" w:cs="Times New Roman"/>
          <w:color w:val="000000"/>
          <w:sz w:val="23"/>
          <w:szCs w:val="23"/>
          <w:lang w:eastAsia="en-GB"/>
        </w:rPr>
        <w:t>:</w:t>
      </w:r>
      <w:r w:rsidR="00E712DD" w:rsidRPr="003C3F3C">
        <w:rPr>
          <w:rFonts w:ascii="Verdana" w:eastAsia="Times New Roman" w:hAnsi="Verdana" w:cs="Times New Roman"/>
          <w:color w:val="000000"/>
          <w:sz w:val="23"/>
          <w:szCs w:val="23"/>
          <w:lang w:eastAsia="en-GB"/>
        </w:rPr>
        <w:t xml:space="preserve"> self-declaration, artificial intelligence, third party age verification services</w:t>
      </w:r>
      <w:r w:rsidR="00BD173E" w:rsidRPr="003C3F3C">
        <w:rPr>
          <w:rFonts w:ascii="Verdana" w:eastAsia="Times New Roman" w:hAnsi="Verdana" w:cs="Times New Roman"/>
          <w:color w:val="000000"/>
          <w:sz w:val="23"/>
          <w:szCs w:val="23"/>
          <w:lang w:eastAsia="en-GB"/>
        </w:rPr>
        <w:t>, use of account holder confirmation, technical measures and, in some circumstances, collection of hard identifiers taken from official documents like passports.</w:t>
      </w:r>
      <w:r w:rsidR="006E5EEC">
        <w:rPr>
          <w:rFonts w:ascii="Verdana" w:eastAsia="Times New Roman" w:hAnsi="Verdana" w:cs="Times New Roman"/>
          <w:color w:val="000000"/>
          <w:sz w:val="23"/>
          <w:szCs w:val="23"/>
          <w:lang w:eastAsia="en-GB"/>
        </w:rPr>
        <w:t xml:space="preserve"> </w:t>
      </w:r>
      <w:r w:rsidR="00B51B52" w:rsidRPr="003C3F3C">
        <w:rPr>
          <w:rFonts w:ascii="Verdana" w:eastAsia="Times New Roman" w:hAnsi="Verdana" w:cs="Times New Roman"/>
          <w:color w:val="000000"/>
          <w:sz w:val="23"/>
          <w:szCs w:val="23"/>
          <w:lang w:eastAsia="en-GB"/>
        </w:rPr>
        <w:t>The ICO</w:t>
      </w:r>
      <w:r w:rsidRPr="003C3F3C">
        <w:rPr>
          <w:rFonts w:ascii="Verdana" w:eastAsia="Times New Roman" w:hAnsi="Verdana" w:cs="Times New Roman"/>
          <w:color w:val="000000"/>
          <w:sz w:val="23"/>
          <w:szCs w:val="23"/>
          <w:lang w:eastAsia="en-GB"/>
        </w:rPr>
        <w:t xml:space="preserve"> recognise</w:t>
      </w:r>
      <w:r w:rsidR="00B51B52" w:rsidRPr="003C3F3C">
        <w:rPr>
          <w:rFonts w:ascii="Verdana" w:eastAsia="Times New Roman" w:hAnsi="Verdana" w:cs="Times New Roman"/>
          <w:color w:val="000000"/>
          <w:sz w:val="23"/>
          <w:szCs w:val="23"/>
          <w:lang w:eastAsia="en-GB"/>
        </w:rPr>
        <w:t>s</w:t>
      </w:r>
      <w:r w:rsidRPr="003C3F3C">
        <w:rPr>
          <w:rFonts w:ascii="Verdana" w:eastAsia="Times New Roman" w:hAnsi="Verdana" w:cs="Times New Roman"/>
          <w:color w:val="000000"/>
          <w:sz w:val="23"/>
          <w:szCs w:val="23"/>
          <w:lang w:eastAsia="en-GB"/>
        </w:rPr>
        <w:t xml:space="preserve"> that methods of age assurance will vary depending on whether the service is used by authenticated or non-authenticated users (</w:t>
      </w:r>
      <w:proofErr w:type="spellStart"/>
      <w:r w:rsidRPr="003C3F3C">
        <w:rPr>
          <w:rFonts w:ascii="Verdana" w:eastAsia="Times New Roman" w:hAnsi="Verdana" w:cs="Times New Roman"/>
          <w:color w:val="000000"/>
          <w:sz w:val="23"/>
          <w:szCs w:val="23"/>
          <w:lang w:eastAsia="en-GB"/>
        </w:rPr>
        <w:t>eg</w:t>
      </w:r>
      <w:r w:rsidR="008E1304">
        <w:rPr>
          <w:rFonts w:ascii="Verdana" w:eastAsia="Times New Roman" w:hAnsi="Verdana" w:cs="Times New Roman"/>
          <w:color w:val="000000"/>
          <w:sz w:val="23"/>
          <w:szCs w:val="23"/>
          <w:lang w:eastAsia="en-GB"/>
        </w:rPr>
        <w:t>.</w:t>
      </w:r>
      <w:proofErr w:type="spellEnd"/>
      <w:r w:rsidRPr="003C3F3C">
        <w:rPr>
          <w:rFonts w:ascii="Verdana" w:eastAsia="Times New Roman" w:hAnsi="Verdana" w:cs="Times New Roman"/>
          <w:color w:val="000000"/>
          <w:sz w:val="23"/>
          <w:szCs w:val="23"/>
          <w:lang w:eastAsia="en-GB"/>
        </w:rPr>
        <w:t xml:space="preserve"> whether users are logged in) and that the risks may also vary in this context.</w:t>
      </w:r>
    </w:p>
    <w:p w14:paraId="253E9D7B" w14:textId="1D03CB54" w:rsidR="002F4E94" w:rsidRPr="003C3F3C" w:rsidRDefault="00DB050D" w:rsidP="006E5EEC">
      <w:pPr>
        <w:spacing w:line="240" w:lineRule="auto"/>
        <w:rPr>
          <w:rFonts w:ascii="Verdana" w:hAnsi="Verdana"/>
          <w:sz w:val="23"/>
          <w:szCs w:val="23"/>
        </w:rPr>
      </w:pPr>
      <w:r w:rsidRPr="003C3F3C">
        <w:rPr>
          <w:rFonts w:ascii="Verdana" w:hAnsi="Verdana"/>
          <w:sz w:val="23"/>
          <w:szCs w:val="23"/>
        </w:rPr>
        <w:t>The code also explicitly states that services cannot simply re-purpose information collected for age assurance.</w:t>
      </w:r>
      <w:r w:rsidR="006E5EEC">
        <w:rPr>
          <w:rFonts w:ascii="Verdana" w:hAnsi="Verdana"/>
          <w:sz w:val="23"/>
          <w:szCs w:val="23"/>
        </w:rPr>
        <w:t xml:space="preserve"> </w:t>
      </w:r>
      <w:r w:rsidR="002F4E94" w:rsidRPr="003C3F3C">
        <w:rPr>
          <w:rFonts w:ascii="Verdana" w:hAnsi="Verdana"/>
          <w:sz w:val="23"/>
          <w:szCs w:val="23"/>
        </w:rPr>
        <w:t xml:space="preserve">The Commissioner recognises that there is tension between age assurance and compliance with compliance with data protection legislation, as the implementation of age assurance could increase the risk of intrusive data collection. However, the code does not </w:t>
      </w:r>
      <w:r w:rsidR="002F4E94" w:rsidRPr="003C3F3C">
        <w:rPr>
          <w:rFonts w:ascii="Verdana" w:hAnsi="Verdana"/>
          <w:sz w:val="23"/>
          <w:szCs w:val="23"/>
        </w:rPr>
        <w:lastRenderedPageBreak/>
        <w:t xml:space="preserve">require organisations to create these counter risks and the two are compatible if privacy by design solutions are used. </w:t>
      </w:r>
    </w:p>
    <w:p w14:paraId="66F3EBE9" w14:textId="359C222B" w:rsidR="00654239" w:rsidRDefault="002F4E94" w:rsidP="006E5EEC">
      <w:pPr>
        <w:spacing w:line="240" w:lineRule="auto"/>
        <w:rPr>
          <w:rFonts w:ascii="Verdana" w:hAnsi="Verdana"/>
          <w:sz w:val="23"/>
          <w:szCs w:val="23"/>
        </w:rPr>
      </w:pPr>
      <w:r w:rsidRPr="003C3F3C">
        <w:rPr>
          <w:rFonts w:ascii="Verdana" w:hAnsi="Verdana"/>
          <w:sz w:val="23"/>
          <w:szCs w:val="23"/>
        </w:rPr>
        <w:t xml:space="preserve">The </w:t>
      </w:r>
      <w:r w:rsidR="001963F6">
        <w:rPr>
          <w:rFonts w:ascii="Verdana" w:hAnsi="Verdana"/>
          <w:sz w:val="23"/>
          <w:szCs w:val="23"/>
        </w:rPr>
        <w:t>code</w:t>
      </w:r>
      <w:r w:rsidRPr="003C3F3C">
        <w:rPr>
          <w:rFonts w:ascii="Verdana" w:hAnsi="Verdana"/>
          <w:sz w:val="23"/>
          <w:szCs w:val="23"/>
        </w:rPr>
        <w:t xml:space="preserve"> also </w:t>
      </w:r>
      <w:r w:rsidR="001963F6">
        <w:rPr>
          <w:rFonts w:ascii="Verdana" w:hAnsi="Verdana"/>
          <w:sz w:val="23"/>
          <w:szCs w:val="23"/>
        </w:rPr>
        <w:t>notes</w:t>
      </w:r>
      <w:r w:rsidRPr="003C3F3C">
        <w:rPr>
          <w:rFonts w:ascii="Verdana" w:hAnsi="Verdana"/>
          <w:sz w:val="23"/>
          <w:szCs w:val="23"/>
        </w:rPr>
        <w:t xml:space="preserve"> that age assurance tools are still </w:t>
      </w:r>
      <w:r w:rsidR="00F60B8B" w:rsidRPr="003C3F3C">
        <w:rPr>
          <w:rFonts w:ascii="Verdana" w:hAnsi="Verdana"/>
          <w:sz w:val="23"/>
          <w:szCs w:val="23"/>
        </w:rPr>
        <w:t xml:space="preserve">a developing area and </w:t>
      </w:r>
      <w:r w:rsidR="00743D8C">
        <w:rPr>
          <w:rFonts w:ascii="Verdana" w:hAnsi="Verdana"/>
          <w:sz w:val="23"/>
          <w:szCs w:val="23"/>
        </w:rPr>
        <w:t xml:space="preserve">the Commissioner </w:t>
      </w:r>
      <w:r w:rsidR="00F60B8B" w:rsidRPr="003C3F3C">
        <w:rPr>
          <w:rFonts w:ascii="Verdana" w:hAnsi="Verdana"/>
          <w:sz w:val="23"/>
          <w:szCs w:val="23"/>
        </w:rPr>
        <w:t xml:space="preserve">has committed to work to establish clear industry standards and certification schemes to assist children, parents and online service in identifying age assurance services which comply with data protection standards. </w:t>
      </w:r>
    </w:p>
    <w:p w14:paraId="41D79E7E" w14:textId="77777777" w:rsidR="006E5EEC" w:rsidRPr="003C3F3C" w:rsidRDefault="006E5EEC" w:rsidP="006E5EEC">
      <w:pPr>
        <w:spacing w:line="240" w:lineRule="auto"/>
        <w:rPr>
          <w:rFonts w:ascii="Verdana" w:hAnsi="Verdana"/>
          <w:sz w:val="23"/>
          <w:szCs w:val="23"/>
        </w:rPr>
      </w:pPr>
    </w:p>
    <w:p w14:paraId="2328FBC6" w14:textId="5981E919" w:rsidR="001C0818" w:rsidRPr="00BA55FB" w:rsidRDefault="000E57A8" w:rsidP="006E5EEC">
      <w:pPr>
        <w:spacing w:line="240" w:lineRule="auto"/>
        <w:rPr>
          <w:rFonts w:ascii="Verdana" w:hAnsi="Verdana"/>
          <w:sz w:val="23"/>
          <w:szCs w:val="23"/>
        </w:rPr>
      </w:pPr>
      <w:r w:rsidRPr="00BA55FB">
        <w:rPr>
          <w:rFonts w:ascii="Verdana" w:hAnsi="Verdana"/>
          <w:i/>
          <w:iCs/>
          <w:sz w:val="23"/>
          <w:szCs w:val="23"/>
          <w:u w:val="single"/>
        </w:rPr>
        <w:t xml:space="preserve">10. </w:t>
      </w:r>
      <w:r w:rsidR="001C0818" w:rsidRPr="00BA55FB">
        <w:rPr>
          <w:rFonts w:ascii="Verdana" w:hAnsi="Verdana"/>
          <w:i/>
          <w:iCs/>
          <w:sz w:val="23"/>
          <w:szCs w:val="23"/>
          <w:u w:val="single"/>
        </w:rPr>
        <w:t>Children in vulnerable situations such as unaccompanied migration, violence, sexual exploitation, poverty and other economic, social, familial or physical circumstances</w:t>
      </w:r>
      <w:r w:rsidR="001C0818" w:rsidRPr="00BA55FB">
        <w:rPr>
          <w:rFonts w:ascii="Verdana" w:hAnsi="Verdana"/>
          <w:sz w:val="23"/>
          <w:szCs w:val="23"/>
        </w:rPr>
        <w:t xml:space="preserve"> </w:t>
      </w:r>
    </w:p>
    <w:p w14:paraId="4DDAA2AE" w14:textId="34B3516A" w:rsidR="00816B6B" w:rsidRDefault="00AA168F" w:rsidP="006E5EEC">
      <w:pPr>
        <w:spacing w:line="240" w:lineRule="auto"/>
        <w:rPr>
          <w:rFonts w:ascii="Verdana" w:hAnsi="Verdana"/>
          <w:sz w:val="23"/>
          <w:szCs w:val="23"/>
        </w:rPr>
      </w:pPr>
      <w:r w:rsidRPr="003C3F3C">
        <w:rPr>
          <w:rFonts w:ascii="Verdana" w:hAnsi="Verdana"/>
          <w:sz w:val="23"/>
          <w:szCs w:val="23"/>
        </w:rPr>
        <w:t>The code aims to ensure that services likely to be accessed by children are designed with built in protections. In part</w:t>
      </w:r>
      <w:r w:rsidR="00743D8C">
        <w:rPr>
          <w:rFonts w:ascii="Verdana" w:hAnsi="Verdana"/>
          <w:sz w:val="23"/>
          <w:szCs w:val="23"/>
        </w:rPr>
        <w:t>,</w:t>
      </w:r>
      <w:r w:rsidRPr="003C3F3C">
        <w:rPr>
          <w:rFonts w:ascii="Verdana" w:hAnsi="Verdana"/>
          <w:sz w:val="23"/>
          <w:szCs w:val="23"/>
        </w:rPr>
        <w:t xml:space="preserve"> this is in recognition of the fact that not all children have </w:t>
      </w:r>
      <w:r w:rsidR="00A92071" w:rsidRPr="003C3F3C">
        <w:rPr>
          <w:rFonts w:ascii="Verdana" w:hAnsi="Verdana"/>
          <w:sz w:val="23"/>
          <w:szCs w:val="23"/>
        </w:rPr>
        <w:t xml:space="preserve">engaged parents or carers who can act in their best interest to protect and support them in their engagement with digital services. </w:t>
      </w:r>
    </w:p>
    <w:p w14:paraId="56C15C95" w14:textId="75087740" w:rsidR="00E23857" w:rsidRPr="00BA55FB" w:rsidRDefault="00E23857" w:rsidP="006E5EEC">
      <w:pPr>
        <w:spacing w:line="240" w:lineRule="auto"/>
        <w:rPr>
          <w:rFonts w:ascii="Verdana" w:hAnsi="Verdana"/>
          <w:sz w:val="23"/>
          <w:szCs w:val="23"/>
          <w:u w:val="single"/>
        </w:rPr>
      </w:pPr>
      <w:r w:rsidRPr="00BA55FB">
        <w:rPr>
          <w:rFonts w:ascii="Verdana" w:hAnsi="Verdana"/>
          <w:sz w:val="23"/>
          <w:szCs w:val="23"/>
          <w:u w:val="single"/>
        </w:rPr>
        <w:t>Children with additional needs</w:t>
      </w:r>
    </w:p>
    <w:p w14:paraId="063D71F1" w14:textId="77777777" w:rsidR="00C30A5B" w:rsidRPr="003C3F3C" w:rsidRDefault="00C30A5B" w:rsidP="006E5EEC">
      <w:pPr>
        <w:spacing w:line="240" w:lineRule="auto"/>
        <w:rPr>
          <w:rFonts w:ascii="Verdana" w:hAnsi="Verdana"/>
          <w:sz w:val="23"/>
          <w:szCs w:val="23"/>
        </w:rPr>
      </w:pPr>
      <w:r w:rsidRPr="003C3F3C">
        <w:rPr>
          <w:rFonts w:ascii="Verdana" w:hAnsi="Verdana"/>
          <w:sz w:val="23"/>
          <w:szCs w:val="23"/>
        </w:rPr>
        <w:t xml:space="preserve">In the 2019 Report that was commissioned by the ICO (referenced above), the research showed that: </w:t>
      </w:r>
    </w:p>
    <w:p w14:paraId="7E48DFE5" w14:textId="77777777" w:rsidR="00C30A5B" w:rsidRPr="003C3F3C" w:rsidRDefault="00C30A5B" w:rsidP="006E5EEC">
      <w:pPr>
        <w:pStyle w:val="ListParagraph"/>
        <w:numPr>
          <w:ilvl w:val="0"/>
          <w:numId w:val="3"/>
        </w:numPr>
        <w:spacing w:line="240" w:lineRule="auto"/>
        <w:rPr>
          <w:rFonts w:ascii="Verdana" w:hAnsi="Verdana"/>
          <w:sz w:val="23"/>
          <w:szCs w:val="23"/>
        </w:rPr>
      </w:pPr>
      <w:r w:rsidRPr="003C3F3C">
        <w:rPr>
          <w:rFonts w:ascii="Verdana" w:hAnsi="Verdana"/>
          <w:sz w:val="23"/>
          <w:szCs w:val="23"/>
        </w:rPr>
        <w:t>Parents and carers of children with additional needs favoured high privacy settings by default</w:t>
      </w:r>
    </w:p>
    <w:p w14:paraId="4CC260FB" w14:textId="77777777" w:rsidR="00C30A5B" w:rsidRPr="003C3F3C" w:rsidRDefault="00C30A5B" w:rsidP="006E5EEC">
      <w:pPr>
        <w:pStyle w:val="ListParagraph"/>
        <w:numPr>
          <w:ilvl w:val="0"/>
          <w:numId w:val="3"/>
        </w:numPr>
        <w:spacing w:line="240" w:lineRule="auto"/>
        <w:rPr>
          <w:rFonts w:ascii="Verdana" w:hAnsi="Verdana"/>
          <w:sz w:val="23"/>
          <w:szCs w:val="23"/>
        </w:rPr>
      </w:pPr>
      <w:r w:rsidRPr="003C3F3C">
        <w:rPr>
          <w:rFonts w:ascii="Verdana" w:hAnsi="Verdana"/>
          <w:sz w:val="23"/>
          <w:szCs w:val="23"/>
        </w:rPr>
        <w:t>Parents and carers of children with autism and learning disabilities also believed that decisions about online privacy needed to be made on behalf of their children rather than by them.</w:t>
      </w:r>
    </w:p>
    <w:p w14:paraId="580F62B6" w14:textId="77777777" w:rsidR="00C30A5B" w:rsidRPr="003C3F3C" w:rsidRDefault="00C30A5B" w:rsidP="006E5EEC">
      <w:pPr>
        <w:pStyle w:val="ListParagraph"/>
        <w:numPr>
          <w:ilvl w:val="0"/>
          <w:numId w:val="3"/>
        </w:numPr>
        <w:spacing w:line="240" w:lineRule="auto"/>
        <w:rPr>
          <w:rFonts w:ascii="Verdana" w:hAnsi="Verdana"/>
          <w:sz w:val="23"/>
          <w:szCs w:val="23"/>
        </w:rPr>
      </w:pPr>
      <w:r w:rsidRPr="003C3F3C">
        <w:rPr>
          <w:rFonts w:ascii="Verdana" w:hAnsi="Verdana"/>
          <w:sz w:val="23"/>
          <w:szCs w:val="23"/>
        </w:rPr>
        <w:t>Parents and carers of children with disabilities felt that their children were more vulnerable to targeted advertising.</w:t>
      </w:r>
    </w:p>
    <w:p w14:paraId="2F8E5CCF" w14:textId="74D261F0" w:rsidR="00397291" w:rsidRPr="003C3F3C" w:rsidRDefault="00464EC8" w:rsidP="006E5EEC">
      <w:pPr>
        <w:spacing w:line="240" w:lineRule="auto"/>
        <w:rPr>
          <w:rFonts w:ascii="Verdana" w:hAnsi="Verdana"/>
          <w:sz w:val="23"/>
          <w:szCs w:val="23"/>
        </w:rPr>
      </w:pPr>
      <w:r w:rsidRPr="003C3F3C">
        <w:rPr>
          <w:rFonts w:ascii="Verdana" w:hAnsi="Verdana"/>
          <w:sz w:val="23"/>
          <w:szCs w:val="23"/>
        </w:rPr>
        <w:t xml:space="preserve">The </w:t>
      </w:r>
      <w:r w:rsidR="00472017" w:rsidRPr="003C3F3C">
        <w:rPr>
          <w:rFonts w:ascii="Verdana" w:hAnsi="Verdana"/>
          <w:sz w:val="23"/>
          <w:szCs w:val="23"/>
        </w:rPr>
        <w:t xml:space="preserve">code acknowledges </w:t>
      </w:r>
      <w:r w:rsidRPr="003C3F3C">
        <w:rPr>
          <w:rFonts w:ascii="Verdana" w:hAnsi="Verdana"/>
          <w:sz w:val="23"/>
          <w:szCs w:val="23"/>
        </w:rPr>
        <w:t xml:space="preserve">that </w:t>
      </w:r>
      <w:r w:rsidR="00C30A5B" w:rsidRPr="003C3F3C">
        <w:rPr>
          <w:rFonts w:ascii="Verdana" w:hAnsi="Verdana"/>
          <w:sz w:val="23"/>
          <w:szCs w:val="23"/>
        </w:rPr>
        <w:t>c</w:t>
      </w:r>
      <w:r w:rsidRPr="003C3F3C">
        <w:rPr>
          <w:rFonts w:ascii="Verdana" w:hAnsi="Verdana"/>
          <w:sz w:val="23"/>
          <w:szCs w:val="23"/>
        </w:rPr>
        <w:t xml:space="preserve">hildren with disabilities may have additional needs </w:t>
      </w:r>
      <w:r w:rsidR="00C30A5B" w:rsidRPr="003C3F3C">
        <w:rPr>
          <w:rFonts w:ascii="Verdana" w:hAnsi="Verdana"/>
          <w:sz w:val="23"/>
          <w:szCs w:val="23"/>
        </w:rPr>
        <w:t xml:space="preserve">and that services </w:t>
      </w:r>
      <w:r w:rsidRPr="003C3F3C">
        <w:rPr>
          <w:rFonts w:ascii="Verdana" w:hAnsi="Verdana"/>
          <w:sz w:val="23"/>
          <w:szCs w:val="23"/>
        </w:rPr>
        <w:t>should consider any additional responsibilities</w:t>
      </w:r>
      <w:r w:rsidR="00C30A5B" w:rsidRPr="003C3F3C">
        <w:rPr>
          <w:rFonts w:ascii="Verdana" w:hAnsi="Verdana"/>
          <w:sz w:val="23"/>
          <w:szCs w:val="23"/>
        </w:rPr>
        <w:t xml:space="preserve"> they may </w:t>
      </w:r>
      <w:r w:rsidRPr="003C3F3C">
        <w:rPr>
          <w:rFonts w:ascii="Verdana" w:hAnsi="Verdana"/>
          <w:sz w:val="23"/>
          <w:szCs w:val="23"/>
        </w:rPr>
        <w:t>have under applicable equality legislation.</w:t>
      </w:r>
      <w:r w:rsidR="00626E64" w:rsidRPr="003C3F3C">
        <w:rPr>
          <w:rFonts w:ascii="Verdana" w:hAnsi="Verdana"/>
          <w:sz w:val="23"/>
          <w:szCs w:val="23"/>
        </w:rPr>
        <w:t xml:space="preserve"> </w:t>
      </w:r>
    </w:p>
    <w:p w14:paraId="16D3E2B4" w14:textId="67D84723" w:rsidR="00464EC8" w:rsidRDefault="0031430F" w:rsidP="006E5EEC">
      <w:pPr>
        <w:spacing w:line="240" w:lineRule="auto"/>
        <w:rPr>
          <w:rFonts w:ascii="Verdana" w:hAnsi="Verdana"/>
          <w:sz w:val="23"/>
          <w:szCs w:val="23"/>
        </w:rPr>
      </w:pPr>
      <w:r w:rsidRPr="003C3F3C">
        <w:rPr>
          <w:rFonts w:ascii="Verdana" w:hAnsi="Verdana"/>
          <w:sz w:val="23"/>
          <w:szCs w:val="23"/>
        </w:rPr>
        <w:t xml:space="preserve">This should be considered when undertaking a </w:t>
      </w:r>
      <w:r w:rsidR="0002726F">
        <w:rPr>
          <w:rFonts w:ascii="Verdana" w:hAnsi="Verdana"/>
          <w:sz w:val="23"/>
          <w:szCs w:val="23"/>
        </w:rPr>
        <w:t>Data Protection Impact Assessment</w:t>
      </w:r>
      <w:r w:rsidRPr="003C3F3C">
        <w:rPr>
          <w:rFonts w:ascii="Verdana" w:hAnsi="Verdana"/>
          <w:sz w:val="23"/>
          <w:szCs w:val="23"/>
        </w:rPr>
        <w:t xml:space="preserve">. It is also </w:t>
      </w:r>
      <w:r w:rsidR="00EA0F01" w:rsidRPr="003C3F3C">
        <w:rPr>
          <w:rFonts w:ascii="Verdana" w:hAnsi="Verdana"/>
          <w:sz w:val="23"/>
          <w:szCs w:val="23"/>
        </w:rPr>
        <w:t>explicitly referenced in the best interest of the child standard</w:t>
      </w:r>
      <w:r w:rsidR="007F5FCB" w:rsidRPr="003C3F3C">
        <w:rPr>
          <w:rFonts w:ascii="Verdana" w:hAnsi="Verdana"/>
          <w:sz w:val="23"/>
          <w:szCs w:val="23"/>
        </w:rPr>
        <w:t xml:space="preserve"> and</w:t>
      </w:r>
      <w:r w:rsidR="00EA0F01" w:rsidRPr="003C3F3C">
        <w:rPr>
          <w:rFonts w:ascii="Verdana" w:hAnsi="Verdana"/>
          <w:sz w:val="23"/>
          <w:szCs w:val="23"/>
        </w:rPr>
        <w:t xml:space="preserve"> age appropriate application</w:t>
      </w:r>
      <w:r w:rsidR="00EF6F4E" w:rsidRPr="003C3F3C">
        <w:rPr>
          <w:rFonts w:ascii="Verdana" w:hAnsi="Verdana"/>
          <w:sz w:val="23"/>
          <w:szCs w:val="23"/>
        </w:rPr>
        <w:t xml:space="preserve">. The profiling standard also recognises that there may be </w:t>
      </w:r>
      <w:r w:rsidR="000D085A" w:rsidRPr="003C3F3C">
        <w:rPr>
          <w:rFonts w:ascii="Verdana" w:hAnsi="Verdana"/>
          <w:sz w:val="23"/>
          <w:szCs w:val="23"/>
        </w:rPr>
        <w:t xml:space="preserve">exceptions </w:t>
      </w:r>
      <w:r w:rsidR="00AF7085" w:rsidRPr="003C3F3C">
        <w:rPr>
          <w:rFonts w:ascii="Verdana" w:hAnsi="Verdana"/>
          <w:sz w:val="23"/>
          <w:szCs w:val="23"/>
        </w:rPr>
        <w:t xml:space="preserve">where it is appropriate for profiling to be on by default, </w:t>
      </w:r>
      <w:r w:rsidR="00A31E07" w:rsidRPr="003C3F3C">
        <w:rPr>
          <w:rFonts w:ascii="Verdana" w:hAnsi="Verdana"/>
          <w:sz w:val="23"/>
          <w:szCs w:val="23"/>
        </w:rPr>
        <w:t xml:space="preserve">such as where this is necessary to ensure a service is accessible to a disabled child. </w:t>
      </w:r>
    </w:p>
    <w:p w14:paraId="5D8315A1" w14:textId="09461164" w:rsidR="00B91F0B" w:rsidRDefault="00B91F0B" w:rsidP="006E5EEC">
      <w:pPr>
        <w:spacing w:line="240" w:lineRule="auto"/>
        <w:rPr>
          <w:rFonts w:ascii="Verdana" w:hAnsi="Verdana"/>
          <w:sz w:val="23"/>
          <w:szCs w:val="23"/>
        </w:rPr>
      </w:pPr>
    </w:p>
    <w:p w14:paraId="1D75F2A7" w14:textId="74F02000" w:rsidR="00E23857" w:rsidRPr="00BA55FB" w:rsidRDefault="000E57A8" w:rsidP="006E5EEC">
      <w:pPr>
        <w:spacing w:after="120" w:line="240" w:lineRule="auto"/>
        <w:rPr>
          <w:rFonts w:ascii="Verdana" w:hAnsi="Verdana"/>
          <w:b/>
          <w:bCs/>
          <w:sz w:val="23"/>
          <w:szCs w:val="23"/>
          <w:u w:val="single"/>
        </w:rPr>
      </w:pPr>
      <w:r w:rsidRPr="00BA55FB">
        <w:rPr>
          <w:rFonts w:ascii="Verdana" w:hAnsi="Verdana"/>
          <w:i/>
          <w:iCs/>
          <w:sz w:val="23"/>
          <w:szCs w:val="23"/>
          <w:u w:val="single"/>
        </w:rPr>
        <w:t>11.</w:t>
      </w:r>
      <w:r w:rsidRPr="00BA55FB">
        <w:rPr>
          <w:rFonts w:ascii="Verdana" w:hAnsi="Verdana"/>
          <w:b/>
          <w:bCs/>
          <w:sz w:val="23"/>
          <w:szCs w:val="23"/>
          <w:u w:val="single"/>
        </w:rPr>
        <w:t xml:space="preserve"> </w:t>
      </w:r>
      <w:r w:rsidR="001C0818" w:rsidRPr="00BA55FB">
        <w:rPr>
          <w:rFonts w:ascii="Verdana" w:hAnsi="Verdana"/>
          <w:i/>
          <w:iCs/>
          <w:sz w:val="23"/>
          <w:szCs w:val="23"/>
          <w:u w:val="single"/>
        </w:rPr>
        <w:t>Programs, mechanisms and strategies that aid the positive development of the child by addressing their privacy needs and expectations</w:t>
      </w:r>
    </w:p>
    <w:p w14:paraId="57F22B38" w14:textId="7772B10C" w:rsidR="00E23857" w:rsidRPr="003C3F3C" w:rsidRDefault="008E1304" w:rsidP="006E5EEC">
      <w:pPr>
        <w:spacing w:after="120" w:line="240" w:lineRule="auto"/>
        <w:rPr>
          <w:rFonts w:ascii="Verdana" w:hAnsi="Verdana"/>
          <w:sz w:val="23"/>
          <w:szCs w:val="23"/>
          <w:u w:val="single"/>
        </w:rPr>
      </w:pPr>
      <w:r>
        <w:rPr>
          <w:rFonts w:ascii="Verdana" w:hAnsi="Verdana"/>
          <w:sz w:val="23"/>
          <w:szCs w:val="23"/>
          <w:u w:val="single"/>
        </w:rPr>
        <w:t xml:space="preserve">The </w:t>
      </w:r>
      <w:r w:rsidR="000F2536" w:rsidRPr="003C3F3C">
        <w:rPr>
          <w:rFonts w:ascii="Verdana" w:hAnsi="Verdana"/>
          <w:sz w:val="23"/>
          <w:szCs w:val="23"/>
          <w:u w:val="single"/>
        </w:rPr>
        <w:t>Code</w:t>
      </w:r>
      <w:r>
        <w:rPr>
          <w:rFonts w:ascii="Verdana" w:hAnsi="Verdana"/>
          <w:sz w:val="23"/>
          <w:szCs w:val="23"/>
          <w:u w:val="single"/>
        </w:rPr>
        <w:t>’s</w:t>
      </w:r>
      <w:r w:rsidR="000F2536" w:rsidRPr="003C3F3C">
        <w:rPr>
          <w:rFonts w:ascii="Verdana" w:hAnsi="Verdana"/>
          <w:sz w:val="23"/>
          <w:szCs w:val="23"/>
          <w:u w:val="single"/>
        </w:rPr>
        <w:t xml:space="preserve"> status and regulatory approach</w:t>
      </w:r>
    </w:p>
    <w:p w14:paraId="438C4A6A" w14:textId="068D1AF2" w:rsidR="00AF49DC" w:rsidRPr="003C3F3C" w:rsidRDefault="000F2536" w:rsidP="006E5EEC">
      <w:pPr>
        <w:spacing w:line="240" w:lineRule="auto"/>
        <w:rPr>
          <w:rFonts w:ascii="Verdana" w:hAnsi="Verdana"/>
          <w:sz w:val="23"/>
          <w:szCs w:val="23"/>
        </w:rPr>
      </w:pPr>
      <w:r w:rsidRPr="003C3F3C">
        <w:rPr>
          <w:rFonts w:ascii="Verdana" w:hAnsi="Verdana"/>
          <w:sz w:val="23"/>
          <w:szCs w:val="23"/>
        </w:rPr>
        <w:t xml:space="preserve">The Children’s Code is a statutory code of practice. It has successfully completed the UK Parliamentary approval process and came into force on </w:t>
      </w:r>
      <w:r w:rsidR="00FA76AE" w:rsidRPr="003C3F3C">
        <w:rPr>
          <w:rFonts w:ascii="Verdana" w:hAnsi="Verdana"/>
          <w:sz w:val="23"/>
          <w:szCs w:val="23"/>
        </w:rPr>
        <w:t>2</w:t>
      </w:r>
      <w:r w:rsidR="00FA76AE" w:rsidRPr="003C3F3C">
        <w:rPr>
          <w:rFonts w:ascii="Verdana" w:hAnsi="Verdana"/>
          <w:sz w:val="23"/>
          <w:szCs w:val="23"/>
          <w:vertAlign w:val="superscript"/>
        </w:rPr>
        <w:t>nd</w:t>
      </w:r>
      <w:r w:rsidR="00FA76AE" w:rsidRPr="003C3F3C">
        <w:rPr>
          <w:rFonts w:ascii="Verdana" w:hAnsi="Verdana"/>
          <w:sz w:val="23"/>
          <w:szCs w:val="23"/>
        </w:rPr>
        <w:t xml:space="preserve"> September 202</w:t>
      </w:r>
      <w:r w:rsidR="00123AC6" w:rsidRPr="003C3F3C">
        <w:rPr>
          <w:rFonts w:ascii="Verdana" w:hAnsi="Verdana"/>
          <w:sz w:val="23"/>
          <w:szCs w:val="23"/>
        </w:rPr>
        <w:t>0</w:t>
      </w:r>
      <w:r w:rsidRPr="003C3F3C">
        <w:rPr>
          <w:rFonts w:ascii="Verdana" w:hAnsi="Verdana"/>
          <w:sz w:val="23"/>
          <w:szCs w:val="23"/>
        </w:rPr>
        <w:t>. However, there is now a 12</w:t>
      </w:r>
      <w:r w:rsidR="00AF49DC" w:rsidRPr="003C3F3C">
        <w:rPr>
          <w:rFonts w:ascii="Verdana" w:hAnsi="Verdana"/>
          <w:sz w:val="23"/>
          <w:szCs w:val="23"/>
        </w:rPr>
        <w:t xml:space="preserve"> month transition period for organisations to bring their services into conformance. </w:t>
      </w:r>
      <w:r w:rsidRPr="003C3F3C">
        <w:rPr>
          <w:rFonts w:ascii="Verdana" w:hAnsi="Verdana"/>
          <w:sz w:val="23"/>
          <w:szCs w:val="23"/>
        </w:rPr>
        <w:t xml:space="preserve">The Commissioner will </w:t>
      </w:r>
      <w:r w:rsidRPr="003C3F3C">
        <w:rPr>
          <w:rFonts w:ascii="Verdana" w:hAnsi="Verdana"/>
          <w:sz w:val="23"/>
          <w:szCs w:val="23"/>
        </w:rPr>
        <w:lastRenderedPageBreak/>
        <w:t>assess conformance with the code from 2 September 2021. In line with good regulatory practice</w:t>
      </w:r>
      <w:r w:rsidR="00DE5635" w:rsidRPr="003C3F3C">
        <w:rPr>
          <w:rFonts w:ascii="Verdana" w:hAnsi="Verdana"/>
          <w:sz w:val="23"/>
          <w:szCs w:val="23"/>
        </w:rPr>
        <w:t>,</w:t>
      </w:r>
      <w:r w:rsidRPr="003C3F3C">
        <w:rPr>
          <w:rFonts w:ascii="Verdana" w:hAnsi="Verdana"/>
          <w:sz w:val="23"/>
          <w:szCs w:val="23"/>
        </w:rPr>
        <w:t xml:space="preserve"> she has also committed to review the code in Autumn 2022 to ensure that it is delivering the changes that were intended and to assess whether organisations require any further support. </w:t>
      </w:r>
    </w:p>
    <w:p w14:paraId="11419CF6" w14:textId="25B96B43" w:rsidR="00700A46" w:rsidRPr="003C3F3C" w:rsidRDefault="00022C14" w:rsidP="006E5EEC">
      <w:pPr>
        <w:spacing w:line="240" w:lineRule="auto"/>
        <w:rPr>
          <w:rFonts w:ascii="Verdana" w:hAnsi="Verdana"/>
          <w:sz w:val="23"/>
          <w:szCs w:val="23"/>
        </w:rPr>
      </w:pPr>
      <w:r w:rsidRPr="003C3F3C">
        <w:rPr>
          <w:rFonts w:ascii="Verdana" w:hAnsi="Verdana"/>
          <w:sz w:val="23"/>
          <w:szCs w:val="23"/>
        </w:rPr>
        <w:t xml:space="preserve">In accordance with section 127 of the UK Data Protection Act, the Commissioner and the courts must take the code into account </w:t>
      </w:r>
      <w:r w:rsidR="00C71924" w:rsidRPr="003C3F3C">
        <w:rPr>
          <w:rFonts w:ascii="Verdana" w:hAnsi="Verdana"/>
          <w:sz w:val="23"/>
          <w:szCs w:val="23"/>
        </w:rPr>
        <w:t>when considering whether online services likely to be accessed by children have complied with their data protection obligations</w:t>
      </w:r>
      <w:r w:rsidR="009038E5" w:rsidRPr="003C3F3C">
        <w:rPr>
          <w:rFonts w:ascii="Verdana" w:hAnsi="Verdana"/>
          <w:sz w:val="23"/>
          <w:szCs w:val="23"/>
        </w:rPr>
        <w:t>, to the extent that it is relevant</w:t>
      </w:r>
      <w:r w:rsidR="00C71924" w:rsidRPr="003C3F3C">
        <w:rPr>
          <w:rFonts w:ascii="Verdana" w:hAnsi="Verdana"/>
          <w:sz w:val="23"/>
          <w:szCs w:val="23"/>
        </w:rPr>
        <w:t>.</w:t>
      </w:r>
      <w:r w:rsidR="001E5EAF" w:rsidRPr="003C3F3C">
        <w:rPr>
          <w:rFonts w:ascii="Verdana" w:hAnsi="Verdana"/>
          <w:sz w:val="23"/>
          <w:szCs w:val="23"/>
        </w:rPr>
        <w:t xml:space="preserve"> Organisations that don’t conform to the standards are likely to find it more difficult to demonstrate that their processing is fair and complies with data protection requirements. </w:t>
      </w:r>
      <w:r w:rsidR="002D04DD">
        <w:rPr>
          <w:rFonts w:ascii="Verdana" w:hAnsi="Verdana"/>
          <w:sz w:val="23"/>
          <w:szCs w:val="23"/>
        </w:rPr>
        <w:t>In the meantime, i</w:t>
      </w:r>
      <w:r w:rsidR="006C14BA" w:rsidRPr="003C3F3C">
        <w:rPr>
          <w:rFonts w:ascii="Verdana" w:hAnsi="Verdana"/>
          <w:sz w:val="23"/>
          <w:szCs w:val="23"/>
        </w:rPr>
        <w:t>f a child’s data is processed in a way that infringes data protection legislation the ICO can take action</w:t>
      </w:r>
      <w:r w:rsidR="00121D94" w:rsidRPr="003C3F3C">
        <w:rPr>
          <w:rFonts w:ascii="Verdana" w:hAnsi="Verdana"/>
          <w:sz w:val="23"/>
          <w:szCs w:val="23"/>
        </w:rPr>
        <w:t>. We</w:t>
      </w:r>
      <w:r w:rsidR="00C71924" w:rsidRPr="003C3F3C">
        <w:rPr>
          <w:rFonts w:ascii="Verdana" w:hAnsi="Verdana"/>
          <w:sz w:val="23"/>
          <w:szCs w:val="23"/>
        </w:rPr>
        <w:t xml:space="preserve"> </w:t>
      </w:r>
      <w:r w:rsidR="00E30995" w:rsidRPr="003C3F3C">
        <w:rPr>
          <w:rFonts w:ascii="Verdana" w:hAnsi="Verdana"/>
          <w:sz w:val="23"/>
          <w:szCs w:val="23"/>
        </w:rPr>
        <w:t xml:space="preserve">can issue assessment notices, warning, reprimands, enforcement notices </w:t>
      </w:r>
      <w:r w:rsidR="008F3025" w:rsidRPr="003C3F3C">
        <w:rPr>
          <w:rFonts w:ascii="Verdana" w:hAnsi="Verdana"/>
          <w:sz w:val="23"/>
          <w:szCs w:val="23"/>
        </w:rPr>
        <w:t xml:space="preserve">and administrative fines. In the most serious cases where the data protection principles are infringed, we can issue penalties of up to </w:t>
      </w:r>
      <w:r w:rsidR="00700A46" w:rsidRPr="003C3F3C">
        <w:rPr>
          <w:rFonts w:ascii="Verdana" w:hAnsi="Verdana"/>
          <w:sz w:val="23"/>
          <w:szCs w:val="23"/>
        </w:rPr>
        <w:t>4% of annual worldwide turnover.</w:t>
      </w:r>
    </w:p>
    <w:p w14:paraId="30ECC7DA" w14:textId="7E2F11CA" w:rsidR="00DF4427" w:rsidRPr="003C3F3C" w:rsidRDefault="00700A46" w:rsidP="006E5EEC">
      <w:pPr>
        <w:spacing w:line="240" w:lineRule="auto"/>
        <w:rPr>
          <w:rFonts w:ascii="Verdana" w:hAnsi="Verdana"/>
          <w:sz w:val="23"/>
          <w:szCs w:val="23"/>
        </w:rPr>
      </w:pPr>
      <w:r w:rsidRPr="003C3F3C">
        <w:rPr>
          <w:rFonts w:ascii="Verdana" w:hAnsi="Verdana"/>
          <w:sz w:val="23"/>
          <w:szCs w:val="23"/>
        </w:rPr>
        <w:t>The code is clear that we will take a risk based and proportionate approac</w:t>
      </w:r>
      <w:r w:rsidR="00C84E02" w:rsidRPr="003C3F3C">
        <w:rPr>
          <w:rFonts w:ascii="Verdana" w:hAnsi="Verdana"/>
          <w:sz w:val="23"/>
          <w:szCs w:val="23"/>
        </w:rPr>
        <w:t xml:space="preserve">h to our oversight of the code, in line with the ICO’s regulatory action policy. </w:t>
      </w:r>
    </w:p>
    <w:p w14:paraId="5335DB91" w14:textId="38F99CAF" w:rsidR="001153CD" w:rsidRPr="00B91F0B" w:rsidRDefault="001153CD" w:rsidP="006E5EEC">
      <w:pPr>
        <w:spacing w:after="120" w:line="240" w:lineRule="auto"/>
        <w:rPr>
          <w:rFonts w:ascii="Verdana" w:hAnsi="Verdana"/>
          <w:sz w:val="23"/>
          <w:szCs w:val="23"/>
          <w:u w:val="single"/>
        </w:rPr>
      </w:pPr>
      <w:r w:rsidRPr="00B91F0B">
        <w:rPr>
          <w:rFonts w:ascii="Verdana" w:hAnsi="Verdana"/>
          <w:sz w:val="23"/>
          <w:szCs w:val="23"/>
          <w:u w:val="single"/>
        </w:rPr>
        <w:t xml:space="preserve">ICO’s support </w:t>
      </w:r>
      <w:r w:rsidR="0002726F" w:rsidRPr="00B91F0B">
        <w:rPr>
          <w:rFonts w:ascii="Verdana" w:hAnsi="Verdana"/>
          <w:sz w:val="23"/>
          <w:szCs w:val="23"/>
          <w:u w:val="single"/>
        </w:rPr>
        <w:t>to implement the Code</w:t>
      </w:r>
    </w:p>
    <w:p w14:paraId="5469DD7E" w14:textId="50F513EF" w:rsidR="00960A8C" w:rsidRPr="003C3F3C" w:rsidRDefault="00DF4427" w:rsidP="006E5EEC">
      <w:pPr>
        <w:spacing w:line="240" w:lineRule="auto"/>
        <w:rPr>
          <w:rFonts w:ascii="Verdana" w:hAnsi="Verdana"/>
          <w:sz w:val="23"/>
          <w:szCs w:val="23"/>
        </w:rPr>
      </w:pPr>
      <w:r w:rsidRPr="003C3F3C">
        <w:rPr>
          <w:rFonts w:ascii="Verdana" w:hAnsi="Verdana"/>
          <w:sz w:val="23"/>
          <w:szCs w:val="23"/>
        </w:rPr>
        <w:t xml:space="preserve">To ensure that the code is successfully implemented the Commissioner is developing a package of support for industry to support them in making the necessary changes to their services. This includes a new Children’s </w:t>
      </w:r>
      <w:r w:rsidR="0002726F">
        <w:rPr>
          <w:rFonts w:ascii="Verdana" w:hAnsi="Verdana"/>
          <w:sz w:val="23"/>
          <w:szCs w:val="23"/>
        </w:rPr>
        <w:t>Co</w:t>
      </w:r>
      <w:r w:rsidRPr="003C3F3C">
        <w:rPr>
          <w:rFonts w:ascii="Verdana" w:hAnsi="Verdana"/>
          <w:sz w:val="23"/>
          <w:szCs w:val="23"/>
        </w:rPr>
        <w:t xml:space="preserve">de </w:t>
      </w:r>
      <w:r w:rsidR="009E581C" w:rsidRPr="003C3F3C">
        <w:rPr>
          <w:rFonts w:ascii="Verdana" w:hAnsi="Verdana"/>
          <w:sz w:val="23"/>
          <w:szCs w:val="23"/>
        </w:rPr>
        <w:t xml:space="preserve">hub which houses frequently asked questions and practical tools to explain the code. </w:t>
      </w:r>
      <w:r w:rsidR="00C24EA8">
        <w:rPr>
          <w:rFonts w:ascii="Verdana" w:hAnsi="Verdana"/>
          <w:sz w:val="23"/>
          <w:szCs w:val="23"/>
        </w:rPr>
        <w:t>The ICO is al</w:t>
      </w:r>
      <w:r w:rsidR="009E581C" w:rsidRPr="003C3F3C">
        <w:rPr>
          <w:rFonts w:ascii="Verdana" w:hAnsi="Verdana"/>
          <w:sz w:val="23"/>
          <w:szCs w:val="23"/>
        </w:rPr>
        <w:t>so running a series of introductory webinars</w:t>
      </w:r>
      <w:r w:rsidR="00C24EA8">
        <w:rPr>
          <w:rFonts w:ascii="Verdana" w:hAnsi="Verdana"/>
          <w:sz w:val="23"/>
          <w:szCs w:val="23"/>
        </w:rPr>
        <w:t>,</w:t>
      </w:r>
      <w:r w:rsidR="009E581C" w:rsidRPr="003C3F3C">
        <w:rPr>
          <w:rFonts w:ascii="Verdana" w:hAnsi="Verdana"/>
          <w:sz w:val="23"/>
          <w:szCs w:val="23"/>
        </w:rPr>
        <w:t xml:space="preserve"> in collaboration with industry</w:t>
      </w:r>
      <w:r w:rsidR="00C24EA8">
        <w:rPr>
          <w:rFonts w:ascii="Verdana" w:hAnsi="Verdana"/>
          <w:sz w:val="23"/>
          <w:szCs w:val="23"/>
        </w:rPr>
        <w:t>,</w:t>
      </w:r>
      <w:r w:rsidR="009E581C" w:rsidRPr="003C3F3C">
        <w:rPr>
          <w:rFonts w:ascii="Verdana" w:hAnsi="Verdana"/>
          <w:sz w:val="23"/>
          <w:szCs w:val="23"/>
        </w:rPr>
        <w:t xml:space="preserve"> as well as developing more detailed workshops to explore different aspects of the code, such as the concept of risk and assessing the best interests of the child. </w:t>
      </w:r>
    </w:p>
    <w:p w14:paraId="5445C566" w14:textId="6ECA7594" w:rsidR="00F84D6B" w:rsidRPr="003C3F3C" w:rsidRDefault="009E581C" w:rsidP="006E5EEC">
      <w:pPr>
        <w:spacing w:line="240" w:lineRule="auto"/>
        <w:rPr>
          <w:rFonts w:ascii="Verdana" w:hAnsi="Verdana" w:cs="Arial"/>
          <w:color w:val="000000"/>
          <w:sz w:val="23"/>
          <w:szCs w:val="23"/>
          <w:lang w:val="en"/>
        </w:rPr>
      </w:pPr>
      <w:r w:rsidRPr="003C3F3C">
        <w:rPr>
          <w:rFonts w:ascii="Verdana" w:hAnsi="Verdana"/>
          <w:sz w:val="23"/>
          <w:szCs w:val="23"/>
        </w:rPr>
        <w:t>The ICO is also offering support to organisations implementing the code via its Regulatory Sandbox</w:t>
      </w:r>
      <w:r w:rsidR="00D77BD4" w:rsidRPr="003C3F3C">
        <w:rPr>
          <w:rFonts w:ascii="Verdana" w:hAnsi="Verdana"/>
          <w:sz w:val="23"/>
          <w:szCs w:val="23"/>
        </w:rPr>
        <w:t xml:space="preserve">. This offers innovators the possibility </w:t>
      </w:r>
      <w:r w:rsidR="002C4A8F" w:rsidRPr="003C3F3C">
        <w:rPr>
          <w:rFonts w:ascii="Verdana" w:hAnsi="Verdana"/>
          <w:sz w:val="23"/>
          <w:szCs w:val="23"/>
        </w:rPr>
        <w:t xml:space="preserve">of concentrating on cutting edge personal data projects dealing with issues posed by the Children’s </w:t>
      </w:r>
      <w:r w:rsidR="0002726F">
        <w:rPr>
          <w:rFonts w:ascii="Verdana" w:hAnsi="Verdana"/>
          <w:sz w:val="23"/>
          <w:szCs w:val="23"/>
        </w:rPr>
        <w:t>Co</w:t>
      </w:r>
      <w:r w:rsidR="002C4A8F" w:rsidRPr="003C3F3C">
        <w:rPr>
          <w:rFonts w:ascii="Verdana" w:hAnsi="Verdana"/>
          <w:sz w:val="23"/>
          <w:szCs w:val="23"/>
        </w:rPr>
        <w:t xml:space="preserve">de. </w:t>
      </w:r>
      <w:r w:rsidR="000C4D4D">
        <w:rPr>
          <w:rFonts w:ascii="Verdana" w:hAnsi="Verdana"/>
          <w:sz w:val="23"/>
          <w:szCs w:val="23"/>
        </w:rPr>
        <w:t>The Sandbox</w:t>
      </w:r>
      <w:r w:rsidR="002C4A8F" w:rsidRPr="003C3F3C">
        <w:rPr>
          <w:rFonts w:ascii="Verdana" w:hAnsi="Verdana"/>
          <w:sz w:val="23"/>
          <w:szCs w:val="23"/>
        </w:rPr>
        <w:t xml:space="preserve"> designed to support </w:t>
      </w:r>
      <w:r w:rsidR="00BA6BC9" w:rsidRPr="003C3F3C">
        <w:rPr>
          <w:rFonts w:ascii="Verdana" w:hAnsi="Verdana" w:cs="Arial"/>
          <w:color w:val="000000"/>
          <w:sz w:val="23"/>
          <w:szCs w:val="23"/>
          <w:lang w:val="en"/>
        </w:rPr>
        <w:t>organisations using personal data to develop innovative products and services and accepts applications from all types of organisations from start-ups, SMEs and large organisations, across private, public and voluntary sectors.</w:t>
      </w:r>
    </w:p>
    <w:p w14:paraId="389A9D7F" w14:textId="30A3414A" w:rsidR="002C4A8F" w:rsidRPr="003C3F3C" w:rsidRDefault="002C4A8F" w:rsidP="006E5EEC">
      <w:pPr>
        <w:spacing w:line="240" w:lineRule="auto"/>
        <w:rPr>
          <w:rFonts w:ascii="Verdana" w:hAnsi="Verdana" w:cs="Arial"/>
          <w:color w:val="000000"/>
          <w:sz w:val="23"/>
          <w:szCs w:val="23"/>
          <w:lang w:val="en"/>
        </w:rPr>
      </w:pPr>
      <w:r w:rsidRPr="003C3F3C">
        <w:rPr>
          <w:rFonts w:ascii="Verdana" w:hAnsi="Verdana" w:cs="Arial"/>
          <w:color w:val="000000"/>
          <w:sz w:val="23"/>
          <w:szCs w:val="23"/>
          <w:lang w:val="en"/>
        </w:rPr>
        <w:t xml:space="preserve">Organisations seeking practical advice and support on the code can also access it from the ICO’s innovation hub. </w:t>
      </w:r>
    </w:p>
    <w:p w14:paraId="08B4EE82" w14:textId="184B3F5A" w:rsidR="00CE2EC8" w:rsidRPr="003C3F3C" w:rsidRDefault="0095575F" w:rsidP="006E5EEC">
      <w:pPr>
        <w:spacing w:line="240" w:lineRule="auto"/>
        <w:rPr>
          <w:rFonts w:ascii="Verdana" w:hAnsi="Verdana" w:cs="Arial"/>
          <w:color w:val="000000"/>
          <w:sz w:val="23"/>
          <w:szCs w:val="23"/>
          <w:lang w:val="en"/>
        </w:rPr>
      </w:pPr>
      <w:r w:rsidRPr="003C3F3C">
        <w:rPr>
          <w:rFonts w:ascii="Verdana" w:hAnsi="Verdana" w:cs="Arial"/>
          <w:color w:val="000000"/>
          <w:sz w:val="23"/>
          <w:szCs w:val="23"/>
          <w:lang w:val="en"/>
        </w:rPr>
        <w:t xml:space="preserve">Further information about this support </w:t>
      </w:r>
      <w:proofErr w:type="spellStart"/>
      <w:r w:rsidRPr="003C3F3C">
        <w:rPr>
          <w:rFonts w:ascii="Verdana" w:hAnsi="Verdana" w:cs="Arial"/>
          <w:color w:val="000000"/>
          <w:sz w:val="23"/>
          <w:szCs w:val="23"/>
          <w:lang w:val="en"/>
        </w:rPr>
        <w:t>programme</w:t>
      </w:r>
      <w:proofErr w:type="spellEnd"/>
      <w:r w:rsidRPr="003C3F3C">
        <w:rPr>
          <w:rFonts w:ascii="Verdana" w:hAnsi="Verdana" w:cs="Arial"/>
          <w:color w:val="000000"/>
          <w:sz w:val="23"/>
          <w:szCs w:val="23"/>
          <w:lang w:val="en"/>
        </w:rPr>
        <w:t xml:space="preserve"> is available in the following ICO </w:t>
      </w:r>
      <w:hyperlink r:id="rId18" w:history="1">
        <w:r w:rsidR="00112D43" w:rsidRPr="003C3F3C">
          <w:rPr>
            <w:rStyle w:val="Hyperlink"/>
            <w:rFonts w:ascii="Verdana" w:hAnsi="Verdana" w:cs="Arial"/>
            <w:sz w:val="23"/>
            <w:szCs w:val="23"/>
            <w:lang w:val="en"/>
          </w:rPr>
          <w:t>link</w:t>
        </w:r>
      </w:hyperlink>
      <w:r w:rsidR="00E73042" w:rsidRPr="003C3F3C">
        <w:rPr>
          <w:rFonts w:ascii="Verdana" w:hAnsi="Verdana" w:cs="Arial"/>
          <w:color w:val="000000"/>
          <w:sz w:val="23"/>
          <w:szCs w:val="23"/>
          <w:lang w:val="en"/>
        </w:rPr>
        <w:t>.</w:t>
      </w:r>
    </w:p>
    <w:p w14:paraId="48FBE8D3" w14:textId="7DF7DF53" w:rsidR="0078649C" w:rsidRPr="003C3F3C" w:rsidRDefault="0078649C" w:rsidP="006E5EEC">
      <w:pPr>
        <w:spacing w:line="240" w:lineRule="auto"/>
        <w:rPr>
          <w:rFonts w:ascii="Verdana" w:hAnsi="Verdana"/>
          <w:sz w:val="23"/>
          <w:szCs w:val="23"/>
        </w:rPr>
      </w:pPr>
      <w:r w:rsidRPr="003C3F3C">
        <w:rPr>
          <w:rFonts w:ascii="Verdana" w:hAnsi="Verdana"/>
          <w:sz w:val="23"/>
          <w:szCs w:val="23"/>
        </w:rPr>
        <w:t xml:space="preserve">All </w:t>
      </w:r>
      <w:r w:rsidR="00B260AD" w:rsidRPr="003C3F3C">
        <w:rPr>
          <w:rFonts w:ascii="Verdana" w:hAnsi="Verdana"/>
          <w:sz w:val="23"/>
          <w:szCs w:val="23"/>
        </w:rPr>
        <w:t xml:space="preserve">future developments about the </w:t>
      </w:r>
      <w:r w:rsidR="00E73042" w:rsidRPr="003C3F3C">
        <w:rPr>
          <w:rFonts w:ascii="Verdana" w:hAnsi="Verdana"/>
          <w:sz w:val="23"/>
          <w:szCs w:val="23"/>
        </w:rPr>
        <w:t xml:space="preserve">Children’s </w:t>
      </w:r>
      <w:r w:rsidR="0002726F">
        <w:rPr>
          <w:rFonts w:ascii="Verdana" w:hAnsi="Verdana"/>
          <w:sz w:val="23"/>
          <w:szCs w:val="23"/>
        </w:rPr>
        <w:t>c</w:t>
      </w:r>
      <w:r w:rsidR="00E73042" w:rsidRPr="003C3F3C">
        <w:rPr>
          <w:rFonts w:ascii="Verdana" w:hAnsi="Verdana"/>
          <w:sz w:val="23"/>
          <w:szCs w:val="23"/>
        </w:rPr>
        <w:t>ode will</w:t>
      </w:r>
      <w:r w:rsidR="00B260AD" w:rsidRPr="003C3F3C">
        <w:rPr>
          <w:rFonts w:ascii="Verdana" w:hAnsi="Verdana"/>
          <w:sz w:val="23"/>
          <w:szCs w:val="23"/>
        </w:rPr>
        <w:t xml:space="preserve"> be announced on the ICO’s </w:t>
      </w:r>
      <w:r w:rsidR="002E53F8" w:rsidRPr="003C3F3C">
        <w:rPr>
          <w:rFonts w:ascii="Verdana" w:hAnsi="Verdana"/>
          <w:sz w:val="23"/>
          <w:szCs w:val="23"/>
        </w:rPr>
        <w:t xml:space="preserve">website </w:t>
      </w:r>
      <w:hyperlink r:id="rId19" w:history="1">
        <w:r w:rsidR="002E53F8" w:rsidRPr="003C3F3C">
          <w:rPr>
            <w:rStyle w:val="Hyperlink"/>
            <w:rFonts w:ascii="Verdana" w:hAnsi="Verdana"/>
            <w:sz w:val="23"/>
            <w:szCs w:val="23"/>
          </w:rPr>
          <w:t>hub</w:t>
        </w:r>
      </w:hyperlink>
      <w:r w:rsidR="002E53F8" w:rsidRPr="003C3F3C">
        <w:rPr>
          <w:rFonts w:ascii="Verdana" w:hAnsi="Verdana"/>
          <w:sz w:val="23"/>
          <w:szCs w:val="23"/>
        </w:rPr>
        <w:t>.</w:t>
      </w:r>
    </w:p>
    <w:sectPr w:rsidR="0078649C" w:rsidRPr="003C3F3C" w:rsidSect="00E115E2">
      <w:footerReference w:type="default" r:id="rId20"/>
      <w:pgSz w:w="11906" w:h="16838"/>
      <w:pgMar w:top="1440" w:right="1416"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F03188" w14:textId="77777777" w:rsidR="00A0125A" w:rsidRDefault="00A0125A" w:rsidP="004856F3">
      <w:pPr>
        <w:spacing w:after="0" w:line="240" w:lineRule="auto"/>
      </w:pPr>
      <w:r>
        <w:separator/>
      </w:r>
    </w:p>
  </w:endnote>
  <w:endnote w:type="continuationSeparator" w:id="0">
    <w:p w14:paraId="69A04DBC" w14:textId="77777777" w:rsidR="00A0125A" w:rsidRDefault="00A0125A" w:rsidP="004856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altName w:val="Sylfaen"/>
    <w:panose1 w:val="020B0604020202020204"/>
    <w:charset w:val="00"/>
    <w:family w:val="swiss"/>
    <w:pitch w:val="variable"/>
    <w:sig w:usb0="E4002EFF" w:usb1="C000E47F"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57098549"/>
      <w:docPartObj>
        <w:docPartGallery w:val="Page Numbers (Bottom of Page)"/>
        <w:docPartUnique/>
      </w:docPartObj>
    </w:sdtPr>
    <w:sdtEndPr>
      <w:rPr>
        <w:noProof/>
      </w:rPr>
    </w:sdtEndPr>
    <w:sdtContent>
      <w:p w14:paraId="0EC9719F" w14:textId="06AB3D75" w:rsidR="000E57A8" w:rsidRDefault="000E57A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42E8B12" w14:textId="77777777" w:rsidR="000E57A8" w:rsidRDefault="000E57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EE3DD1" w14:textId="77777777" w:rsidR="00A0125A" w:rsidRDefault="00A0125A" w:rsidP="004856F3">
      <w:pPr>
        <w:spacing w:after="0" w:line="240" w:lineRule="auto"/>
      </w:pPr>
      <w:r>
        <w:separator/>
      </w:r>
    </w:p>
  </w:footnote>
  <w:footnote w:type="continuationSeparator" w:id="0">
    <w:p w14:paraId="57087EE8" w14:textId="77777777" w:rsidR="00A0125A" w:rsidRDefault="00A0125A" w:rsidP="004856F3">
      <w:pPr>
        <w:spacing w:after="0" w:line="240" w:lineRule="auto"/>
      </w:pPr>
      <w:r>
        <w:continuationSeparator/>
      </w:r>
    </w:p>
  </w:footnote>
  <w:footnote w:id="1">
    <w:p w14:paraId="177161CD" w14:textId="272EB586" w:rsidR="00BF677E" w:rsidRDefault="00BF677E">
      <w:pPr>
        <w:pStyle w:val="FootnoteText"/>
      </w:pPr>
      <w:r>
        <w:rPr>
          <w:rStyle w:val="FootnoteReference"/>
        </w:rPr>
        <w:footnoteRef/>
      </w:r>
      <w:r>
        <w:t xml:space="preserve"> </w:t>
      </w:r>
      <w:r w:rsidRPr="00923D7C">
        <w:rPr>
          <w:sz w:val="16"/>
          <w:szCs w:val="16"/>
        </w:rPr>
        <w:t>Introduction to the Children’s Code, 2020, ICO https://ico.org.uk/for-organisations/guide-to-data-protection/key-data-protection-themes/age-appropriate-design-a-code-of-practice-for-online-services/annex-b-age-and-developmental-stages/</w:t>
      </w:r>
    </w:p>
  </w:footnote>
  <w:footnote w:id="2">
    <w:p w14:paraId="4E80F28E" w14:textId="7336D973" w:rsidR="004301C7" w:rsidRDefault="004301C7">
      <w:pPr>
        <w:pStyle w:val="FootnoteText"/>
      </w:pPr>
      <w:r>
        <w:rPr>
          <w:rStyle w:val="FootnoteReference"/>
        </w:rPr>
        <w:footnoteRef/>
      </w:r>
      <w:r>
        <w:t xml:space="preserve"> </w:t>
      </w:r>
      <w:r>
        <w:rPr>
          <w:sz w:val="16"/>
          <w:szCs w:val="16"/>
        </w:rPr>
        <w:t>Online Nation 2020 Report</w:t>
      </w:r>
      <w:r>
        <w:rPr>
          <w:rFonts w:ascii="Verdana" w:hAnsi="Verdana" w:cs="Verdana"/>
          <w:sz w:val="16"/>
          <w:szCs w:val="16"/>
        </w:rPr>
        <w:t>, Ofcom, p34-37.</w:t>
      </w:r>
    </w:p>
  </w:footnote>
  <w:footnote w:id="3">
    <w:p w14:paraId="34E04C58" w14:textId="5F65E246" w:rsidR="00F64125" w:rsidRDefault="00F64125">
      <w:pPr>
        <w:pStyle w:val="FootnoteText"/>
      </w:pPr>
      <w:r>
        <w:rPr>
          <w:rStyle w:val="FootnoteReference"/>
        </w:rPr>
        <w:footnoteRef/>
      </w:r>
      <w:r>
        <w:t xml:space="preserve"> </w:t>
      </w:r>
      <w:r w:rsidRPr="00F64125">
        <w:rPr>
          <w:sz w:val="16"/>
          <w:szCs w:val="16"/>
        </w:rPr>
        <w:t>Online Nation 2020 Report, P40. https://www.ofcom.org.uk/__data/assets/pdf_file/0027/196407/online-nation2020-report.pdf While the data on BBC Bitesize was among adult users it is likely that this is being accessed with or on behalf of children.</w:t>
      </w:r>
    </w:p>
  </w:footnote>
  <w:footnote w:id="4">
    <w:p w14:paraId="054F7533" w14:textId="41EBCDA6" w:rsidR="005D6A59" w:rsidRDefault="005D6A59">
      <w:pPr>
        <w:pStyle w:val="FootnoteText"/>
      </w:pPr>
      <w:r>
        <w:rPr>
          <w:rStyle w:val="FootnoteReference"/>
        </w:rPr>
        <w:footnoteRef/>
      </w:r>
      <w:r>
        <w:t xml:space="preserve"> </w:t>
      </w:r>
      <w:r w:rsidR="00C15AE8">
        <w:rPr>
          <w:sz w:val="16"/>
          <w:szCs w:val="16"/>
        </w:rPr>
        <w:t xml:space="preserve">Children and Parents: Media Use and Attitudes Report 2019, Ofcom. https://www.ofcom.org.uk/__data/assets/pdf_file/0023/190616/children-media-use-attitudes-2019-report.pdf </w:t>
      </w:r>
      <w:r w:rsidR="00C15AE8">
        <w:t xml:space="preserve"> </w:t>
      </w:r>
    </w:p>
  </w:footnote>
  <w:footnote w:id="5">
    <w:p w14:paraId="165D8BF4" w14:textId="39514C2F" w:rsidR="00E917F0" w:rsidRDefault="00E917F0">
      <w:pPr>
        <w:pStyle w:val="FootnoteText"/>
      </w:pPr>
      <w:r>
        <w:rPr>
          <w:rStyle w:val="FootnoteReference"/>
        </w:rPr>
        <w:footnoteRef/>
      </w:r>
      <w:r>
        <w:t xml:space="preserve"> </w:t>
      </w:r>
      <w:r>
        <w:rPr>
          <w:sz w:val="16"/>
          <w:szCs w:val="16"/>
        </w:rPr>
        <w:t xml:space="preserve">Children’s data and privacy online: Growing up in a digital age, p4 </w:t>
      </w:r>
      <w:r>
        <w:t xml:space="preserve"> </w:t>
      </w:r>
    </w:p>
  </w:footnote>
  <w:footnote w:id="6">
    <w:p w14:paraId="0969F1FF" w14:textId="08099141" w:rsidR="001A2134" w:rsidRDefault="001A2134">
      <w:pPr>
        <w:pStyle w:val="FootnoteText"/>
      </w:pPr>
      <w:r>
        <w:rPr>
          <w:rStyle w:val="FootnoteReference"/>
        </w:rPr>
        <w:footnoteRef/>
      </w:r>
      <w:r>
        <w:t xml:space="preserve"> </w:t>
      </w:r>
      <w:r>
        <w:rPr>
          <w:sz w:val="16"/>
          <w:szCs w:val="16"/>
        </w:rPr>
        <w:t xml:space="preserve">Peter and Valkenburg, 2011; Raynes-Goldie and Allen, 2014; Pradeep and Sriram, 2016; </w:t>
      </w:r>
      <w:r>
        <w:rPr>
          <w:sz w:val="16"/>
          <w:szCs w:val="16"/>
        </w:rPr>
        <w:t xml:space="preserve">Balleys and Coll, 2017. </w:t>
      </w:r>
      <w:r>
        <w:t xml:space="preserve"> </w:t>
      </w:r>
    </w:p>
  </w:footnote>
  <w:footnote w:id="7">
    <w:p w14:paraId="13A50E4E" w14:textId="25067C1B" w:rsidR="00D63E26" w:rsidRDefault="00D63E26" w:rsidP="00D63E26">
      <w:pPr>
        <w:pStyle w:val="FootnoteText"/>
      </w:pPr>
      <w:r>
        <w:rPr>
          <w:rStyle w:val="FootnoteReference"/>
        </w:rPr>
        <w:footnoteRef/>
      </w:r>
      <w:r>
        <w:t xml:space="preserve"> </w:t>
      </w:r>
      <w:r w:rsidRPr="004A54DE">
        <w:rPr>
          <w:sz w:val="16"/>
          <w:szCs w:val="16"/>
        </w:rPr>
        <w:t>ICO Impact Assessment for the Children’s Code, 2019, p.13</w:t>
      </w:r>
      <w:r w:rsidR="003F2F71">
        <w:rPr>
          <w:sz w:val="16"/>
          <w:szCs w:val="16"/>
        </w:rPr>
        <w:t>-14</w:t>
      </w:r>
      <w:r w:rsidRPr="004A54DE">
        <w:rPr>
          <w:sz w:val="16"/>
          <w:szCs w:val="16"/>
        </w:rPr>
        <w:t>, https://ico.org.uk/media/2617988/aadc-impact-assessment-v1_3.pdf</w:t>
      </w:r>
    </w:p>
  </w:footnote>
  <w:footnote w:id="8">
    <w:p w14:paraId="58F8D312" w14:textId="253702EF" w:rsidR="00D63E26" w:rsidRDefault="00D63E26" w:rsidP="00D63E26">
      <w:pPr>
        <w:pStyle w:val="FootnoteText"/>
      </w:pPr>
      <w:r>
        <w:rPr>
          <w:rStyle w:val="FootnoteReference"/>
        </w:rPr>
        <w:footnoteRef/>
      </w:r>
      <w:r>
        <w:t xml:space="preserve"> </w:t>
      </w:r>
      <w:r>
        <w:rPr>
          <w:sz w:val="16"/>
          <w:szCs w:val="16"/>
        </w:rPr>
        <w:t>Ibid.</w:t>
      </w:r>
    </w:p>
  </w:footnote>
  <w:footnote w:id="9">
    <w:p w14:paraId="46DA3B9D" w14:textId="77777777" w:rsidR="00CC72EF" w:rsidRDefault="00CC72EF" w:rsidP="00CC72EF">
      <w:pPr>
        <w:pStyle w:val="FootnoteText"/>
      </w:pPr>
      <w:r>
        <w:rPr>
          <w:rStyle w:val="FootnoteReference"/>
        </w:rPr>
        <w:footnoteRef/>
      </w:r>
      <w:r>
        <w:t xml:space="preserve"> </w:t>
      </w:r>
      <w:r>
        <w:rPr>
          <w:sz w:val="16"/>
          <w:szCs w:val="16"/>
        </w:rPr>
        <w:t>Ibid.</w:t>
      </w:r>
    </w:p>
  </w:footnote>
  <w:footnote w:id="10">
    <w:p w14:paraId="12E0A25E" w14:textId="7EB20560" w:rsidR="00C07FB6" w:rsidRDefault="00C07FB6">
      <w:pPr>
        <w:pStyle w:val="FootnoteText"/>
      </w:pPr>
      <w:r>
        <w:rPr>
          <w:rStyle w:val="FootnoteReference"/>
        </w:rPr>
        <w:footnoteRef/>
      </w:r>
      <w:r>
        <w:t xml:space="preserve"> </w:t>
      </w:r>
      <w:r>
        <w:rPr>
          <w:sz w:val="16"/>
          <w:szCs w:val="16"/>
        </w:rPr>
        <w:t xml:space="preserve">Study on the impact of marketing through social media, online games and mobile applications on children’s behaviour, European Commission, 2016. https://ec.europa.eu/info/publications/study-impact-marketing-through-social-media-online-games-and-mobile-applications-childrens-behaviour_en </w:t>
      </w:r>
      <w:r>
        <w:t xml:space="preserve"> </w:t>
      </w:r>
    </w:p>
  </w:footnote>
  <w:footnote w:id="11">
    <w:p w14:paraId="4746CBD8" w14:textId="78045E13" w:rsidR="004F4465" w:rsidRDefault="004F4465">
      <w:pPr>
        <w:pStyle w:val="FootnoteText"/>
      </w:pPr>
      <w:r>
        <w:rPr>
          <w:rStyle w:val="FootnoteReference"/>
        </w:rPr>
        <w:footnoteRef/>
      </w:r>
      <w:r>
        <w:t xml:space="preserve"> </w:t>
      </w:r>
      <w:r>
        <w:rPr>
          <w:sz w:val="16"/>
          <w:szCs w:val="16"/>
        </w:rPr>
        <w:t xml:space="preserve">The Rip-off Games, Parent Zone 2019. p9. https://parentzone.org.uk/the-rip-off-games </w:t>
      </w:r>
      <w:r>
        <w:t xml:space="preserve"> </w:t>
      </w:r>
    </w:p>
  </w:footnote>
  <w:footnote w:id="12">
    <w:p w14:paraId="1CBF5B08" w14:textId="77777777" w:rsidR="00F057EE" w:rsidRDefault="00F057EE" w:rsidP="00F057EE">
      <w:pPr>
        <w:pStyle w:val="FootnoteText"/>
      </w:pPr>
      <w:r>
        <w:rPr>
          <w:rStyle w:val="FootnoteReference"/>
        </w:rPr>
        <w:footnoteRef/>
      </w:r>
      <w:r>
        <w:t xml:space="preserve"> </w:t>
      </w:r>
      <w:r>
        <w:rPr>
          <w:sz w:val="16"/>
          <w:szCs w:val="16"/>
        </w:rPr>
        <w:t>Ibid.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90035"/>
    <w:multiLevelType w:val="hybridMultilevel"/>
    <w:tmpl w:val="B76E8674"/>
    <w:lvl w:ilvl="0" w:tplc="A0FEC4F4">
      <w:start w:val="1"/>
      <w:numFmt w:val="decimal"/>
      <w:lvlText w:val="%1."/>
      <w:lvlJc w:val="left"/>
      <w:pPr>
        <w:ind w:left="360" w:hanging="360"/>
      </w:pPr>
      <w:rPr>
        <w:rFonts w:asciiTheme="minorHAnsi" w:eastAsiaTheme="minorHAnsi" w:hAnsiTheme="minorHAnsi" w:cstheme="minorBidi"/>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6726FC1"/>
    <w:multiLevelType w:val="hybridMultilevel"/>
    <w:tmpl w:val="045461D4"/>
    <w:lvl w:ilvl="0" w:tplc="7DE40666">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E57F44"/>
    <w:multiLevelType w:val="hybridMultilevel"/>
    <w:tmpl w:val="99C0C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6252B7"/>
    <w:multiLevelType w:val="hybridMultilevel"/>
    <w:tmpl w:val="BC80F6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5553F4"/>
    <w:multiLevelType w:val="hybridMultilevel"/>
    <w:tmpl w:val="075238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72C75F2"/>
    <w:multiLevelType w:val="hybridMultilevel"/>
    <w:tmpl w:val="254C1F0E"/>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6" w15:restartNumberingAfterBreak="0">
    <w:nsid w:val="29D57B21"/>
    <w:multiLevelType w:val="hybridMultilevel"/>
    <w:tmpl w:val="034843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32328C"/>
    <w:multiLevelType w:val="hybridMultilevel"/>
    <w:tmpl w:val="C10A3DE4"/>
    <w:lvl w:ilvl="0" w:tplc="7DE40666">
      <w:start w:val="1"/>
      <w:numFmt w:val="bullet"/>
      <w:lvlText w:val="-"/>
      <w:lvlJc w:val="left"/>
      <w:pPr>
        <w:ind w:left="360" w:hanging="360"/>
      </w:pPr>
      <w:rPr>
        <w:rFonts w:ascii="Calibri" w:eastAsiaTheme="minorHAnsi" w:hAnsi="Calibri" w:cs="Calibri" w:hint="default"/>
      </w:rPr>
    </w:lvl>
    <w:lvl w:ilvl="1" w:tplc="7DE40666">
      <w:start w:val="1"/>
      <w:numFmt w:val="bullet"/>
      <w:lvlText w:val="-"/>
      <w:lvlJc w:val="left"/>
      <w:pPr>
        <w:ind w:left="1080" w:hanging="360"/>
      </w:pPr>
      <w:rPr>
        <w:rFonts w:ascii="Calibri" w:eastAsiaTheme="minorHAnsi" w:hAnsi="Calibri" w:cs="Calibr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19A1CE0"/>
    <w:multiLevelType w:val="hybridMultilevel"/>
    <w:tmpl w:val="46906A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74F1E66"/>
    <w:multiLevelType w:val="hybridMultilevel"/>
    <w:tmpl w:val="CB7E5ABA"/>
    <w:lvl w:ilvl="0" w:tplc="7DE40666">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D9228A"/>
    <w:multiLevelType w:val="hybridMultilevel"/>
    <w:tmpl w:val="70EA3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7D18AA"/>
    <w:multiLevelType w:val="hybridMultilevel"/>
    <w:tmpl w:val="492475E2"/>
    <w:lvl w:ilvl="0" w:tplc="0809000F">
      <w:start w:val="6"/>
      <w:numFmt w:val="decimal"/>
      <w:lvlText w:val="%1."/>
      <w:lvlJc w:val="left"/>
      <w:pPr>
        <w:ind w:left="720" w:hanging="360"/>
      </w:pPr>
      <w:rPr>
        <w:rFonts w:hint="default"/>
      </w:rPr>
    </w:lvl>
    <w:lvl w:ilvl="1" w:tplc="004C9C66">
      <w:numFmt w:val="bullet"/>
      <w:lvlText w:val="•"/>
      <w:lvlJc w:val="left"/>
      <w:pPr>
        <w:ind w:left="1440" w:hanging="360"/>
      </w:pPr>
      <w:rPr>
        <w:rFonts w:ascii="Verdana" w:eastAsiaTheme="minorHAnsi" w:hAnsi="Verdana" w:cs="Verdana"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21904C7"/>
    <w:multiLevelType w:val="multilevel"/>
    <w:tmpl w:val="DE60C8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E821F60"/>
    <w:multiLevelType w:val="hybridMultilevel"/>
    <w:tmpl w:val="83C2209A"/>
    <w:lvl w:ilvl="0" w:tplc="D6DEA870">
      <w:start w:val="1"/>
      <w:numFmt w:val="bullet"/>
      <w:lvlText w:val="-"/>
      <w:lvlJc w:val="left"/>
      <w:pPr>
        <w:ind w:left="720" w:hanging="360"/>
      </w:pPr>
      <w:rPr>
        <w:rFonts w:ascii="Verdana" w:eastAsiaTheme="minorHAnsi" w:hAnsi="Verdana" w:cs="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0DB3026"/>
    <w:multiLevelType w:val="hybridMultilevel"/>
    <w:tmpl w:val="393C0A2E"/>
    <w:lvl w:ilvl="0" w:tplc="7DE40666">
      <w:start w:val="1"/>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3E37725"/>
    <w:multiLevelType w:val="multilevel"/>
    <w:tmpl w:val="4614F9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6A06048"/>
    <w:multiLevelType w:val="multilevel"/>
    <w:tmpl w:val="046E42B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E4D54FD"/>
    <w:multiLevelType w:val="hybridMultilevel"/>
    <w:tmpl w:val="580E633C"/>
    <w:lvl w:ilvl="0" w:tplc="7DE40666">
      <w:start w:val="1"/>
      <w:numFmt w:val="bullet"/>
      <w:lvlText w:val="-"/>
      <w:lvlJc w:val="left"/>
      <w:pPr>
        <w:ind w:left="1440" w:hanging="360"/>
      </w:pPr>
      <w:rPr>
        <w:rFonts w:ascii="Calibri" w:eastAsiaTheme="minorHAnsi" w:hAnsi="Calibri" w:cs="Calibri"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71C845D9"/>
    <w:multiLevelType w:val="hybridMultilevel"/>
    <w:tmpl w:val="59384E2C"/>
    <w:lvl w:ilvl="0" w:tplc="39F4AB54">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E391383"/>
    <w:multiLevelType w:val="hybridMultilevel"/>
    <w:tmpl w:val="5B541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4"/>
  </w:num>
  <w:num w:numId="4">
    <w:abstractNumId w:val="15"/>
  </w:num>
  <w:num w:numId="5">
    <w:abstractNumId w:val="12"/>
  </w:num>
  <w:num w:numId="6">
    <w:abstractNumId w:val="5"/>
  </w:num>
  <w:num w:numId="7">
    <w:abstractNumId w:val="6"/>
  </w:num>
  <w:num w:numId="8">
    <w:abstractNumId w:val="16"/>
  </w:num>
  <w:num w:numId="9">
    <w:abstractNumId w:val="2"/>
  </w:num>
  <w:num w:numId="10">
    <w:abstractNumId w:val="10"/>
  </w:num>
  <w:num w:numId="11">
    <w:abstractNumId w:val="3"/>
  </w:num>
  <w:num w:numId="12">
    <w:abstractNumId w:val="13"/>
  </w:num>
  <w:num w:numId="13">
    <w:abstractNumId w:val="11"/>
  </w:num>
  <w:num w:numId="14">
    <w:abstractNumId w:val="19"/>
  </w:num>
  <w:num w:numId="15">
    <w:abstractNumId w:val="9"/>
  </w:num>
  <w:num w:numId="16">
    <w:abstractNumId w:val="17"/>
  </w:num>
  <w:num w:numId="17">
    <w:abstractNumId w:val="7"/>
  </w:num>
  <w:num w:numId="18">
    <w:abstractNumId w:val="1"/>
  </w:num>
  <w:num w:numId="19">
    <w:abstractNumId w:val="4"/>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9"/>
  <w:proofState w:spelling="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818"/>
    <w:rsid w:val="00002325"/>
    <w:rsid w:val="0000376B"/>
    <w:rsid w:val="000054E7"/>
    <w:rsid w:val="00012388"/>
    <w:rsid w:val="00022C14"/>
    <w:rsid w:val="00026915"/>
    <w:rsid w:val="00026E26"/>
    <w:rsid w:val="0002726F"/>
    <w:rsid w:val="000277DA"/>
    <w:rsid w:val="00041B9F"/>
    <w:rsid w:val="00041C09"/>
    <w:rsid w:val="00047D28"/>
    <w:rsid w:val="000543B6"/>
    <w:rsid w:val="00060A50"/>
    <w:rsid w:val="0006296A"/>
    <w:rsid w:val="00062E18"/>
    <w:rsid w:val="00063DE4"/>
    <w:rsid w:val="000826A1"/>
    <w:rsid w:val="00084063"/>
    <w:rsid w:val="00086BED"/>
    <w:rsid w:val="00087323"/>
    <w:rsid w:val="00087CC2"/>
    <w:rsid w:val="000916B3"/>
    <w:rsid w:val="00095DD9"/>
    <w:rsid w:val="000A0025"/>
    <w:rsid w:val="000C27CA"/>
    <w:rsid w:val="000C4D4D"/>
    <w:rsid w:val="000C62C6"/>
    <w:rsid w:val="000D085A"/>
    <w:rsid w:val="000D149A"/>
    <w:rsid w:val="000D2DF1"/>
    <w:rsid w:val="000D720E"/>
    <w:rsid w:val="000E57A8"/>
    <w:rsid w:val="000E6E6D"/>
    <w:rsid w:val="000F2536"/>
    <w:rsid w:val="00103C83"/>
    <w:rsid w:val="00106A03"/>
    <w:rsid w:val="00112D43"/>
    <w:rsid w:val="001153CD"/>
    <w:rsid w:val="0012077F"/>
    <w:rsid w:val="00120996"/>
    <w:rsid w:val="00121D94"/>
    <w:rsid w:val="00123AC6"/>
    <w:rsid w:val="0012465B"/>
    <w:rsid w:val="00124849"/>
    <w:rsid w:val="00127922"/>
    <w:rsid w:val="00131533"/>
    <w:rsid w:val="001329EE"/>
    <w:rsid w:val="00135E52"/>
    <w:rsid w:val="00136D19"/>
    <w:rsid w:val="001378C1"/>
    <w:rsid w:val="00140306"/>
    <w:rsid w:val="0014544E"/>
    <w:rsid w:val="00146A82"/>
    <w:rsid w:val="001557DF"/>
    <w:rsid w:val="001571AF"/>
    <w:rsid w:val="00160407"/>
    <w:rsid w:val="00162EA2"/>
    <w:rsid w:val="001631B4"/>
    <w:rsid w:val="00164C36"/>
    <w:rsid w:val="001702A3"/>
    <w:rsid w:val="00177FF6"/>
    <w:rsid w:val="001803F9"/>
    <w:rsid w:val="00184E6F"/>
    <w:rsid w:val="00186149"/>
    <w:rsid w:val="001872DC"/>
    <w:rsid w:val="00192AA4"/>
    <w:rsid w:val="00195509"/>
    <w:rsid w:val="00195EB6"/>
    <w:rsid w:val="001963F6"/>
    <w:rsid w:val="001A2134"/>
    <w:rsid w:val="001A3B63"/>
    <w:rsid w:val="001A5EBD"/>
    <w:rsid w:val="001A62FA"/>
    <w:rsid w:val="001B206C"/>
    <w:rsid w:val="001B7A08"/>
    <w:rsid w:val="001C0818"/>
    <w:rsid w:val="001C0E0B"/>
    <w:rsid w:val="001C1FEF"/>
    <w:rsid w:val="001D1348"/>
    <w:rsid w:val="001D1FEB"/>
    <w:rsid w:val="001D3D97"/>
    <w:rsid w:val="001E5889"/>
    <w:rsid w:val="001E5EAF"/>
    <w:rsid w:val="002028F4"/>
    <w:rsid w:val="002078AA"/>
    <w:rsid w:val="00217990"/>
    <w:rsid w:val="00220366"/>
    <w:rsid w:val="002227E6"/>
    <w:rsid w:val="002300AB"/>
    <w:rsid w:val="002325A9"/>
    <w:rsid w:val="002345E4"/>
    <w:rsid w:val="002353CB"/>
    <w:rsid w:val="0023669E"/>
    <w:rsid w:val="00236E87"/>
    <w:rsid w:val="002410F1"/>
    <w:rsid w:val="00242088"/>
    <w:rsid w:val="002436FF"/>
    <w:rsid w:val="00246A45"/>
    <w:rsid w:val="002518E6"/>
    <w:rsid w:val="00252A66"/>
    <w:rsid w:val="00254D83"/>
    <w:rsid w:val="002639A4"/>
    <w:rsid w:val="00265BC3"/>
    <w:rsid w:val="00265E7D"/>
    <w:rsid w:val="00271738"/>
    <w:rsid w:val="002740AC"/>
    <w:rsid w:val="00274763"/>
    <w:rsid w:val="00276A5D"/>
    <w:rsid w:val="002814F6"/>
    <w:rsid w:val="00284D64"/>
    <w:rsid w:val="00290EE2"/>
    <w:rsid w:val="002A54B7"/>
    <w:rsid w:val="002A7FB5"/>
    <w:rsid w:val="002C4A8F"/>
    <w:rsid w:val="002C5467"/>
    <w:rsid w:val="002D0210"/>
    <w:rsid w:val="002D04DD"/>
    <w:rsid w:val="002D19CD"/>
    <w:rsid w:val="002D2153"/>
    <w:rsid w:val="002D2826"/>
    <w:rsid w:val="002E02FC"/>
    <w:rsid w:val="002E28D1"/>
    <w:rsid w:val="002E44CA"/>
    <w:rsid w:val="002E53F8"/>
    <w:rsid w:val="002F0108"/>
    <w:rsid w:val="002F0F04"/>
    <w:rsid w:val="002F23E9"/>
    <w:rsid w:val="002F325E"/>
    <w:rsid w:val="002F3CD8"/>
    <w:rsid w:val="002F4E94"/>
    <w:rsid w:val="002F6B93"/>
    <w:rsid w:val="00300AFE"/>
    <w:rsid w:val="00300E3B"/>
    <w:rsid w:val="00301CEF"/>
    <w:rsid w:val="00303E5A"/>
    <w:rsid w:val="00305705"/>
    <w:rsid w:val="0031430F"/>
    <w:rsid w:val="00315C4A"/>
    <w:rsid w:val="003165AF"/>
    <w:rsid w:val="00316F2F"/>
    <w:rsid w:val="003217ED"/>
    <w:rsid w:val="00324D59"/>
    <w:rsid w:val="003256D4"/>
    <w:rsid w:val="003409C8"/>
    <w:rsid w:val="00350AFD"/>
    <w:rsid w:val="00354096"/>
    <w:rsid w:val="0035422A"/>
    <w:rsid w:val="0036423D"/>
    <w:rsid w:val="003662B1"/>
    <w:rsid w:val="00373E85"/>
    <w:rsid w:val="003855CF"/>
    <w:rsid w:val="00396700"/>
    <w:rsid w:val="00397291"/>
    <w:rsid w:val="003A29A3"/>
    <w:rsid w:val="003A77AA"/>
    <w:rsid w:val="003B67BF"/>
    <w:rsid w:val="003C00E3"/>
    <w:rsid w:val="003C3F3C"/>
    <w:rsid w:val="003D370A"/>
    <w:rsid w:val="003E3E30"/>
    <w:rsid w:val="003E755E"/>
    <w:rsid w:val="003F073C"/>
    <w:rsid w:val="003F10E8"/>
    <w:rsid w:val="003F2F71"/>
    <w:rsid w:val="003F3B1E"/>
    <w:rsid w:val="003F70B2"/>
    <w:rsid w:val="004037E3"/>
    <w:rsid w:val="00403EF7"/>
    <w:rsid w:val="00405D3A"/>
    <w:rsid w:val="00407346"/>
    <w:rsid w:val="00407D05"/>
    <w:rsid w:val="0042087B"/>
    <w:rsid w:val="00420AE2"/>
    <w:rsid w:val="00423A87"/>
    <w:rsid w:val="00424182"/>
    <w:rsid w:val="004301C7"/>
    <w:rsid w:val="00430D62"/>
    <w:rsid w:val="00436ED4"/>
    <w:rsid w:val="00440CB4"/>
    <w:rsid w:val="00454422"/>
    <w:rsid w:val="00454B92"/>
    <w:rsid w:val="004564B2"/>
    <w:rsid w:val="00461F6A"/>
    <w:rsid w:val="004630E4"/>
    <w:rsid w:val="00464EC8"/>
    <w:rsid w:val="00465AA5"/>
    <w:rsid w:val="004668B9"/>
    <w:rsid w:val="00471240"/>
    <w:rsid w:val="00472017"/>
    <w:rsid w:val="004755CF"/>
    <w:rsid w:val="004769AA"/>
    <w:rsid w:val="00477628"/>
    <w:rsid w:val="00483F5C"/>
    <w:rsid w:val="00484ACD"/>
    <w:rsid w:val="004856F3"/>
    <w:rsid w:val="00485E05"/>
    <w:rsid w:val="00497D8C"/>
    <w:rsid w:val="004A42CB"/>
    <w:rsid w:val="004A4EE5"/>
    <w:rsid w:val="004A54DE"/>
    <w:rsid w:val="004B05B2"/>
    <w:rsid w:val="004B7105"/>
    <w:rsid w:val="004D2578"/>
    <w:rsid w:val="004D47DF"/>
    <w:rsid w:val="004F2EF3"/>
    <w:rsid w:val="004F4465"/>
    <w:rsid w:val="005024E7"/>
    <w:rsid w:val="0050483E"/>
    <w:rsid w:val="0052377D"/>
    <w:rsid w:val="00524685"/>
    <w:rsid w:val="005261CD"/>
    <w:rsid w:val="00533E9B"/>
    <w:rsid w:val="005365E6"/>
    <w:rsid w:val="00543147"/>
    <w:rsid w:val="005532D8"/>
    <w:rsid w:val="00556557"/>
    <w:rsid w:val="005630C8"/>
    <w:rsid w:val="005701FF"/>
    <w:rsid w:val="00572F23"/>
    <w:rsid w:val="00577788"/>
    <w:rsid w:val="00583F7F"/>
    <w:rsid w:val="00586BFE"/>
    <w:rsid w:val="00590026"/>
    <w:rsid w:val="00590EF5"/>
    <w:rsid w:val="00596B9E"/>
    <w:rsid w:val="00596CBD"/>
    <w:rsid w:val="005A41C4"/>
    <w:rsid w:val="005A4CA4"/>
    <w:rsid w:val="005B2365"/>
    <w:rsid w:val="005B27E5"/>
    <w:rsid w:val="005B46FC"/>
    <w:rsid w:val="005B6A00"/>
    <w:rsid w:val="005C055B"/>
    <w:rsid w:val="005C15FC"/>
    <w:rsid w:val="005C3D56"/>
    <w:rsid w:val="005C430C"/>
    <w:rsid w:val="005C5295"/>
    <w:rsid w:val="005C7D94"/>
    <w:rsid w:val="005D10CA"/>
    <w:rsid w:val="005D2505"/>
    <w:rsid w:val="005D3749"/>
    <w:rsid w:val="005D6A59"/>
    <w:rsid w:val="005D6BE7"/>
    <w:rsid w:val="005D6E93"/>
    <w:rsid w:val="005E12D4"/>
    <w:rsid w:val="005E462A"/>
    <w:rsid w:val="0060130B"/>
    <w:rsid w:val="0060168B"/>
    <w:rsid w:val="006026BB"/>
    <w:rsid w:val="0060620B"/>
    <w:rsid w:val="006074EF"/>
    <w:rsid w:val="006148F4"/>
    <w:rsid w:val="00626E64"/>
    <w:rsid w:val="00632879"/>
    <w:rsid w:val="00632D73"/>
    <w:rsid w:val="006372D1"/>
    <w:rsid w:val="006439FA"/>
    <w:rsid w:val="00644348"/>
    <w:rsid w:val="0064642B"/>
    <w:rsid w:val="00646E10"/>
    <w:rsid w:val="00654239"/>
    <w:rsid w:val="0065584F"/>
    <w:rsid w:val="00663770"/>
    <w:rsid w:val="00667392"/>
    <w:rsid w:val="0067089E"/>
    <w:rsid w:val="0068714D"/>
    <w:rsid w:val="006A2D35"/>
    <w:rsid w:val="006A32A5"/>
    <w:rsid w:val="006A4F49"/>
    <w:rsid w:val="006A5956"/>
    <w:rsid w:val="006A679B"/>
    <w:rsid w:val="006A6EC7"/>
    <w:rsid w:val="006A70B6"/>
    <w:rsid w:val="006B0467"/>
    <w:rsid w:val="006B1C38"/>
    <w:rsid w:val="006B337C"/>
    <w:rsid w:val="006C14BA"/>
    <w:rsid w:val="006C6509"/>
    <w:rsid w:val="006D1E8D"/>
    <w:rsid w:val="006D2DA3"/>
    <w:rsid w:val="006D4D00"/>
    <w:rsid w:val="006E1EBD"/>
    <w:rsid w:val="006E5EEC"/>
    <w:rsid w:val="006F0BCA"/>
    <w:rsid w:val="006F1FBF"/>
    <w:rsid w:val="006F51DF"/>
    <w:rsid w:val="006F72C4"/>
    <w:rsid w:val="006F766F"/>
    <w:rsid w:val="00700A46"/>
    <w:rsid w:val="00700F84"/>
    <w:rsid w:val="00705BE8"/>
    <w:rsid w:val="00707D06"/>
    <w:rsid w:val="00712E9A"/>
    <w:rsid w:val="007143BA"/>
    <w:rsid w:val="00715FF9"/>
    <w:rsid w:val="0072381D"/>
    <w:rsid w:val="00725D26"/>
    <w:rsid w:val="00730214"/>
    <w:rsid w:val="007303B5"/>
    <w:rsid w:val="0073327B"/>
    <w:rsid w:val="00743480"/>
    <w:rsid w:val="00743D8C"/>
    <w:rsid w:val="00746CF8"/>
    <w:rsid w:val="00747173"/>
    <w:rsid w:val="007510B6"/>
    <w:rsid w:val="00753FE2"/>
    <w:rsid w:val="00760B76"/>
    <w:rsid w:val="007657B8"/>
    <w:rsid w:val="00765B88"/>
    <w:rsid w:val="007671D3"/>
    <w:rsid w:val="00767F5B"/>
    <w:rsid w:val="00770587"/>
    <w:rsid w:val="00771216"/>
    <w:rsid w:val="0077456B"/>
    <w:rsid w:val="007771AC"/>
    <w:rsid w:val="00782799"/>
    <w:rsid w:val="0078361C"/>
    <w:rsid w:val="0078649C"/>
    <w:rsid w:val="00787F2C"/>
    <w:rsid w:val="00792E0F"/>
    <w:rsid w:val="007946BE"/>
    <w:rsid w:val="00795FE2"/>
    <w:rsid w:val="00797A47"/>
    <w:rsid w:val="007A4474"/>
    <w:rsid w:val="007A7E88"/>
    <w:rsid w:val="007B0B8C"/>
    <w:rsid w:val="007C0401"/>
    <w:rsid w:val="007C05CE"/>
    <w:rsid w:val="007C4E3F"/>
    <w:rsid w:val="007C5AEB"/>
    <w:rsid w:val="007D1905"/>
    <w:rsid w:val="007E1DD4"/>
    <w:rsid w:val="007F252B"/>
    <w:rsid w:val="007F3BFA"/>
    <w:rsid w:val="007F5FCB"/>
    <w:rsid w:val="007F7142"/>
    <w:rsid w:val="00801EA8"/>
    <w:rsid w:val="00804030"/>
    <w:rsid w:val="008105CC"/>
    <w:rsid w:val="00811FAE"/>
    <w:rsid w:val="0081436E"/>
    <w:rsid w:val="00816B6B"/>
    <w:rsid w:val="008202B9"/>
    <w:rsid w:val="0082631E"/>
    <w:rsid w:val="00842053"/>
    <w:rsid w:val="00842463"/>
    <w:rsid w:val="00843435"/>
    <w:rsid w:val="008435DA"/>
    <w:rsid w:val="008462AB"/>
    <w:rsid w:val="00851D7E"/>
    <w:rsid w:val="0086416F"/>
    <w:rsid w:val="00870D79"/>
    <w:rsid w:val="00881E1B"/>
    <w:rsid w:val="00885978"/>
    <w:rsid w:val="00887F5F"/>
    <w:rsid w:val="00896045"/>
    <w:rsid w:val="008A0280"/>
    <w:rsid w:val="008A0D6A"/>
    <w:rsid w:val="008A5007"/>
    <w:rsid w:val="008B21CE"/>
    <w:rsid w:val="008B23F2"/>
    <w:rsid w:val="008B5D56"/>
    <w:rsid w:val="008B772C"/>
    <w:rsid w:val="008B77F9"/>
    <w:rsid w:val="008D10D4"/>
    <w:rsid w:val="008D405F"/>
    <w:rsid w:val="008D41C6"/>
    <w:rsid w:val="008D5C88"/>
    <w:rsid w:val="008D5F64"/>
    <w:rsid w:val="008E04F4"/>
    <w:rsid w:val="008E1304"/>
    <w:rsid w:val="008F3025"/>
    <w:rsid w:val="008F35CF"/>
    <w:rsid w:val="008F73C0"/>
    <w:rsid w:val="00900143"/>
    <w:rsid w:val="009038E5"/>
    <w:rsid w:val="009044AE"/>
    <w:rsid w:val="00912451"/>
    <w:rsid w:val="0092153C"/>
    <w:rsid w:val="00923D7C"/>
    <w:rsid w:val="00927EDD"/>
    <w:rsid w:val="00940E6A"/>
    <w:rsid w:val="00943638"/>
    <w:rsid w:val="00953BBF"/>
    <w:rsid w:val="0095575F"/>
    <w:rsid w:val="00956017"/>
    <w:rsid w:val="0096000B"/>
    <w:rsid w:val="00960A8C"/>
    <w:rsid w:val="009630F7"/>
    <w:rsid w:val="00965C0A"/>
    <w:rsid w:val="00972E12"/>
    <w:rsid w:val="00975E94"/>
    <w:rsid w:val="0099004F"/>
    <w:rsid w:val="00992541"/>
    <w:rsid w:val="00992A16"/>
    <w:rsid w:val="0099741E"/>
    <w:rsid w:val="00997F05"/>
    <w:rsid w:val="009A14FD"/>
    <w:rsid w:val="009A1A77"/>
    <w:rsid w:val="009A7312"/>
    <w:rsid w:val="009A73DA"/>
    <w:rsid w:val="009B34C6"/>
    <w:rsid w:val="009B4052"/>
    <w:rsid w:val="009B6474"/>
    <w:rsid w:val="009B72E9"/>
    <w:rsid w:val="009C1364"/>
    <w:rsid w:val="009C1599"/>
    <w:rsid w:val="009C6602"/>
    <w:rsid w:val="009C68F0"/>
    <w:rsid w:val="009D348E"/>
    <w:rsid w:val="009E1A42"/>
    <w:rsid w:val="009E3357"/>
    <w:rsid w:val="009E581C"/>
    <w:rsid w:val="009F0517"/>
    <w:rsid w:val="009F08F5"/>
    <w:rsid w:val="009F2181"/>
    <w:rsid w:val="009F483B"/>
    <w:rsid w:val="009F575D"/>
    <w:rsid w:val="009F5BD6"/>
    <w:rsid w:val="00A0125A"/>
    <w:rsid w:val="00A07B60"/>
    <w:rsid w:val="00A108BD"/>
    <w:rsid w:val="00A150A4"/>
    <w:rsid w:val="00A23FE8"/>
    <w:rsid w:val="00A249D7"/>
    <w:rsid w:val="00A27B55"/>
    <w:rsid w:val="00A31E07"/>
    <w:rsid w:val="00A35146"/>
    <w:rsid w:val="00A4230C"/>
    <w:rsid w:val="00A46E1E"/>
    <w:rsid w:val="00A55385"/>
    <w:rsid w:val="00A57A38"/>
    <w:rsid w:val="00A60A46"/>
    <w:rsid w:val="00A62643"/>
    <w:rsid w:val="00A632FA"/>
    <w:rsid w:val="00A73143"/>
    <w:rsid w:val="00A74DCC"/>
    <w:rsid w:val="00A75DD3"/>
    <w:rsid w:val="00A75E35"/>
    <w:rsid w:val="00A76606"/>
    <w:rsid w:val="00A86908"/>
    <w:rsid w:val="00A86AF1"/>
    <w:rsid w:val="00A87EF9"/>
    <w:rsid w:val="00A92071"/>
    <w:rsid w:val="00AA168F"/>
    <w:rsid w:val="00AA68F0"/>
    <w:rsid w:val="00AB7A51"/>
    <w:rsid w:val="00AD08AD"/>
    <w:rsid w:val="00AD474B"/>
    <w:rsid w:val="00AD78AC"/>
    <w:rsid w:val="00AE1BFB"/>
    <w:rsid w:val="00AF4863"/>
    <w:rsid w:val="00AF49DC"/>
    <w:rsid w:val="00AF7085"/>
    <w:rsid w:val="00AF7242"/>
    <w:rsid w:val="00AF7947"/>
    <w:rsid w:val="00B07C24"/>
    <w:rsid w:val="00B1224B"/>
    <w:rsid w:val="00B255AF"/>
    <w:rsid w:val="00B260AD"/>
    <w:rsid w:val="00B31CA1"/>
    <w:rsid w:val="00B33076"/>
    <w:rsid w:val="00B35299"/>
    <w:rsid w:val="00B411BF"/>
    <w:rsid w:val="00B42330"/>
    <w:rsid w:val="00B42EF5"/>
    <w:rsid w:val="00B44D07"/>
    <w:rsid w:val="00B50717"/>
    <w:rsid w:val="00B51B52"/>
    <w:rsid w:val="00B536ED"/>
    <w:rsid w:val="00B55EC1"/>
    <w:rsid w:val="00B56C22"/>
    <w:rsid w:val="00B60780"/>
    <w:rsid w:val="00B64A60"/>
    <w:rsid w:val="00B70C5C"/>
    <w:rsid w:val="00B725AD"/>
    <w:rsid w:val="00B76A35"/>
    <w:rsid w:val="00B85A40"/>
    <w:rsid w:val="00B85B13"/>
    <w:rsid w:val="00B8762D"/>
    <w:rsid w:val="00B91F0B"/>
    <w:rsid w:val="00BA2DD4"/>
    <w:rsid w:val="00BA55FB"/>
    <w:rsid w:val="00BA6BC9"/>
    <w:rsid w:val="00BB3D6B"/>
    <w:rsid w:val="00BC3F8C"/>
    <w:rsid w:val="00BC64BD"/>
    <w:rsid w:val="00BD173E"/>
    <w:rsid w:val="00BD5B7F"/>
    <w:rsid w:val="00BE13F4"/>
    <w:rsid w:val="00BE144A"/>
    <w:rsid w:val="00BE3578"/>
    <w:rsid w:val="00BE47C6"/>
    <w:rsid w:val="00BF4020"/>
    <w:rsid w:val="00BF41D4"/>
    <w:rsid w:val="00BF677E"/>
    <w:rsid w:val="00C07FB6"/>
    <w:rsid w:val="00C131A1"/>
    <w:rsid w:val="00C14342"/>
    <w:rsid w:val="00C15AE8"/>
    <w:rsid w:val="00C23131"/>
    <w:rsid w:val="00C246A4"/>
    <w:rsid w:val="00C24EA8"/>
    <w:rsid w:val="00C30A5B"/>
    <w:rsid w:val="00C35854"/>
    <w:rsid w:val="00C36251"/>
    <w:rsid w:val="00C445E8"/>
    <w:rsid w:val="00C45985"/>
    <w:rsid w:val="00C4644C"/>
    <w:rsid w:val="00C46819"/>
    <w:rsid w:val="00C50D3C"/>
    <w:rsid w:val="00C5703A"/>
    <w:rsid w:val="00C64BE7"/>
    <w:rsid w:val="00C70A6E"/>
    <w:rsid w:val="00C71097"/>
    <w:rsid w:val="00C71924"/>
    <w:rsid w:val="00C72D69"/>
    <w:rsid w:val="00C74D53"/>
    <w:rsid w:val="00C7750E"/>
    <w:rsid w:val="00C827E4"/>
    <w:rsid w:val="00C84E02"/>
    <w:rsid w:val="00C85EAF"/>
    <w:rsid w:val="00C87287"/>
    <w:rsid w:val="00C87F81"/>
    <w:rsid w:val="00C9458A"/>
    <w:rsid w:val="00C96E1B"/>
    <w:rsid w:val="00C9700A"/>
    <w:rsid w:val="00CA59D6"/>
    <w:rsid w:val="00CB1344"/>
    <w:rsid w:val="00CB5529"/>
    <w:rsid w:val="00CC49F7"/>
    <w:rsid w:val="00CC72EF"/>
    <w:rsid w:val="00CD2FA8"/>
    <w:rsid w:val="00CD4034"/>
    <w:rsid w:val="00CD6E12"/>
    <w:rsid w:val="00CE076E"/>
    <w:rsid w:val="00CE2EC8"/>
    <w:rsid w:val="00CE5E67"/>
    <w:rsid w:val="00CF1E97"/>
    <w:rsid w:val="00D02389"/>
    <w:rsid w:val="00D122B1"/>
    <w:rsid w:val="00D12C7C"/>
    <w:rsid w:val="00D248BE"/>
    <w:rsid w:val="00D3742D"/>
    <w:rsid w:val="00D44730"/>
    <w:rsid w:val="00D4499A"/>
    <w:rsid w:val="00D5225F"/>
    <w:rsid w:val="00D54D6E"/>
    <w:rsid w:val="00D5547C"/>
    <w:rsid w:val="00D63E26"/>
    <w:rsid w:val="00D77BD4"/>
    <w:rsid w:val="00D9430C"/>
    <w:rsid w:val="00DA2D94"/>
    <w:rsid w:val="00DA5E1D"/>
    <w:rsid w:val="00DA653D"/>
    <w:rsid w:val="00DB050D"/>
    <w:rsid w:val="00DB06EB"/>
    <w:rsid w:val="00DB31DE"/>
    <w:rsid w:val="00DB340B"/>
    <w:rsid w:val="00DB387C"/>
    <w:rsid w:val="00DB66BB"/>
    <w:rsid w:val="00DC26A7"/>
    <w:rsid w:val="00DC460A"/>
    <w:rsid w:val="00DC58EF"/>
    <w:rsid w:val="00DC6008"/>
    <w:rsid w:val="00DC79B4"/>
    <w:rsid w:val="00DD4571"/>
    <w:rsid w:val="00DE0D9D"/>
    <w:rsid w:val="00DE5635"/>
    <w:rsid w:val="00DF395C"/>
    <w:rsid w:val="00DF3DD3"/>
    <w:rsid w:val="00DF4427"/>
    <w:rsid w:val="00DF475B"/>
    <w:rsid w:val="00E0159A"/>
    <w:rsid w:val="00E02AB9"/>
    <w:rsid w:val="00E0793D"/>
    <w:rsid w:val="00E115E2"/>
    <w:rsid w:val="00E161E5"/>
    <w:rsid w:val="00E1772F"/>
    <w:rsid w:val="00E20102"/>
    <w:rsid w:val="00E20EFA"/>
    <w:rsid w:val="00E21040"/>
    <w:rsid w:val="00E23857"/>
    <w:rsid w:val="00E23DB2"/>
    <w:rsid w:val="00E26484"/>
    <w:rsid w:val="00E26C69"/>
    <w:rsid w:val="00E30995"/>
    <w:rsid w:val="00E32E17"/>
    <w:rsid w:val="00E34E28"/>
    <w:rsid w:val="00E4446F"/>
    <w:rsid w:val="00E449EE"/>
    <w:rsid w:val="00E45674"/>
    <w:rsid w:val="00E4606B"/>
    <w:rsid w:val="00E501C0"/>
    <w:rsid w:val="00E50D68"/>
    <w:rsid w:val="00E545AA"/>
    <w:rsid w:val="00E552FB"/>
    <w:rsid w:val="00E61818"/>
    <w:rsid w:val="00E61ED6"/>
    <w:rsid w:val="00E64737"/>
    <w:rsid w:val="00E70921"/>
    <w:rsid w:val="00E712DD"/>
    <w:rsid w:val="00E73042"/>
    <w:rsid w:val="00E7605B"/>
    <w:rsid w:val="00E81542"/>
    <w:rsid w:val="00E86840"/>
    <w:rsid w:val="00E917F0"/>
    <w:rsid w:val="00E92ADD"/>
    <w:rsid w:val="00EA0F01"/>
    <w:rsid w:val="00EA2A14"/>
    <w:rsid w:val="00EA3171"/>
    <w:rsid w:val="00EA6A33"/>
    <w:rsid w:val="00EB0B49"/>
    <w:rsid w:val="00EB104D"/>
    <w:rsid w:val="00EB1D19"/>
    <w:rsid w:val="00EB6DE5"/>
    <w:rsid w:val="00EC46BB"/>
    <w:rsid w:val="00ED1705"/>
    <w:rsid w:val="00EE49A5"/>
    <w:rsid w:val="00EE7536"/>
    <w:rsid w:val="00EF11BD"/>
    <w:rsid w:val="00EF16D0"/>
    <w:rsid w:val="00EF6F4E"/>
    <w:rsid w:val="00F006CA"/>
    <w:rsid w:val="00F033E3"/>
    <w:rsid w:val="00F057EE"/>
    <w:rsid w:val="00F0765C"/>
    <w:rsid w:val="00F26E14"/>
    <w:rsid w:val="00F26EB2"/>
    <w:rsid w:val="00F2708D"/>
    <w:rsid w:val="00F3085D"/>
    <w:rsid w:val="00F30FC3"/>
    <w:rsid w:val="00F32243"/>
    <w:rsid w:val="00F3431C"/>
    <w:rsid w:val="00F37E79"/>
    <w:rsid w:val="00F42855"/>
    <w:rsid w:val="00F437C8"/>
    <w:rsid w:val="00F54C03"/>
    <w:rsid w:val="00F60B8B"/>
    <w:rsid w:val="00F64125"/>
    <w:rsid w:val="00F64E69"/>
    <w:rsid w:val="00F70C96"/>
    <w:rsid w:val="00F82E8A"/>
    <w:rsid w:val="00F84D6B"/>
    <w:rsid w:val="00F91203"/>
    <w:rsid w:val="00F9122D"/>
    <w:rsid w:val="00F95959"/>
    <w:rsid w:val="00F95BE8"/>
    <w:rsid w:val="00FA3573"/>
    <w:rsid w:val="00FA465F"/>
    <w:rsid w:val="00FA76AE"/>
    <w:rsid w:val="00FB264F"/>
    <w:rsid w:val="00FB2FA7"/>
    <w:rsid w:val="00FB3F34"/>
    <w:rsid w:val="00FC33FB"/>
    <w:rsid w:val="00FC60EF"/>
    <w:rsid w:val="00FC64B3"/>
    <w:rsid w:val="00FD0549"/>
    <w:rsid w:val="00FD6404"/>
    <w:rsid w:val="00FD7C6E"/>
    <w:rsid w:val="00FD7CA8"/>
    <w:rsid w:val="00FE4478"/>
    <w:rsid w:val="00FE7846"/>
    <w:rsid w:val="00FF09D4"/>
    <w:rsid w:val="00FF243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61E62"/>
  <w15:chartTrackingRefBased/>
  <w15:docId w15:val="{607CE98A-05E4-41F0-A835-ED3DFDBFF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0818"/>
    <w:pPr>
      <w:ind w:left="720"/>
      <w:contextualSpacing/>
    </w:pPr>
  </w:style>
  <w:style w:type="character" w:styleId="Hyperlink">
    <w:name w:val="Hyperlink"/>
    <w:basedOn w:val="DefaultParagraphFont"/>
    <w:uiPriority w:val="99"/>
    <w:unhideWhenUsed/>
    <w:rsid w:val="00F84D6B"/>
    <w:rPr>
      <w:color w:val="0563C1" w:themeColor="hyperlink"/>
      <w:u w:val="single"/>
    </w:rPr>
  </w:style>
  <w:style w:type="character" w:styleId="UnresolvedMention">
    <w:name w:val="Unresolved Mention"/>
    <w:basedOn w:val="DefaultParagraphFont"/>
    <w:uiPriority w:val="99"/>
    <w:semiHidden/>
    <w:unhideWhenUsed/>
    <w:rsid w:val="00F84D6B"/>
    <w:rPr>
      <w:color w:val="605E5C"/>
      <w:shd w:val="clear" w:color="auto" w:fill="E1DFDD"/>
    </w:rPr>
  </w:style>
  <w:style w:type="character" w:styleId="CommentReference">
    <w:name w:val="annotation reference"/>
    <w:basedOn w:val="DefaultParagraphFont"/>
    <w:uiPriority w:val="99"/>
    <w:semiHidden/>
    <w:unhideWhenUsed/>
    <w:rsid w:val="00F84D6B"/>
    <w:rPr>
      <w:sz w:val="16"/>
      <w:szCs w:val="16"/>
    </w:rPr>
  </w:style>
  <w:style w:type="paragraph" w:styleId="CommentText">
    <w:name w:val="annotation text"/>
    <w:basedOn w:val="Normal"/>
    <w:link w:val="CommentTextChar"/>
    <w:uiPriority w:val="99"/>
    <w:unhideWhenUsed/>
    <w:rsid w:val="00F84D6B"/>
    <w:pPr>
      <w:spacing w:line="240" w:lineRule="auto"/>
    </w:pPr>
    <w:rPr>
      <w:sz w:val="20"/>
      <w:szCs w:val="20"/>
    </w:rPr>
  </w:style>
  <w:style w:type="character" w:customStyle="1" w:styleId="CommentTextChar">
    <w:name w:val="Comment Text Char"/>
    <w:basedOn w:val="DefaultParagraphFont"/>
    <w:link w:val="CommentText"/>
    <w:uiPriority w:val="99"/>
    <w:rsid w:val="00F84D6B"/>
    <w:rPr>
      <w:sz w:val="20"/>
      <w:szCs w:val="20"/>
    </w:rPr>
  </w:style>
  <w:style w:type="paragraph" w:styleId="CommentSubject">
    <w:name w:val="annotation subject"/>
    <w:basedOn w:val="CommentText"/>
    <w:next w:val="CommentText"/>
    <w:link w:val="CommentSubjectChar"/>
    <w:uiPriority w:val="99"/>
    <w:semiHidden/>
    <w:unhideWhenUsed/>
    <w:rsid w:val="00F84D6B"/>
    <w:rPr>
      <w:b/>
      <w:bCs/>
    </w:rPr>
  </w:style>
  <w:style w:type="character" w:customStyle="1" w:styleId="CommentSubjectChar">
    <w:name w:val="Comment Subject Char"/>
    <w:basedOn w:val="CommentTextChar"/>
    <w:link w:val="CommentSubject"/>
    <w:uiPriority w:val="99"/>
    <w:semiHidden/>
    <w:rsid w:val="00F84D6B"/>
    <w:rPr>
      <w:b/>
      <w:bCs/>
      <w:sz w:val="20"/>
      <w:szCs w:val="20"/>
    </w:rPr>
  </w:style>
  <w:style w:type="paragraph" w:styleId="BalloonText">
    <w:name w:val="Balloon Text"/>
    <w:basedOn w:val="Normal"/>
    <w:link w:val="BalloonTextChar"/>
    <w:uiPriority w:val="99"/>
    <w:semiHidden/>
    <w:unhideWhenUsed/>
    <w:rsid w:val="00F84D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4D6B"/>
    <w:rPr>
      <w:rFonts w:ascii="Segoe UI" w:hAnsi="Segoe UI" w:cs="Segoe UI"/>
      <w:sz w:val="18"/>
      <w:szCs w:val="18"/>
    </w:rPr>
  </w:style>
  <w:style w:type="character" w:styleId="Strong">
    <w:name w:val="Strong"/>
    <w:basedOn w:val="DefaultParagraphFont"/>
    <w:uiPriority w:val="22"/>
    <w:qFormat/>
    <w:rsid w:val="00041C09"/>
    <w:rPr>
      <w:b/>
      <w:bCs/>
    </w:rPr>
  </w:style>
  <w:style w:type="paragraph" w:styleId="NormalWeb">
    <w:name w:val="Normal (Web)"/>
    <w:basedOn w:val="Normal"/>
    <w:uiPriority w:val="99"/>
    <w:semiHidden/>
    <w:unhideWhenUsed/>
    <w:rsid w:val="00041C09"/>
    <w:pPr>
      <w:spacing w:after="240" w:line="240" w:lineRule="auto"/>
    </w:pPr>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unhideWhenUsed/>
    <w:rsid w:val="004856F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856F3"/>
    <w:rPr>
      <w:sz w:val="20"/>
      <w:szCs w:val="20"/>
    </w:rPr>
  </w:style>
  <w:style w:type="character" w:styleId="FootnoteReference">
    <w:name w:val="footnote reference"/>
    <w:basedOn w:val="DefaultParagraphFont"/>
    <w:uiPriority w:val="99"/>
    <w:semiHidden/>
    <w:unhideWhenUsed/>
    <w:rsid w:val="004856F3"/>
    <w:rPr>
      <w:vertAlign w:val="superscript"/>
    </w:rPr>
  </w:style>
  <w:style w:type="paragraph" w:customStyle="1" w:styleId="Default">
    <w:name w:val="Default"/>
    <w:rsid w:val="00632D73"/>
    <w:pPr>
      <w:autoSpaceDE w:val="0"/>
      <w:autoSpaceDN w:val="0"/>
      <w:adjustRightInd w:val="0"/>
      <w:spacing w:after="0" w:line="240" w:lineRule="auto"/>
    </w:pPr>
    <w:rPr>
      <w:rFonts w:ascii="Verdana" w:hAnsi="Verdana" w:cs="Verdana"/>
      <w:color w:val="000000"/>
      <w:sz w:val="24"/>
      <w:szCs w:val="24"/>
    </w:rPr>
  </w:style>
  <w:style w:type="character" w:styleId="FollowedHyperlink">
    <w:name w:val="FollowedHyperlink"/>
    <w:basedOn w:val="DefaultParagraphFont"/>
    <w:uiPriority w:val="99"/>
    <w:semiHidden/>
    <w:unhideWhenUsed/>
    <w:rsid w:val="00472017"/>
    <w:rPr>
      <w:color w:val="954F72" w:themeColor="followedHyperlink"/>
      <w:u w:val="single"/>
    </w:rPr>
  </w:style>
  <w:style w:type="paragraph" w:styleId="Header">
    <w:name w:val="header"/>
    <w:basedOn w:val="Normal"/>
    <w:link w:val="HeaderChar"/>
    <w:uiPriority w:val="99"/>
    <w:unhideWhenUsed/>
    <w:rsid w:val="000E57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57A8"/>
  </w:style>
  <w:style w:type="paragraph" w:styleId="Footer">
    <w:name w:val="footer"/>
    <w:basedOn w:val="Normal"/>
    <w:link w:val="FooterChar"/>
    <w:uiPriority w:val="99"/>
    <w:unhideWhenUsed/>
    <w:rsid w:val="000E57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57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649839">
      <w:bodyDiv w:val="1"/>
      <w:marLeft w:val="0"/>
      <w:marRight w:val="0"/>
      <w:marTop w:val="0"/>
      <w:marBottom w:val="0"/>
      <w:divBdr>
        <w:top w:val="none" w:sz="0" w:space="0" w:color="auto"/>
        <w:left w:val="none" w:sz="0" w:space="0" w:color="auto"/>
        <w:bottom w:val="none" w:sz="0" w:space="0" w:color="auto"/>
        <w:right w:val="none" w:sz="0" w:space="0" w:color="auto"/>
      </w:divBdr>
      <w:divsChild>
        <w:div w:id="1970163080">
          <w:marLeft w:val="0"/>
          <w:marRight w:val="0"/>
          <w:marTop w:val="0"/>
          <w:marBottom w:val="0"/>
          <w:divBdr>
            <w:top w:val="none" w:sz="0" w:space="0" w:color="auto"/>
            <w:left w:val="none" w:sz="0" w:space="0" w:color="auto"/>
            <w:bottom w:val="none" w:sz="0" w:space="0" w:color="auto"/>
            <w:right w:val="none" w:sz="0" w:space="0" w:color="auto"/>
          </w:divBdr>
        </w:div>
      </w:divsChild>
    </w:div>
    <w:div w:id="508103640">
      <w:bodyDiv w:val="1"/>
      <w:marLeft w:val="0"/>
      <w:marRight w:val="0"/>
      <w:marTop w:val="0"/>
      <w:marBottom w:val="0"/>
      <w:divBdr>
        <w:top w:val="none" w:sz="0" w:space="0" w:color="auto"/>
        <w:left w:val="none" w:sz="0" w:space="0" w:color="auto"/>
        <w:bottom w:val="none" w:sz="0" w:space="0" w:color="auto"/>
        <w:right w:val="none" w:sz="0" w:space="0" w:color="auto"/>
      </w:divBdr>
    </w:div>
    <w:div w:id="582640392">
      <w:bodyDiv w:val="1"/>
      <w:marLeft w:val="0"/>
      <w:marRight w:val="0"/>
      <w:marTop w:val="0"/>
      <w:marBottom w:val="0"/>
      <w:divBdr>
        <w:top w:val="none" w:sz="0" w:space="0" w:color="auto"/>
        <w:left w:val="none" w:sz="0" w:space="0" w:color="auto"/>
        <w:bottom w:val="none" w:sz="0" w:space="0" w:color="auto"/>
        <w:right w:val="none" w:sz="0" w:space="0" w:color="auto"/>
      </w:divBdr>
      <w:divsChild>
        <w:div w:id="2024629830">
          <w:marLeft w:val="0"/>
          <w:marRight w:val="0"/>
          <w:marTop w:val="0"/>
          <w:marBottom w:val="0"/>
          <w:divBdr>
            <w:top w:val="none" w:sz="0" w:space="0" w:color="auto"/>
            <w:left w:val="none" w:sz="0" w:space="0" w:color="auto"/>
            <w:bottom w:val="none" w:sz="0" w:space="0" w:color="auto"/>
            <w:right w:val="none" w:sz="0" w:space="0" w:color="auto"/>
          </w:divBdr>
        </w:div>
      </w:divsChild>
    </w:div>
    <w:div w:id="620307769">
      <w:bodyDiv w:val="1"/>
      <w:marLeft w:val="0"/>
      <w:marRight w:val="0"/>
      <w:marTop w:val="0"/>
      <w:marBottom w:val="0"/>
      <w:divBdr>
        <w:top w:val="none" w:sz="0" w:space="0" w:color="auto"/>
        <w:left w:val="none" w:sz="0" w:space="0" w:color="auto"/>
        <w:bottom w:val="none" w:sz="0" w:space="0" w:color="auto"/>
        <w:right w:val="none" w:sz="0" w:space="0" w:color="auto"/>
      </w:divBdr>
    </w:div>
    <w:div w:id="674303964">
      <w:bodyDiv w:val="1"/>
      <w:marLeft w:val="0"/>
      <w:marRight w:val="0"/>
      <w:marTop w:val="0"/>
      <w:marBottom w:val="0"/>
      <w:divBdr>
        <w:top w:val="none" w:sz="0" w:space="0" w:color="auto"/>
        <w:left w:val="none" w:sz="0" w:space="0" w:color="auto"/>
        <w:bottom w:val="none" w:sz="0" w:space="0" w:color="auto"/>
        <w:right w:val="none" w:sz="0" w:space="0" w:color="auto"/>
      </w:divBdr>
    </w:div>
    <w:div w:id="694305263">
      <w:bodyDiv w:val="1"/>
      <w:marLeft w:val="0"/>
      <w:marRight w:val="0"/>
      <w:marTop w:val="0"/>
      <w:marBottom w:val="0"/>
      <w:divBdr>
        <w:top w:val="none" w:sz="0" w:space="0" w:color="auto"/>
        <w:left w:val="none" w:sz="0" w:space="0" w:color="auto"/>
        <w:bottom w:val="none" w:sz="0" w:space="0" w:color="auto"/>
        <w:right w:val="none" w:sz="0" w:space="0" w:color="auto"/>
      </w:divBdr>
      <w:divsChild>
        <w:div w:id="1053888254">
          <w:marLeft w:val="0"/>
          <w:marRight w:val="0"/>
          <w:marTop w:val="0"/>
          <w:marBottom w:val="0"/>
          <w:divBdr>
            <w:top w:val="none" w:sz="0" w:space="0" w:color="auto"/>
            <w:left w:val="none" w:sz="0" w:space="0" w:color="auto"/>
            <w:bottom w:val="none" w:sz="0" w:space="0" w:color="auto"/>
            <w:right w:val="none" w:sz="0" w:space="0" w:color="auto"/>
          </w:divBdr>
        </w:div>
      </w:divsChild>
    </w:div>
    <w:div w:id="938105924">
      <w:bodyDiv w:val="1"/>
      <w:marLeft w:val="0"/>
      <w:marRight w:val="0"/>
      <w:marTop w:val="0"/>
      <w:marBottom w:val="0"/>
      <w:divBdr>
        <w:top w:val="none" w:sz="0" w:space="0" w:color="auto"/>
        <w:left w:val="none" w:sz="0" w:space="0" w:color="auto"/>
        <w:bottom w:val="none" w:sz="0" w:space="0" w:color="auto"/>
        <w:right w:val="none" w:sz="0" w:space="0" w:color="auto"/>
      </w:divBdr>
      <w:divsChild>
        <w:div w:id="1666543685">
          <w:marLeft w:val="0"/>
          <w:marRight w:val="0"/>
          <w:marTop w:val="0"/>
          <w:marBottom w:val="0"/>
          <w:divBdr>
            <w:top w:val="none" w:sz="0" w:space="0" w:color="auto"/>
            <w:left w:val="none" w:sz="0" w:space="0" w:color="auto"/>
            <w:bottom w:val="none" w:sz="0" w:space="0" w:color="auto"/>
            <w:right w:val="none" w:sz="0" w:space="0" w:color="auto"/>
          </w:divBdr>
          <w:divsChild>
            <w:div w:id="786510137">
              <w:marLeft w:val="0"/>
              <w:marRight w:val="0"/>
              <w:marTop w:val="0"/>
              <w:marBottom w:val="0"/>
              <w:divBdr>
                <w:top w:val="none" w:sz="0" w:space="0" w:color="auto"/>
                <w:left w:val="none" w:sz="0" w:space="0" w:color="auto"/>
                <w:bottom w:val="none" w:sz="0" w:space="0" w:color="auto"/>
                <w:right w:val="none" w:sz="0" w:space="0" w:color="auto"/>
              </w:divBdr>
              <w:divsChild>
                <w:div w:id="8781901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098525463">
      <w:bodyDiv w:val="1"/>
      <w:marLeft w:val="0"/>
      <w:marRight w:val="0"/>
      <w:marTop w:val="0"/>
      <w:marBottom w:val="0"/>
      <w:divBdr>
        <w:top w:val="none" w:sz="0" w:space="0" w:color="auto"/>
        <w:left w:val="none" w:sz="0" w:space="0" w:color="auto"/>
        <w:bottom w:val="none" w:sz="0" w:space="0" w:color="auto"/>
        <w:right w:val="none" w:sz="0" w:space="0" w:color="auto"/>
      </w:divBdr>
      <w:divsChild>
        <w:div w:id="912159664">
          <w:marLeft w:val="0"/>
          <w:marRight w:val="0"/>
          <w:marTop w:val="0"/>
          <w:marBottom w:val="0"/>
          <w:divBdr>
            <w:top w:val="none" w:sz="0" w:space="0" w:color="auto"/>
            <w:left w:val="none" w:sz="0" w:space="0" w:color="auto"/>
            <w:bottom w:val="none" w:sz="0" w:space="0" w:color="auto"/>
            <w:right w:val="none" w:sz="0" w:space="0" w:color="auto"/>
          </w:divBdr>
        </w:div>
      </w:divsChild>
    </w:div>
    <w:div w:id="1219509675">
      <w:bodyDiv w:val="1"/>
      <w:marLeft w:val="0"/>
      <w:marRight w:val="0"/>
      <w:marTop w:val="0"/>
      <w:marBottom w:val="0"/>
      <w:divBdr>
        <w:top w:val="none" w:sz="0" w:space="0" w:color="auto"/>
        <w:left w:val="none" w:sz="0" w:space="0" w:color="auto"/>
        <w:bottom w:val="none" w:sz="0" w:space="0" w:color="auto"/>
        <w:right w:val="none" w:sz="0" w:space="0" w:color="auto"/>
      </w:divBdr>
      <w:divsChild>
        <w:div w:id="1490713277">
          <w:marLeft w:val="0"/>
          <w:marRight w:val="0"/>
          <w:marTop w:val="0"/>
          <w:marBottom w:val="0"/>
          <w:divBdr>
            <w:top w:val="none" w:sz="0" w:space="0" w:color="auto"/>
            <w:left w:val="none" w:sz="0" w:space="0" w:color="auto"/>
            <w:bottom w:val="none" w:sz="0" w:space="0" w:color="auto"/>
            <w:right w:val="none" w:sz="0" w:space="0" w:color="auto"/>
          </w:divBdr>
          <w:divsChild>
            <w:div w:id="1385326168">
              <w:marLeft w:val="0"/>
              <w:marRight w:val="0"/>
              <w:marTop w:val="0"/>
              <w:marBottom w:val="0"/>
              <w:divBdr>
                <w:top w:val="none" w:sz="0" w:space="0" w:color="auto"/>
                <w:left w:val="none" w:sz="0" w:space="0" w:color="auto"/>
                <w:bottom w:val="none" w:sz="0" w:space="0" w:color="auto"/>
                <w:right w:val="none" w:sz="0" w:space="0" w:color="auto"/>
              </w:divBdr>
              <w:divsChild>
                <w:div w:id="656112934">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357658743">
      <w:bodyDiv w:val="1"/>
      <w:marLeft w:val="0"/>
      <w:marRight w:val="0"/>
      <w:marTop w:val="0"/>
      <w:marBottom w:val="0"/>
      <w:divBdr>
        <w:top w:val="none" w:sz="0" w:space="0" w:color="auto"/>
        <w:left w:val="none" w:sz="0" w:space="0" w:color="auto"/>
        <w:bottom w:val="none" w:sz="0" w:space="0" w:color="auto"/>
        <w:right w:val="none" w:sz="0" w:space="0" w:color="auto"/>
      </w:divBdr>
      <w:divsChild>
        <w:div w:id="1755930509">
          <w:marLeft w:val="0"/>
          <w:marRight w:val="0"/>
          <w:marTop w:val="0"/>
          <w:marBottom w:val="0"/>
          <w:divBdr>
            <w:top w:val="none" w:sz="0" w:space="0" w:color="auto"/>
            <w:left w:val="none" w:sz="0" w:space="0" w:color="auto"/>
            <w:bottom w:val="none" w:sz="0" w:space="0" w:color="auto"/>
            <w:right w:val="none" w:sz="0" w:space="0" w:color="auto"/>
          </w:divBdr>
          <w:divsChild>
            <w:div w:id="873736738">
              <w:marLeft w:val="0"/>
              <w:marRight w:val="0"/>
              <w:marTop w:val="0"/>
              <w:marBottom w:val="0"/>
              <w:divBdr>
                <w:top w:val="none" w:sz="0" w:space="0" w:color="auto"/>
                <w:left w:val="none" w:sz="0" w:space="0" w:color="auto"/>
                <w:bottom w:val="none" w:sz="0" w:space="0" w:color="auto"/>
                <w:right w:val="none" w:sz="0" w:space="0" w:color="auto"/>
              </w:divBdr>
              <w:divsChild>
                <w:div w:id="202442744">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473795314">
      <w:bodyDiv w:val="1"/>
      <w:marLeft w:val="0"/>
      <w:marRight w:val="0"/>
      <w:marTop w:val="0"/>
      <w:marBottom w:val="0"/>
      <w:divBdr>
        <w:top w:val="none" w:sz="0" w:space="0" w:color="auto"/>
        <w:left w:val="none" w:sz="0" w:space="0" w:color="auto"/>
        <w:bottom w:val="none" w:sz="0" w:space="0" w:color="auto"/>
        <w:right w:val="none" w:sz="0" w:space="0" w:color="auto"/>
      </w:divBdr>
      <w:divsChild>
        <w:div w:id="374737252">
          <w:marLeft w:val="0"/>
          <w:marRight w:val="0"/>
          <w:marTop w:val="0"/>
          <w:marBottom w:val="0"/>
          <w:divBdr>
            <w:top w:val="none" w:sz="0" w:space="0" w:color="auto"/>
            <w:left w:val="none" w:sz="0" w:space="0" w:color="auto"/>
            <w:bottom w:val="none" w:sz="0" w:space="0" w:color="auto"/>
            <w:right w:val="none" w:sz="0" w:space="0" w:color="auto"/>
          </w:divBdr>
          <w:divsChild>
            <w:div w:id="2145348286">
              <w:marLeft w:val="0"/>
              <w:marRight w:val="0"/>
              <w:marTop w:val="0"/>
              <w:marBottom w:val="0"/>
              <w:divBdr>
                <w:top w:val="none" w:sz="0" w:space="0" w:color="auto"/>
                <w:left w:val="none" w:sz="0" w:space="0" w:color="auto"/>
                <w:bottom w:val="none" w:sz="0" w:space="0" w:color="auto"/>
                <w:right w:val="none" w:sz="0" w:space="0" w:color="auto"/>
              </w:divBdr>
              <w:divsChild>
                <w:div w:id="2041586600">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co.org.uk/for-organisations/guide-to-data-protection/key-data-protection-themes/age-appropriate-design-a-code-of-practice-for-online-services/services-covered-by-this-code/?q=analytics" TargetMode="External"/><Relationship Id="rId18" Type="http://schemas.openxmlformats.org/officeDocument/2006/relationships/hyperlink" Target="https://ico.org.uk/about-the-ico/news-and-events/news-and-blogs/2020/09/ico-s-children-s-code-will-help-protect-children-online/"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ico.org.uk/media/about-the-ico/consultations/2614763/ico-rr-report-0703.pdf" TargetMode="External"/><Relationship Id="rId17" Type="http://schemas.openxmlformats.org/officeDocument/2006/relationships/hyperlink" Target="https://ico.org.uk/for-organisations/guide-to-data-protection/guide-to-the-general-data-protection-regulation-gdpr/individual-rights/rights-related-to-automated-decision-making-including-profiling/" TargetMode="External"/><Relationship Id="rId2" Type="http://schemas.openxmlformats.org/officeDocument/2006/relationships/customXml" Target="../customXml/item2.xml"/><Relationship Id="rId16" Type="http://schemas.openxmlformats.org/officeDocument/2006/relationships/hyperlink" Target="https://ico.org.uk/for-organisations/guide-to-data-protection/guide-to-the-general-data-protection-regulation-gdpr/individual-rights/right-to-erasur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co.org.uk/for-organisations/guide-to-data-protection/key-data-protection-themes/age-appropriate-design-a-code-of-practice-for-online-services/annex-b-age-and-developmental-stages/" TargetMode="External"/><Relationship Id="rId5" Type="http://schemas.openxmlformats.org/officeDocument/2006/relationships/numbering" Target="numbering.xml"/><Relationship Id="rId15" Type="http://schemas.openxmlformats.org/officeDocument/2006/relationships/hyperlink" Target="https://ico.org.uk/for-organisations/guide-to-data-protection/guide-to-the-general-data-protection-regulation-gdpr/individual-rights/right-to-rectification/" TargetMode="External"/><Relationship Id="rId10" Type="http://schemas.openxmlformats.org/officeDocument/2006/relationships/endnotes" Target="endnotes.xml"/><Relationship Id="rId19" Type="http://schemas.openxmlformats.org/officeDocument/2006/relationships/hyperlink" Target="https://ico.org.uk/for-organisations/childrens-code-hub/"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co.org.uk/for-organisations/guide-to-data-protection/guide-to-the-general-data-protection-regulation-gdpr/individual-rights/right-of-acces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468258C-A0B1-416D-AD15-13E5701585D8}"/>
</file>

<file path=customXml/itemProps2.xml><?xml version="1.0" encoding="utf-8"?>
<ds:datastoreItem xmlns:ds="http://schemas.openxmlformats.org/officeDocument/2006/customXml" ds:itemID="{F49C8866-B7DE-4C53-93A3-C5EE8CCA513F}">
  <ds:schemaRefs>
    <ds:schemaRef ds:uri="http://schemas.microsoft.com/sharepoint/v3/contenttype/forms"/>
  </ds:schemaRefs>
</ds:datastoreItem>
</file>

<file path=customXml/itemProps3.xml><?xml version="1.0" encoding="utf-8"?>
<ds:datastoreItem xmlns:ds="http://schemas.openxmlformats.org/officeDocument/2006/customXml" ds:itemID="{A21A14A6-DD9E-4A1A-867C-5A039D4A0198}">
  <ds:schemaRefs>
    <ds:schemaRef ds:uri="http://schemas.openxmlformats.org/officeDocument/2006/bibliography"/>
  </ds:schemaRefs>
</ds:datastoreItem>
</file>

<file path=customXml/itemProps4.xml><?xml version="1.0" encoding="utf-8"?>
<ds:datastoreItem xmlns:ds="http://schemas.openxmlformats.org/officeDocument/2006/customXml" ds:itemID="{0677594E-64FE-4AFE-A858-081357B6E28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4180</Words>
  <Characters>23832</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Blandine Cassou-Mounat</dc:creator>
  <cp:keywords/>
  <dc:description/>
  <cp:lastModifiedBy>E Coombs</cp:lastModifiedBy>
  <cp:revision>2</cp:revision>
  <dcterms:created xsi:type="dcterms:W3CDTF">2020-10-03T13:11:00Z</dcterms:created>
  <dcterms:modified xsi:type="dcterms:W3CDTF">2020-10-03T13:11:00Z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