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E4BE4D" w14:textId="1BDF2A0A" w:rsidR="00D51F7F" w:rsidRPr="003F2ABF" w:rsidRDefault="003F2ABF" w:rsidP="003F2ABF">
      <w:pPr>
        <w:spacing w:after="120" w:line="240" w:lineRule="auto"/>
        <w:ind w:left="5664" w:firstLine="708"/>
        <w:jc w:val="both"/>
        <w:rPr>
          <w:rFonts w:ascii="Georgia" w:eastAsia="Times New Roman" w:hAnsi="Georgia" w:cs="Arial"/>
          <w:sz w:val="24"/>
          <w:szCs w:val="24"/>
          <w:lang w:bidi="en-US"/>
        </w:rPr>
      </w:pPr>
      <w:r w:rsidRPr="003F2ABF">
        <w:rPr>
          <w:rFonts w:ascii="Georgia" w:eastAsia="Times New Roman" w:hAnsi="Georgia" w:cs="Arial"/>
          <w:sz w:val="24"/>
          <w:szCs w:val="24"/>
          <w:lang w:bidi="en-US"/>
        </w:rPr>
        <w:t>Paris, le 23 Octobre 2020</w:t>
      </w:r>
    </w:p>
    <w:p w14:paraId="3482B6AC" w14:textId="6B27EFC3" w:rsidR="00D51F7F" w:rsidRPr="00F51943" w:rsidRDefault="00D51F7F" w:rsidP="00F51943">
      <w:pPr>
        <w:pStyle w:val="Textebrut"/>
        <w:jc w:val="both"/>
        <w:rPr>
          <w:b/>
        </w:rPr>
      </w:pPr>
      <w:r w:rsidRPr="00F51943">
        <w:rPr>
          <w:rFonts w:ascii="Georgia" w:hAnsi="Georgia"/>
          <w:b/>
          <w:sz w:val="24"/>
          <w:szCs w:val="24"/>
        </w:rPr>
        <w:t xml:space="preserve">La Commission Nationale de l’Informatique et des Libertés (CNIL) remercie le  Rapporteur spécial des Nations Unies sur le droit à la vie privée (UNSRP) pour l'opportunité qui lui est donnée de soumettre </w:t>
      </w:r>
      <w:r w:rsidR="00134C8A" w:rsidRPr="00F51943">
        <w:rPr>
          <w:rFonts w:ascii="Georgia" w:hAnsi="Georgia"/>
          <w:b/>
          <w:sz w:val="24"/>
          <w:szCs w:val="24"/>
        </w:rPr>
        <w:t>une contribution</w:t>
      </w:r>
      <w:r w:rsidRPr="00F51943">
        <w:rPr>
          <w:rFonts w:ascii="Georgia" w:hAnsi="Georgia"/>
          <w:b/>
          <w:sz w:val="24"/>
          <w:szCs w:val="24"/>
        </w:rPr>
        <w:t xml:space="preserve"> concernant le sujet des droits à la protection des données des enfants dans le cadre de son pr</w:t>
      </w:r>
      <w:r w:rsidR="003F2ABF" w:rsidRPr="00F51943">
        <w:rPr>
          <w:rFonts w:ascii="Georgia" w:hAnsi="Georgia"/>
          <w:b/>
          <w:sz w:val="24"/>
          <w:szCs w:val="24"/>
        </w:rPr>
        <w:t>ochain rapport auprès de la CDH</w:t>
      </w:r>
      <w:r w:rsidRPr="00F51943">
        <w:rPr>
          <w:rFonts w:ascii="Georgia" w:hAnsi="Georgia"/>
          <w:b/>
          <w:sz w:val="24"/>
          <w:szCs w:val="24"/>
        </w:rPr>
        <w:t>.</w:t>
      </w:r>
      <w:bookmarkStart w:id="0" w:name="_GoBack"/>
      <w:bookmarkEnd w:id="0"/>
    </w:p>
    <w:p w14:paraId="3830EFB7" w14:textId="77777777" w:rsidR="00D51F7F" w:rsidRPr="00F51943" w:rsidRDefault="00D51F7F" w:rsidP="00F51943">
      <w:pPr>
        <w:spacing w:after="0"/>
        <w:jc w:val="center"/>
        <w:rPr>
          <w:rFonts w:ascii="Georgia" w:hAnsi="Georgia"/>
          <w:b/>
          <w:sz w:val="24"/>
          <w:szCs w:val="24"/>
        </w:rPr>
      </w:pPr>
    </w:p>
    <w:p w14:paraId="28D113F2" w14:textId="5B5EAB44" w:rsidR="003F095F" w:rsidRPr="003F2ABF" w:rsidRDefault="003F095F" w:rsidP="003F095F">
      <w:pPr>
        <w:spacing w:after="120" w:line="240" w:lineRule="auto"/>
        <w:jc w:val="both"/>
        <w:rPr>
          <w:rFonts w:ascii="Georgia" w:eastAsia="Times New Roman" w:hAnsi="Georgia" w:cs="Arial"/>
          <w:sz w:val="24"/>
          <w:szCs w:val="24"/>
          <w:lang w:bidi="en-US"/>
        </w:rPr>
      </w:pPr>
      <w:r w:rsidRPr="003F2ABF">
        <w:rPr>
          <w:rFonts w:ascii="Georgia" w:hAnsi="Georgia" w:cs="Times New Roman"/>
          <w:sz w:val="24"/>
          <w:szCs w:val="24"/>
        </w:rPr>
        <w:t xml:space="preserve">La protection de la vie privée des enfants en ligne constitue une priorité d’action pour les membres de </w:t>
      </w:r>
      <w:r w:rsidRPr="003F2ABF">
        <w:rPr>
          <w:rFonts w:ascii="Georgia" w:eastAsia="Times New Roman" w:hAnsi="Georgia" w:cs="Times New Roman"/>
          <w:sz w:val="24"/>
          <w:szCs w:val="24"/>
          <w:lang w:eastAsia="fr-FR"/>
        </w:rPr>
        <w:t>l’Assemblée mondiale des autorités de protection des données et de la vie</w:t>
      </w:r>
      <w:r w:rsidRPr="003F2ABF">
        <w:rPr>
          <w:rFonts w:ascii="Georgia" w:hAnsi="Georgia" w:cs="Times New Roman"/>
          <w:sz w:val="24"/>
          <w:szCs w:val="24"/>
        </w:rPr>
        <w:t xml:space="preserve"> privée (GPA) qui a inscrit dans </w:t>
      </w:r>
      <w:r w:rsidR="003F2ABF" w:rsidRPr="003F2ABF">
        <w:rPr>
          <w:rFonts w:ascii="Georgia" w:hAnsi="Georgia" w:cs="Times New Roman"/>
          <w:sz w:val="24"/>
          <w:szCs w:val="24"/>
        </w:rPr>
        <w:t xml:space="preserve">les objectifs de </w:t>
      </w:r>
      <w:r w:rsidRPr="003F2ABF">
        <w:rPr>
          <w:rFonts w:ascii="Georgia" w:hAnsi="Georgia" w:cs="Times New Roman"/>
          <w:sz w:val="24"/>
          <w:szCs w:val="24"/>
        </w:rPr>
        <w:t xml:space="preserve">son </w:t>
      </w:r>
      <w:r w:rsidRPr="003F2ABF">
        <w:rPr>
          <w:rFonts w:ascii="Georgia" w:eastAsia="Times New Roman" w:hAnsi="Georgia" w:cs="Arial"/>
          <w:sz w:val="24"/>
          <w:szCs w:val="24"/>
          <w:lang w:bidi="en-US"/>
        </w:rPr>
        <w:t>programme de travail</w:t>
      </w:r>
      <w:r w:rsidR="003F2ABF" w:rsidRPr="003F2ABF">
        <w:rPr>
          <w:rFonts w:ascii="Georgia" w:eastAsia="Times New Roman" w:hAnsi="Georgia" w:cs="Arial"/>
          <w:sz w:val="24"/>
          <w:szCs w:val="24"/>
          <w:lang w:bidi="en-US"/>
        </w:rPr>
        <w:t xml:space="preserve">, </w:t>
      </w:r>
      <w:r w:rsidRPr="003F2ABF">
        <w:rPr>
          <w:rFonts w:ascii="Georgia" w:eastAsia="Times New Roman" w:hAnsi="Georgia" w:cs="Arial"/>
          <w:sz w:val="24"/>
          <w:szCs w:val="24"/>
          <w:lang w:bidi="en-US"/>
        </w:rPr>
        <w:t xml:space="preserve">de </w:t>
      </w:r>
      <w:r w:rsidRPr="003F2ABF">
        <w:rPr>
          <w:rFonts w:ascii="Georgia" w:hAnsi="Georgia" w:cstheme="minorHAnsi"/>
          <w:sz w:val="24"/>
          <w:szCs w:val="24"/>
        </w:rPr>
        <w:t>partager les informations et les expériences tirées des initiatives nationales centrées sur la protection de la vie privée des enfants en ligne.</w:t>
      </w:r>
      <w:r w:rsidRPr="003F2ABF">
        <w:rPr>
          <w:rFonts w:ascii="Georgia" w:eastAsia="Times New Roman" w:hAnsi="Georgia" w:cs="Arial"/>
          <w:sz w:val="24"/>
          <w:szCs w:val="24"/>
          <w:lang w:bidi="en-US"/>
        </w:rPr>
        <w:t xml:space="preserve"> </w:t>
      </w:r>
    </w:p>
    <w:p w14:paraId="3153B0E3" w14:textId="59DD3AA0" w:rsidR="003F095F" w:rsidRPr="003F2ABF" w:rsidRDefault="003F095F" w:rsidP="003F095F">
      <w:pPr>
        <w:spacing w:after="120" w:line="240" w:lineRule="auto"/>
        <w:jc w:val="both"/>
        <w:rPr>
          <w:rFonts w:ascii="Georgia" w:eastAsia="Times New Roman" w:hAnsi="Georgia" w:cs="Arial"/>
          <w:sz w:val="24"/>
          <w:szCs w:val="24"/>
          <w:lang w:bidi="en-US"/>
        </w:rPr>
      </w:pPr>
      <w:r w:rsidRPr="003F2ABF">
        <w:rPr>
          <w:rFonts w:ascii="Georgia" w:hAnsi="Georgia" w:cs="Times New Roman"/>
          <w:sz w:val="24"/>
          <w:szCs w:val="24"/>
        </w:rPr>
        <w:t xml:space="preserve">Sensibiliser et former les enfants à la protection de leurs données personnelles, les aider à  devenir des citoyens numériques responsables et garantir leurs droits en relation avec les droits parentaux déterminent en effet des axes d’actions engagées par </w:t>
      </w:r>
      <w:r w:rsidRPr="003F2ABF">
        <w:rPr>
          <w:rFonts w:ascii="Georgia" w:hAnsi="Georgia" w:cs="Times New Roman"/>
          <w:sz w:val="24"/>
          <w:szCs w:val="24"/>
          <w:lang w:val="fr-CA"/>
        </w:rPr>
        <w:t xml:space="preserve">le Groupe de travail des </w:t>
      </w:r>
      <w:r w:rsidRPr="003F2ABF">
        <w:rPr>
          <w:rFonts w:ascii="Georgia" w:eastAsia="Times New Roman" w:hAnsi="Georgia" w:cs="Times New Roman"/>
          <w:sz w:val="24"/>
          <w:szCs w:val="24"/>
          <w:lang w:eastAsia="fr-FR"/>
        </w:rPr>
        <w:t>autorités de protection des données et de la vie</w:t>
      </w:r>
      <w:r w:rsidRPr="003F2ABF">
        <w:rPr>
          <w:rFonts w:ascii="Georgia" w:hAnsi="Georgia" w:cs="Times New Roman"/>
          <w:sz w:val="24"/>
          <w:szCs w:val="24"/>
        </w:rPr>
        <w:t xml:space="preserve"> privée</w:t>
      </w:r>
      <w:r w:rsidRPr="003F2ABF">
        <w:rPr>
          <w:rFonts w:ascii="Georgia" w:hAnsi="Georgia" w:cs="Times New Roman"/>
          <w:sz w:val="24"/>
          <w:szCs w:val="24"/>
          <w:lang w:val="fr-CA"/>
        </w:rPr>
        <w:t xml:space="preserve"> sur l’éducation numérique (DEWG) </w:t>
      </w:r>
      <w:r w:rsidRPr="003F2ABF">
        <w:rPr>
          <w:rFonts w:ascii="Georgia" w:hAnsi="Georgia" w:cs="Times New Roman"/>
          <w:sz w:val="24"/>
          <w:szCs w:val="24"/>
        </w:rPr>
        <w:t xml:space="preserve">piloté par la CNIL au sein du GPA. Depuis sa création en </w:t>
      </w:r>
      <w:r w:rsidRPr="003F2ABF">
        <w:rPr>
          <w:rFonts w:ascii="Georgia" w:hAnsi="Georgia" w:cs="Times New Roman"/>
          <w:sz w:val="24"/>
          <w:szCs w:val="24"/>
          <w:lang w:val="fr-CA"/>
        </w:rPr>
        <w:t>2013</w:t>
      </w:r>
      <w:r w:rsidRPr="003F2ABF">
        <w:rPr>
          <w:rFonts w:ascii="Georgia" w:hAnsi="Georgia" w:cs="Times New Roman"/>
          <w:sz w:val="24"/>
          <w:szCs w:val="24"/>
        </w:rPr>
        <w:t xml:space="preserve"> et dans le cadre de son mandat</w:t>
      </w:r>
      <w:r w:rsidR="003F2ABF" w:rsidRPr="003F2ABF">
        <w:rPr>
          <w:rFonts w:ascii="Georgia" w:hAnsi="Georgia" w:cs="Times New Roman"/>
          <w:sz w:val="24"/>
          <w:szCs w:val="24"/>
        </w:rPr>
        <w:t>, notamment,</w:t>
      </w:r>
      <w:r w:rsidRPr="003F2ABF">
        <w:rPr>
          <w:rFonts w:ascii="Georgia" w:hAnsi="Georgia" w:cs="Times New Roman"/>
          <w:sz w:val="24"/>
          <w:szCs w:val="24"/>
          <w:lang w:val="fr-CA"/>
        </w:rPr>
        <w:t xml:space="preserve"> d’« </w:t>
      </w:r>
      <w:r w:rsidRPr="003F2ABF">
        <w:rPr>
          <w:rFonts w:ascii="Georgia" w:hAnsi="Georgia" w:cs="Times New Roman"/>
          <w:sz w:val="24"/>
          <w:szCs w:val="24"/>
        </w:rPr>
        <w:t>apporter une protection particulière aux mineurs dans leurs rapports avec le monde numérique », la CNIL a proposé au nom du DEWG plusieurs résolutions adoptées par la Conférence mondiale sur l’éducation au numérique.</w:t>
      </w:r>
      <w:r w:rsidRPr="003F2ABF">
        <w:rPr>
          <w:rStyle w:val="Appelnotedebasdep"/>
          <w:rFonts w:ascii="Georgia" w:hAnsi="Georgia" w:cs="Times New Roman"/>
          <w:sz w:val="24"/>
          <w:szCs w:val="24"/>
        </w:rPr>
        <w:footnoteReference w:id="1"/>
      </w:r>
    </w:p>
    <w:p w14:paraId="796180B8" w14:textId="5B5C7D59" w:rsidR="007F7E8A" w:rsidRPr="003F2ABF" w:rsidRDefault="003F095F" w:rsidP="003F2ABF">
      <w:pPr>
        <w:spacing w:after="120" w:line="240" w:lineRule="auto"/>
        <w:jc w:val="both"/>
        <w:rPr>
          <w:rFonts w:ascii="Georgia" w:eastAsia="Times New Roman" w:hAnsi="Georgia" w:cs="Arial"/>
          <w:sz w:val="24"/>
          <w:szCs w:val="24"/>
          <w:lang w:bidi="en-US"/>
        </w:rPr>
      </w:pPr>
      <w:r w:rsidRPr="003F2ABF">
        <w:rPr>
          <w:rFonts w:ascii="Georgia" w:eastAsia="Times New Roman" w:hAnsi="Georgia" w:cs="Arial"/>
          <w:sz w:val="24"/>
          <w:szCs w:val="24"/>
          <w:lang w:bidi="en-US"/>
        </w:rPr>
        <w:t>La CNIL, comme d’autres autorités de protection des données en Europe,  a  lancé une réflexion d’ensemble sur ce sujet dans la mesure où le Règlement Général sur la Protection des données (RGPD), e</w:t>
      </w:r>
      <w:r w:rsidR="007F7E8A" w:rsidRPr="003F2ABF">
        <w:rPr>
          <w:rFonts w:ascii="Georgia" w:eastAsia="Times New Roman" w:hAnsi="Georgia" w:cs="Arial"/>
          <w:sz w:val="24"/>
          <w:szCs w:val="24"/>
          <w:lang w:bidi="en-US"/>
        </w:rPr>
        <w:t>n introduisant pour la première fois des dispositions spécifiques aux mineurs dans le droit européen de la protection des données, appelle à une plus grande prise en compte des droits des mineurs dans l’environnement numérique et à l’instauration de garanties spécifiques pour protéger leurs données</w:t>
      </w:r>
      <w:r w:rsidR="0098300C" w:rsidRPr="003F2ABF">
        <w:rPr>
          <w:rFonts w:ascii="Georgia" w:eastAsia="Times New Roman" w:hAnsi="Georgia" w:cs="Arial"/>
          <w:sz w:val="24"/>
          <w:szCs w:val="24"/>
          <w:lang w:bidi="en-US"/>
        </w:rPr>
        <w:t xml:space="preserve"> p</w:t>
      </w:r>
      <w:r w:rsidR="007F7E8A" w:rsidRPr="003F2ABF">
        <w:rPr>
          <w:rFonts w:ascii="Georgia" w:eastAsia="Times New Roman" w:hAnsi="Georgia" w:cs="Arial"/>
          <w:sz w:val="24"/>
          <w:szCs w:val="24"/>
          <w:lang w:bidi="en-US"/>
        </w:rPr>
        <w:t>ersonnelles.</w:t>
      </w:r>
    </w:p>
    <w:p w14:paraId="0059AEDB" w14:textId="2207ABD5" w:rsidR="00D51F7F" w:rsidRPr="003F2ABF" w:rsidRDefault="00D51F7F" w:rsidP="00D51F7F">
      <w:pPr>
        <w:spacing w:after="120" w:line="240" w:lineRule="auto"/>
        <w:jc w:val="both"/>
        <w:rPr>
          <w:rFonts w:ascii="Georgia" w:eastAsia="Times New Roman" w:hAnsi="Georgia" w:cs="Arial"/>
          <w:sz w:val="24"/>
          <w:szCs w:val="24"/>
          <w:lang w:bidi="en-US"/>
        </w:rPr>
      </w:pPr>
      <w:r w:rsidRPr="003F2ABF">
        <w:rPr>
          <w:rFonts w:ascii="Georgia" w:hAnsi="Georgia"/>
          <w:sz w:val="24"/>
          <w:szCs w:val="24"/>
        </w:rPr>
        <w:t xml:space="preserve">Pour mener à bien cette réflexion, </w:t>
      </w:r>
      <w:r w:rsidR="003F095F" w:rsidRPr="003F2ABF">
        <w:rPr>
          <w:rFonts w:ascii="Georgia" w:hAnsi="Georgia"/>
          <w:sz w:val="24"/>
          <w:szCs w:val="24"/>
        </w:rPr>
        <w:t xml:space="preserve">la CNIL a constitué </w:t>
      </w:r>
      <w:r w:rsidRPr="003F2ABF">
        <w:rPr>
          <w:rFonts w:ascii="Georgia" w:hAnsi="Georgia"/>
          <w:sz w:val="24"/>
          <w:szCs w:val="24"/>
        </w:rPr>
        <w:t xml:space="preserve">un </w:t>
      </w:r>
      <w:r w:rsidRPr="003F2ABF">
        <w:rPr>
          <w:rFonts w:ascii="Georgia" w:hAnsi="Georgia"/>
          <w:iCs/>
          <w:sz w:val="24"/>
          <w:szCs w:val="24"/>
        </w:rPr>
        <w:t>groupe de travail</w:t>
      </w:r>
      <w:r w:rsidRPr="003F2ABF">
        <w:rPr>
          <w:rFonts w:ascii="Georgia" w:hAnsi="Georgia"/>
          <w:sz w:val="24"/>
          <w:szCs w:val="24"/>
        </w:rPr>
        <w:t xml:space="preserve"> au sein de </w:t>
      </w:r>
      <w:r w:rsidR="003F095F" w:rsidRPr="003F2ABF">
        <w:rPr>
          <w:rFonts w:ascii="Georgia" w:hAnsi="Georgia"/>
          <w:sz w:val="24"/>
          <w:szCs w:val="24"/>
        </w:rPr>
        <w:t>son institution</w:t>
      </w:r>
      <w:r w:rsidRPr="003F2ABF">
        <w:rPr>
          <w:rFonts w:ascii="Georgia" w:hAnsi="Georgia"/>
          <w:sz w:val="24"/>
          <w:szCs w:val="24"/>
        </w:rPr>
        <w:t xml:space="preserve"> </w:t>
      </w:r>
      <w:r w:rsidR="00BF65E2" w:rsidRPr="003F2ABF">
        <w:rPr>
          <w:rFonts w:ascii="Georgia" w:hAnsi="Georgia"/>
          <w:sz w:val="24"/>
          <w:szCs w:val="24"/>
        </w:rPr>
        <w:t>et a conduit plusieurs travaux</w:t>
      </w:r>
      <w:r w:rsidR="003F095F" w:rsidRPr="003F2ABF">
        <w:rPr>
          <w:rFonts w:ascii="Georgia" w:hAnsi="Georgia"/>
          <w:sz w:val="24"/>
          <w:szCs w:val="24"/>
        </w:rPr>
        <w:t xml:space="preserve"> </w:t>
      </w:r>
      <w:r w:rsidR="003F2ABF" w:rsidRPr="003F2ABF">
        <w:rPr>
          <w:rFonts w:ascii="Georgia" w:hAnsi="Georgia"/>
          <w:sz w:val="24"/>
          <w:szCs w:val="24"/>
        </w:rPr>
        <w:t>(</w:t>
      </w:r>
      <w:r w:rsidRPr="003F2ABF">
        <w:rPr>
          <w:rFonts w:ascii="Georgia" w:hAnsi="Georgia"/>
          <w:sz w:val="24"/>
          <w:szCs w:val="24"/>
        </w:rPr>
        <w:t xml:space="preserve">sondage auprès d’un panel d’enfants et parents </w:t>
      </w:r>
      <w:r w:rsidRPr="003F2ABF">
        <w:rPr>
          <w:rFonts w:ascii="Georgia" w:eastAsia="Times New Roman" w:hAnsi="Georgia" w:cs="Arial"/>
          <w:sz w:val="24"/>
          <w:szCs w:val="24"/>
          <w:lang w:bidi="en-US"/>
        </w:rPr>
        <w:t>afin de mieux comprendre les pratiques des enfants et les perceptions qu’elles engendrent</w:t>
      </w:r>
      <w:r w:rsidRPr="003F2ABF">
        <w:rPr>
          <w:rFonts w:ascii="Georgia" w:hAnsi="Georgia"/>
          <w:sz w:val="24"/>
          <w:szCs w:val="24"/>
        </w:rPr>
        <w:t xml:space="preserve">, consultation publique sur son site </w:t>
      </w:r>
      <w:r w:rsidRPr="003F2ABF">
        <w:rPr>
          <w:rFonts w:ascii="Georgia" w:eastAsia="Times New Roman" w:hAnsi="Georgia" w:cs="Arial"/>
          <w:sz w:val="24"/>
          <w:szCs w:val="24"/>
          <w:lang w:bidi="en-US"/>
        </w:rPr>
        <w:t>qui a recueilli p</w:t>
      </w:r>
      <w:r w:rsidR="004E0B4C" w:rsidRPr="003F2ABF">
        <w:rPr>
          <w:rFonts w:ascii="Georgia" w:eastAsia="Times New Roman" w:hAnsi="Georgia" w:cs="Arial"/>
          <w:sz w:val="24"/>
          <w:szCs w:val="24"/>
          <w:lang w:bidi="en-US"/>
        </w:rPr>
        <w:t>rès</w:t>
      </w:r>
      <w:r w:rsidRPr="003F2ABF">
        <w:rPr>
          <w:rFonts w:ascii="Georgia" w:eastAsia="Times New Roman" w:hAnsi="Georgia" w:cs="Arial"/>
          <w:sz w:val="24"/>
          <w:szCs w:val="24"/>
          <w:lang w:bidi="en-US"/>
        </w:rPr>
        <w:t xml:space="preserve"> de 700 contributions</w:t>
      </w:r>
      <w:r w:rsidRPr="003F2ABF">
        <w:rPr>
          <w:rFonts w:ascii="Georgia" w:hAnsi="Georgia"/>
          <w:sz w:val="24"/>
          <w:szCs w:val="24"/>
        </w:rPr>
        <w:t>, veille  international</w:t>
      </w:r>
      <w:r w:rsidR="004E0B4C" w:rsidRPr="003F2ABF">
        <w:rPr>
          <w:rFonts w:ascii="Georgia" w:hAnsi="Georgia"/>
          <w:sz w:val="24"/>
          <w:szCs w:val="24"/>
        </w:rPr>
        <w:t>e</w:t>
      </w:r>
      <w:r w:rsidRPr="003F2ABF">
        <w:rPr>
          <w:rFonts w:ascii="Georgia" w:hAnsi="Georgia"/>
          <w:sz w:val="24"/>
          <w:szCs w:val="24"/>
        </w:rPr>
        <w:t>, contrôles spécifiques, consultations  de professeurs de droit spécialistes du sujet …)</w:t>
      </w:r>
      <w:r w:rsidR="003F2ABF" w:rsidRPr="003F2ABF">
        <w:rPr>
          <w:rFonts w:ascii="Georgia" w:hAnsi="Georgia"/>
          <w:sz w:val="24"/>
          <w:szCs w:val="24"/>
        </w:rPr>
        <w:t>.</w:t>
      </w:r>
    </w:p>
    <w:p w14:paraId="0B95C3F4" w14:textId="6BE19C04" w:rsidR="00D51F7F" w:rsidRPr="003F2ABF" w:rsidRDefault="00D51F7F" w:rsidP="00D51F7F">
      <w:pPr>
        <w:spacing w:after="0"/>
        <w:jc w:val="both"/>
        <w:rPr>
          <w:rFonts w:ascii="Georgia" w:hAnsi="Georgia"/>
          <w:sz w:val="24"/>
          <w:szCs w:val="24"/>
        </w:rPr>
      </w:pPr>
      <w:r w:rsidRPr="003F2ABF">
        <w:rPr>
          <w:rFonts w:ascii="Georgia" w:eastAsia="Times New Roman" w:hAnsi="Georgia" w:cs="Arial"/>
          <w:sz w:val="24"/>
          <w:szCs w:val="24"/>
          <w:lang w:bidi="en-US"/>
        </w:rPr>
        <w:t xml:space="preserve">Au terme de </w:t>
      </w:r>
      <w:r w:rsidR="00BF65E2" w:rsidRPr="003F2ABF">
        <w:rPr>
          <w:rFonts w:ascii="Georgia" w:eastAsia="Times New Roman" w:hAnsi="Georgia" w:cs="Arial"/>
          <w:sz w:val="24"/>
          <w:szCs w:val="24"/>
          <w:lang w:bidi="en-US"/>
        </w:rPr>
        <w:t>c</w:t>
      </w:r>
      <w:r w:rsidRPr="003F2ABF">
        <w:rPr>
          <w:rFonts w:ascii="Georgia" w:eastAsia="Times New Roman" w:hAnsi="Georgia" w:cs="Arial"/>
          <w:sz w:val="24"/>
          <w:szCs w:val="24"/>
          <w:lang w:bidi="en-US"/>
        </w:rPr>
        <w:t xml:space="preserve">es premiers travaux, le </w:t>
      </w:r>
      <w:r w:rsidR="003F095F" w:rsidRPr="003F2ABF">
        <w:rPr>
          <w:rFonts w:ascii="Georgia" w:eastAsia="Times New Roman" w:hAnsi="Georgia" w:cs="Arial"/>
          <w:sz w:val="24"/>
          <w:szCs w:val="24"/>
          <w:lang w:bidi="en-US"/>
        </w:rPr>
        <w:t>C</w:t>
      </w:r>
      <w:r w:rsidRPr="003F2ABF">
        <w:rPr>
          <w:rFonts w:ascii="Georgia" w:eastAsia="Times New Roman" w:hAnsi="Georgia" w:cs="Arial"/>
          <w:sz w:val="24"/>
          <w:szCs w:val="24"/>
          <w:lang w:bidi="en-US"/>
        </w:rPr>
        <w:t xml:space="preserve">ollège des </w:t>
      </w:r>
      <w:r w:rsidR="003F095F" w:rsidRPr="003F2ABF">
        <w:rPr>
          <w:rFonts w:ascii="Georgia" w:eastAsia="Times New Roman" w:hAnsi="Georgia" w:cs="Arial"/>
          <w:sz w:val="24"/>
          <w:szCs w:val="24"/>
          <w:lang w:bidi="en-US"/>
        </w:rPr>
        <w:t>C</w:t>
      </w:r>
      <w:r w:rsidRPr="003F2ABF">
        <w:rPr>
          <w:rFonts w:ascii="Georgia" w:eastAsia="Times New Roman" w:hAnsi="Georgia" w:cs="Arial"/>
          <w:sz w:val="24"/>
          <w:szCs w:val="24"/>
          <w:lang w:bidi="en-US"/>
        </w:rPr>
        <w:t>ommissaires de la CNIL</w:t>
      </w:r>
      <w:r w:rsidRPr="003F2ABF">
        <w:rPr>
          <w:rFonts w:ascii="Georgia" w:hAnsi="Georgia"/>
          <w:sz w:val="24"/>
          <w:szCs w:val="24"/>
        </w:rPr>
        <w:t xml:space="preserve"> rendra ses conclusions dans les semaines à venir sur les suites à donner (travaux complémentaires, actions prioritaires de sensibilisation).</w:t>
      </w:r>
    </w:p>
    <w:p w14:paraId="1B90524A" w14:textId="77777777" w:rsidR="007F7E8A" w:rsidRPr="003F2ABF" w:rsidRDefault="007F7E8A" w:rsidP="007F7E8A">
      <w:pPr>
        <w:spacing w:after="0"/>
        <w:jc w:val="both"/>
        <w:rPr>
          <w:rFonts w:ascii="Georgia" w:hAnsi="Georgia"/>
          <w:sz w:val="24"/>
          <w:szCs w:val="24"/>
        </w:rPr>
      </w:pPr>
    </w:p>
    <w:p w14:paraId="0B8B2A8E" w14:textId="77777777" w:rsidR="00D51F7F" w:rsidRDefault="00D51F7F" w:rsidP="00D51F7F">
      <w:pPr>
        <w:spacing w:after="0"/>
        <w:jc w:val="both"/>
        <w:rPr>
          <w:rFonts w:ascii="Georgia" w:hAnsi="Georgia"/>
          <w:strike/>
          <w:sz w:val="24"/>
          <w:szCs w:val="24"/>
        </w:rPr>
      </w:pPr>
    </w:p>
    <w:p w14:paraId="1301E814" w14:textId="1F882715" w:rsidR="0081574E" w:rsidRPr="003F2ABF" w:rsidRDefault="0081574E" w:rsidP="002C3FBD">
      <w:pPr>
        <w:spacing w:after="120" w:line="240" w:lineRule="auto"/>
        <w:jc w:val="both"/>
        <w:rPr>
          <w:rFonts w:ascii="Georgia" w:eastAsia="Times New Roman" w:hAnsi="Georgia" w:cs="Arial"/>
          <w:sz w:val="24"/>
          <w:szCs w:val="24"/>
          <w:lang w:bidi="en-US"/>
        </w:rPr>
      </w:pPr>
      <w:r w:rsidRPr="003F2ABF">
        <w:rPr>
          <w:rFonts w:ascii="Georgia" w:eastAsia="Times New Roman" w:hAnsi="Georgia" w:cs="Arial"/>
          <w:sz w:val="24"/>
          <w:szCs w:val="24"/>
          <w:lang w:bidi="en-US"/>
        </w:rPr>
        <w:t>Plusieurs axes de réflexion ont été identifiés</w:t>
      </w:r>
      <w:r w:rsidR="004A16AF" w:rsidRPr="003F2ABF">
        <w:rPr>
          <w:rFonts w:ascii="Georgia" w:eastAsia="Times New Roman" w:hAnsi="Georgia" w:cs="Arial"/>
          <w:sz w:val="24"/>
          <w:szCs w:val="24"/>
          <w:lang w:bidi="en-US"/>
        </w:rPr>
        <w:t>, compte tenu notamment du droit national en vigueur</w:t>
      </w:r>
      <w:r w:rsidRPr="003F2ABF">
        <w:rPr>
          <w:rFonts w:ascii="Georgia" w:eastAsia="Times New Roman" w:hAnsi="Georgia" w:cs="Arial"/>
          <w:sz w:val="24"/>
          <w:szCs w:val="24"/>
          <w:lang w:bidi="en-US"/>
        </w:rPr>
        <w:t> </w:t>
      </w:r>
      <w:r w:rsidR="004A16AF" w:rsidRPr="003F2ABF">
        <w:rPr>
          <w:rFonts w:ascii="Georgia" w:eastAsia="Times New Roman" w:hAnsi="Georgia" w:cs="Arial"/>
          <w:sz w:val="24"/>
          <w:szCs w:val="24"/>
          <w:lang w:bidi="en-US"/>
        </w:rPr>
        <w:t>s’agissant des mineurs</w:t>
      </w:r>
      <w:r w:rsidRPr="003F2ABF">
        <w:rPr>
          <w:rFonts w:ascii="Georgia" w:eastAsia="Times New Roman" w:hAnsi="Georgia" w:cs="Arial"/>
          <w:sz w:val="24"/>
          <w:szCs w:val="24"/>
          <w:lang w:bidi="en-US"/>
        </w:rPr>
        <w:t>:</w:t>
      </w:r>
    </w:p>
    <w:p w14:paraId="4B310C6D" w14:textId="256483E7" w:rsidR="0081574E" w:rsidRPr="003F2ABF" w:rsidRDefault="0081574E" w:rsidP="002C3FBD">
      <w:pPr>
        <w:numPr>
          <w:ilvl w:val="0"/>
          <w:numId w:val="1"/>
        </w:numPr>
        <w:spacing w:after="120" w:line="240" w:lineRule="auto"/>
        <w:jc w:val="both"/>
        <w:rPr>
          <w:rFonts w:ascii="Georgia" w:eastAsia="Times New Roman" w:hAnsi="Georgia" w:cs="Arial"/>
          <w:sz w:val="24"/>
          <w:szCs w:val="24"/>
          <w:lang w:bidi="en-US"/>
        </w:rPr>
      </w:pPr>
      <w:r w:rsidRPr="003F2ABF">
        <w:rPr>
          <w:rFonts w:ascii="Georgia" w:eastAsia="Times New Roman" w:hAnsi="Georgia" w:cs="Arial"/>
          <w:sz w:val="24"/>
          <w:szCs w:val="24"/>
          <w:lang w:bidi="en-US"/>
        </w:rPr>
        <w:t>la question, de la capacité juridique d’un mineur à effectuer seul certains actes sur Internet ;</w:t>
      </w:r>
    </w:p>
    <w:p w14:paraId="33B67E2D" w14:textId="51CC7C67" w:rsidR="0081574E" w:rsidRPr="003F2ABF" w:rsidRDefault="0081574E" w:rsidP="002C3FBD">
      <w:pPr>
        <w:numPr>
          <w:ilvl w:val="0"/>
          <w:numId w:val="1"/>
        </w:numPr>
        <w:spacing w:after="120" w:line="240" w:lineRule="auto"/>
        <w:jc w:val="both"/>
        <w:rPr>
          <w:rFonts w:ascii="Georgia" w:eastAsia="Times New Roman" w:hAnsi="Georgia" w:cs="Arial"/>
          <w:sz w:val="24"/>
          <w:szCs w:val="24"/>
          <w:lang w:bidi="en-US"/>
        </w:rPr>
      </w:pPr>
      <w:r w:rsidRPr="003F2ABF">
        <w:rPr>
          <w:rFonts w:ascii="Georgia" w:eastAsia="Times New Roman" w:hAnsi="Georgia" w:cs="Arial"/>
          <w:sz w:val="24"/>
          <w:szCs w:val="24"/>
          <w:lang w:bidi="en-US"/>
        </w:rPr>
        <w:t>L</w:t>
      </w:r>
      <w:r w:rsidR="00C90A24" w:rsidRPr="003F2ABF">
        <w:rPr>
          <w:rFonts w:ascii="Georgia" w:eastAsia="Times New Roman" w:hAnsi="Georgia" w:cs="Arial"/>
          <w:sz w:val="24"/>
          <w:szCs w:val="24"/>
          <w:lang w:bidi="en-US"/>
        </w:rPr>
        <w:t xml:space="preserve">es modalités d’application des dispositions du </w:t>
      </w:r>
      <w:r w:rsidRPr="003F2ABF">
        <w:rPr>
          <w:rFonts w:ascii="Georgia" w:eastAsia="Times New Roman" w:hAnsi="Georgia" w:cs="Arial"/>
          <w:sz w:val="24"/>
          <w:szCs w:val="24"/>
          <w:lang w:bidi="en-US"/>
        </w:rPr>
        <w:t xml:space="preserve"> RGPD, </w:t>
      </w:r>
      <w:r w:rsidR="00C90A24" w:rsidRPr="003F2ABF">
        <w:rPr>
          <w:rFonts w:ascii="Georgia" w:eastAsia="Times New Roman" w:hAnsi="Georgia" w:cs="Arial"/>
          <w:sz w:val="24"/>
          <w:szCs w:val="24"/>
          <w:lang w:bidi="en-US"/>
        </w:rPr>
        <w:t xml:space="preserve">concernant la protection des données des mineurs </w:t>
      </w:r>
    </w:p>
    <w:p w14:paraId="7B13503F" w14:textId="4CDF2E39" w:rsidR="0081574E" w:rsidRPr="003F2ABF" w:rsidRDefault="0081574E" w:rsidP="002C3FBD">
      <w:pPr>
        <w:numPr>
          <w:ilvl w:val="0"/>
          <w:numId w:val="1"/>
        </w:numPr>
        <w:spacing w:after="120" w:line="240" w:lineRule="auto"/>
        <w:jc w:val="both"/>
        <w:rPr>
          <w:rFonts w:ascii="Georgia" w:eastAsia="Times New Roman" w:hAnsi="Georgia" w:cs="Arial"/>
          <w:sz w:val="24"/>
          <w:szCs w:val="24"/>
          <w:lang w:bidi="en-US"/>
        </w:rPr>
      </w:pPr>
      <w:r w:rsidRPr="003F2ABF">
        <w:rPr>
          <w:rFonts w:ascii="Georgia" w:eastAsia="Times New Roman" w:hAnsi="Georgia" w:cs="Arial"/>
          <w:sz w:val="24"/>
          <w:szCs w:val="24"/>
          <w:lang w:bidi="en-US"/>
        </w:rPr>
        <w:t>La question, des modalités de vérification de l’âge des usagers et de recueil du consentement </w:t>
      </w:r>
      <w:r w:rsidR="00E43E8C" w:rsidRPr="003F2ABF">
        <w:rPr>
          <w:rFonts w:ascii="Georgia" w:eastAsia="Times New Roman" w:hAnsi="Georgia" w:cs="Arial"/>
          <w:sz w:val="24"/>
          <w:szCs w:val="24"/>
          <w:lang w:bidi="en-US"/>
        </w:rPr>
        <w:t xml:space="preserve">des parents </w:t>
      </w:r>
      <w:r w:rsidRPr="003F2ABF">
        <w:rPr>
          <w:rFonts w:ascii="Georgia" w:eastAsia="Times New Roman" w:hAnsi="Georgia" w:cs="Arial"/>
          <w:sz w:val="24"/>
          <w:szCs w:val="24"/>
          <w:lang w:bidi="en-US"/>
        </w:rPr>
        <w:t>;</w:t>
      </w:r>
    </w:p>
    <w:p w14:paraId="2EFA812A" w14:textId="37C4914A" w:rsidR="0081574E" w:rsidRPr="003F2ABF" w:rsidRDefault="0081574E" w:rsidP="002C3FBD">
      <w:pPr>
        <w:numPr>
          <w:ilvl w:val="0"/>
          <w:numId w:val="1"/>
        </w:numPr>
        <w:spacing w:after="120" w:line="240" w:lineRule="auto"/>
        <w:jc w:val="both"/>
        <w:rPr>
          <w:rFonts w:ascii="Georgia" w:eastAsia="Times New Roman" w:hAnsi="Georgia" w:cs="Arial"/>
          <w:sz w:val="24"/>
          <w:szCs w:val="24"/>
          <w:lang w:bidi="en-US"/>
        </w:rPr>
      </w:pPr>
      <w:r w:rsidRPr="003F2ABF">
        <w:rPr>
          <w:rFonts w:ascii="Georgia" w:eastAsia="Times New Roman" w:hAnsi="Georgia" w:cs="Arial"/>
          <w:sz w:val="24"/>
          <w:szCs w:val="24"/>
          <w:lang w:bidi="en-US"/>
        </w:rPr>
        <w:t xml:space="preserve">La possibilité </w:t>
      </w:r>
      <w:r w:rsidR="00E43E8C" w:rsidRPr="003F2ABF">
        <w:rPr>
          <w:rFonts w:ascii="Georgia" w:eastAsia="Times New Roman" w:hAnsi="Georgia" w:cs="Arial"/>
          <w:sz w:val="24"/>
          <w:szCs w:val="24"/>
          <w:lang w:bidi="en-US"/>
        </w:rPr>
        <w:t xml:space="preserve">- </w:t>
      </w:r>
      <w:r w:rsidRPr="003F2ABF">
        <w:rPr>
          <w:rFonts w:ascii="Georgia" w:eastAsia="Times New Roman" w:hAnsi="Georgia" w:cs="Arial"/>
          <w:sz w:val="24"/>
          <w:szCs w:val="24"/>
          <w:lang w:bidi="en-US"/>
        </w:rPr>
        <w:t xml:space="preserve">ou non </w:t>
      </w:r>
      <w:r w:rsidR="00E43E8C" w:rsidRPr="003F2ABF">
        <w:rPr>
          <w:rFonts w:ascii="Georgia" w:eastAsia="Times New Roman" w:hAnsi="Georgia" w:cs="Arial"/>
          <w:sz w:val="24"/>
          <w:szCs w:val="24"/>
          <w:lang w:bidi="en-US"/>
        </w:rPr>
        <w:t xml:space="preserve">- </w:t>
      </w:r>
      <w:r w:rsidRPr="003F2ABF">
        <w:rPr>
          <w:rFonts w:ascii="Georgia" w:eastAsia="Times New Roman" w:hAnsi="Georgia" w:cs="Arial"/>
          <w:sz w:val="24"/>
          <w:szCs w:val="24"/>
          <w:lang w:bidi="en-US"/>
        </w:rPr>
        <w:t xml:space="preserve">pour les mineurs d’exercer directement leurs droits </w:t>
      </w:r>
      <w:r w:rsidR="00E43E8C" w:rsidRPr="003F2ABF">
        <w:rPr>
          <w:rFonts w:ascii="Georgia" w:eastAsia="Times New Roman" w:hAnsi="Georgia" w:cs="Arial"/>
          <w:sz w:val="24"/>
          <w:szCs w:val="24"/>
          <w:lang w:bidi="en-US"/>
        </w:rPr>
        <w:t>vis-à-vis des</w:t>
      </w:r>
      <w:r w:rsidRPr="003F2ABF">
        <w:rPr>
          <w:rFonts w:ascii="Georgia" w:eastAsia="Times New Roman" w:hAnsi="Georgia" w:cs="Arial"/>
          <w:sz w:val="24"/>
          <w:szCs w:val="24"/>
          <w:lang w:bidi="en-US"/>
        </w:rPr>
        <w:t xml:space="preserve"> données personnelles les concernant</w:t>
      </w:r>
      <w:r w:rsidR="00E43E8C" w:rsidRPr="003F2ABF">
        <w:rPr>
          <w:rFonts w:ascii="Georgia" w:eastAsia="Times New Roman" w:hAnsi="Georgia" w:cs="Arial"/>
          <w:sz w:val="24"/>
          <w:szCs w:val="24"/>
          <w:lang w:bidi="en-US"/>
        </w:rPr>
        <w:t xml:space="preserve"> </w:t>
      </w:r>
      <w:r w:rsidRPr="003F2ABF">
        <w:rPr>
          <w:rFonts w:ascii="Georgia" w:eastAsia="Times New Roman" w:hAnsi="Georgia" w:cs="Arial"/>
          <w:sz w:val="24"/>
          <w:szCs w:val="24"/>
          <w:lang w:bidi="en-US"/>
        </w:rPr>
        <w:t>;</w:t>
      </w:r>
    </w:p>
    <w:p w14:paraId="5B3A00E6" w14:textId="0496B888" w:rsidR="0081574E" w:rsidRPr="003F2ABF" w:rsidRDefault="007042EC" w:rsidP="002C3FBD">
      <w:pPr>
        <w:numPr>
          <w:ilvl w:val="0"/>
          <w:numId w:val="1"/>
        </w:numPr>
        <w:spacing w:after="120" w:line="240" w:lineRule="auto"/>
        <w:jc w:val="both"/>
        <w:rPr>
          <w:rFonts w:ascii="Georgia" w:eastAsia="Times New Roman" w:hAnsi="Georgia" w:cs="Arial"/>
          <w:sz w:val="24"/>
          <w:szCs w:val="24"/>
          <w:lang w:bidi="en-US"/>
        </w:rPr>
      </w:pPr>
      <w:r w:rsidRPr="003F2ABF">
        <w:rPr>
          <w:rFonts w:ascii="Georgia" w:eastAsia="Times New Roman" w:hAnsi="Georgia" w:cs="Arial"/>
          <w:sz w:val="24"/>
          <w:szCs w:val="24"/>
          <w:lang w:bidi="en-US"/>
        </w:rPr>
        <w:t>L</w:t>
      </w:r>
      <w:r w:rsidR="00E43E8C" w:rsidRPr="003F2ABF">
        <w:rPr>
          <w:rFonts w:ascii="Georgia" w:eastAsia="Times New Roman" w:hAnsi="Georgia" w:cs="Arial"/>
          <w:sz w:val="24"/>
          <w:szCs w:val="24"/>
          <w:lang w:bidi="en-US"/>
        </w:rPr>
        <w:t xml:space="preserve">’éventuelle </w:t>
      </w:r>
      <w:r w:rsidR="0081574E" w:rsidRPr="003F2ABF">
        <w:rPr>
          <w:rFonts w:ascii="Georgia" w:eastAsia="Times New Roman" w:hAnsi="Georgia" w:cs="Arial"/>
          <w:sz w:val="24"/>
          <w:szCs w:val="24"/>
          <w:lang w:bidi="en-US"/>
        </w:rPr>
        <w:t xml:space="preserve">mise en place de garanties complémentaires </w:t>
      </w:r>
      <w:r w:rsidR="00E43E8C" w:rsidRPr="003F2ABF">
        <w:rPr>
          <w:rFonts w:ascii="Georgia" w:eastAsia="Times New Roman" w:hAnsi="Georgia" w:cs="Arial"/>
          <w:sz w:val="24"/>
          <w:szCs w:val="24"/>
          <w:lang w:bidi="en-US"/>
        </w:rPr>
        <w:t>pour l</w:t>
      </w:r>
      <w:r w:rsidR="0081574E" w:rsidRPr="003F2ABF">
        <w:rPr>
          <w:rFonts w:ascii="Georgia" w:eastAsia="Times New Roman" w:hAnsi="Georgia" w:cs="Arial"/>
          <w:sz w:val="24"/>
          <w:szCs w:val="24"/>
          <w:lang w:bidi="en-US"/>
        </w:rPr>
        <w:t xml:space="preserve">es traitements de données </w:t>
      </w:r>
      <w:r w:rsidR="00E43E8C" w:rsidRPr="003F2ABF">
        <w:rPr>
          <w:rFonts w:ascii="Georgia" w:eastAsia="Times New Roman" w:hAnsi="Georgia" w:cs="Arial"/>
          <w:sz w:val="24"/>
          <w:szCs w:val="24"/>
          <w:lang w:bidi="en-US"/>
        </w:rPr>
        <w:t xml:space="preserve">personnelles </w:t>
      </w:r>
      <w:r w:rsidR="0081574E" w:rsidRPr="003F2ABF">
        <w:rPr>
          <w:rFonts w:ascii="Georgia" w:eastAsia="Times New Roman" w:hAnsi="Georgia" w:cs="Arial"/>
          <w:sz w:val="24"/>
          <w:szCs w:val="24"/>
          <w:lang w:bidi="en-US"/>
        </w:rPr>
        <w:t>concernant des mineurs.</w:t>
      </w:r>
    </w:p>
    <w:p w14:paraId="2A3C3BD3" w14:textId="77777777" w:rsidR="008C7C47" w:rsidRPr="003F2ABF" w:rsidRDefault="00BF65E2" w:rsidP="00134C8A">
      <w:pPr>
        <w:spacing w:after="0"/>
        <w:ind w:left="360"/>
        <w:jc w:val="both"/>
        <w:rPr>
          <w:rFonts w:ascii="Georgia" w:hAnsi="Georgia"/>
          <w:sz w:val="24"/>
          <w:szCs w:val="24"/>
        </w:rPr>
      </w:pPr>
      <w:r w:rsidRPr="003F2ABF">
        <w:rPr>
          <w:rFonts w:ascii="Georgia" w:hAnsi="Georgia"/>
          <w:sz w:val="24"/>
          <w:szCs w:val="24"/>
        </w:rPr>
        <w:t xml:space="preserve">Les </w:t>
      </w:r>
      <w:r w:rsidR="007D65D0" w:rsidRPr="003F2ABF">
        <w:rPr>
          <w:rFonts w:ascii="Georgia" w:hAnsi="Georgia"/>
          <w:sz w:val="24"/>
          <w:szCs w:val="24"/>
        </w:rPr>
        <w:t>éléments résumés présentés c</w:t>
      </w:r>
      <w:r w:rsidRPr="003F2ABF">
        <w:rPr>
          <w:rFonts w:ascii="Georgia" w:hAnsi="Georgia"/>
          <w:sz w:val="24"/>
          <w:szCs w:val="24"/>
        </w:rPr>
        <w:t>i-après reflètent donc pour partie, les analyses juridiques et  pistes de réflexion actuellement conduites par notre Commission sur le sujet.</w:t>
      </w:r>
    </w:p>
    <w:p w14:paraId="7C81A756" w14:textId="77777777" w:rsidR="00BE03CD" w:rsidRPr="003F2ABF" w:rsidRDefault="00BE03CD" w:rsidP="00134C8A">
      <w:pPr>
        <w:spacing w:after="0"/>
        <w:ind w:left="360"/>
        <w:jc w:val="both"/>
        <w:rPr>
          <w:rFonts w:ascii="Georgia" w:hAnsi="Georgia"/>
          <w:sz w:val="24"/>
          <w:szCs w:val="24"/>
        </w:rPr>
      </w:pPr>
    </w:p>
    <w:p w14:paraId="41A345C9" w14:textId="7ED61285" w:rsidR="00BF65E2" w:rsidRPr="003F2ABF" w:rsidRDefault="008C7C47" w:rsidP="00134C8A">
      <w:pPr>
        <w:spacing w:after="0"/>
        <w:ind w:left="360"/>
        <w:jc w:val="both"/>
        <w:rPr>
          <w:rFonts w:ascii="Georgia" w:hAnsi="Georgia"/>
          <w:sz w:val="24"/>
          <w:szCs w:val="24"/>
        </w:rPr>
      </w:pPr>
      <w:r w:rsidRPr="003F2ABF">
        <w:t xml:space="preserve"> </w:t>
      </w:r>
      <w:r w:rsidRPr="003F2ABF">
        <w:rPr>
          <w:rFonts w:ascii="Georgia" w:hAnsi="Georgia"/>
          <w:sz w:val="24"/>
          <w:szCs w:val="24"/>
        </w:rPr>
        <w:t>L’étude conduite par la CNIL a tout d’abord consisté à dresser un état des lieux des pratiques numériques des jeunes et des évolutions en cours, à s’intéresser aux enjeux économiques et en termes de protection des données soulevés par ces pratiques. Il a également été procédé à une analyse du droit des mineurs appliqué aux pratiques numériques, au plan international comme au plan national. Enfin, les problématiques identifiées nous ont amenées à inventorier plusieurs approches en matière de contrôle et vérification possibles et à soumettre des pistes concrètes visant à améliorer la protection des données des mineurs.</w:t>
      </w:r>
    </w:p>
    <w:p w14:paraId="30298DD3" w14:textId="77777777" w:rsidR="008C7C47" w:rsidRDefault="008C7C47" w:rsidP="00134C8A">
      <w:pPr>
        <w:spacing w:after="0"/>
        <w:ind w:left="360"/>
        <w:jc w:val="both"/>
        <w:rPr>
          <w:rFonts w:ascii="Georgia" w:hAnsi="Georgia"/>
          <w:sz w:val="24"/>
          <w:szCs w:val="24"/>
        </w:rPr>
      </w:pPr>
    </w:p>
    <w:p w14:paraId="07E28A38" w14:textId="350733EF" w:rsidR="00BC1625" w:rsidRPr="002C3FBD" w:rsidRDefault="00BC1625" w:rsidP="00134C8A">
      <w:pPr>
        <w:pStyle w:val="Paragraphedeliste"/>
        <w:keepNext/>
        <w:numPr>
          <w:ilvl w:val="0"/>
          <w:numId w:val="21"/>
        </w:numPr>
        <w:overflowPunct w:val="0"/>
        <w:autoSpaceDE w:val="0"/>
        <w:autoSpaceDN w:val="0"/>
        <w:adjustRightInd w:val="0"/>
        <w:spacing w:before="120" w:after="100" w:afterAutospacing="1" w:line="240" w:lineRule="auto"/>
        <w:ind w:right="284"/>
        <w:textAlignment w:val="baseline"/>
        <w:outlineLvl w:val="0"/>
        <w:rPr>
          <w:rFonts w:ascii="Open Sans bold" w:eastAsia="Times New Roman" w:hAnsi="Open Sans bold" w:cs="Arial"/>
          <w:b/>
          <w:bCs/>
          <w:kern w:val="32"/>
          <w:sz w:val="30"/>
          <w:szCs w:val="32"/>
          <w:lang w:bidi="en-US"/>
        </w:rPr>
      </w:pPr>
      <w:bookmarkStart w:id="1" w:name="_Toc50030640"/>
      <w:r w:rsidRPr="002C3FBD">
        <w:rPr>
          <w:rFonts w:ascii="Open Sans bold" w:eastAsia="Times New Roman" w:hAnsi="Open Sans bold" w:cs="Arial"/>
          <w:b/>
          <w:bCs/>
          <w:kern w:val="32"/>
          <w:sz w:val="30"/>
          <w:szCs w:val="32"/>
          <w:lang w:bidi="en-US"/>
        </w:rPr>
        <w:t xml:space="preserve">Le contexte en vigueur </w:t>
      </w:r>
      <w:bookmarkEnd w:id="1"/>
    </w:p>
    <w:p w14:paraId="078C188C" w14:textId="3B5CB76E" w:rsidR="00CB1F07" w:rsidRDefault="00BC1625" w:rsidP="00CB1F07">
      <w:pPr>
        <w:keepNext/>
        <w:numPr>
          <w:ilvl w:val="0"/>
          <w:numId w:val="2"/>
        </w:numPr>
        <w:spacing w:before="240" w:after="120" w:line="240" w:lineRule="auto"/>
        <w:ind w:left="714" w:hanging="357"/>
        <w:jc w:val="both"/>
        <w:outlineLvl w:val="1"/>
        <w:rPr>
          <w:rFonts w:ascii="Open Sans" w:eastAsia="Times New Roman" w:hAnsi="Open Sans" w:cs="Times New Roman"/>
          <w:b/>
          <w:bCs/>
          <w:iCs/>
          <w:color w:val="4596EC"/>
          <w:sz w:val="26"/>
          <w:szCs w:val="28"/>
          <w:lang w:bidi="en-US"/>
        </w:rPr>
      </w:pPr>
      <w:bookmarkStart w:id="2" w:name="_Toc50030641"/>
      <w:r w:rsidRPr="00BC1625">
        <w:rPr>
          <w:rFonts w:ascii="Open Sans" w:eastAsia="Times New Roman" w:hAnsi="Open Sans" w:cs="Times New Roman"/>
          <w:b/>
          <w:bCs/>
          <w:iCs/>
          <w:color w:val="4596EC"/>
          <w:sz w:val="26"/>
          <w:szCs w:val="28"/>
          <w:lang w:bidi="en-US"/>
        </w:rPr>
        <w:t>Les pratiques numériques des jeunes : des pratiques massives, précoces et peu supervisées par les parents</w:t>
      </w:r>
      <w:bookmarkEnd w:id="2"/>
    </w:p>
    <w:p w14:paraId="084187E7" w14:textId="47996ED1" w:rsidR="00CB1F07" w:rsidRPr="003F2ABF" w:rsidRDefault="00CB1F07" w:rsidP="00CB1F07">
      <w:pPr>
        <w:jc w:val="both"/>
        <w:rPr>
          <w:rFonts w:ascii="Georgia" w:hAnsi="Georgia"/>
          <w:sz w:val="24"/>
          <w:szCs w:val="24"/>
          <w:lang w:bidi="en-US"/>
        </w:rPr>
      </w:pPr>
      <w:r w:rsidRPr="003F2ABF">
        <w:rPr>
          <w:rFonts w:ascii="Georgia" w:hAnsi="Georgia"/>
          <w:sz w:val="24"/>
          <w:szCs w:val="24"/>
          <w:lang w:bidi="en-US"/>
        </w:rPr>
        <w:t xml:space="preserve">Deux tendances fortes se dégagent du sondage </w:t>
      </w:r>
      <w:r w:rsidR="00475DE7" w:rsidRPr="003F2ABF">
        <w:rPr>
          <w:rFonts w:ascii="Georgia" w:hAnsi="Georgia"/>
          <w:sz w:val="24"/>
          <w:szCs w:val="24"/>
          <w:lang w:bidi="en-US"/>
        </w:rPr>
        <w:t>réalisé</w:t>
      </w:r>
      <w:r w:rsidRPr="003F2ABF">
        <w:rPr>
          <w:rFonts w:ascii="Georgia" w:hAnsi="Georgia"/>
          <w:sz w:val="24"/>
          <w:szCs w:val="24"/>
          <w:lang w:bidi="en-US"/>
        </w:rPr>
        <w:t xml:space="preserve"> par la CNIL et des autres enquêtes récentes sur le sujet : les pratiques numériques des jeunes sont massives et précoces, mais aussi largement autonomes et faiblement supervisées par les parents.</w:t>
      </w:r>
    </w:p>
    <w:p w14:paraId="020E5225" w14:textId="77777777" w:rsidR="00BC1625" w:rsidRPr="003F2ABF" w:rsidRDefault="00BC1625" w:rsidP="00D9418D">
      <w:pPr>
        <w:pStyle w:val="Paragraphedeliste"/>
        <w:numPr>
          <w:ilvl w:val="0"/>
          <w:numId w:val="12"/>
        </w:numPr>
        <w:rPr>
          <w:rFonts w:ascii="Georgia" w:hAnsi="Georgia"/>
          <w:b/>
          <w:sz w:val="24"/>
          <w:lang w:bidi="en-US"/>
        </w:rPr>
      </w:pPr>
      <w:bookmarkStart w:id="3" w:name="_Toc50030642"/>
      <w:r w:rsidRPr="003F2ABF">
        <w:rPr>
          <w:rFonts w:ascii="Georgia" w:hAnsi="Georgia"/>
          <w:b/>
          <w:sz w:val="24"/>
          <w:lang w:bidi="en-US"/>
        </w:rPr>
        <w:t xml:space="preserve">Des </w:t>
      </w:r>
      <w:r w:rsidRPr="003F2ABF">
        <w:rPr>
          <w:rFonts w:ascii="Georgia" w:hAnsi="Georgia"/>
          <w:b/>
          <w:sz w:val="24"/>
        </w:rPr>
        <w:t>pratiques</w:t>
      </w:r>
      <w:r w:rsidRPr="003F2ABF">
        <w:rPr>
          <w:rFonts w:ascii="Georgia" w:hAnsi="Georgia"/>
          <w:b/>
          <w:sz w:val="24"/>
          <w:lang w:bidi="en-US"/>
        </w:rPr>
        <w:t xml:space="preserve"> massives et de plus en plus précoces</w:t>
      </w:r>
      <w:bookmarkEnd w:id="3"/>
    </w:p>
    <w:p w14:paraId="4A14C236" w14:textId="68E41C86" w:rsidR="00EE6E8C" w:rsidRPr="003F2ABF" w:rsidRDefault="00CB1F07" w:rsidP="00EE6E8C">
      <w:pPr>
        <w:spacing w:after="120" w:line="240" w:lineRule="auto"/>
        <w:jc w:val="both"/>
        <w:rPr>
          <w:rFonts w:ascii="Georgia" w:eastAsia="Calibri" w:hAnsi="Georgia" w:cs="Times New Roman"/>
          <w:sz w:val="24"/>
          <w:szCs w:val="24"/>
        </w:rPr>
      </w:pPr>
      <w:r w:rsidRPr="003F2ABF">
        <w:rPr>
          <w:rFonts w:ascii="Georgia" w:eastAsia="Calibri" w:hAnsi="Georgia" w:cs="Times New Roman"/>
          <w:sz w:val="24"/>
          <w:szCs w:val="24"/>
        </w:rPr>
        <w:t>L</w:t>
      </w:r>
      <w:r w:rsidR="00EE6E8C" w:rsidRPr="003F2ABF">
        <w:rPr>
          <w:rFonts w:ascii="Georgia" w:eastAsia="Calibri" w:hAnsi="Georgia" w:cs="Times New Roman"/>
          <w:sz w:val="24"/>
          <w:szCs w:val="24"/>
        </w:rPr>
        <w:t xml:space="preserve">’enquête européenne Eu Kids Online 2020 indique que, dans de nombreux pays, le temps passé par les jeunes en ligne a presque doublé depuis 2010. En France, la moyenne journalière est d’environ deux heures en semaine, et trois heures le week-end pour des jeunes âgés de 9 à 16 ans. </w:t>
      </w:r>
    </w:p>
    <w:p w14:paraId="2A88C8C0" w14:textId="0966EAD5" w:rsidR="00EE6E8C" w:rsidRPr="003F2ABF" w:rsidRDefault="00CB1F07" w:rsidP="00EE6E8C">
      <w:pPr>
        <w:spacing w:after="120" w:line="240" w:lineRule="auto"/>
        <w:jc w:val="both"/>
        <w:rPr>
          <w:rFonts w:ascii="Georgia" w:eastAsia="Calibri" w:hAnsi="Georgia" w:cs="Times New Roman"/>
          <w:sz w:val="24"/>
          <w:szCs w:val="24"/>
        </w:rPr>
      </w:pPr>
      <w:r w:rsidRPr="003F2ABF">
        <w:rPr>
          <w:rFonts w:ascii="Georgia" w:eastAsia="Calibri" w:hAnsi="Georgia" w:cs="Times New Roman"/>
          <w:sz w:val="24"/>
          <w:szCs w:val="24"/>
        </w:rPr>
        <w:t>L</w:t>
      </w:r>
      <w:r w:rsidR="00EE6E8C" w:rsidRPr="003F2ABF">
        <w:rPr>
          <w:rFonts w:ascii="Georgia" w:eastAsia="Calibri" w:hAnsi="Georgia" w:cs="Times New Roman"/>
          <w:sz w:val="24"/>
          <w:szCs w:val="24"/>
        </w:rPr>
        <w:t>es pratiques numériques ne cessent de gagner en précocité</w:t>
      </w:r>
      <w:r w:rsidR="00EE6E8C" w:rsidRPr="003F2ABF">
        <w:rPr>
          <w:rFonts w:ascii="Georgia" w:eastAsia="Calibri" w:hAnsi="Georgia" w:cs="Times New Roman"/>
          <w:b/>
          <w:sz w:val="24"/>
          <w:szCs w:val="24"/>
        </w:rPr>
        <w:t xml:space="preserve">. </w:t>
      </w:r>
      <w:r w:rsidR="00EE6E8C" w:rsidRPr="003F2ABF">
        <w:rPr>
          <w:rFonts w:ascii="Georgia" w:eastAsia="Calibri" w:hAnsi="Georgia" w:cs="Times New Roman"/>
          <w:sz w:val="24"/>
          <w:szCs w:val="24"/>
        </w:rPr>
        <w:t xml:space="preserve">Les parents d’enfants âgés de 8-9 ans déclarent que leur enfant a commencé dès 7 ans à se connecter seul à Internet, à jouer en ligne et à regarder des vidéos sur des plateformes comme YouTube. La première inscription à un réseau social est plus tardive, en moyenne vers 8 ans ½. </w:t>
      </w:r>
      <w:r w:rsidR="00EE6E8C" w:rsidRPr="003F2ABF">
        <w:rPr>
          <w:rFonts w:ascii="Georgia" w:eastAsia="Calibri" w:hAnsi="Georgia" w:cs="Times New Roman"/>
          <w:i/>
          <w:sz w:val="24"/>
          <w:szCs w:val="24"/>
        </w:rPr>
        <w:lastRenderedPageBreak/>
        <w:t>A contrario</w:t>
      </w:r>
      <w:r w:rsidR="00EE6E8C" w:rsidRPr="003F2ABF">
        <w:rPr>
          <w:rFonts w:ascii="Georgia" w:eastAsia="Calibri" w:hAnsi="Georgia" w:cs="Times New Roman"/>
          <w:sz w:val="24"/>
          <w:szCs w:val="24"/>
        </w:rPr>
        <w:t xml:space="preserve">, cet âge s’élève à 13 ans pour les parents dont les </w:t>
      </w:r>
      <w:r w:rsidR="00CE2286" w:rsidRPr="003F2ABF">
        <w:rPr>
          <w:rFonts w:ascii="Georgia" w:eastAsia="Calibri" w:hAnsi="Georgia" w:cs="Times New Roman"/>
          <w:sz w:val="24"/>
          <w:szCs w:val="24"/>
        </w:rPr>
        <w:t>enfants ont entre 15 et 17 ans.</w:t>
      </w:r>
    </w:p>
    <w:p w14:paraId="296246E4" w14:textId="77777777" w:rsidR="00BC1625" w:rsidRPr="003F2ABF" w:rsidRDefault="00BC1625" w:rsidP="00D9418D">
      <w:pPr>
        <w:pStyle w:val="Paragraphedeliste"/>
        <w:numPr>
          <w:ilvl w:val="0"/>
          <w:numId w:val="11"/>
        </w:numPr>
        <w:rPr>
          <w:rFonts w:ascii="Georgia" w:hAnsi="Georgia"/>
          <w:b/>
          <w:sz w:val="24"/>
          <w:lang w:bidi="en-US"/>
        </w:rPr>
      </w:pPr>
      <w:bookmarkStart w:id="4" w:name="_Toc50030643"/>
      <w:r w:rsidRPr="003F2ABF">
        <w:rPr>
          <w:rFonts w:ascii="Georgia" w:hAnsi="Georgia"/>
          <w:b/>
          <w:sz w:val="24"/>
          <w:lang w:bidi="en-US"/>
        </w:rPr>
        <w:t>Des pratiques autonomes, faiblement supervisées par les parents</w:t>
      </w:r>
      <w:bookmarkEnd w:id="4"/>
    </w:p>
    <w:p w14:paraId="37EAF6F5" w14:textId="418B39FC" w:rsidR="00EE6E8C" w:rsidRPr="003F2ABF" w:rsidRDefault="00F715B6" w:rsidP="00EE6E8C">
      <w:pPr>
        <w:spacing w:after="120" w:line="240" w:lineRule="auto"/>
        <w:jc w:val="both"/>
        <w:rPr>
          <w:rFonts w:ascii="Georgia" w:eastAsia="Calibri" w:hAnsi="Georgia" w:cs="Times New Roman"/>
          <w:sz w:val="24"/>
          <w:szCs w:val="24"/>
        </w:rPr>
      </w:pPr>
      <w:r w:rsidRPr="003F2ABF">
        <w:rPr>
          <w:rFonts w:ascii="Georgia" w:eastAsia="Calibri" w:hAnsi="Georgia" w:cs="Times New Roman"/>
          <w:sz w:val="24"/>
          <w:szCs w:val="24"/>
        </w:rPr>
        <w:t>L</w:t>
      </w:r>
      <w:r w:rsidR="00BC1625" w:rsidRPr="003F2ABF">
        <w:rPr>
          <w:rFonts w:ascii="Georgia" w:eastAsia="Calibri" w:hAnsi="Georgia" w:cs="Times New Roman"/>
          <w:sz w:val="24"/>
          <w:szCs w:val="24"/>
        </w:rPr>
        <w:t xml:space="preserve">a navigation sur Internet sans supervision parentale </w:t>
      </w:r>
      <w:r w:rsidR="00CB1F07" w:rsidRPr="003F2ABF">
        <w:rPr>
          <w:rFonts w:ascii="Georgia" w:eastAsia="Calibri" w:hAnsi="Georgia" w:cs="Times New Roman"/>
          <w:sz w:val="24"/>
          <w:szCs w:val="24"/>
        </w:rPr>
        <w:t xml:space="preserve">est généralisée chez les jeunes. </w:t>
      </w:r>
      <w:r w:rsidR="00EE6E8C" w:rsidRPr="003F2ABF">
        <w:rPr>
          <w:rFonts w:ascii="Georgia" w:eastAsia="Calibri" w:hAnsi="Georgia" w:cs="Times New Roman"/>
          <w:sz w:val="24"/>
          <w:szCs w:val="24"/>
        </w:rPr>
        <w:t xml:space="preserve"> </w:t>
      </w:r>
      <w:r w:rsidR="00CB1F07" w:rsidRPr="003F2ABF">
        <w:rPr>
          <w:rFonts w:ascii="Georgia" w:eastAsia="Calibri" w:hAnsi="Georgia" w:cs="Times New Roman"/>
          <w:sz w:val="24"/>
          <w:szCs w:val="24"/>
        </w:rPr>
        <w:t xml:space="preserve">Ce phénomène est certainement largement favorisé par le rajeunissement </w:t>
      </w:r>
      <w:r w:rsidR="0062057F" w:rsidRPr="003F2ABF">
        <w:rPr>
          <w:rFonts w:ascii="Georgia" w:eastAsia="Calibri" w:hAnsi="Georgia" w:cs="Times New Roman"/>
          <w:sz w:val="24"/>
          <w:szCs w:val="24"/>
        </w:rPr>
        <w:t>et la généralisation</w:t>
      </w:r>
      <w:r w:rsidR="00CB1F07" w:rsidRPr="003F2ABF">
        <w:rPr>
          <w:rFonts w:ascii="Georgia" w:eastAsia="Calibri" w:hAnsi="Georgia" w:cs="Times New Roman"/>
          <w:sz w:val="24"/>
          <w:szCs w:val="24"/>
        </w:rPr>
        <w:t xml:space="preserve"> de l’équipement des mineurs</w:t>
      </w:r>
      <w:r w:rsidR="000665E7" w:rsidRPr="003F2ABF">
        <w:rPr>
          <w:rFonts w:ascii="Georgia" w:eastAsia="Calibri" w:hAnsi="Georgia" w:cs="Times New Roman"/>
          <w:sz w:val="24"/>
          <w:szCs w:val="24"/>
        </w:rPr>
        <w:t xml:space="preserve"> qui disposent de plus en plus tôt d’un téléphone portable</w:t>
      </w:r>
      <w:r w:rsidR="00CB1F07" w:rsidRPr="003F2ABF">
        <w:rPr>
          <w:rFonts w:ascii="Georgia" w:eastAsia="Calibri" w:hAnsi="Georgia" w:cs="Times New Roman"/>
          <w:sz w:val="24"/>
          <w:szCs w:val="24"/>
        </w:rPr>
        <w:t xml:space="preserve">. </w:t>
      </w:r>
    </w:p>
    <w:p w14:paraId="385CC1D1" w14:textId="16F21679" w:rsidR="00BC1625" w:rsidRPr="003F2ABF" w:rsidRDefault="00BC1625" w:rsidP="002C3FBD">
      <w:pPr>
        <w:spacing w:after="120" w:line="240" w:lineRule="auto"/>
        <w:jc w:val="both"/>
        <w:rPr>
          <w:rFonts w:ascii="Georgia" w:eastAsia="Calibri" w:hAnsi="Georgia" w:cs="Times New Roman"/>
          <w:sz w:val="24"/>
          <w:szCs w:val="24"/>
        </w:rPr>
      </w:pPr>
      <w:r w:rsidRPr="003F2ABF">
        <w:rPr>
          <w:rFonts w:ascii="Georgia" w:eastAsia="Calibri" w:hAnsi="Georgia" w:cs="Times New Roman"/>
          <w:sz w:val="24"/>
          <w:szCs w:val="24"/>
        </w:rPr>
        <w:t xml:space="preserve">La méconnaissance dont font preuve les parents </w:t>
      </w:r>
      <w:r w:rsidR="002B04AE" w:rsidRPr="003F2ABF">
        <w:rPr>
          <w:rFonts w:ascii="Georgia" w:eastAsia="Calibri" w:hAnsi="Georgia" w:cs="Times New Roman"/>
          <w:sz w:val="24"/>
          <w:szCs w:val="24"/>
        </w:rPr>
        <w:t>sur</w:t>
      </w:r>
      <w:r w:rsidRPr="003F2ABF">
        <w:rPr>
          <w:rFonts w:ascii="Georgia" w:eastAsia="Calibri" w:hAnsi="Georgia" w:cs="Times New Roman"/>
          <w:sz w:val="24"/>
          <w:szCs w:val="24"/>
        </w:rPr>
        <w:t xml:space="preserve"> la vie en ligne de leurs enfants est révélatrice de l</w:t>
      </w:r>
      <w:r w:rsidR="00E43E8C" w:rsidRPr="003F2ABF">
        <w:rPr>
          <w:rFonts w:ascii="Georgia" w:eastAsia="Calibri" w:hAnsi="Georgia" w:cs="Times New Roman"/>
          <w:sz w:val="24"/>
          <w:szCs w:val="24"/>
        </w:rPr>
        <w:t>a réalité de leur</w:t>
      </w:r>
      <w:r w:rsidRPr="003F2ABF">
        <w:rPr>
          <w:rFonts w:ascii="Georgia" w:eastAsia="Calibri" w:hAnsi="Georgia" w:cs="Times New Roman"/>
          <w:sz w:val="24"/>
          <w:szCs w:val="24"/>
        </w:rPr>
        <w:t xml:space="preserve"> autonomie. Les parents sont conscients des premières pratiques numériques de leurs enfants, mais ils ne sont pas au fait de l’ampleur qu’elles prennent par la suite</w:t>
      </w:r>
      <w:r w:rsidR="007D2367" w:rsidRPr="003F2ABF">
        <w:rPr>
          <w:rFonts w:ascii="Georgia" w:eastAsia="Calibri" w:hAnsi="Georgia" w:cs="Times New Roman"/>
          <w:sz w:val="24"/>
          <w:szCs w:val="24"/>
        </w:rPr>
        <w:t xml:space="preserve"> : par exemple, </w:t>
      </w:r>
      <w:r w:rsidR="00F715B6" w:rsidRPr="003F2ABF">
        <w:rPr>
          <w:rFonts w:ascii="Georgia" w:eastAsia="Calibri" w:hAnsi="Georgia" w:cs="Times New Roman"/>
          <w:sz w:val="24"/>
          <w:szCs w:val="24"/>
        </w:rPr>
        <w:t xml:space="preserve"> les parents </w:t>
      </w:r>
      <w:r w:rsidRPr="003F2ABF">
        <w:rPr>
          <w:rFonts w:ascii="Georgia" w:eastAsia="Calibri" w:hAnsi="Georgia" w:cs="Times New Roman"/>
          <w:sz w:val="24"/>
          <w:szCs w:val="24"/>
        </w:rPr>
        <w:t>sous-évaluent</w:t>
      </w:r>
      <w:r w:rsidR="007D2367" w:rsidRPr="003F2ABF">
        <w:rPr>
          <w:rFonts w:ascii="Georgia" w:eastAsia="Calibri" w:hAnsi="Georgia" w:cs="Times New Roman"/>
          <w:sz w:val="24"/>
          <w:szCs w:val="24"/>
        </w:rPr>
        <w:t xml:space="preserve"> en moyenne</w:t>
      </w:r>
      <w:r w:rsidRPr="003F2ABF">
        <w:rPr>
          <w:rFonts w:ascii="Georgia" w:eastAsia="Calibri" w:hAnsi="Georgia" w:cs="Times New Roman"/>
          <w:sz w:val="24"/>
          <w:szCs w:val="24"/>
        </w:rPr>
        <w:t xml:space="preserve"> la fréquence </w:t>
      </w:r>
      <w:r w:rsidR="002B04AE" w:rsidRPr="003F2ABF">
        <w:rPr>
          <w:rFonts w:ascii="Georgia" w:eastAsia="Calibri" w:hAnsi="Georgia" w:cs="Times New Roman"/>
          <w:sz w:val="24"/>
          <w:szCs w:val="24"/>
        </w:rPr>
        <w:t>avec</w:t>
      </w:r>
      <w:r w:rsidRPr="003F2ABF">
        <w:rPr>
          <w:rFonts w:ascii="Georgia" w:eastAsia="Calibri" w:hAnsi="Georgia" w:cs="Times New Roman"/>
          <w:sz w:val="24"/>
          <w:szCs w:val="24"/>
        </w:rPr>
        <w:t xml:space="preserve"> laquelle l</w:t>
      </w:r>
      <w:r w:rsidR="00F715B6" w:rsidRPr="003F2ABF">
        <w:rPr>
          <w:rFonts w:ascii="Georgia" w:eastAsia="Calibri" w:hAnsi="Georgia" w:cs="Times New Roman"/>
          <w:sz w:val="24"/>
          <w:szCs w:val="24"/>
        </w:rPr>
        <w:t>eurs enfants</w:t>
      </w:r>
      <w:r w:rsidRPr="003F2ABF">
        <w:rPr>
          <w:rFonts w:ascii="Georgia" w:eastAsia="Calibri" w:hAnsi="Georgia" w:cs="Times New Roman"/>
          <w:sz w:val="24"/>
          <w:szCs w:val="24"/>
        </w:rPr>
        <w:t xml:space="preserve"> joue</w:t>
      </w:r>
      <w:r w:rsidR="00F715B6" w:rsidRPr="003F2ABF">
        <w:rPr>
          <w:rFonts w:ascii="Georgia" w:eastAsia="Calibri" w:hAnsi="Georgia" w:cs="Times New Roman"/>
          <w:sz w:val="24"/>
          <w:szCs w:val="24"/>
        </w:rPr>
        <w:t>nt</w:t>
      </w:r>
      <w:r w:rsidRPr="003F2ABF">
        <w:rPr>
          <w:rFonts w:ascii="Georgia" w:eastAsia="Calibri" w:hAnsi="Georgia" w:cs="Times New Roman"/>
          <w:sz w:val="24"/>
          <w:szCs w:val="24"/>
        </w:rPr>
        <w:t xml:space="preserve"> seul</w:t>
      </w:r>
      <w:r w:rsidR="00F715B6" w:rsidRPr="003F2ABF">
        <w:rPr>
          <w:rFonts w:ascii="Georgia" w:eastAsia="Calibri" w:hAnsi="Georgia" w:cs="Times New Roman"/>
          <w:sz w:val="24"/>
          <w:szCs w:val="24"/>
        </w:rPr>
        <w:t>s</w:t>
      </w:r>
      <w:r w:rsidRPr="003F2ABF">
        <w:rPr>
          <w:rFonts w:ascii="Georgia" w:eastAsia="Calibri" w:hAnsi="Georgia" w:cs="Times New Roman"/>
          <w:sz w:val="24"/>
          <w:szCs w:val="24"/>
        </w:rPr>
        <w:t xml:space="preserve"> en ligne</w:t>
      </w:r>
      <w:r w:rsidR="00E43E8C" w:rsidRPr="003F2ABF">
        <w:rPr>
          <w:rFonts w:ascii="Georgia" w:eastAsia="Calibri" w:hAnsi="Georgia" w:cs="Times New Roman"/>
          <w:sz w:val="24"/>
          <w:szCs w:val="24"/>
        </w:rPr>
        <w:t xml:space="preserve">. </w:t>
      </w:r>
    </w:p>
    <w:p w14:paraId="0033F1E9" w14:textId="4390C9F7" w:rsidR="00A25D8A" w:rsidRPr="003F2ABF" w:rsidRDefault="00BC1625" w:rsidP="002C3FBD">
      <w:pPr>
        <w:spacing w:after="120" w:line="240" w:lineRule="auto"/>
        <w:jc w:val="both"/>
        <w:rPr>
          <w:rFonts w:ascii="Georgia" w:eastAsia="Calibri" w:hAnsi="Georgia" w:cs="Times New Roman"/>
          <w:sz w:val="24"/>
          <w:szCs w:val="24"/>
        </w:rPr>
      </w:pPr>
      <w:r w:rsidRPr="003F2ABF">
        <w:rPr>
          <w:rFonts w:ascii="Georgia" w:eastAsia="Calibri" w:hAnsi="Georgia" w:cs="Times New Roman"/>
          <w:sz w:val="24"/>
          <w:szCs w:val="24"/>
        </w:rPr>
        <w:t xml:space="preserve">Le constat d’une autonomie de fait des mineurs en ligne est corroboré par l’absence d’utilisation généralisée de dispositifs de supervision parentale, </w:t>
      </w:r>
      <w:r w:rsidR="002B04AE" w:rsidRPr="003F2ABF">
        <w:rPr>
          <w:rFonts w:ascii="Georgia" w:eastAsia="Calibri" w:hAnsi="Georgia" w:cs="Times New Roman"/>
          <w:sz w:val="24"/>
          <w:szCs w:val="24"/>
        </w:rPr>
        <w:t>sauf pour l</w:t>
      </w:r>
      <w:r w:rsidRPr="003F2ABF">
        <w:rPr>
          <w:rFonts w:ascii="Georgia" w:eastAsia="Calibri" w:hAnsi="Georgia" w:cs="Times New Roman"/>
          <w:sz w:val="24"/>
          <w:szCs w:val="24"/>
        </w:rPr>
        <w:t xml:space="preserve">es achats en ligne. </w:t>
      </w:r>
      <w:r w:rsidR="00CF47F0" w:rsidRPr="003F2ABF">
        <w:rPr>
          <w:rFonts w:ascii="Georgia" w:eastAsia="Calibri" w:hAnsi="Georgia" w:cs="Times New Roman"/>
          <w:sz w:val="24"/>
          <w:szCs w:val="24"/>
        </w:rPr>
        <w:t>L</w:t>
      </w:r>
      <w:r w:rsidRPr="003F2ABF">
        <w:rPr>
          <w:rFonts w:ascii="Georgia" w:eastAsia="Calibri" w:hAnsi="Georgia" w:cs="Times New Roman"/>
          <w:sz w:val="24"/>
          <w:szCs w:val="24"/>
        </w:rPr>
        <w:t>es enfants les plus jeunes semblent plus encadré</w:t>
      </w:r>
      <w:r w:rsidRPr="003F2ABF">
        <w:rPr>
          <w:rFonts w:ascii="Georgia" w:eastAsia="Calibri" w:hAnsi="Georgia" w:cs="Times New Roman"/>
          <w:b/>
          <w:sz w:val="24"/>
          <w:szCs w:val="24"/>
        </w:rPr>
        <w:t>s</w:t>
      </w:r>
      <w:r w:rsidRPr="003F2ABF">
        <w:rPr>
          <w:rFonts w:ascii="Georgia" w:eastAsia="Calibri" w:hAnsi="Georgia" w:cs="Times New Roman"/>
          <w:sz w:val="24"/>
          <w:szCs w:val="24"/>
        </w:rPr>
        <w:t xml:space="preserve"> que leurs aînés dans leurs premières expériences en ligne. </w:t>
      </w:r>
    </w:p>
    <w:p w14:paraId="4292DAD2" w14:textId="77777777" w:rsidR="00BC1625" w:rsidRPr="00BC1625" w:rsidRDefault="00BC1625" w:rsidP="00344553">
      <w:pPr>
        <w:pStyle w:val="Paragraphedeliste"/>
        <w:keepNext/>
        <w:numPr>
          <w:ilvl w:val="0"/>
          <w:numId w:val="2"/>
        </w:numPr>
        <w:spacing w:before="240" w:after="120" w:line="240" w:lineRule="auto"/>
        <w:ind w:left="714" w:hanging="357"/>
        <w:jc w:val="both"/>
        <w:outlineLvl w:val="1"/>
        <w:rPr>
          <w:rFonts w:ascii="Open Sans" w:eastAsia="Times New Roman" w:hAnsi="Open Sans" w:cs="Times New Roman"/>
          <w:b/>
          <w:bCs/>
          <w:iCs/>
          <w:color w:val="4596EC"/>
          <w:sz w:val="26"/>
          <w:szCs w:val="28"/>
          <w:lang w:bidi="en-US"/>
        </w:rPr>
      </w:pPr>
      <w:bookmarkStart w:id="5" w:name="_Toc50030644"/>
      <w:r w:rsidRPr="00BC1625">
        <w:rPr>
          <w:rFonts w:ascii="Open Sans" w:eastAsia="Times New Roman" w:hAnsi="Open Sans" w:cs="Times New Roman"/>
          <w:b/>
          <w:bCs/>
          <w:iCs/>
          <w:color w:val="4596EC"/>
          <w:sz w:val="26"/>
          <w:szCs w:val="28"/>
          <w:lang w:bidi="en-US"/>
        </w:rPr>
        <w:t>Les données personnelles des mineurs : des données fortement convoitées</w:t>
      </w:r>
      <w:bookmarkEnd w:id="5"/>
    </w:p>
    <w:p w14:paraId="08453625" w14:textId="4A5EC055" w:rsidR="00803528" w:rsidRPr="003F2ABF" w:rsidRDefault="00BC1625" w:rsidP="00ED4526">
      <w:pPr>
        <w:jc w:val="both"/>
        <w:rPr>
          <w:rFonts w:ascii="Georgia" w:hAnsi="Georgia"/>
          <w:sz w:val="24"/>
          <w:szCs w:val="24"/>
          <w:lang w:bidi="en-US"/>
        </w:rPr>
      </w:pPr>
      <w:r w:rsidRPr="003F2ABF">
        <w:rPr>
          <w:rFonts w:ascii="Georgia" w:eastAsia="Times New Roman" w:hAnsi="Georgia" w:cs="Times New Roman"/>
          <w:sz w:val="24"/>
          <w:szCs w:val="24"/>
          <w:lang w:bidi="en-US"/>
        </w:rPr>
        <w:t>Les données personnelles des enfants intéressent fortement les annonceurs, puisqu’ils représentent un tiers des u</w:t>
      </w:r>
      <w:r w:rsidR="00A75274" w:rsidRPr="003F2ABF">
        <w:rPr>
          <w:rFonts w:ascii="Georgia" w:eastAsia="Times New Roman" w:hAnsi="Georgia" w:cs="Times New Roman"/>
          <w:sz w:val="24"/>
          <w:szCs w:val="24"/>
          <w:lang w:bidi="en-US"/>
        </w:rPr>
        <w:t>sagers</w:t>
      </w:r>
      <w:r w:rsidRPr="003F2ABF">
        <w:rPr>
          <w:rFonts w:ascii="Georgia" w:eastAsia="Times New Roman" w:hAnsi="Georgia" w:cs="Times New Roman"/>
          <w:sz w:val="24"/>
          <w:szCs w:val="24"/>
          <w:lang w:bidi="en-US"/>
        </w:rPr>
        <w:t xml:space="preserve"> d’</w:t>
      </w:r>
      <w:r w:rsidR="00A75274" w:rsidRPr="003F2ABF">
        <w:rPr>
          <w:rFonts w:ascii="Georgia" w:eastAsia="Times New Roman" w:hAnsi="Georgia" w:cs="Times New Roman"/>
          <w:sz w:val="24"/>
          <w:szCs w:val="24"/>
          <w:lang w:bidi="en-US"/>
        </w:rPr>
        <w:t>I</w:t>
      </w:r>
      <w:r w:rsidRPr="003F2ABF">
        <w:rPr>
          <w:rFonts w:ascii="Georgia" w:eastAsia="Times New Roman" w:hAnsi="Georgia" w:cs="Times New Roman"/>
          <w:sz w:val="24"/>
          <w:szCs w:val="24"/>
          <w:lang w:bidi="en-US"/>
        </w:rPr>
        <w:t>nternet. Le marché de la</w:t>
      </w:r>
      <w:r w:rsidR="00803528" w:rsidRPr="003F2ABF">
        <w:rPr>
          <w:rFonts w:ascii="Georgia" w:eastAsia="Times New Roman" w:hAnsi="Georgia" w:cs="Times New Roman"/>
          <w:sz w:val="24"/>
          <w:szCs w:val="24"/>
          <w:lang w:bidi="en-US"/>
        </w:rPr>
        <w:t xml:space="preserve"> publicité en ligne destinée aux enfants</w:t>
      </w:r>
      <w:r w:rsidR="00E91FD9" w:rsidRPr="003F2ABF">
        <w:rPr>
          <w:rFonts w:ascii="Georgia" w:eastAsia="Times New Roman" w:hAnsi="Georgia" w:cs="Times New Roman"/>
          <w:sz w:val="24"/>
          <w:szCs w:val="24"/>
          <w:lang w:bidi="en-US"/>
        </w:rPr>
        <w:t xml:space="preserve"> </w:t>
      </w:r>
      <w:r w:rsidRPr="003F2ABF">
        <w:rPr>
          <w:rFonts w:ascii="Georgia" w:eastAsia="Times New Roman" w:hAnsi="Georgia" w:cs="Times New Roman"/>
          <w:sz w:val="24"/>
          <w:szCs w:val="24"/>
          <w:lang w:bidi="en-US"/>
        </w:rPr>
        <w:t>pourrait représenter 1,</w:t>
      </w:r>
      <w:r w:rsidR="00067A01" w:rsidRPr="003F2ABF">
        <w:rPr>
          <w:rFonts w:ascii="Georgia" w:eastAsia="Times New Roman" w:hAnsi="Georgia" w:cs="Times New Roman"/>
          <w:sz w:val="24"/>
          <w:szCs w:val="24"/>
          <w:lang w:bidi="en-US"/>
        </w:rPr>
        <w:t>7 milliards de dollars en 2021</w:t>
      </w:r>
      <w:r w:rsidR="00067A01" w:rsidRPr="003F2ABF">
        <w:rPr>
          <w:rStyle w:val="Appelnotedebasdep"/>
          <w:rFonts w:ascii="Georgia" w:eastAsia="Times New Roman" w:hAnsi="Georgia" w:cs="Times New Roman"/>
          <w:sz w:val="24"/>
          <w:szCs w:val="24"/>
          <w:lang w:bidi="en-US"/>
        </w:rPr>
        <w:footnoteReference w:id="2"/>
      </w:r>
      <w:r w:rsidR="00067A01" w:rsidRPr="003F2ABF">
        <w:rPr>
          <w:rFonts w:ascii="Georgia" w:eastAsia="Times New Roman" w:hAnsi="Georgia" w:cs="Times New Roman"/>
          <w:sz w:val="24"/>
          <w:szCs w:val="24"/>
          <w:lang w:bidi="en-US"/>
        </w:rPr>
        <w:t xml:space="preserve">. </w:t>
      </w:r>
      <w:r w:rsidR="00067A01" w:rsidRPr="003F2ABF">
        <w:rPr>
          <w:rFonts w:ascii="Georgia" w:hAnsi="Georgia"/>
          <w:sz w:val="24"/>
          <w:szCs w:val="24"/>
          <w:lang w:bidi="en-US"/>
        </w:rPr>
        <w:t>P</w:t>
      </w:r>
      <w:r w:rsidR="00AE0429" w:rsidRPr="003F2ABF">
        <w:rPr>
          <w:rFonts w:ascii="Georgia" w:hAnsi="Georgia"/>
          <w:sz w:val="24"/>
          <w:szCs w:val="24"/>
          <w:lang w:bidi="en-US"/>
        </w:rPr>
        <w:t xml:space="preserve">lus de 72 millions de données auront été collectés par les entreprises de la publicité en ligne sur un enfant </w:t>
      </w:r>
      <w:r w:rsidRPr="003F2ABF">
        <w:rPr>
          <w:rFonts w:ascii="Georgia" w:hAnsi="Georgia"/>
          <w:sz w:val="24"/>
          <w:szCs w:val="24"/>
          <w:lang w:bidi="en-US"/>
        </w:rPr>
        <w:t xml:space="preserve">avant </w:t>
      </w:r>
      <w:r w:rsidR="00AE0429" w:rsidRPr="003F2ABF">
        <w:rPr>
          <w:rFonts w:ascii="Georgia" w:hAnsi="Georgia"/>
          <w:sz w:val="24"/>
          <w:szCs w:val="24"/>
          <w:lang w:bidi="en-US"/>
        </w:rPr>
        <w:t xml:space="preserve">qu’il atteigne </w:t>
      </w:r>
      <w:r w:rsidRPr="003F2ABF">
        <w:rPr>
          <w:rFonts w:ascii="Georgia" w:hAnsi="Georgia"/>
          <w:sz w:val="24"/>
          <w:szCs w:val="24"/>
          <w:lang w:bidi="en-US"/>
        </w:rPr>
        <w:t>l’âge de 13 ans</w:t>
      </w:r>
      <w:r w:rsidR="00F77F4E" w:rsidRPr="003F2ABF">
        <w:rPr>
          <w:rStyle w:val="Appelnotedebasdep"/>
          <w:rFonts w:ascii="Georgia" w:hAnsi="Georgia"/>
          <w:sz w:val="24"/>
          <w:szCs w:val="24"/>
          <w:lang w:bidi="en-US"/>
        </w:rPr>
        <w:footnoteReference w:id="3"/>
      </w:r>
      <w:r w:rsidRPr="003F2ABF">
        <w:rPr>
          <w:rFonts w:ascii="Georgia" w:hAnsi="Georgia"/>
          <w:sz w:val="24"/>
          <w:szCs w:val="24"/>
          <w:lang w:bidi="en-US"/>
        </w:rPr>
        <w:t xml:space="preserve">. </w:t>
      </w:r>
      <w:r w:rsidR="00AE0429" w:rsidRPr="003F2ABF">
        <w:rPr>
          <w:rFonts w:ascii="Georgia" w:hAnsi="Georgia"/>
          <w:sz w:val="24"/>
          <w:szCs w:val="24"/>
          <w:lang w:bidi="en-US"/>
        </w:rPr>
        <w:t xml:space="preserve">Elles </w:t>
      </w:r>
      <w:r w:rsidRPr="003F2ABF">
        <w:rPr>
          <w:rFonts w:ascii="Georgia" w:hAnsi="Georgia"/>
          <w:sz w:val="24"/>
          <w:szCs w:val="24"/>
          <w:lang w:bidi="en-US"/>
        </w:rPr>
        <w:t xml:space="preserve">sont </w:t>
      </w:r>
      <w:r w:rsidR="00261B1E" w:rsidRPr="003F2ABF">
        <w:rPr>
          <w:rFonts w:ascii="Georgia" w:hAnsi="Georgia"/>
          <w:sz w:val="24"/>
          <w:szCs w:val="24"/>
          <w:lang w:bidi="en-US"/>
        </w:rPr>
        <w:t xml:space="preserve">au moins </w:t>
      </w:r>
      <w:r w:rsidR="00AE0429" w:rsidRPr="003F2ABF">
        <w:rPr>
          <w:rFonts w:ascii="Georgia" w:hAnsi="Georgia"/>
          <w:sz w:val="24"/>
          <w:szCs w:val="24"/>
          <w:lang w:bidi="en-US"/>
        </w:rPr>
        <w:t xml:space="preserve">autant </w:t>
      </w:r>
      <w:r w:rsidRPr="003F2ABF">
        <w:rPr>
          <w:rFonts w:ascii="Georgia" w:hAnsi="Georgia"/>
          <w:sz w:val="24"/>
          <w:szCs w:val="24"/>
          <w:lang w:bidi="en-US"/>
        </w:rPr>
        <w:t>collectées</w:t>
      </w:r>
      <w:r w:rsidR="007D2367" w:rsidRPr="003F2ABF">
        <w:rPr>
          <w:rStyle w:val="Appelnotedebasdep"/>
          <w:rFonts w:ascii="Georgia" w:eastAsia="Times New Roman" w:hAnsi="Georgia" w:cs="Times New Roman"/>
          <w:sz w:val="24"/>
          <w:szCs w:val="24"/>
          <w:lang w:bidi="en-US"/>
        </w:rPr>
        <w:footnoteReference w:id="4"/>
      </w:r>
      <w:r w:rsidRPr="003F2ABF">
        <w:rPr>
          <w:rFonts w:ascii="Georgia" w:hAnsi="Georgia"/>
          <w:sz w:val="24"/>
          <w:szCs w:val="24"/>
          <w:lang w:bidi="en-US"/>
        </w:rPr>
        <w:t xml:space="preserve"> lorsque les enfants visitent des sites destinés aux adultes</w:t>
      </w:r>
      <w:r w:rsidR="00AE0429" w:rsidRPr="003F2ABF">
        <w:rPr>
          <w:rFonts w:ascii="Georgia" w:hAnsi="Georgia"/>
          <w:sz w:val="24"/>
          <w:szCs w:val="24"/>
          <w:lang w:bidi="en-US"/>
        </w:rPr>
        <w:t xml:space="preserve"> que </w:t>
      </w:r>
      <w:r w:rsidRPr="003F2ABF">
        <w:rPr>
          <w:rFonts w:ascii="Georgia" w:hAnsi="Georgia"/>
          <w:sz w:val="24"/>
          <w:szCs w:val="24"/>
          <w:lang w:bidi="en-US"/>
        </w:rPr>
        <w:t>lorsqu’ils utilisent des services spécialement conçus pour eux.</w:t>
      </w:r>
    </w:p>
    <w:p w14:paraId="6FF06C2A" w14:textId="77777777" w:rsidR="00A75274" w:rsidRPr="00F75F6A" w:rsidRDefault="00A75274" w:rsidP="00D9418D">
      <w:pPr>
        <w:pStyle w:val="Paragraphedeliste"/>
        <w:numPr>
          <w:ilvl w:val="0"/>
          <w:numId w:val="9"/>
        </w:numPr>
        <w:spacing w:after="120" w:line="240" w:lineRule="auto"/>
        <w:jc w:val="both"/>
        <w:outlineLvl w:val="3"/>
        <w:rPr>
          <w:rFonts w:ascii="Georgia" w:eastAsia="Times New Roman" w:hAnsi="Georgia" w:cs="Times New Roman"/>
          <w:b/>
          <w:color w:val="333333"/>
          <w:sz w:val="24"/>
          <w:szCs w:val="24"/>
          <w:lang w:bidi="en-US"/>
        </w:rPr>
      </w:pPr>
      <w:r w:rsidRPr="00F75F6A">
        <w:rPr>
          <w:rFonts w:ascii="Georgia" w:eastAsia="Times New Roman" w:hAnsi="Georgia" w:cs="Times New Roman"/>
          <w:b/>
          <w:color w:val="333333"/>
          <w:sz w:val="24"/>
          <w:szCs w:val="24"/>
          <w:lang w:bidi="en-US"/>
        </w:rPr>
        <w:t>Une perception différenciée de la protection des données personnelles chez les mineurs</w:t>
      </w:r>
    </w:p>
    <w:p w14:paraId="757283C9" w14:textId="5AEEEA8A" w:rsidR="00A75274" w:rsidRPr="003F2ABF" w:rsidRDefault="008B5728" w:rsidP="002C3FBD">
      <w:pPr>
        <w:spacing w:after="120" w:line="240" w:lineRule="auto"/>
        <w:jc w:val="both"/>
        <w:rPr>
          <w:rFonts w:ascii="Georgia" w:eastAsia="Times New Roman" w:hAnsi="Georgia" w:cs="Times New Roman"/>
          <w:sz w:val="24"/>
          <w:szCs w:val="24"/>
          <w:lang w:bidi="en-US"/>
        </w:rPr>
      </w:pPr>
      <w:r w:rsidRPr="003F2ABF">
        <w:rPr>
          <w:rFonts w:ascii="Georgia" w:eastAsia="Times New Roman" w:hAnsi="Georgia" w:cs="Times New Roman"/>
          <w:sz w:val="24"/>
          <w:szCs w:val="24"/>
          <w:lang w:bidi="en-US"/>
        </w:rPr>
        <w:t>L</w:t>
      </w:r>
      <w:r w:rsidR="00A75274" w:rsidRPr="003F2ABF">
        <w:rPr>
          <w:rFonts w:ascii="Georgia" w:eastAsia="Times New Roman" w:hAnsi="Georgia" w:cs="Times New Roman"/>
          <w:sz w:val="24"/>
          <w:szCs w:val="24"/>
          <w:lang w:bidi="en-US"/>
        </w:rPr>
        <w:t>es jeunes sont souvent plus au fait que les adultes des outils techniques de protection de leur vie privée</w:t>
      </w:r>
      <w:r w:rsidR="00AE0429" w:rsidRPr="003F2ABF">
        <w:rPr>
          <w:rFonts w:ascii="Georgia" w:eastAsia="Times New Roman" w:hAnsi="Georgia" w:cs="Times New Roman"/>
          <w:sz w:val="24"/>
          <w:szCs w:val="24"/>
          <w:lang w:bidi="en-US"/>
        </w:rPr>
        <w:t xml:space="preserve">. </w:t>
      </w:r>
      <w:r w:rsidR="00803528" w:rsidRPr="003F2ABF">
        <w:rPr>
          <w:rFonts w:ascii="Georgia" w:eastAsia="Times New Roman" w:hAnsi="Georgia" w:cs="Times New Roman"/>
          <w:sz w:val="24"/>
          <w:szCs w:val="24"/>
          <w:lang w:bidi="en-US"/>
        </w:rPr>
        <w:t>Cependant, s’ils</w:t>
      </w:r>
      <w:r w:rsidR="00AE0429" w:rsidRPr="003F2ABF">
        <w:rPr>
          <w:rFonts w:ascii="Georgia" w:eastAsia="Times New Roman" w:hAnsi="Georgia" w:cs="Times New Roman"/>
          <w:sz w:val="24"/>
          <w:szCs w:val="24"/>
          <w:lang w:bidi="en-US"/>
        </w:rPr>
        <w:t xml:space="preserve"> </w:t>
      </w:r>
      <w:r w:rsidR="00A75274" w:rsidRPr="003F2ABF">
        <w:rPr>
          <w:rFonts w:ascii="Georgia" w:eastAsia="Times New Roman" w:hAnsi="Georgia" w:cs="Times New Roman"/>
          <w:sz w:val="24"/>
          <w:szCs w:val="24"/>
          <w:lang w:bidi="en-US"/>
        </w:rPr>
        <w:t>manient plus aisément leurs paramètres de confidentialité</w:t>
      </w:r>
      <w:r w:rsidR="00803528" w:rsidRPr="003F2ABF">
        <w:rPr>
          <w:rFonts w:ascii="Georgia" w:eastAsia="Times New Roman" w:hAnsi="Georgia" w:cs="Times New Roman"/>
          <w:sz w:val="24"/>
          <w:szCs w:val="24"/>
          <w:lang w:bidi="en-US"/>
        </w:rPr>
        <w:t xml:space="preserve">, </w:t>
      </w:r>
      <w:r w:rsidR="00A75274" w:rsidRPr="003F2ABF">
        <w:rPr>
          <w:rFonts w:ascii="Georgia" w:eastAsia="Times New Roman" w:hAnsi="Georgia" w:cs="Times New Roman"/>
          <w:sz w:val="24"/>
          <w:szCs w:val="24"/>
          <w:lang w:bidi="en-US"/>
        </w:rPr>
        <w:t xml:space="preserve"> </w:t>
      </w:r>
      <w:r w:rsidR="00803528" w:rsidRPr="003F2ABF">
        <w:rPr>
          <w:rFonts w:ascii="Georgia" w:eastAsia="Times New Roman" w:hAnsi="Georgia" w:cs="Times New Roman"/>
          <w:sz w:val="24"/>
          <w:szCs w:val="24"/>
          <w:lang w:bidi="en-US"/>
        </w:rPr>
        <w:t>il semble qu’ils n’aient</w:t>
      </w:r>
      <w:r w:rsidR="00A75274" w:rsidRPr="003F2ABF">
        <w:rPr>
          <w:rFonts w:ascii="Georgia" w:eastAsia="Times New Roman" w:hAnsi="Georgia" w:cs="Times New Roman"/>
          <w:sz w:val="24"/>
          <w:szCs w:val="24"/>
          <w:lang w:bidi="en-US"/>
        </w:rPr>
        <w:t xml:space="preserve"> pas une pleine compréhension des enjeux et des mécanismes autour du traitement des données personnelles en ligne. </w:t>
      </w:r>
    </w:p>
    <w:p w14:paraId="4DB4F5A4" w14:textId="1FAB21CF" w:rsidR="006B545B" w:rsidRPr="003F2ABF" w:rsidRDefault="006B545B" w:rsidP="00D9418D">
      <w:pPr>
        <w:pStyle w:val="Paragraphedeliste"/>
        <w:numPr>
          <w:ilvl w:val="1"/>
          <w:numId w:val="9"/>
        </w:numPr>
        <w:spacing w:after="120" w:line="240" w:lineRule="auto"/>
        <w:jc w:val="both"/>
        <w:rPr>
          <w:rFonts w:ascii="Georgia" w:eastAsia="Times New Roman" w:hAnsi="Georgia" w:cs="Times New Roman"/>
          <w:sz w:val="24"/>
          <w:szCs w:val="24"/>
          <w:lang w:bidi="en-US"/>
        </w:rPr>
      </w:pPr>
      <w:r w:rsidRPr="003F2ABF">
        <w:rPr>
          <w:rFonts w:ascii="Georgia" w:eastAsia="Times New Roman" w:hAnsi="Georgia" w:cs="Times New Roman"/>
          <w:sz w:val="24"/>
          <w:szCs w:val="24"/>
          <w:lang w:bidi="en-US"/>
        </w:rPr>
        <w:t>Les enfants attachent de l’importance à la protection des données qu’ils communiquent, mais pas aux données qui sont capturées à leur insu ou à celles qui sont déduites des informations qu’ils ont données</w:t>
      </w:r>
      <w:r w:rsidR="00F75F6A" w:rsidRPr="003F2ABF">
        <w:rPr>
          <w:rStyle w:val="Appelnotedebasdep"/>
          <w:rFonts w:ascii="Georgia" w:eastAsia="Times New Roman" w:hAnsi="Georgia" w:cs="Times New Roman"/>
          <w:sz w:val="24"/>
          <w:szCs w:val="24"/>
          <w:lang w:bidi="en-US"/>
        </w:rPr>
        <w:footnoteReference w:id="5"/>
      </w:r>
      <w:r w:rsidRPr="003F2ABF">
        <w:rPr>
          <w:rFonts w:ascii="Georgia" w:eastAsia="Times New Roman" w:hAnsi="Georgia" w:cs="Times New Roman"/>
          <w:sz w:val="24"/>
          <w:szCs w:val="24"/>
          <w:lang w:bidi="en-US"/>
        </w:rPr>
        <w:t>.</w:t>
      </w:r>
    </w:p>
    <w:p w14:paraId="355073E8" w14:textId="6A7B632B" w:rsidR="006B545B" w:rsidRPr="003F2ABF" w:rsidRDefault="006B545B" w:rsidP="00D9418D">
      <w:pPr>
        <w:pStyle w:val="Paragraphedeliste"/>
        <w:numPr>
          <w:ilvl w:val="1"/>
          <w:numId w:val="9"/>
        </w:numPr>
        <w:spacing w:after="120" w:line="240" w:lineRule="auto"/>
        <w:jc w:val="both"/>
        <w:rPr>
          <w:rFonts w:ascii="Georgia" w:eastAsia="Times New Roman" w:hAnsi="Georgia" w:cs="Times New Roman"/>
          <w:sz w:val="24"/>
          <w:szCs w:val="24"/>
          <w:lang w:bidi="en-US"/>
        </w:rPr>
      </w:pPr>
      <w:r w:rsidRPr="003F2ABF">
        <w:rPr>
          <w:rFonts w:ascii="Georgia" w:eastAsia="Times New Roman" w:hAnsi="Georgia" w:cs="Times New Roman"/>
          <w:sz w:val="24"/>
          <w:szCs w:val="24"/>
          <w:lang w:bidi="en-US"/>
        </w:rPr>
        <w:t>Ils ne conçoivent pas que ces données puissent contribuer à leur créer une empreinte numérique à long terme.</w:t>
      </w:r>
    </w:p>
    <w:p w14:paraId="741A74E7" w14:textId="4AE383FB" w:rsidR="006B545B" w:rsidRPr="00F75F6A" w:rsidRDefault="006B545B" w:rsidP="00D9418D">
      <w:pPr>
        <w:pStyle w:val="Paragraphedeliste"/>
        <w:numPr>
          <w:ilvl w:val="1"/>
          <w:numId w:val="9"/>
        </w:numPr>
        <w:spacing w:after="120" w:line="240" w:lineRule="auto"/>
        <w:jc w:val="both"/>
        <w:rPr>
          <w:rFonts w:ascii="Georgia" w:eastAsia="Times New Roman" w:hAnsi="Georgia" w:cs="Times New Roman"/>
          <w:color w:val="333333"/>
          <w:sz w:val="24"/>
          <w:szCs w:val="24"/>
          <w:lang w:bidi="en-US"/>
        </w:rPr>
      </w:pPr>
      <w:r w:rsidRPr="00F75F6A">
        <w:rPr>
          <w:rFonts w:ascii="Georgia" w:eastAsia="Times New Roman" w:hAnsi="Georgia" w:cs="Times New Roman"/>
          <w:color w:val="333333"/>
          <w:sz w:val="24"/>
          <w:szCs w:val="24"/>
          <w:lang w:bidi="en-US"/>
        </w:rPr>
        <w:lastRenderedPageBreak/>
        <w:t>La protection de la vie privée est d’abord abordée par les enfants dans un contexte interpersonnel et ils s’attendent de ce fait à ce que les entreprises agissent comm</w:t>
      </w:r>
      <w:r w:rsidR="00992A08" w:rsidRPr="00F75F6A">
        <w:rPr>
          <w:rFonts w:ascii="Georgia" w:eastAsia="Times New Roman" w:hAnsi="Georgia" w:cs="Times New Roman"/>
          <w:color w:val="333333"/>
          <w:sz w:val="24"/>
          <w:szCs w:val="24"/>
          <w:lang w:bidi="en-US"/>
        </w:rPr>
        <w:t xml:space="preserve">e si elles étaient </w:t>
      </w:r>
      <w:r w:rsidRPr="00F75F6A">
        <w:rPr>
          <w:rFonts w:ascii="Georgia" w:eastAsia="Times New Roman" w:hAnsi="Georgia" w:cs="Times New Roman"/>
          <w:color w:val="333333"/>
          <w:sz w:val="24"/>
          <w:szCs w:val="24"/>
          <w:lang w:bidi="en-US"/>
        </w:rPr>
        <w:t>leurs amis</w:t>
      </w:r>
      <w:r w:rsidR="00F75F6A" w:rsidRPr="00F75F6A">
        <w:rPr>
          <w:rStyle w:val="Appelnotedebasdep"/>
          <w:rFonts w:ascii="Georgia" w:eastAsia="Times New Roman" w:hAnsi="Georgia" w:cs="Times New Roman"/>
          <w:color w:val="333333"/>
          <w:sz w:val="24"/>
          <w:szCs w:val="24"/>
          <w:lang w:bidi="en-US"/>
        </w:rPr>
        <w:footnoteReference w:id="6"/>
      </w:r>
      <w:r w:rsidR="00F75F6A" w:rsidRPr="00F75F6A">
        <w:rPr>
          <w:rFonts w:ascii="Georgia" w:eastAsia="Times New Roman" w:hAnsi="Georgia" w:cs="Times New Roman"/>
          <w:color w:val="333333"/>
          <w:sz w:val="24"/>
          <w:szCs w:val="24"/>
          <w:lang w:bidi="en-US"/>
        </w:rPr>
        <w:t xml:space="preserve">. </w:t>
      </w:r>
    </w:p>
    <w:p w14:paraId="0708F6D9" w14:textId="53AA9EE4" w:rsidR="00803528" w:rsidRPr="003F2ABF" w:rsidRDefault="006B545B" w:rsidP="00E91FD9">
      <w:pPr>
        <w:spacing w:after="120" w:line="240" w:lineRule="auto"/>
        <w:jc w:val="both"/>
        <w:rPr>
          <w:rFonts w:ascii="Georgia" w:eastAsia="Times New Roman" w:hAnsi="Georgia" w:cs="Times New Roman"/>
          <w:sz w:val="24"/>
          <w:szCs w:val="24"/>
          <w:lang w:bidi="en-US"/>
        </w:rPr>
      </w:pPr>
      <w:r w:rsidRPr="003F2ABF">
        <w:rPr>
          <w:rFonts w:ascii="Georgia" w:eastAsia="Times New Roman" w:hAnsi="Georgia" w:cs="Times New Roman"/>
          <w:sz w:val="24"/>
          <w:szCs w:val="24"/>
          <w:lang w:bidi="en-US"/>
        </w:rPr>
        <w:t>Les enfants sont également vulnérables aux techniques propres à l’économie de l’attention, basées sur l’exploitation des biais cognitifs</w:t>
      </w:r>
      <w:r w:rsidR="00F75F6A" w:rsidRPr="003F2ABF">
        <w:rPr>
          <w:rStyle w:val="Appelnotedebasdep"/>
          <w:rFonts w:ascii="Georgia" w:eastAsia="Times New Roman" w:hAnsi="Georgia" w:cs="Times New Roman"/>
          <w:sz w:val="24"/>
          <w:szCs w:val="24"/>
          <w:lang w:bidi="en-US"/>
        </w:rPr>
        <w:footnoteReference w:id="7"/>
      </w:r>
      <w:r w:rsidRPr="003F2ABF">
        <w:rPr>
          <w:rFonts w:ascii="Georgia" w:eastAsia="Times New Roman" w:hAnsi="Georgia" w:cs="Times New Roman"/>
          <w:sz w:val="24"/>
          <w:szCs w:val="24"/>
          <w:lang w:bidi="en-US"/>
        </w:rPr>
        <w:t xml:space="preserve"> (ex. : les « </w:t>
      </w:r>
      <w:r w:rsidRPr="003F2ABF">
        <w:rPr>
          <w:rFonts w:ascii="Georgia" w:eastAsia="Times New Roman" w:hAnsi="Georgia" w:cs="Times New Roman"/>
          <w:i/>
          <w:sz w:val="24"/>
          <w:szCs w:val="24"/>
          <w:lang w:bidi="en-US"/>
        </w:rPr>
        <w:t>dark patterns </w:t>
      </w:r>
      <w:r w:rsidRPr="003F2ABF">
        <w:rPr>
          <w:rFonts w:ascii="Georgia" w:eastAsia="Times New Roman" w:hAnsi="Georgia" w:cs="Times New Roman"/>
          <w:sz w:val="24"/>
          <w:szCs w:val="24"/>
          <w:lang w:bidi="en-US"/>
        </w:rPr>
        <w:t>»), qui sont destinées à influencer le choix de l’utilisateur sans coercition, par le design ou des choix de langage</w:t>
      </w:r>
      <w:r w:rsidR="007D65D0" w:rsidRPr="003F2ABF">
        <w:rPr>
          <w:rFonts w:ascii="Georgia" w:eastAsia="Times New Roman" w:hAnsi="Georgia" w:cs="Times New Roman"/>
          <w:sz w:val="24"/>
          <w:szCs w:val="24"/>
          <w:lang w:bidi="en-US"/>
        </w:rPr>
        <w:t>.</w:t>
      </w:r>
    </w:p>
    <w:p w14:paraId="012B3141" w14:textId="77777777" w:rsidR="00A75274" w:rsidRPr="003F2ABF" w:rsidRDefault="00A75274" w:rsidP="00D9418D">
      <w:pPr>
        <w:pStyle w:val="Paragraphedeliste"/>
        <w:numPr>
          <w:ilvl w:val="0"/>
          <w:numId w:val="9"/>
        </w:numPr>
        <w:spacing w:after="120" w:line="240" w:lineRule="auto"/>
        <w:jc w:val="both"/>
        <w:outlineLvl w:val="3"/>
        <w:rPr>
          <w:rFonts w:ascii="Georgia" w:eastAsia="Times New Roman" w:hAnsi="Georgia" w:cs="Times New Roman"/>
          <w:b/>
          <w:sz w:val="24"/>
          <w:szCs w:val="24"/>
          <w:lang w:bidi="en-US"/>
        </w:rPr>
      </w:pPr>
      <w:r w:rsidRPr="003F2ABF">
        <w:rPr>
          <w:rFonts w:ascii="Georgia" w:eastAsia="Times New Roman" w:hAnsi="Georgia" w:cs="Times New Roman"/>
          <w:b/>
          <w:sz w:val="24"/>
          <w:szCs w:val="24"/>
          <w:lang w:bidi="en-US"/>
        </w:rPr>
        <w:t>La validité du consentement des mineurs fa</w:t>
      </w:r>
      <w:r w:rsidR="001A65D4" w:rsidRPr="003F2ABF">
        <w:rPr>
          <w:rFonts w:ascii="Georgia" w:eastAsia="Times New Roman" w:hAnsi="Georgia" w:cs="Times New Roman"/>
          <w:b/>
          <w:sz w:val="24"/>
          <w:szCs w:val="24"/>
          <w:lang w:bidi="en-US"/>
        </w:rPr>
        <w:t>ce à leur moindre compréhension</w:t>
      </w:r>
    </w:p>
    <w:p w14:paraId="710D35C5" w14:textId="4ADF8CDC" w:rsidR="00A75274" w:rsidRPr="003F2ABF" w:rsidRDefault="00A75274" w:rsidP="002C3FBD">
      <w:pPr>
        <w:spacing w:after="120" w:line="240" w:lineRule="auto"/>
        <w:jc w:val="both"/>
        <w:rPr>
          <w:rFonts w:ascii="Georgia" w:eastAsia="Times New Roman" w:hAnsi="Georgia" w:cs="Times New Roman"/>
          <w:sz w:val="24"/>
          <w:szCs w:val="24"/>
          <w:lang w:bidi="en-US"/>
        </w:rPr>
      </w:pPr>
      <w:r w:rsidRPr="003F2ABF">
        <w:rPr>
          <w:rFonts w:ascii="Georgia" w:eastAsia="Times New Roman" w:hAnsi="Georgia" w:cs="Times New Roman"/>
          <w:sz w:val="24"/>
          <w:szCs w:val="24"/>
          <w:lang w:bidi="en-US"/>
        </w:rPr>
        <w:t xml:space="preserve">Une étude, réalisée </w:t>
      </w:r>
      <w:r w:rsidR="00AE0429" w:rsidRPr="003F2ABF">
        <w:rPr>
          <w:rFonts w:ascii="Georgia" w:eastAsia="Times New Roman" w:hAnsi="Georgia" w:cs="Times New Roman"/>
          <w:sz w:val="24"/>
          <w:szCs w:val="24"/>
          <w:lang w:bidi="en-US"/>
        </w:rPr>
        <w:t xml:space="preserve">en 2018 </w:t>
      </w:r>
      <w:r w:rsidRPr="003F2ABF">
        <w:rPr>
          <w:rFonts w:ascii="Georgia" w:eastAsia="Times New Roman" w:hAnsi="Georgia" w:cs="Times New Roman"/>
          <w:sz w:val="24"/>
          <w:szCs w:val="24"/>
          <w:lang w:bidi="en-US"/>
        </w:rPr>
        <w:t xml:space="preserve">par la BBC, évalue le langage utilisé dans les conditions générales d’utilisation </w:t>
      </w:r>
      <w:r w:rsidR="00AE0429" w:rsidRPr="003F2ABF">
        <w:rPr>
          <w:rFonts w:ascii="Georgia" w:eastAsia="Times New Roman" w:hAnsi="Georgia" w:cs="Times New Roman"/>
          <w:sz w:val="24"/>
          <w:szCs w:val="24"/>
          <w:lang w:bidi="en-US"/>
        </w:rPr>
        <w:t xml:space="preserve">(CGU) </w:t>
      </w:r>
      <w:r w:rsidRPr="003F2ABF">
        <w:rPr>
          <w:rFonts w:ascii="Georgia" w:eastAsia="Times New Roman" w:hAnsi="Georgia" w:cs="Times New Roman"/>
          <w:sz w:val="24"/>
          <w:szCs w:val="24"/>
          <w:lang w:bidi="en-US"/>
        </w:rPr>
        <w:t xml:space="preserve">et les politiques de confidentialité des principaux sites et applications utilisées par les jeunes. Elle en conclut que sur les </w:t>
      </w:r>
      <w:r w:rsidR="00AE0429" w:rsidRPr="003F2ABF">
        <w:rPr>
          <w:rFonts w:ascii="Georgia" w:eastAsia="Times New Roman" w:hAnsi="Georgia" w:cs="Times New Roman"/>
          <w:sz w:val="24"/>
          <w:szCs w:val="24"/>
          <w:lang w:bidi="en-US"/>
        </w:rPr>
        <w:t>seize</w:t>
      </w:r>
      <w:r w:rsidRPr="003F2ABF">
        <w:rPr>
          <w:rFonts w:ascii="Georgia" w:eastAsia="Times New Roman" w:hAnsi="Georgia" w:cs="Times New Roman"/>
          <w:sz w:val="24"/>
          <w:szCs w:val="24"/>
          <w:lang w:bidi="en-US"/>
        </w:rPr>
        <w:t xml:space="preserve"> services testés, le niveau de lecture exigé pour comprendre ces textes est celui d’un étudiant d’université. </w:t>
      </w:r>
    </w:p>
    <w:p w14:paraId="22D4B863" w14:textId="265F70B3" w:rsidR="00A75274" w:rsidRPr="003F2ABF" w:rsidRDefault="00A75274" w:rsidP="002C3FBD">
      <w:pPr>
        <w:spacing w:after="120" w:line="240" w:lineRule="auto"/>
        <w:jc w:val="both"/>
        <w:rPr>
          <w:rFonts w:ascii="Georgia" w:eastAsia="Times New Roman" w:hAnsi="Georgia" w:cs="Times New Roman"/>
          <w:sz w:val="24"/>
          <w:szCs w:val="24"/>
          <w:lang w:bidi="en-US"/>
        </w:rPr>
      </w:pPr>
      <w:r w:rsidRPr="003F2ABF">
        <w:rPr>
          <w:rFonts w:ascii="Georgia" w:eastAsia="Times New Roman" w:hAnsi="Georgia" w:cs="Times New Roman"/>
          <w:sz w:val="24"/>
          <w:szCs w:val="24"/>
          <w:lang w:bidi="en-US"/>
        </w:rPr>
        <w:t xml:space="preserve">Ces difficultés de compréhension </w:t>
      </w:r>
      <w:r w:rsidR="00261B1E" w:rsidRPr="003F2ABF">
        <w:rPr>
          <w:rFonts w:ascii="Georgia" w:eastAsia="Times New Roman" w:hAnsi="Georgia" w:cs="Times New Roman"/>
          <w:sz w:val="24"/>
          <w:szCs w:val="24"/>
          <w:lang w:bidi="en-US"/>
        </w:rPr>
        <w:t xml:space="preserve">conduisent à s’interroger sur </w:t>
      </w:r>
      <w:r w:rsidRPr="003F2ABF">
        <w:rPr>
          <w:rFonts w:ascii="Georgia" w:eastAsia="Times New Roman" w:hAnsi="Georgia" w:cs="Times New Roman"/>
          <w:sz w:val="24"/>
          <w:szCs w:val="24"/>
          <w:lang w:bidi="en-US"/>
        </w:rPr>
        <w:t>la</w:t>
      </w:r>
      <w:r w:rsidR="00261B1E" w:rsidRPr="003F2ABF">
        <w:rPr>
          <w:rFonts w:ascii="Georgia" w:eastAsia="Times New Roman" w:hAnsi="Georgia" w:cs="Times New Roman"/>
          <w:sz w:val="24"/>
          <w:szCs w:val="24"/>
          <w:lang w:bidi="en-US"/>
        </w:rPr>
        <w:t xml:space="preserve"> valeur de leur consentement</w:t>
      </w:r>
      <w:r w:rsidR="00803528" w:rsidRPr="003F2ABF">
        <w:rPr>
          <w:rFonts w:ascii="Georgia" w:eastAsia="Times New Roman" w:hAnsi="Georgia" w:cs="Times New Roman"/>
          <w:sz w:val="24"/>
          <w:szCs w:val="24"/>
          <w:lang w:bidi="en-US"/>
        </w:rPr>
        <w:t>, dont la portée n’est souvent pas bien comprise par les enfants</w:t>
      </w:r>
      <w:r w:rsidR="00F75F6A" w:rsidRPr="003F2ABF">
        <w:rPr>
          <w:rStyle w:val="Appelnotedebasdep"/>
          <w:rFonts w:ascii="Georgia" w:eastAsia="Times New Roman" w:hAnsi="Georgia" w:cs="Times New Roman"/>
          <w:sz w:val="24"/>
          <w:szCs w:val="24"/>
          <w:lang w:bidi="en-US"/>
        </w:rPr>
        <w:footnoteReference w:id="8"/>
      </w:r>
      <w:r w:rsidR="00803528" w:rsidRPr="003F2ABF">
        <w:rPr>
          <w:rFonts w:ascii="Georgia" w:eastAsia="Times New Roman" w:hAnsi="Georgia" w:cs="Times New Roman"/>
          <w:sz w:val="24"/>
          <w:szCs w:val="24"/>
          <w:lang w:bidi="en-US"/>
        </w:rPr>
        <w:t xml:space="preserve">. </w:t>
      </w:r>
    </w:p>
    <w:p w14:paraId="65B6E11C" w14:textId="242EE2BF" w:rsidR="00A75274" w:rsidRPr="00F75F6A" w:rsidRDefault="007810AC" w:rsidP="00D9418D">
      <w:pPr>
        <w:pStyle w:val="Paragraphedeliste"/>
        <w:numPr>
          <w:ilvl w:val="0"/>
          <w:numId w:val="9"/>
        </w:numPr>
        <w:spacing w:after="120" w:line="240" w:lineRule="auto"/>
        <w:jc w:val="both"/>
        <w:outlineLvl w:val="3"/>
        <w:rPr>
          <w:rFonts w:ascii="Georgia" w:eastAsia="Times New Roman" w:hAnsi="Georgia" w:cs="Times New Roman"/>
          <w:b/>
          <w:color w:val="333333"/>
          <w:sz w:val="24"/>
          <w:szCs w:val="24"/>
          <w:lang w:bidi="en-US"/>
        </w:rPr>
      </w:pPr>
      <w:r w:rsidRPr="00F75F6A">
        <w:rPr>
          <w:rFonts w:ascii="Georgia" w:eastAsia="Times New Roman" w:hAnsi="Georgia" w:cs="Times New Roman"/>
          <w:b/>
          <w:color w:val="333333"/>
          <w:sz w:val="24"/>
          <w:szCs w:val="24"/>
          <w:lang w:bidi="en-US"/>
        </w:rPr>
        <w:t>L</w:t>
      </w:r>
      <w:r w:rsidR="00A75274" w:rsidRPr="00F75F6A">
        <w:rPr>
          <w:rFonts w:ascii="Georgia" w:eastAsia="Times New Roman" w:hAnsi="Georgia" w:cs="Times New Roman"/>
          <w:b/>
          <w:color w:val="333333"/>
          <w:sz w:val="24"/>
          <w:szCs w:val="24"/>
          <w:lang w:bidi="en-US"/>
        </w:rPr>
        <w:t>es risques lié</w:t>
      </w:r>
      <w:r w:rsidR="001A65D4" w:rsidRPr="00F75F6A">
        <w:rPr>
          <w:rFonts w:ascii="Georgia" w:eastAsia="Times New Roman" w:hAnsi="Georgia" w:cs="Times New Roman"/>
          <w:b/>
          <w:color w:val="333333"/>
          <w:sz w:val="24"/>
          <w:szCs w:val="24"/>
          <w:lang w:bidi="en-US"/>
        </w:rPr>
        <w:t>s à la manipulation commerciale</w:t>
      </w:r>
    </w:p>
    <w:p w14:paraId="3ACDE654" w14:textId="388554B8" w:rsidR="00A75274" w:rsidRPr="00F75F6A" w:rsidRDefault="00AC34FA" w:rsidP="002C3FBD">
      <w:pPr>
        <w:spacing w:after="120" w:line="240" w:lineRule="auto"/>
        <w:jc w:val="both"/>
        <w:rPr>
          <w:rFonts w:ascii="Georgia" w:eastAsia="Times New Roman" w:hAnsi="Georgia" w:cs="Times New Roman"/>
          <w:color w:val="333333"/>
          <w:sz w:val="24"/>
          <w:szCs w:val="24"/>
          <w:lang w:bidi="en-US"/>
        </w:rPr>
      </w:pPr>
      <w:r w:rsidRPr="003F2ABF">
        <w:rPr>
          <w:rFonts w:ascii="Georgia" w:eastAsia="Times New Roman" w:hAnsi="Georgia" w:cs="Times New Roman"/>
          <w:sz w:val="24"/>
          <w:szCs w:val="24"/>
          <w:lang w:bidi="en-US"/>
        </w:rPr>
        <w:t>L</w:t>
      </w:r>
      <w:r w:rsidR="00A75274" w:rsidRPr="003F2ABF">
        <w:rPr>
          <w:rFonts w:ascii="Georgia" w:eastAsia="Times New Roman" w:hAnsi="Georgia" w:cs="Times New Roman"/>
          <w:sz w:val="24"/>
          <w:szCs w:val="24"/>
          <w:lang w:bidi="en-US"/>
        </w:rPr>
        <w:t>es enfants sont très réceptifs à la publicité et aux messages de marketing.</w:t>
      </w:r>
      <w:r w:rsidRPr="003F2ABF">
        <w:rPr>
          <w:rFonts w:ascii="Georgia" w:eastAsia="Times New Roman" w:hAnsi="Georgia" w:cs="Times New Roman"/>
          <w:sz w:val="24"/>
          <w:szCs w:val="24"/>
          <w:lang w:bidi="en-US"/>
        </w:rPr>
        <w:t xml:space="preserve"> </w:t>
      </w:r>
      <w:r w:rsidR="00A75274" w:rsidRPr="003F2ABF">
        <w:rPr>
          <w:rFonts w:ascii="Georgia" w:eastAsia="Times New Roman" w:hAnsi="Georgia" w:cs="Times New Roman"/>
          <w:sz w:val="24"/>
          <w:szCs w:val="24"/>
          <w:lang w:bidi="en-US"/>
        </w:rPr>
        <w:t xml:space="preserve">Les enfants sont d’autant plus vulnérables qu’ils sont généralement </w:t>
      </w:r>
      <w:r w:rsidR="00A75274" w:rsidRPr="003F2ABF">
        <w:rPr>
          <w:rFonts w:ascii="Georgia" w:eastAsia="Times New Roman" w:hAnsi="Georgia" w:cs="Times New Roman"/>
          <w:b/>
          <w:sz w:val="24"/>
          <w:szCs w:val="24"/>
          <w:lang w:bidi="en-US"/>
        </w:rPr>
        <w:t>moins équipés pour distinguer la publicité en ligne de l’information, en particulier dans le cadre des réseaux sociaux</w:t>
      </w:r>
      <w:r w:rsidR="00A75274" w:rsidRPr="003F2ABF">
        <w:rPr>
          <w:rFonts w:ascii="Georgia" w:eastAsia="Times New Roman" w:hAnsi="Georgia" w:cs="Times New Roman"/>
          <w:sz w:val="24"/>
          <w:szCs w:val="24"/>
          <w:lang w:bidi="en-US"/>
        </w:rPr>
        <w:t xml:space="preserve">. Cette ambiguïté est parfois volontairement entretenue par les annonceurs, </w:t>
      </w:r>
      <w:r w:rsidR="008B5728" w:rsidRPr="003F2ABF">
        <w:rPr>
          <w:rFonts w:ascii="Georgia" w:eastAsia="Times New Roman" w:hAnsi="Georgia" w:cs="Times New Roman"/>
          <w:sz w:val="24"/>
          <w:szCs w:val="24"/>
          <w:lang w:bidi="en-US"/>
        </w:rPr>
        <w:t xml:space="preserve">par exemple </w:t>
      </w:r>
      <w:r w:rsidR="008B5728" w:rsidRPr="00F75F6A">
        <w:rPr>
          <w:rFonts w:ascii="Georgia" w:eastAsia="Times New Roman" w:hAnsi="Georgia" w:cs="Times New Roman"/>
          <w:color w:val="333333"/>
          <w:sz w:val="24"/>
          <w:szCs w:val="24"/>
          <w:lang w:bidi="en-US"/>
        </w:rPr>
        <w:t xml:space="preserve">lorsqu’ils </w:t>
      </w:r>
      <w:r w:rsidR="00A75274" w:rsidRPr="00F75F6A">
        <w:rPr>
          <w:rFonts w:ascii="Georgia" w:eastAsia="Times New Roman" w:hAnsi="Georgia" w:cs="Times New Roman"/>
          <w:color w:val="333333"/>
          <w:sz w:val="24"/>
          <w:szCs w:val="24"/>
          <w:lang w:bidi="en-US"/>
        </w:rPr>
        <w:t>ont recours à des partenariats avec des bloggeurs populaires.</w:t>
      </w:r>
    </w:p>
    <w:p w14:paraId="7FE05837" w14:textId="77777777" w:rsidR="00A75274" w:rsidRPr="00F75F6A" w:rsidRDefault="00A75274" w:rsidP="00D9418D">
      <w:pPr>
        <w:pStyle w:val="Paragraphedeliste"/>
        <w:numPr>
          <w:ilvl w:val="0"/>
          <w:numId w:val="9"/>
        </w:numPr>
        <w:spacing w:after="120" w:line="240" w:lineRule="auto"/>
        <w:jc w:val="both"/>
        <w:outlineLvl w:val="3"/>
        <w:rPr>
          <w:rFonts w:ascii="Georgia" w:eastAsia="Times New Roman" w:hAnsi="Georgia" w:cs="Times New Roman"/>
          <w:b/>
          <w:color w:val="333333"/>
          <w:sz w:val="24"/>
          <w:szCs w:val="24"/>
          <w:lang w:bidi="en-US"/>
        </w:rPr>
      </w:pPr>
      <w:r w:rsidRPr="00F75F6A">
        <w:rPr>
          <w:rFonts w:ascii="Georgia" w:eastAsia="Times New Roman" w:hAnsi="Georgia" w:cs="Times New Roman"/>
          <w:b/>
          <w:color w:val="333333"/>
          <w:sz w:val="24"/>
          <w:szCs w:val="24"/>
          <w:lang w:bidi="en-US"/>
        </w:rPr>
        <w:t xml:space="preserve">Les risques liés au développement de l’enfant </w:t>
      </w:r>
    </w:p>
    <w:p w14:paraId="4F76A3BB" w14:textId="36947B4D" w:rsidR="00A75274" w:rsidRPr="003F2ABF" w:rsidRDefault="00A75274" w:rsidP="00E91FD9">
      <w:pPr>
        <w:spacing w:after="120" w:line="240" w:lineRule="auto"/>
        <w:jc w:val="both"/>
        <w:rPr>
          <w:rFonts w:ascii="Georgia" w:eastAsia="Times New Roman" w:hAnsi="Georgia" w:cs="Times New Roman"/>
          <w:sz w:val="24"/>
          <w:szCs w:val="24"/>
          <w:lang w:bidi="en-US"/>
        </w:rPr>
      </w:pPr>
      <w:r w:rsidRPr="003F2ABF">
        <w:rPr>
          <w:rFonts w:ascii="Georgia" w:eastAsia="Times New Roman" w:hAnsi="Georgia" w:cs="Times New Roman"/>
          <w:sz w:val="24"/>
          <w:szCs w:val="24"/>
          <w:lang w:bidi="en-US"/>
        </w:rPr>
        <w:t xml:space="preserve">L’omniprésence du profilage et de la publicité ciblée sur Internet fait peser des </w:t>
      </w:r>
      <w:r w:rsidRPr="003F2ABF">
        <w:rPr>
          <w:rFonts w:ascii="Georgia" w:eastAsia="Times New Roman" w:hAnsi="Georgia" w:cs="Times New Roman"/>
          <w:b/>
          <w:sz w:val="24"/>
          <w:szCs w:val="24"/>
          <w:lang w:bidi="en-US"/>
        </w:rPr>
        <w:t>risques sur le développement de l’enfant</w:t>
      </w:r>
      <w:r w:rsidRPr="003F2ABF">
        <w:rPr>
          <w:rFonts w:ascii="Georgia" w:eastAsia="Times New Roman" w:hAnsi="Georgia" w:cs="Times New Roman"/>
          <w:sz w:val="24"/>
          <w:szCs w:val="24"/>
          <w:lang w:bidi="en-US"/>
        </w:rPr>
        <w:t xml:space="preserve">. Les incitations économiques à garder l’attention des utilisateurs le plus longtemps possible pousse les éditeurs à les enfermer dans des contenus personnalisés et plus homogènes, </w:t>
      </w:r>
      <w:r w:rsidRPr="003F2ABF">
        <w:rPr>
          <w:rFonts w:ascii="Georgia" w:eastAsia="Times New Roman" w:hAnsi="Georgia" w:cs="Times New Roman"/>
          <w:b/>
          <w:sz w:val="24"/>
          <w:szCs w:val="24"/>
          <w:lang w:bidi="en-US"/>
        </w:rPr>
        <w:t>de</w:t>
      </w:r>
      <w:r w:rsidR="00E1590F" w:rsidRPr="003F2ABF">
        <w:rPr>
          <w:rFonts w:ascii="Georgia" w:eastAsia="Times New Roman" w:hAnsi="Georgia" w:cs="Times New Roman"/>
          <w:b/>
          <w:sz w:val="24"/>
          <w:szCs w:val="24"/>
          <w:lang w:bidi="en-US"/>
        </w:rPr>
        <w:t>s</w:t>
      </w:r>
      <w:r w:rsidRPr="003F2ABF">
        <w:rPr>
          <w:rFonts w:ascii="Georgia" w:eastAsia="Times New Roman" w:hAnsi="Georgia" w:cs="Times New Roman"/>
          <w:b/>
          <w:sz w:val="24"/>
          <w:szCs w:val="24"/>
          <w:lang w:bidi="en-US"/>
        </w:rPr>
        <w:t xml:space="preserve"> « </w:t>
      </w:r>
      <w:r w:rsidRPr="003F2ABF">
        <w:rPr>
          <w:rFonts w:ascii="Georgia" w:eastAsia="Times New Roman" w:hAnsi="Georgia" w:cs="Times New Roman"/>
          <w:b/>
          <w:i/>
          <w:sz w:val="24"/>
          <w:szCs w:val="24"/>
          <w:lang w:bidi="en-US"/>
        </w:rPr>
        <w:t>bulles de filtre</w:t>
      </w:r>
      <w:r w:rsidR="00803528" w:rsidRPr="003F2ABF">
        <w:rPr>
          <w:rFonts w:ascii="Georgia" w:eastAsia="Times New Roman" w:hAnsi="Georgia" w:cs="Times New Roman"/>
          <w:b/>
          <w:sz w:val="24"/>
          <w:szCs w:val="24"/>
          <w:lang w:bidi="en-US"/>
        </w:rPr>
        <w:t> »</w:t>
      </w:r>
      <w:r w:rsidR="00F75F6A" w:rsidRPr="003F2ABF">
        <w:rPr>
          <w:rStyle w:val="Appelnotedebasdep"/>
          <w:rFonts w:ascii="Georgia" w:eastAsia="Times New Roman" w:hAnsi="Georgia" w:cs="Times New Roman"/>
          <w:b/>
          <w:sz w:val="24"/>
          <w:szCs w:val="24"/>
          <w:lang w:bidi="en-US"/>
        </w:rPr>
        <w:footnoteReference w:id="9"/>
      </w:r>
      <w:r w:rsidR="00803528" w:rsidRPr="003F2ABF">
        <w:rPr>
          <w:rFonts w:ascii="Georgia" w:eastAsia="Times New Roman" w:hAnsi="Georgia" w:cs="Times New Roman"/>
          <w:b/>
          <w:sz w:val="24"/>
          <w:szCs w:val="24"/>
          <w:lang w:bidi="en-US"/>
        </w:rPr>
        <w:t xml:space="preserve">, ce qui </w:t>
      </w:r>
      <w:r w:rsidRPr="003F2ABF">
        <w:rPr>
          <w:rFonts w:ascii="Georgia" w:eastAsia="Times New Roman" w:hAnsi="Georgia" w:cs="Times New Roman"/>
          <w:sz w:val="24"/>
          <w:szCs w:val="24"/>
          <w:lang w:bidi="en-US"/>
        </w:rPr>
        <w:t xml:space="preserve"> peut limiter le développement de l’esprit critique de l’enfant</w:t>
      </w:r>
      <w:r w:rsidR="00E1590F" w:rsidRPr="003F2ABF">
        <w:rPr>
          <w:rFonts w:ascii="Georgia" w:eastAsia="Times New Roman" w:hAnsi="Georgia" w:cs="Times New Roman"/>
          <w:sz w:val="24"/>
          <w:szCs w:val="24"/>
          <w:lang w:bidi="en-US"/>
        </w:rPr>
        <w:t>.</w:t>
      </w:r>
      <w:r w:rsidR="00B10BF3" w:rsidRPr="003F2ABF">
        <w:rPr>
          <w:rFonts w:ascii="Georgia" w:eastAsia="Times New Roman" w:hAnsi="Georgia" w:cs="Times New Roman"/>
          <w:sz w:val="24"/>
          <w:szCs w:val="24"/>
          <w:lang w:bidi="en-US"/>
        </w:rPr>
        <w:t xml:space="preserve"> </w:t>
      </w:r>
      <w:r w:rsidR="00E1590F" w:rsidRPr="003F2ABF">
        <w:rPr>
          <w:rFonts w:ascii="Georgia" w:eastAsia="Times New Roman" w:hAnsi="Georgia" w:cs="Times New Roman"/>
          <w:sz w:val="24"/>
          <w:szCs w:val="24"/>
          <w:lang w:bidi="en-US"/>
        </w:rPr>
        <w:t>L</w:t>
      </w:r>
      <w:r w:rsidRPr="003F2ABF">
        <w:rPr>
          <w:rFonts w:ascii="Georgia" w:eastAsia="Times New Roman" w:hAnsi="Georgia" w:cs="Times New Roman"/>
          <w:sz w:val="24"/>
          <w:szCs w:val="24"/>
          <w:lang w:bidi="en-US"/>
        </w:rPr>
        <w:t>a conscience d’être surveillé</w:t>
      </w:r>
      <w:r w:rsidR="00E1590F" w:rsidRPr="003F2ABF">
        <w:rPr>
          <w:rFonts w:ascii="Georgia" w:eastAsia="Times New Roman" w:hAnsi="Georgia" w:cs="Times New Roman"/>
          <w:sz w:val="24"/>
          <w:szCs w:val="24"/>
          <w:lang w:bidi="en-US"/>
        </w:rPr>
        <w:t>s</w:t>
      </w:r>
      <w:r w:rsidRPr="003F2ABF">
        <w:rPr>
          <w:rFonts w:ascii="Georgia" w:eastAsia="Times New Roman" w:hAnsi="Georgia" w:cs="Times New Roman"/>
          <w:sz w:val="24"/>
          <w:szCs w:val="24"/>
          <w:lang w:bidi="en-US"/>
        </w:rPr>
        <w:t xml:space="preserve"> en ligne peut </w:t>
      </w:r>
      <w:r w:rsidR="00E1590F" w:rsidRPr="003F2ABF">
        <w:rPr>
          <w:rFonts w:ascii="Georgia" w:eastAsia="Times New Roman" w:hAnsi="Georgia" w:cs="Times New Roman"/>
          <w:sz w:val="24"/>
          <w:szCs w:val="24"/>
          <w:lang w:bidi="en-US"/>
        </w:rPr>
        <w:t xml:space="preserve">également </w:t>
      </w:r>
      <w:r w:rsidRPr="003F2ABF">
        <w:rPr>
          <w:rFonts w:ascii="Georgia" w:eastAsia="Times New Roman" w:hAnsi="Georgia" w:cs="Times New Roman"/>
          <w:sz w:val="24"/>
          <w:szCs w:val="24"/>
          <w:lang w:bidi="en-US"/>
        </w:rPr>
        <w:t xml:space="preserve">pousser </w:t>
      </w:r>
      <w:r w:rsidR="00E1590F" w:rsidRPr="003F2ABF">
        <w:rPr>
          <w:rFonts w:ascii="Georgia" w:eastAsia="Times New Roman" w:hAnsi="Georgia" w:cs="Times New Roman"/>
          <w:sz w:val="24"/>
          <w:szCs w:val="24"/>
          <w:lang w:bidi="en-US"/>
        </w:rPr>
        <w:t xml:space="preserve">les enfants </w:t>
      </w:r>
      <w:r w:rsidRPr="003F2ABF">
        <w:rPr>
          <w:rFonts w:ascii="Georgia" w:eastAsia="Times New Roman" w:hAnsi="Georgia" w:cs="Times New Roman"/>
          <w:sz w:val="24"/>
          <w:szCs w:val="24"/>
          <w:lang w:bidi="en-US"/>
        </w:rPr>
        <w:t>à modifier leur comportement pour minimiser les risques</w:t>
      </w:r>
      <w:r w:rsidR="00803528" w:rsidRPr="003F2ABF">
        <w:rPr>
          <w:rFonts w:ascii="Georgia" w:eastAsia="Times New Roman" w:hAnsi="Georgia" w:cs="Times New Roman"/>
          <w:sz w:val="24"/>
          <w:szCs w:val="24"/>
          <w:lang w:bidi="en-US"/>
        </w:rPr>
        <w:t xml:space="preserve"> et peut </w:t>
      </w:r>
      <w:r w:rsidRPr="003F2ABF">
        <w:rPr>
          <w:rFonts w:ascii="Georgia" w:eastAsia="Times New Roman" w:hAnsi="Georgia" w:cs="Times New Roman"/>
          <w:sz w:val="24"/>
          <w:szCs w:val="24"/>
          <w:lang w:bidi="en-US"/>
        </w:rPr>
        <w:t>indui</w:t>
      </w:r>
      <w:r w:rsidR="00803528" w:rsidRPr="003F2ABF">
        <w:rPr>
          <w:rFonts w:ascii="Georgia" w:eastAsia="Times New Roman" w:hAnsi="Georgia" w:cs="Times New Roman"/>
          <w:sz w:val="24"/>
          <w:szCs w:val="24"/>
          <w:lang w:bidi="en-US"/>
        </w:rPr>
        <w:t>re</w:t>
      </w:r>
      <w:r w:rsidR="00261B1E" w:rsidRPr="003F2ABF">
        <w:rPr>
          <w:rFonts w:ascii="Georgia" w:eastAsia="Times New Roman" w:hAnsi="Georgia" w:cs="Times New Roman"/>
          <w:sz w:val="24"/>
          <w:szCs w:val="24"/>
          <w:lang w:bidi="en-US"/>
        </w:rPr>
        <w:t xml:space="preserve"> </w:t>
      </w:r>
      <w:r w:rsidRPr="003F2ABF">
        <w:rPr>
          <w:rFonts w:ascii="Georgia" w:eastAsia="Times New Roman" w:hAnsi="Georgia" w:cs="Times New Roman"/>
          <w:sz w:val="24"/>
          <w:szCs w:val="24"/>
          <w:lang w:bidi="en-US"/>
        </w:rPr>
        <w:t xml:space="preserve">un </w:t>
      </w:r>
      <w:r w:rsidRPr="003F2ABF">
        <w:rPr>
          <w:rFonts w:ascii="Georgia" w:eastAsia="Times New Roman" w:hAnsi="Georgia" w:cs="Times New Roman"/>
          <w:b/>
          <w:sz w:val="24"/>
          <w:szCs w:val="24"/>
          <w:lang w:bidi="en-US"/>
        </w:rPr>
        <w:t>risque de discrimination sociale dans le futur</w:t>
      </w:r>
      <w:r w:rsidRPr="003F2ABF">
        <w:rPr>
          <w:rFonts w:ascii="Georgia" w:eastAsia="Times New Roman" w:hAnsi="Georgia" w:cs="Times New Roman"/>
          <w:sz w:val="24"/>
          <w:szCs w:val="24"/>
          <w:lang w:bidi="en-US"/>
        </w:rPr>
        <w:t>.</w:t>
      </w:r>
    </w:p>
    <w:p w14:paraId="37D8E433" w14:textId="07F5A273" w:rsidR="000032EA" w:rsidRDefault="00B77139" w:rsidP="003F095F">
      <w:pPr>
        <w:spacing w:after="120" w:line="240" w:lineRule="auto"/>
        <w:jc w:val="both"/>
        <w:rPr>
          <w:rFonts w:ascii="Georgia" w:eastAsia="Times New Roman" w:hAnsi="Georgia" w:cs="Times New Roman"/>
          <w:color w:val="333333"/>
          <w:sz w:val="24"/>
          <w:szCs w:val="24"/>
          <w:lang w:bidi="en-US"/>
        </w:rPr>
      </w:pPr>
      <w:r w:rsidRPr="003F2ABF">
        <w:rPr>
          <w:rFonts w:ascii="Georgia" w:eastAsia="Times New Roman" w:hAnsi="Georgia" w:cs="Times New Roman"/>
          <w:sz w:val="24"/>
          <w:szCs w:val="24"/>
          <w:lang w:bidi="en-US"/>
        </w:rPr>
        <w:t>Ces enjeux sont de plus en plus pris en compte par les acteurs de l’environnement numérique</w:t>
      </w:r>
      <w:r w:rsidR="00E1590F" w:rsidRPr="003F2ABF">
        <w:rPr>
          <w:rFonts w:ascii="Georgia" w:eastAsia="Times New Roman" w:hAnsi="Georgia" w:cs="Times New Roman"/>
          <w:sz w:val="24"/>
          <w:szCs w:val="24"/>
          <w:lang w:bidi="en-US"/>
        </w:rPr>
        <w:t>. O</w:t>
      </w:r>
      <w:r w:rsidRPr="003F2ABF">
        <w:rPr>
          <w:rFonts w:ascii="Georgia" w:eastAsia="Times New Roman" w:hAnsi="Georgia" w:cs="Times New Roman"/>
          <w:sz w:val="24"/>
          <w:szCs w:val="24"/>
          <w:lang w:bidi="en-US"/>
        </w:rPr>
        <w:t xml:space="preserve">n assiste </w:t>
      </w:r>
      <w:r w:rsidR="00E1590F" w:rsidRPr="003F2ABF">
        <w:rPr>
          <w:rFonts w:ascii="Georgia" w:eastAsia="Times New Roman" w:hAnsi="Georgia" w:cs="Times New Roman"/>
          <w:sz w:val="24"/>
          <w:szCs w:val="24"/>
          <w:lang w:bidi="en-US"/>
        </w:rPr>
        <w:t xml:space="preserve">dans le secteur privé </w:t>
      </w:r>
      <w:r w:rsidRPr="003F2ABF">
        <w:rPr>
          <w:rFonts w:ascii="Georgia" w:eastAsia="Times New Roman" w:hAnsi="Georgia" w:cs="Times New Roman"/>
          <w:sz w:val="24"/>
          <w:szCs w:val="24"/>
          <w:lang w:bidi="en-US"/>
        </w:rPr>
        <w:t xml:space="preserve">à </w:t>
      </w:r>
      <w:r w:rsidRPr="003F2ABF">
        <w:rPr>
          <w:rFonts w:ascii="Georgia" w:eastAsia="Times New Roman" w:hAnsi="Georgia" w:cs="Times New Roman"/>
          <w:b/>
          <w:sz w:val="24"/>
          <w:szCs w:val="24"/>
          <w:lang w:bidi="en-US"/>
        </w:rPr>
        <w:t>l’émergence de</w:t>
      </w:r>
      <w:r w:rsidR="002C3FBD" w:rsidRPr="003F2ABF">
        <w:rPr>
          <w:rFonts w:ascii="Georgia" w:eastAsia="Times New Roman" w:hAnsi="Georgia" w:cs="Times New Roman"/>
          <w:b/>
          <w:sz w:val="24"/>
          <w:szCs w:val="24"/>
          <w:lang w:bidi="en-US"/>
        </w:rPr>
        <w:t xml:space="preserve"> </w:t>
      </w:r>
      <w:r w:rsidRPr="003F2ABF">
        <w:rPr>
          <w:rFonts w:ascii="Georgia" w:eastAsia="Times New Roman" w:hAnsi="Georgia" w:cs="Times New Roman"/>
          <w:b/>
          <w:sz w:val="24"/>
          <w:szCs w:val="24"/>
          <w:lang w:bidi="en-US"/>
        </w:rPr>
        <w:t>nouveaux</w:t>
      </w:r>
      <w:r w:rsidR="002C3FBD" w:rsidRPr="003F2ABF">
        <w:rPr>
          <w:rFonts w:ascii="Georgia" w:eastAsia="Times New Roman" w:hAnsi="Georgia" w:cs="Times New Roman"/>
          <w:b/>
          <w:sz w:val="24"/>
          <w:szCs w:val="24"/>
          <w:lang w:bidi="en-US"/>
        </w:rPr>
        <w:t xml:space="preserve"> </w:t>
      </w:r>
      <w:r w:rsidRPr="003F2ABF">
        <w:rPr>
          <w:rFonts w:ascii="Georgia" w:eastAsia="Times New Roman" w:hAnsi="Georgia" w:cs="Times New Roman"/>
          <w:b/>
          <w:sz w:val="24"/>
          <w:szCs w:val="24"/>
          <w:lang w:bidi="en-US"/>
        </w:rPr>
        <w:t xml:space="preserve">modèles </w:t>
      </w:r>
      <w:r w:rsidRPr="0062057F">
        <w:rPr>
          <w:rFonts w:ascii="Georgia" w:eastAsia="Times New Roman" w:hAnsi="Georgia" w:cs="Times New Roman"/>
          <w:b/>
          <w:color w:val="333333"/>
          <w:sz w:val="24"/>
          <w:szCs w:val="24"/>
          <w:lang w:bidi="en-US"/>
        </w:rPr>
        <w:lastRenderedPageBreak/>
        <w:t>économiques pour les services destinés aux enfants qui s’affichent plus respectueux de leurs données personnelles</w:t>
      </w:r>
      <w:r w:rsidR="000032EA">
        <w:rPr>
          <w:rStyle w:val="Appelnotedebasdep"/>
          <w:rFonts w:ascii="Georgia" w:eastAsia="Times New Roman" w:hAnsi="Georgia" w:cs="Times New Roman"/>
          <w:b/>
          <w:color w:val="333333"/>
          <w:sz w:val="24"/>
          <w:szCs w:val="24"/>
          <w:lang w:bidi="en-US"/>
        </w:rPr>
        <w:footnoteReference w:id="10"/>
      </w:r>
      <w:r w:rsidR="00803528" w:rsidRPr="00F75F6A">
        <w:rPr>
          <w:rFonts w:ascii="Georgia" w:eastAsia="Times New Roman" w:hAnsi="Georgia" w:cs="Times New Roman"/>
          <w:b/>
          <w:color w:val="333333"/>
          <w:sz w:val="24"/>
          <w:szCs w:val="24"/>
          <w:lang w:bidi="en-US"/>
        </w:rPr>
        <w:t>.</w:t>
      </w:r>
      <w:r w:rsidR="005574CD" w:rsidRPr="00F75F6A">
        <w:rPr>
          <w:rFonts w:ascii="Georgia" w:eastAsia="Times New Roman" w:hAnsi="Georgia" w:cs="Times New Roman"/>
          <w:b/>
          <w:color w:val="333333"/>
          <w:sz w:val="24"/>
          <w:szCs w:val="24"/>
          <w:lang w:bidi="en-US"/>
        </w:rPr>
        <w:t xml:space="preserve"> </w:t>
      </w:r>
    </w:p>
    <w:p w14:paraId="0E701966" w14:textId="77777777" w:rsidR="000032EA" w:rsidRDefault="000032EA" w:rsidP="003F095F">
      <w:pPr>
        <w:spacing w:after="120" w:line="240" w:lineRule="auto"/>
        <w:jc w:val="both"/>
        <w:rPr>
          <w:rFonts w:ascii="Georgia" w:eastAsia="Times New Roman" w:hAnsi="Georgia" w:cs="Times New Roman"/>
          <w:color w:val="333333"/>
          <w:sz w:val="24"/>
          <w:szCs w:val="24"/>
          <w:lang w:bidi="en-US"/>
        </w:rPr>
      </w:pPr>
    </w:p>
    <w:p w14:paraId="473800D6" w14:textId="7E20204E" w:rsidR="001A65D4" w:rsidRDefault="003F095F" w:rsidP="003F095F">
      <w:pPr>
        <w:spacing w:after="120" w:line="240" w:lineRule="auto"/>
        <w:jc w:val="both"/>
        <w:rPr>
          <w:rFonts w:ascii="Open Sans" w:eastAsia="Times New Roman" w:hAnsi="Open Sans" w:cs="Times New Roman"/>
          <w:b/>
          <w:bCs/>
          <w:iCs/>
          <w:color w:val="4596EC"/>
          <w:sz w:val="26"/>
          <w:szCs w:val="28"/>
          <w:lang w:bidi="en-US"/>
        </w:rPr>
      </w:pPr>
      <w:bookmarkStart w:id="6" w:name="_Toc50030648"/>
      <w:r>
        <w:rPr>
          <w:rFonts w:ascii="Open Sans" w:eastAsia="Times New Roman" w:hAnsi="Open Sans" w:cs="Times New Roman"/>
          <w:b/>
          <w:bCs/>
          <w:iCs/>
          <w:color w:val="4596EC"/>
          <w:sz w:val="26"/>
          <w:szCs w:val="28"/>
          <w:lang w:bidi="en-US"/>
        </w:rPr>
        <w:t>C. L</w:t>
      </w:r>
      <w:r w:rsidR="001A65D4" w:rsidRPr="001A65D4">
        <w:rPr>
          <w:rFonts w:ascii="Open Sans" w:eastAsia="Times New Roman" w:hAnsi="Open Sans" w:cs="Times New Roman"/>
          <w:b/>
          <w:bCs/>
          <w:iCs/>
          <w:color w:val="4596EC"/>
          <w:sz w:val="26"/>
          <w:szCs w:val="28"/>
          <w:lang w:bidi="en-US"/>
        </w:rPr>
        <w:t>a place des mineurs dans le droit européen de la protection des données personnelles </w:t>
      </w:r>
      <w:bookmarkEnd w:id="6"/>
    </w:p>
    <w:p w14:paraId="643D2D01" w14:textId="2AB6E6E0" w:rsidR="00475DE7" w:rsidRPr="003F2ABF" w:rsidRDefault="00475DE7" w:rsidP="00475DE7">
      <w:pPr>
        <w:rPr>
          <w:rFonts w:ascii="Georgia" w:hAnsi="Georgia"/>
          <w:sz w:val="24"/>
          <w:szCs w:val="24"/>
          <w:lang w:bidi="en-US"/>
        </w:rPr>
      </w:pPr>
      <w:r w:rsidRPr="003F2ABF">
        <w:rPr>
          <w:rFonts w:ascii="Georgia" w:hAnsi="Georgia"/>
          <w:sz w:val="24"/>
          <w:szCs w:val="24"/>
          <w:lang w:bidi="en-US"/>
        </w:rPr>
        <w:t>Ces constats permettent d’expliquer l’attention particulière portée aux enfants dans le RGPD.</w:t>
      </w:r>
    </w:p>
    <w:p w14:paraId="65F2DFF5" w14:textId="77777777" w:rsidR="001A65D4" w:rsidRPr="003F2ABF" w:rsidRDefault="001A65D4" w:rsidP="00D9418D">
      <w:pPr>
        <w:pStyle w:val="Paragraphedeliste"/>
        <w:numPr>
          <w:ilvl w:val="0"/>
          <w:numId w:val="9"/>
        </w:numPr>
        <w:rPr>
          <w:rFonts w:ascii="Georgia" w:hAnsi="Georgia"/>
          <w:b/>
          <w:sz w:val="24"/>
          <w:szCs w:val="24"/>
          <w:lang w:bidi="en-US"/>
        </w:rPr>
      </w:pPr>
      <w:r w:rsidRPr="003F2ABF">
        <w:rPr>
          <w:rFonts w:ascii="Georgia" w:hAnsi="Georgia"/>
          <w:b/>
          <w:sz w:val="24"/>
          <w:szCs w:val="24"/>
          <w:lang w:bidi="en-US"/>
        </w:rPr>
        <w:t>La reconnaissance de la nécessité d’une protection particulière</w:t>
      </w:r>
    </w:p>
    <w:p w14:paraId="3186A8D3" w14:textId="5D41A156" w:rsidR="001A65D4" w:rsidRPr="003F2ABF" w:rsidRDefault="001A65D4" w:rsidP="002C3FBD">
      <w:pPr>
        <w:spacing w:after="120" w:line="240" w:lineRule="auto"/>
        <w:jc w:val="both"/>
        <w:rPr>
          <w:rFonts w:ascii="Georgia" w:eastAsia="Times New Roman" w:hAnsi="Georgia" w:cs="Times New Roman"/>
          <w:sz w:val="24"/>
          <w:szCs w:val="24"/>
          <w:lang w:bidi="en-US"/>
        </w:rPr>
      </w:pPr>
      <w:r w:rsidRPr="003F2ABF">
        <w:rPr>
          <w:rFonts w:ascii="Georgia" w:eastAsia="Times New Roman" w:hAnsi="Georgia" w:cs="Times New Roman"/>
          <w:sz w:val="24"/>
          <w:szCs w:val="24"/>
          <w:lang w:bidi="en-US"/>
        </w:rPr>
        <w:t>Si les enfants doivent pouvoir jouir de l’ensemble de leurs droits, notamment des droits à la protection de leurs données et au respect de leur vie privée, ils sont</w:t>
      </w:r>
      <w:r w:rsidR="002C3FBD" w:rsidRPr="003F2ABF">
        <w:rPr>
          <w:rFonts w:ascii="Georgia" w:eastAsia="Times New Roman" w:hAnsi="Georgia" w:cs="Times New Roman"/>
          <w:sz w:val="24"/>
          <w:szCs w:val="24"/>
          <w:lang w:bidi="en-US"/>
        </w:rPr>
        <w:t xml:space="preserve"> </w:t>
      </w:r>
      <w:r w:rsidRPr="003F2ABF">
        <w:rPr>
          <w:rFonts w:ascii="Georgia" w:eastAsia="Times New Roman" w:hAnsi="Georgia" w:cs="Times New Roman"/>
          <w:b/>
          <w:sz w:val="24"/>
          <w:szCs w:val="24"/>
          <w:lang w:bidi="en-US"/>
        </w:rPr>
        <w:t>juridiquement</w:t>
      </w:r>
      <w:r w:rsidR="002C3FBD" w:rsidRPr="003F2ABF">
        <w:rPr>
          <w:rFonts w:ascii="Georgia" w:eastAsia="Times New Roman" w:hAnsi="Georgia" w:cs="Times New Roman"/>
          <w:b/>
          <w:sz w:val="24"/>
          <w:szCs w:val="24"/>
          <w:lang w:bidi="en-US"/>
        </w:rPr>
        <w:t xml:space="preserve"> </w:t>
      </w:r>
      <w:r w:rsidRPr="003F2ABF">
        <w:rPr>
          <w:rFonts w:ascii="Georgia" w:eastAsia="Times New Roman" w:hAnsi="Georgia" w:cs="Times New Roman"/>
          <w:b/>
          <w:sz w:val="24"/>
          <w:szCs w:val="24"/>
          <w:lang w:bidi="en-US"/>
        </w:rPr>
        <w:t>considérés comme vulnérables</w:t>
      </w:r>
      <w:r w:rsidRPr="003F2ABF">
        <w:rPr>
          <w:rFonts w:ascii="Georgia" w:eastAsia="Times New Roman" w:hAnsi="Georgia" w:cs="Times New Roman"/>
          <w:sz w:val="24"/>
          <w:szCs w:val="24"/>
          <w:lang w:bidi="en-US"/>
        </w:rPr>
        <w:t>, même si le degré de vulnérabilité de chaque mineur dépend de son âge et de son niveau de maturité</w:t>
      </w:r>
      <w:r w:rsidR="00A002CB" w:rsidRPr="003F2ABF">
        <w:rPr>
          <w:rStyle w:val="Appelnotedebasdep"/>
          <w:rFonts w:ascii="Georgia" w:eastAsia="Times New Roman" w:hAnsi="Georgia" w:cs="Times New Roman"/>
          <w:sz w:val="24"/>
          <w:szCs w:val="24"/>
          <w:lang w:bidi="en-US"/>
        </w:rPr>
        <w:footnoteReference w:id="11"/>
      </w:r>
      <w:r w:rsidRPr="003F2ABF">
        <w:rPr>
          <w:rFonts w:ascii="Georgia" w:eastAsia="Times New Roman" w:hAnsi="Georgia" w:cs="Times New Roman"/>
          <w:sz w:val="24"/>
          <w:szCs w:val="24"/>
          <w:lang w:bidi="en-US"/>
        </w:rPr>
        <w:t xml:space="preserve">. </w:t>
      </w:r>
    </w:p>
    <w:p w14:paraId="36D0EADB" w14:textId="72BA5DF5" w:rsidR="00D16C31" w:rsidRPr="003F2ABF" w:rsidRDefault="001A65D4" w:rsidP="002C3FBD">
      <w:pPr>
        <w:spacing w:after="120" w:line="240" w:lineRule="auto"/>
        <w:jc w:val="both"/>
        <w:rPr>
          <w:rFonts w:ascii="Georgia" w:eastAsia="Times New Roman" w:hAnsi="Georgia" w:cs="Times New Roman"/>
          <w:sz w:val="24"/>
          <w:szCs w:val="24"/>
          <w:lang w:bidi="en-US"/>
        </w:rPr>
      </w:pPr>
      <w:r w:rsidRPr="003F2ABF">
        <w:rPr>
          <w:rFonts w:ascii="Georgia" w:eastAsia="Times New Roman" w:hAnsi="Georgia" w:cs="Times New Roman"/>
          <w:sz w:val="24"/>
          <w:szCs w:val="24"/>
          <w:lang w:bidi="en-US"/>
        </w:rPr>
        <w:t>Cette vulnérabilité justifie</w:t>
      </w:r>
      <w:r w:rsidRPr="003F2ABF">
        <w:rPr>
          <w:rFonts w:ascii="Georgia" w:eastAsia="Times New Roman" w:hAnsi="Georgia" w:cs="Times New Roman"/>
          <w:b/>
          <w:sz w:val="24"/>
          <w:szCs w:val="24"/>
          <w:lang w:bidi="en-US"/>
        </w:rPr>
        <w:t xml:space="preserve"> la mise en place d’une protection juridique spécifique </w:t>
      </w:r>
      <w:r w:rsidRPr="003F2ABF">
        <w:rPr>
          <w:rFonts w:ascii="Georgia" w:eastAsia="Times New Roman" w:hAnsi="Georgia" w:cs="Times New Roman"/>
          <w:sz w:val="24"/>
          <w:szCs w:val="24"/>
          <w:lang w:bidi="en-US"/>
        </w:rPr>
        <w:t>pour les mineurs</w:t>
      </w:r>
      <w:r w:rsidR="00332B28" w:rsidRPr="003F2ABF">
        <w:rPr>
          <w:rFonts w:ascii="Georgia" w:eastAsia="Times New Roman" w:hAnsi="Georgia" w:cs="Times New Roman"/>
          <w:sz w:val="24"/>
          <w:szCs w:val="24"/>
          <w:lang w:bidi="en-US"/>
        </w:rPr>
        <w:t xml:space="preserve">. Il résulte de l’article 57 </w:t>
      </w:r>
      <w:r w:rsidR="0062057F" w:rsidRPr="003F2ABF">
        <w:rPr>
          <w:rFonts w:ascii="Georgia" w:eastAsia="Times New Roman" w:hAnsi="Georgia" w:cs="Times New Roman"/>
          <w:sz w:val="24"/>
          <w:szCs w:val="24"/>
          <w:lang w:bidi="en-US"/>
        </w:rPr>
        <w:t xml:space="preserve">du RGPD </w:t>
      </w:r>
      <w:r w:rsidR="00332B28" w:rsidRPr="003F2ABF">
        <w:rPr>
          <w:rFonts w:ascii="Georgia" w:eastAsia="Times New Roman" w:hAnsi="Georgia" w:cs="Times New Roman"/>
          <w:sz w:val="24"/>
          <w:szCs w:val="24"/>
          <w:lang w:bidi="en-US"/>
        </w:rPr>
        <w:t xml:space="preserve">que </w:t>
      </w:r>
      <w:r w:rsidRPr="003F2ABF">
        <w:rPr>
          <w:rFonts w:ascii="Georgia" w:eastAsia="Times New Roman" w:hAnsi="Georgia" w:cs="Times New Roman"/>
          <w:b/>
          <w:sz w:val="24"/>
          <w:szCs w:val="24"/>
          <w:lang w:bidi="en-US"/>
        </w:rPr>
        <w:t>les autorités nationales de protection</w:t>
      </w:r>
      <w:r w:rsidR="00332B28" w:rsidRPr="003F2ABF">
        <w:rPr>
          <w:rFonts w:ascii="Georgia" w:eastAsia="Times New Roman" w:hAnsi="Georgia" w:cs="Times New Roman"/>
          <w:sz w:val="24"/>
          <w:szCs w:val="24"/>
          <w:lang w:bidi="en-US"/>
        </w:rPr>
        <w:t xml:space="preserve"> doivent</w:t>
      </w:r>
      <w:r w:rsidRPr="003F2ABF">
        <w:rPr>
          <w:rFonts w:ascii="Georgia" w:eastAsia="Times New Roman" w:hAnsi="Georgia" w:cs="Times New Roman"/>
          <w:sz w:val="24"/>
          <w:szCs w:val="24"/>
          <w:lang w:bidi="en-US"/>
        </w:rPr>
        <w:t>, dans leurs missions de sensibilisation du grand public, porter « </w:t>
      </w:r>
      <w:r w:rsidRPr="003F2ABF">
        <w:rPr>
          <w:rFonts w:ascii="Georgia" w:eastAsia="Times New Roman" w:hAnsi="Georgia" w:cs="Times New Roman"/>
          <w:i/>
          <w:sz w:val="24"/>
          <w:szCs w:val="24"/>
          <w:lang w:bidi="en-US"/>
        </w:rPr>
        <w:t>une attention particulière aux activités en ligne destinées aux enfants</w:t>
      </w:r>
      <w:r w:rsidRPr="003F2ABF">
        <w:rPr>
          <w:rFonts w:ascii="Georgia" w:eastAsia="Times New Roman" w:hAnsi="Georgia" w:cs="Times New Roman"/>
          <w:sz w:val="24"/>
          <w:szCs w:val="24"/>
          <w:lang w:bidi="en-US"/>
        </w:rPr>
        <w:t> ».</w:t>
      </w:r>
    </w:p>
    <w:p w14:paraId="07CE9799" w14:textId="6F17B8EB" w:rsidR="001A65D4" w:rsidRPr="003F2ABF" w:rsidRDefault="00332B28" w:rsidP="002C3FBD">
      <w:pPr>
        <w:spacing w:after="120" w:line="240" w:lineRule="auto"/>
        <w:jc w:val="both"/>
        <w:rPr>
          <w:rFonts w:ascii="Georgia" w:eastAsia="Times New Roman" w:hAnsi="Georgia" w:cs="Times New Roman"/>
          <w:sz w:val="24"/>
          <w:szCs w:val="24"/>
          <w:lang w:bidi="en-US"/>
        </w:rPr>
      </w:pPr>
      <w:r w:rsidRPr="003F2ABF">
        <w:rPr>
          <w:rFonts w:ascii="Georgia" w:eastAsia="Times New Roman" w:hAnsi="Georgia" w:cs="Arial"/>
          <w:sz w:val="24"/>
          <w:szCs w:val="24"/>
          <w:lang w:bidi="en-US"/>
        </w:rPr>
        <w:t>Par ailleurs, l</w:t>
      </w:r>
      <w:r w:rsidR="00D16C31" w:rsidRPr="003F2ABF">
        <w:rPr>
          <w:rFonts w:ascii="Georgia" w:eastAsia="Times New Roman" w:hAnsi="Georgia" w:cs="Arial"/>
          <w:sz w:val="24"/>
          <w:szCs w:val="24"/>
          <w:lang w:bidi="en-US"/>
        </w:rPr>
        <w:t xml:space="preserve">e RGPD invite, </w:t>
      </w:r>
      <w:r w:rsidR="00D16C31" w:rsidRPr="003F2ABF">
        <w:rPr>
          <w:rFonts w:ascii="Georgia" w:eastAsia="Times New Roman" w:hAnsi="Georgia" w:cs="Arial"/>
          <w:b/>
          <w:sz w:val="24"/>
          <w:szCs w:val="24"/>
          <w:lang w:bidi="en-US"/>
        </w:rPr>
        <w:t>dans l’approche par les risques</w:t>
      </w:r>
      <w:r w:rsidR="00D16C31" w:rsidRPr="003F2ABF">
        <w:rPr>
          <w:rFonts w:ascii="Georgia" w:eastAsia="Times New Roman" w:hAnsi="Georgia" w:cs="Arial"/>
          <w:sz w:val="24"/>
          <w:szCs w:val="24"/>
          <w:lang w:bidi="en-US"/>
        </w:rPr>
        <w:t xml:space="preserve"> qui doit guider tout opérateur, à tenir compte de la vulnérabilité des mineurs pour apprécier la proportionnalité de son traitement de données et déterminer les mesures de sécurité adaptées. Ceci a conduit </w:t>
      </w:r>
      <w:r w:rsidR="001A65D4" w:rsidRPr="003F2ABF">
        <w:rPr>
          <w:rFonts w:ascii="Georgia" w:eastAsia="Times New Roman" w:hAnsi="Georgia" w:cs="Times New Roman"/>
          <w:sz w:val="24"/>
          <w:szCs w:val="24"/>
          <w:lang w:bidi="en-US"/>
        </w:rPr>
        <w:t xml:space="preserve">le </w:t>
      </w:r>
      <w:r w:rsidR="003A6388" w:rsidRPr="003F2ABF">
        <w:rPr>
          <w:rFonts w:ascii="Georgia" w:eastAsia="Times New Roman" w:hAnsi="Georgia" w:cs="Times New Roman"/>
          <w:sz w:val="24"/>
          <w:szCs w:val="24"/>
          <w:lang w:bidi="en-US"/>
        </w:rPr>
        <w:t>Comité Européen de la protection des données</w:t>
      </w:r>
      <w:r w:rsidR="0062057F" w:rsidRPr="003F2ABF">
        <w:rPr>
          <w:rFonts w:ascii="Georgia" w:eastAsia="Times New Roman" w:hAnsi="Georgia" w:cs="Times New Roman"/>
          <w:sz w:val="24"/>
          <w:szCs w:val="24"/>
          <w:lang w:bidi="en-US"/>
        </w:rPr>
        <w:t xml:space="preserve"> (CEPD</w:t>
      </w:r>
      <w:r w:rsidR="003A6388" w:rsidRPr="003F2ABF">
        <w:rPr>
          <w:rFonts w:ascii="Georgia" w:eastAsia="Times New Roman" w:hAnsi="Georgia" w:cs="Times New Roman"/>
          <w:sz w:val="24"/>
          <w:szCs w:val="24"/>
          <w:lang w:bidi="en-US"/>
        </w:rPr>
        <w:t xml:space="preserve">) </w:t>
      </w:r>
      <w:r w:rsidR="001A65D4" w:rsidRPr="003F2ABF">
        <w:rPr>
          <w:rFonts w:ascii="Georgia" w:eastAsia="Times New Roman" w:hAnsi="Georgia" w:cs="Times New Roman"/>
          <w:sz w:val="24"/>
          <w:szCs w:val="24"/>
          <w:lang w:bidi="en-US"/>
        </w:rPr>
        <w:t xml:space="preserve"> a inscri</w:t>
      </w:r>
      <w:r w:rsidR="00D16C31" w:rsidRPr="003F2ABF">
        <w:rPr>
          <w:rFonts w:ascii="Georgia" w:eastAsia="Times New Roman" w:hAnsi="Georgia" w:cs="Times New Roman"/>
          <w:sz w:val="24"/>
          <w:szCs w:val="24"/>
          <w:lang w:bidi="en-US"/>
        </w:rPr>
        <w:t>re</w:t>
      </w:r>
      <w:r w:rsidR="001A65D4" w:rsidRPr="003F2ABF">
        <w:rPr>
          <w:rFonts w:ascii="Georgia" w:eastAsia="Times New Roman" w:hAnsi="Georgia" w:cs="Times New Roman"/>
          <w:sz w:val="24"/>
          <w:szCs w:val="24"/>
          <w:lang w:bidi="en-US"/>
        </w:rPr>
        <w:t xml:space="preserve"> le traitement de</w:t>
      </w:r>
      <w:r w:rsidR="002501D1" w:rsidRPr="003F2ABF">
        <w:rPr>
          <w:rFonts w:ascii="Georgia" w:eastAsia="Times New Roman" w:hAnsi="Georgia" w:cs="Times New Roman"/>
          <w:sz w:val="24"/>
          <w:szCs w:val="24"/>
          <w:lang w:bidi="en-US"/>
        </w:rPr>
        <w:t>s</w:t>
      </w:r>
      <w:r w:rsidR="001A65D4" w:rsidRPr="003F2ABF">
        <w:rPr>
          <w:rFonts w:ascii="Georgia" w:eastAsia="Times New Roman" w:hAnsi="Georgia" w:cs="Times New Roman"/>
          <w:sz w:val="24"/>
          <w:szCs w:val="24"/>
          <w:lang w:bidi="en-US"/>
        </w:rPr>
        <w:t xml:space="preserve"> données </w:t>
      </w:r>
      <w:r w:rsidR="002501D1" w:rsidRPr="003F2ABF">
        <w:rPr>
          <w:rFonts w:ascii="Georgia" w:eastAsia="Times New Roman" w:hAnsi="Georgia" w:cs="Times New Roman"/>
          <w:sz w:val="24"/>
          <w:szCs w:val="24"/>
          <w:lang w:bidi="en-US"/>
        </w:rPr>
        <w:t>d</w:t>
      </w:r>
      <w:r w:rsidR="001A65D4" w:rsidRPr="003F2ABF">
        <w:rPr>
          <w:rFonts w:ascii="Georgia" w:eastAsia="Times New Roman" w:hAnsi="Georgia" w:cs="Times New Roman"/>
          <w:sz w:val="24"/>
          <w:szCs w:val="24"/>
          <w:lang w:bidi="en-US"/>
        </w:rPr>
        <w:t>e mineurs parmi les critères à prendre en compte pour identifier les traitements susceptibles de faire l’objet d’une analyse d’impact relative à la protection des données (AIP</w:t>
      </w:r>
      <w:r w:rsidR="00D16C31" w:rsidRPr="003F2ABF">
        <w:rPr>
          <w:rFonts w:ascii="Georgia" w:eastAsia="Times New Roman" w:hAnsi="Georgia" w:cs="Times New Roman"/>
          <w:sz w:val="24"/>
          <w:szCs w:val="24"/>
          <w:lang w:bidi="en-US"/>
        </w:rPr>
        <w:t>D</w:t>
      </w:r>
      <w:r w:rsidR="001A65D4" w:rsidRPr="003F2ABF">
        <w:rPr>
          <w:rFonts w:ascii="Georgia" w:eastAsia="Times New Roman" w:hAnsi="Georgia" w:cs="Times New Roman"/>
          <w:sz w:val="24"/>
          <w:szCs w:val="24"/>
          <w:lang w:bidi="en-US"/>
        </w:rPr>
        <w:t>).</w:t>
      </w:r>
    </w:p>
    <w:p w14:paraId="1B9A795D" w14:textId="054021F2" w:rsidR="001A65D4" w:rsidRPr="003F2ABF" w:rsidRDefault="002501D1" w:rsidP="002C3FBD">
      <w:pPr>
        <w:spacing w:after="120" w:line="240" w:lineRule="auto"/>
        <w:jc w:val="both"/>
        <w:rPr>
          <w:rFonts w:ascii="Georgia" w:eastAsia="Times New Roman" w:hAnsi="Georgia" w:cs="Times New Roman"/>
          <w:sz w:val="24"/>
          <w:szCs w:val="24"/>
          <w:lang w:bidi="en-US"/>
        </w:rPr>
      </w:pPr>
      <w:r w:rsidRPr="003F2ABF">
        <w:rPr>
          <w:rFonts w:ascii="Georgia" w:eastAsia="Times New Roman" w:hAnsi="Georgia" w:cs="Times New Roman"/>
          <w:sz w:val="24"/>
          <w:szCs w:val="24"/>
          <w:lang w:bidi="en-US"/>
        </w:rPr>
        <w:t>L</w:t>
      </w:r>
      <w:r w:rsidR="001A65D4" w:rsidRPr="003F2ABF">
        <w:rPr>
          <w:rFonts w:ascii="Georgia" w:eastAsia="Times New Roman" w:hAnsi="Georgia" w:cs="Times New Roman"/>
          <w:sz w:val="24"/>
          <w:szCs w:val="24"/>
          <w:lang w:bidi="en-US"/>
        </w:rPr>
        <w:t xml:space="preserve">es </w:t>
      </w:r>
      <w:r w:rsidR="00332B28" w:rsidRPr="003F2ABF">
        <w:rPr>
          <w:rFonts w:ascii="Georgia" w:eastAsia="Times New Roman" w:hAnsi="Georgia" w:cs="Times New Roman"/>
          <w:sz w:val="24"/>
          <w:szCs w:val="24"/>
          <w:lang w:bidi="en-US"/>
        </w:rPr>
        <w:t>É</w:t>
      </w:r>
      <w:r w:rsidR="001A65D4" w:rsidRPr="003F2ABF">
        <w:rPr>
          <w:rFonts w:ascii="Georgia" w:eastAsia="Times New Roman" w:hAnsi="Georgia" w:cs="Times New Roman"/>
          <w:sz w:val="24"/>
          <w:szCs w:val="24"/>
          <w:lang w:bidi="en-US"/>
        </w:rPr>
        <w:t xml:space="preserve">tats-membres, les autorités de contrôle, le </w:t>
      </w:r>
      <w:r w:rsidR="00332B28" w:rsidRPr="003F2ABF">
        <w:rPr>
          <w:rFonts w:ascii="Georgia" w:eastAsia="Times New Roman" w:hAnsi="Georgia" w:cs="Times New Roman"/>
          <w:sz w:val="24"/>
          <w:szCs w:val="24"/>
          <w:lang w:bidi="en-US"/>
        </w:rPr>
        <w:t>CEPD</w:t>
      </w:r>
      <w:r w:rsidR="001A65D4" w:rsidRPr="003F2ABF">
        <w:rPr>
          <w:rFonts w:ascii="Georgia" w:eastAsia="Times New Roman" w:hAnsi="Georgia" w:cs="Times New Roman"/>
          <w:sz w:val="24"/>
          <w:szCs w:val="24"/>
          <w:lang w:bidi="en-US"/>
        </w:rPr>
        <w:t xml:space="preserve"> et la Commission</w:t>
      </w:r>
      <w:r w:rsidR="0062057F" w:rsidRPr="003F2ABF">
        <w:rPr>
          <w:rFonts w:ascii="Georgia" w:eastAsia="Times New Roman" w:hAnsi="Georgia" w:cs="Times New Roman"/>
          <w:sz w:val="24"/>
          <w:szCs w:val="24"/>
          <w:lang w:bidi="en-US"/>
        </w:rPr>
        <w:t xml:space="preserve"> européenne </w:t>
      </w:r>
      <w:r w:rsidR="001A65D4" w:rsidRPr="003F2ABF">
        <w:rPr>
          <w:rFonts w:ascii="Georgia" w:eastAsia="Times New Roman" w:hAnsi="Georgia" w:cs="Times New Roman"/>
          <w:sz w:val="24"/>
          <w:szCs w:val="24"/>
          <w:lang w:bidi="en-US"/>
        </w:rPr>
        <w:t xml:space="preserve"> </w:t>
      </w:r>
      <w:r w:rsidR="00332B28" w:rsidRPr="003F2ABF">
        <w:rPr>
          <w:rFonts w:ascii="Georgia" w:eastAsia="Times New Roman" w:hAnsi="Georgia" w:cs="Times New Roman"/>
          <w:sz w:val="24"/>
          <w:szCs w:val="24"/>
          <w:lang w:bidi="en-US"/>
        </w:rPr>
        <w:t xml:space="preserve">sont </w:t>
      </w:r>
      <w:r w:rsidRPr="003F2ABF">
        <w:rPr>
          <w:rFonts w:ascii="Georgia" w:eastAsia="Times New Roman" w:hAnsi="Georgia" w:cs="Times New Roman"/>
          <w:sz w:val="24"/>
          <w:szCs w:val="24"/>
          <w:lang w:bidi="en-US"/>
        </w:rPr>
        <w:t xml:space="preserve">également </w:t>
      </w:r>
      <w:r w:rsidR="00332B28" w:rsidRPr="003F2ABF">
        <w:rPr>
          <w:rFonts w:ascii="Georgia" w:eastAsia="Times New Roman" w:hAnsi="Georgia" w:cs="Times New Roman"/>
          <w:sz w:val="24"/>
          <w:szCs w:val="24"/>
          <w:lang w:bidi="en-US"/>
        </w:rPr>
        <w:t xml:space="preserve">invités à </w:t>
      </w:r>
      <w:r w:rsidR="001A65D4" w:rsidRPr="003F2ABF">
        <w:rPr>
          <w:rFonts w:ascii="Georgia" w:eastAsia="Times New Roman" w:hAnsi="Georgia" w:cs="Times New Roman"/>
          <w:sz w:val="24"/>
          <w:szCs w:val="24"/>
          <w:lang w:bidi="en-US"/>
        </w:rPr>
        <w:t>encourage</w:t>
      </w:r>
      <w:r w:rsidR="00332B28" w:rsidRPr="003F2ABF">
        <w:rPr>
          <w:rFonts w:ascii="Georgia" w:eastAsia="Times New Roman" w:hAnsi="Georgia" w:cs="Times New Roman"/>
          <w:sz w:val="24"/>
          <w:szCs w:val="24"/>
          <w:lang w:bidi="en-US"/>
        </w:rPr>
        <w:t>r</w:t>
      </w:r>
      <w:r w:rsidR="001A65D4" w:rsidRPr="003F2ABF">
        <w:rPr>
          <w:rFonts w:ascii="Georgia" w:eastAsia="Times New Roman" w:hAnsi="Georgia" w:cs="Times New Roman"/>
          <w:sz w:val="24"/>
          <w:szCs w:val="24"/>
          <w:lang w:bidi="en-US"/>
        </w:rPr>
        <w:t xml:space="preserve"> l’adoption de codes de conduite pour harmoniser les applications des dispositions relatives aux mineurs</w:t>
      </w:r>
      <w:r w:rsidR="00332B28" w:rsidRPr="003F2ABF">
        <w:rPr>
          <w:rFonts w:ascii="Georgia" w:eastAsia="Times New Roman" w:hAnsi="Georgia" w:cs="Times New Roman"/>
          <w:sz w:val="24"/>
          <w:szCs w:val="24"/>
          <w:lang w:bidi="en-US"/>
        </w:rPr>
        <w:t xml:space="preserve"> (article 40)</w:t>
      </w:r>
      <w:r w:rsidR="001A65D4" w:rsidRPr="003F2ABF">
        <w:rPr>
          <w:rFonts w:ascii="Georgia" w:eastAsia="Times New Roman" w:hAnsi="Georgia" w:cs="Times New Roman"/>
          <w:sz w:val="24"/>
          <w:szCs w:val="24"/>
          <w:lang w:bidi="en-US"/>
        </w:rPr>
        <w:t xml:space="preserve">. </w:t>
      </w:r>
    </w:p>
    <w:p w14:paraId="102EA1C8" w14:textId="77777777" w:rsidR="001A65D4" w:rsidRPr="003F2ABF" w:rsidRDefault="001A65D4" w:rsidP="00D9418D">
      <w:pPr>
        <w:pStyle w:val="Paragraphedeliste"/>
        <w:numPr>
          <w:ilvl w:val="0"/>
          <w:numId w:val="9"/>
        </w:numPr>
        <w:rPr>
          <w:rFonts w:ascii="Georgia" w:hAnsi="Georgia"/>
          <w:b/>
          <w:sz w:val="24"/>
          <w:szCs w:val="24"/>
          <w:lang w:bidi="en-US"/>
        </w:rPr>
      </w:pPr>
      <w:r w:rsidRPr="003F2ABF">
        <w:rPr>
          <w:rFonts w:ascii="Georgia" w:hAnsi="Georgia"/>
          <w:b/>
          <w:sz w:val="24"/>
          <w:szCs w:val="24"/>
          <w:lang w:bidi="en-US"/>
        </w:rPr>
        <w:t>Un éventail de dispositifs de protection spécifiques</w:t>
      </w:r>
    </w:p>
    <w:p w14:paraId="68012396" w14:textId="77777777" w:rsidR="001A65D4" w:rsidRPr="003F2ABF" w:rsidRDefault="000136C7" w:rsidP="001A65D4">
      <w:pPr>
        <w:spacing w:after="0" w:line="240" w:lineRule="auto"/>
        <w:jc w:val="both"/>
        <w:rPr>
          <w:rFonts w:ascii="Georgia" w:eastAsia="Times New Roman" w:hAnsi="Georgia" w:cs="Times New Roman"/>
          <w:sz w:val="24"/>
          <w:szCs w:val="24"/>
          <w:lang w:bidi="en-US"/>
        </w:rPr>
      </w:pPr>
      <w:r w:rsidRPr="003F2ABF">
        <w:rPr>
          <w:rFonts w:ascii="Georgia" w:eastAsia="Times New Roman" w:hAnsi="Georgia" w:cs="Times New Roman"/>
          <w:sz w:val="24"/>
          <w:szCs w:val="24"/>
          <w:lang w:bidi="en-US"/>
        </w:rPr>
        <w:t xml:space="preserve">Ceux-ci sont </w:t>
      </w:r>
      <w:r w:rsidR="001A65D4" w:rsidRPr="003F2ABF">
        <w:rPr>
          <w:rFonts w:ascii="Georgia" w:eastAsia="Times New Roman" w:hAnsi="Georgia" w:cs="Times New Roman"/>
          <w:sz w:val="24"/>
          <w:szCs w:val="24"/>
          <w:lang w:bidi="en-US"/>
        </w:rPr>
        <w:t xml:space="preserve">sous-tendus par </w:t>
      </w:r>
      <w:r w:rsidR="00196026" w:rsidRPr="003F2ABF">
        <w:rPr>
          <w:rFonts w:ascii="Georgia" w:eastAsia="Times New Roman" w:hAnsi="Georgia" w:cs="Times New Roman"/>
          <w:sz w:val="24"/>
          <w:szCs w:val="24"/>
          <w:lang w:bidi="en-US"/>
        </w:rPr>
        <w:t xml:space="preserve">une </w:t>
      </w:r>
      <w:r w:rsidR="001A65D4" w:rsidRPr="003F2ABF">
        <w:rPr>
          <w:rFonts w:ascii="Georgia" w:eastAsia="Times New Roman" w:hAnsi="Georgia" w:cs="Times New Roman"/>
          <w:b/>
          <w:sz w:val="24"/>
          <w:szCs w:val="24"/>
          <w:lang w:bidi="en-US"/>
        </w:rPr>
        <w:t>logique</w:t>
      </w:r>
      <w:r w:rsidR="00760334" w:rsidRPr="003F2ABF">
        <w:rPr>
          <w:rFonts w:ascii="Georgia" w:eastAsia="Times New Roman" w:hAnsi="Georgia" w:cs="Times New Roman"/>
          <w:b/>
          <w:sz w:val="24"/>
          <w:szCs w:val="24"/>
          <w:lang w:bidi="en-US"/>
        </w:rPr>
        <w:t xml:space="preserve"> d’autonomisation du mineur</w:t>
      </w:r>
      <w:r w:rsidR="00760334" w:rsidRPr="003F2ABF">
        <w:rPr>
          <w:rFonts w:ascii="Georgia" w:eastAsia="Times New Roman" w:hAnsi="Georgia" w:cs="Times New Roman"/>
          <w:sz w:val="24"/>
          <w:szCs w:val="24"/>
          <w:lang w:bidi="en-US"/>
        </w:rPr>
        <w:t>.</w:t>
      </w:r>
    </w:p>
    <w:p w14:paraId="0EBF1899" w14:textId="77777777" w:rsidR="001A65D4" w:rsidRPr="003F2ABF" w:rsidRDefault="001A65D4" w:rsidP="00D9418D">
      <w:pPr>
        <w:numPr>
          <w:ilvl w:val="0"/>
          <w:numId w:val="4"/>
        </w:numPr>
        <w:spacing w:before="240" w:after="60" w:line="240" w:lineRule="auto"/>
        <w:jc w:val="both"/>
        <w:outlineLvl w:val="4"/>
        <w:rPr>
          <w:rFonts w:ascii="Georgia" w:eastAsia="Times New Roman" w:hAnsi="Georgia" w:cs="Times New Roman"/>
          <w:b/>
          <w:bCs/>
          <w:i/>
          <w:iCs/>
          <w:sz w:val="24"/>
          <w:szCs w:val="26"/>
          <w:lang w:bidi="en-US"/>
        </w:rPr>
      </w:pPr>
      <w:r w:rsidRPr="003F2ABF">
        <w:rPr>
          <w:rFonts w:ascii="Georgia" w:eastAsia="Times New Roman" w:hAnsi="Georgia" w:cs="Times New Roman"/>
          <w:b/>
          <w:bCs/>
          <w:i/>
          <w:iCs/>
          <w:sz w:val="24"/>
          <w:szCs w:val="26"/>
          <w:lang w:bidi="en-US"/>
        </w:rPr>
        <w:t>Une information adaptée</w:t>
      </w:r>
      <w:r w:rsidR="00196026" w:rsidRPr="003F2ABF">
        <w:rPr>
          <w:rFonts w:ascii="Georgia" w:eastAsia="Times New Roman" w:hAnsi="Georgia" w:cs="Times New Roman"/>
          <w:b/>
          <w:bCs/>
          <w:i/>
          <w:iCs/>
          <w:sz w:val="24"/>
          <w:szCs w:val="26"/>
          <w:lang w:bidi="en-US"/>
        </w:rPr>
        <w:t xml:space="preserve"> au mineur sur la nature et la finalité du traitement de ses données</w:t>
      </w:r>
    </w:p>
    <w:p w14:paraId="1703D516" w14:textId="038ABCD6" w:rsidR="0019736C" w:rsidRPr="003F2ABF" w:rsidRDefault="001A65D4" w:rsidP="001A65D4">
      <w:pPr>
        <w:spacing w:after="0" w:line="240" w:lineRule="auto"/>
        <w:jc w:val="both"/>
        <w:rPr>
          <w:rFonts w:ascii="Georgia" w:eastAsia="Times New Roman" w:hAnsi="Georgia" w:cs="Times New Roman"/>
          <w:sz w:val="24"/>
          <w:szCs w:val="24"/>
          <w:lang w:bidi="en-US"/>
        </w:rPr>
      </w:pPr>
      <w:r w:rsidRPr="003F2ABF">
        <w:rPr>
          <w:rFonts w:ascii="Georgia" w:eastAsia="Times New Roman" w:hAnsi="Georgia" w:cs="Times New Roman"/>
          <w:sz w:val="24"/>
          <w:szCs w:val="24"/>
          <w:lang w:bidi="en-US"/>
        </w:rPr>
        <w:t xml:space="preserve">L’article 12 du RPGD indique que toute information et communication concernant le traitement de données personnelles des enfants devraient être rédigées en des </w:t>
      </w:r>
      <w:r w:rsidRPr="003F2ABF">
        <w:rPr>
          <w:rFonts w:ascii="Georgia" w:eastAsia="Times New Roman" w:hAnsi="Georgia" w:cs="Times New Roman"/>
          <w:i/>
          <w:sz w:val="24"/>
          <w:szCs w:val="24"/>
          <w:lang w:bidi="en-US"/>
        </w:rPr>
        <w:t>« termes clairs et simples, que l’enfant peut aisément comprendre »</w:t>
      </w:r>
      <w:r w:rsidRPr="003F2ABF">
        <w:rPr>
          <w:rFonts w:ascii="Georgia" w:eastAsia="Times New Roman" w:hAnsi="Georgia" w:cs="Times New Roman"/>
          <w:sz w:val="24"/>
          <w:szCs w:val="24"/>
          <w:lang w:bidi="en-US"/>
        </w:rPr>
        <w:t xml:space="preserve">. </w:t>
      </w:r>
    </w:p>
    <w:p w14:paraId="514C6A42" w14:textId="77777777" w:rsidR="001A65D4" w:rsidRPr="003F2ABF" w:rsidRDefault="001A65D4" w:rsidP="00D9418D">
      <w:pPr>
        <w:numPr>
          <w:ilvl w:val="0"/>
          <w:numId w:val="4"/>
        </w:numPr>
        <w:spacing w:before="240" w:after="60" w:line="240" w:lineRule="auto"/>
        <w:jc w:val="both"/>
        <w:outlineLvl w:val="4"/>
        <w:rPr>
          <w:rFonts w:ascii="Georgia" w:eastAsia="Times New Roman" w:hAnsi="Georgia" w:cs="Times New Roman"/>
          <w:b/>
          <w:bCs/>
          <w:i/>
          <w:iCs/>
          <w:sz w:val="24"/>
          <w:szCs w:val="26"/>
          <w:lang w:bidi="en-US"/>
        </w:rPr>
      </w:pPr>
      <w:r w:rsidRPr="003F2ABF">
        <w:rPr>
          <w:rFonts w:ascii="Georgia" w:eastAsia="Times New Roman" w:hAnsi="Georgia" w:cs="Times New Roman"/>
          <w:b/>
          <w:bCs/>
          <w:i/>
          <w:iCs/>
          <w:sz w:val="24"/>
          <w:szCs w:val="26"/>
          <w:lang w:bidi="en-US"/>
        </w:rPr>
        <w:lastRenderedPageBreak/>
        <w:t xml:space="preserve">Une vigilance particulière concernant le profilage des enfants </w:t>
      </w:r>
    </w:p>
    <w:p w14:paraId="7B955026" w14:textId="5E4F609C" w:rsidR="00196026" w:rsidRPr="003F2ABF" w:rsidRDefault="001A65D4" w:rsidP="002C3FBD">
      <w:pPr>
        <w:spacing w:after="120" w:line="240" w:lineRule="auto"/>
        <w:jc w:val="both"/>
        <w:rPr>
          <w:rFonts w:ascii="Georgia" w:eastAsia="Times New Roman" w:hAnsi="Georgia" w:cs="Times New Roman"/>
          <w:sz w:val="24"/>
          <w:szCs w:val="24"/>
          <w:lang w:bidi="en-US"/>
        </w:rPr>
      </w:pPr>
      <w:r w:rsidRPr="003F2ABF">
        <w:rPr>
          <w:rFonts w:ascii="Georgia" w:eastAsia="Times New Roman" w:hAnsi="Georgia" w:cs="Times New Roman"/>
          <w:sz w:val="24"/>
          <w:szCs w:val="24"/>
          <w:lang w:bidi="en-US"/>
        </w:rPr>
        <w:t xml:space="preserve">Le considérant </w:t>
      </w:r>
      <w:r w:rsidR="002501D1" w:rsidRPr="003F2ABF">
        <w:rPr>
          <w:rFonts w:ascii="Georgia" w:eastAsia="Times New Roman" w:hAnsi="Georgia" w:cs="Times New Roman"/>
          <w:sz w:val="24"/>
          <w:szCs w:val="24"/>
          <w:lang w:bidi="en-US"/>
        </w:rPr>
        <w:t>71 du RGPD</w:t>
      </w:r>
      <w:r w:rsidRPr="003F2ABF">
        <w:rPr>
          <w:rFonts w:ascii="Georgia" w:eastAsia="Times New Roman" w:hAnsi="Georgia" w:cs="Times New Roman"/>
          <w:sz w:val="24"/>
          <w:szCs w:val="24"/>
          <w:lang w:bidi="en-US"/>
        </w:rPr>
        <w:t xml:space="preserve"> indique que</w:t>
      </w:r>
      <w:r w:rsidRPr="003F2ABF">
        <w:rPr>
          <w:rFonts w:ascii="Georgia" w:eastAsia="Times New Roman" w:hAnsi="Georgia" w:cs="Times New Roman"/>
          <w:b/>
          <w:sz w:val="24"/>
          <w:szCs w:val="24"/>
          <w:lang w:bidi="en-US"/>
        </w:rPr>
        <w:t xml:space="preserve"> les décisions exclusivement automatisées, y compris le profilage, </w:t>
      </w:r>
      <w:r w:rsidR="002501D1" w:rsidRPr="003F2ABF">
        <w:rPr>
          <w:rFonts w:ascii="Georgia" w:eastAsia="Times New Roman" w:hAnsi="Georgia" w:cs="Times New Roman"/>
          <w:b/>
          <w:sz w:val="24"/>
          <w:szCs w:val="24"/>
          <w:lang w:bidi="en-US"/>
        </w:rPr>
        <w:t xml:space="preserve">qui </w:t>
      </w:r>
      <w:r w:rsidRPr="003F2ABF">
        <w:rPr>
          <w:rFonts w:ascii="Georgia" w:eastAsia="Times New Roman" w:hAnsi="Georgia" w:cs="Times New Roman"/>
          <w:b/>
          <w:sz w:val="24"/>
          <w:szCs w:val="24"/>
          <w:lang w:bidi="en-US"/>
        </w:rPr>
        <w:t>produis</w:t>
      </w:r>
      <w:r w:rsidR="002501D1" w:rsidRPr="003F2ABF">
        <w:rPr>
          <w:rFonts w:ascii="Georgia" w:eastAsia="Times New Roman" w:hAnsi="Georgia" w:cs="Times New Roman"/>
          <w:b/>
          <w:sz w:val="24"/>
          <w:szCs w:val="24"/>
          <w:lang w:bidi="en-US"/>
        </w:rPr>
        <w:t>e</w:t>
      </w:r>
      <w:r w:rsidRPr="003F2ABF">
        <w:rPr>
          <w:rFonts w:ascii="Georgia" w:eastAsia="Times New Roman" w:hAnsi="Georgia" w:cs="Times New Roman"/>
          <w:b/>
          <w:sz w:val="24"/>
          <w:szCs w:val="24"/>
          <w:lang w:bidi="en-US"/>
        </w:rPr>
        <w:t>nt des effets juridiques ou affect</w:t>
      </w:r>
      <w:r w:rsidR="002501D1" w:rsidRPr="003F2ABF">
        <w:rPr>
          <w:rFonts w:ascii="Georgia" w:eastAsia="Times New Roman" w:hAnsi="Georgia" w:cs="Times New Roman"/>
          <w:b/>
          <w:sz w:val="24"/>
          <w:szCs w:val="24"/>
          <w:lang w:bidi="en-US"/>
        </w:rPr>
        <w:t>e</w:t>
      </w:r>
      <w:r w:rsidRPr="003F2ABF">
        <w:rPr>
          <w:rFonts w:ascii="Georgia" w:eastAsia="Times New Roman" w:hAnsi="Georgia" w:cs="Times New Roman"/>
          <w:b/>
          <w:sz w:val="24"/>
          <w:szCs w:val="24"/>
          <w:lang w:bidi="en-US"/>
        </w:rPr>
        <w:t>nt la personne concernée de manière significative de façon similaire, ne devraient pas s’appliquer aux enfants</w:t>
      </w:r>
      <w:r w:rsidRPr="003F2ABF">
        <w:rPr>
          <w:rFonts w:ascii="Georgia" w:eastAsia="Times New Roman" w:hAnsi="Georgia" w:cs="Times New Roman"/>
          <w:sz w:val="24"/>
          <w:szCs w:val="24"/>
          <w:lang w:bidi="en-US"/>
        </w:rPr>
        <w:t>.</w:t>
      </w:r>
    </w:p>
    <w:p w14:paraId="2A30AA68" w14:textId="16F02BDF" w:rsidR="001A65D4" w:rsidRPr="003F2ABF" w:rsidRDefault="001A65D4" w:rsidP="002C3FBD">
      <w:pPr>
        <w:spacing w:after="120" w:line="240" w:lineRule="auto"/>
        <w:jc w:val="both"/>
        <w:rPr>
          <w:rFonts w:ascii="Georgia" w:eastAsia="Times New Roman" w:hAnsi="Georgia" w:cs="Times New Roman"/>
          <w:i/>
          <w:iCs/>
          <w:sz w:val="24"/>
          <w:szCs w:val="24"/>
          <w:lang w:bidi="en-US"/>
        </w:rPr>
      </w:pPr>
      <w:r w:rsidRPr="003F2ABF">
        <w:rPr>
          <w:rFonts w:ascii="Georgia" w:eastAsia="Times New Roman" w:hAnsi="Georgia" w:cs="Times New Roman"/>
          <w:sz w:val="24"/>
          <w:szCs w:val="24"/>
          <w:lang w:bidi="en-US"/>
        </w:rPr>
        <w:t xml:space="preserve">Le CEPD </w:t>
      </w:r>
      <w:r w:rsidR="00332B28" w:rsidRPr="003F2ABF">
        <w:rPr>
          <w:rFonts w:ascii="Georgia" w:eastAsia="Times New Roman" w:hAnsi="Georgia" w:cs="Times New Roman"/>
          <w:sz w:val="24"/>
          <w:szCs w:val="24"/>
          <w:lang w:bidi="en-US"/>
        </w:rPr>
        <w:t>explique</w:t>
      </w:r>
      <w:r w:rsidRPr="003F2ABF">
        <w:rPr>
          <w:rFonts w:ascii="Georgia" w:eastAsia="Times New Roman" w:hAnsi="Georgia" w:cs="Times New Roman"/>
          <w:sz w:val="24"/>
          <w:szCs w:val="24"/>
          <w:lang w:bidi="en-US"/>
        </w:rPr>
        <w:t xml:space="preserve"> dans ses lignes directrices relatives à la prise de décision individuelle automatisée et au profilage</w:t>
      </w:r>
      <w:r w:rsidR="000032EA" w:rsidRPr="003F2ABF">
        <w:rPr>
          <w:rStyle w:val="Appelnotedebasdep"/>
          <w:rFonts w:ascii="Georgia" w:eastAsia="Times New Roman" w:hAnsi="Georgia" w:cs="Times New Roman"/>
          <w:sz w:val="24"/>
          <w:szCs w:val="24"/>
          <w:lang w:bidi="en-US"/>
        </w:rPr>
        <w:footnoteReference w:id="12"/>
      </w:r>
      <w:r w:rsidRPr="003F2ABF">
        <w:rPr>
          <w:rFonts w:ascii="Georgia" w:eastAsia="Times New Roman" w:hAnsi="Georgia" w:cs="Times New Roman"/>
          <w:sz w:val="24"/>
          <w:szCs w:val="24"/>
          <w:lang w:bidi="en-US"/>
        </w:rPr>
        <w:t xml:space="preserve"> </w:t>
      </w:r>
      <w:r w:rsidRPr="003F2ABF">
        <w:rPr>
          <w:rFonts w:ascii="Georgia" w:eastAsia="Times New Roman" w:hAnsi="Georgia" w:cs="Times New Roman"/>
          <w:i/>
          <w:sz w:val="24"/>
          <w:szCs w:val="24"/>
          <w:lang w:bidi="en-US"/>
        </w:rPr>
        <w:t xml:space="preserve">« qu’il ne s’agit pas d’une interdiction absolue de ce type de traitement à l’égard des enfants », </w:t>
      </w:r>
      <w:r w:rsidRPr="003F2ABF">
        <w:rPr>
          <w:rFonts w:ascii="Georgia" w:eastAsia="Times New Roman" w:hAnsi="Georgia" w:cs="Times New Roman"/>
          <w:sz w:val="24"/>
          <w:szCs w:val="24"/>
          <w:lang w:bidi="en-US"/>
        </w:rPr>
        <w:t>tout en reconnaissant que « </w:t>
      </w:r>
      <w:r w:rsidRPr="003F2ABF">
        <w:rPr>
          <w:rFonts w:ascii="Georgia" w:eastAsia="Times New Roman" w:hAnsi="Georgia" w:cs="Times New Roman"/>
          <w:i/>
          <w:iCs/>
          <w:sz w:val="24"/>
          <w:szCs w:val="24"/>
          <w:lang w:bidi="en-US"/>
        </w:rPr>
        <w:t xml:space="preserve">dans la mesure où les enfants représentent un groupe plus vulnérable de la société, les organisations devraient, en général, s’abstenir de les profiler à des fins de marketing ». </w:t>
      </w:r>
    </w:p>
    <w:p w14:paraId="28062123" w14:textId="77777777" w:rsidR="001A65D4" w:rsidRPr="003F2ABF" w:rsidRDefault="001A65D4" w:rsidP="00D9418D">
      <w:pPr>
        <w:numPr>
          <w:ilvl w:val="0"/>
          <w:numId w:val="4"/>
        </w:numPr>
        <w:spacing w:before="240" w:after="60" w:line="240" w:lineRule="auto"/>
        <w:jc w:val="both"/>
        <w:outlineLvl w:val="4"/>
        <w:rPr>
          <w:rFonts w:ascii="Georgia" w:eastAsia="Times New Roman" w:hAnsi="Georgia" w:cs="Times New Roman"/>
          <w:b/>
          <w:bCs/>
          <w:i/>
          <w:iCs/>
          <w:sz w:val="24"/>
          <w:szCs w:val="26"/>
          <w:lang w:bidi="en-US"/>
        </w:rPr>
      </w:pPr>
      <w:r w:rsidRPr="003F2ABF">
        <w:rPr>
          <w:rFonts w:ascii="Georgia" w:eastAsia="Times New Roman" w:hAnsi="Georgia" w:cs="Times New Roman"/>
          <w:b/>
          <w:bCs/>
          <w:i/>
          <w:iCs/>
          <w:sz w:val="24"/>
          <w:szCs w:val="26"/>
          <w:lang w:bidi="en-US"/>
        </w:rPr>
        <w:t>Un droit à l’oubli renforcé</w:t>
      </w:r>
    </w:p>
    <w:p w14:paraId="0E320EE3" w14:textId="2F69F09C" w:rsidR="001A65D4" w:rsidRPr="003F2ABF" w:rsidRDefault="00196026" w:rsidP="002C3FBD">
      <w:pPr>
        <w:spacing w:after="120" w:line="240" w:lineRule="auto"/>
        <w:jc w:val="both"/>
        <w:rPr>
          <w:rFonts w:ascii="Georgia" w:eastAsia="Times New Roman" w:hAnsi="Georgia" w:cs="Times New Roman"/>
          <w:sz w:val="24"/>
          <w:szCs w:val="24"/>
          <w:lang w:bidi="en-US"/>
        </w:rPr>
      </w:pPr>
      <w:r w:rsidRPr="003F2ABF">
        <w:rPr>
          <w:rFonts w:ascii="Georgia" w:eastAsia="Times New Roman" w:hAnsi="Georgia" w:cs="Times New Roman"/>
          <w:sz w:val="24"/>
          <w:szCs w:val="24"/>
          <w:lang w:bidi="en-US"/>
        </w:rPr>
        <w:t>S</w:t>
      </w:r>
      <w:r w:rsidR="001A65D4" w:rsidRPr="003F2ABF">
        <w:rPr>
          <w:rFonts w:ascii="Georgia" w:eastAsia="Times New Roman" w:hAnsi="Georgia" w:cs="Times New Roman"/>
          <w:sz w:val="24"/>
          <w:szCs w:val="24"/>
          <w:lang w:bidi="en-US"/>
        </w:rPr>
        <w:t>i ce droit s’applique</w:t>
      </w:r>
      <w:r w:rsidRPr="003F2ABF">
        <w:rPr>
          <w:rFonts w:ascii="Georgia" w:eastAsia="Times New Roman" w:hAnsi="Georgia" w:cs="Times New Roman"/>
          <w:sz w:val="24"/>
          <w:szCs w:val="24"/>
          <w:lang w:bidi="en-US"/>
        </w:rPr>
        <w:t xml:space="preserve">, dans la législation européenne, </w:t>
      </w:r>
      <w:r w:rsidR="001A65D4" w:rsidRPr="003F2ABF">
        <w:rPr>
          <w:rFonts w:ascii="Georgia" w:eastAsia="Times New Roman" w:hAnsi="Georgia" w:cs="Times New Roman"/>
          <w:sz w:val="24"/>
          <w:szCs w:val="24"/>
          <w:lang w:bidi="en-US"/>
        </w:rPr>
        <w:t xml:space="preserve">de la même façon pour </w:t>
      </w:r>
      <w:r w:rsidR="00332B28" w:rsidRPr="003F2ABF">
        <w:rPr>
          <w:rFonts w:ascii="Georgia" w:eastAsia="Times New Roman" w:hAnsi="Georgia" w:cs="Times New Roman"/>
          <w:sz w:val="24"/>
          <w:szCs w:val="24"/>
          <w:lang w:bidi="en-US"/>
        </w:rPr>
        <w:t xml:space="preserve">toutes </w:t>
      </w:r>
      <w:r w:rsidR="001A65D4" w:rsidRPr="003F2ABF">
        <w:rPr>
          <w:rFonts w:ascii="Georgia" w:eastAsia="Times New Roman" w:hAnsi="Georgia" w:cs="Times New Roman"/>
          <w:sz w:val="24"/>
          <w:szCs w:val="24"/>
          <w:lang w:bidi="en-US"/>
        </w:rPr>
        <w:t>les personnes</w:t>
      </w:r>
      <w:r w:rsidR="001A65D4" w:rsidRPr="003F2ABF">
        <w:rPr>
          <w:rFonts w:ascii="Georgia" w:eastAsia="Times New Roman" w:hAnsi="Georgia" w:cs="Times New Roman"/>
          <w:b/>
          <w:sz w:val="24"/>
          <w:szCs w:val="24"/>
          <w:lang w:bidi="en-US"/>
        </w:rPr>
        <w:t xml:space="preserve">, </w:t>
      </w:r>
      <w:r w:rsidR="001A65D4" w:rsidRPr="003F2ABF">
        <w:rPr>
          <w:rFonts w:ascii="Georgia" w:eastAsia="Times New Roman" w:hAnsi="Georgia" w:cs="Times New Roman"/>
          <w:sz w:val="24"/>
          <w:szCs w:val="24"/>
          <w:lang w:bidi="en-US"/>
        </w:rPr>
        <w:t xml:space="preserve">le considérant 65 </w:t>
      </w:r>
      <w:r w:rsidRPr="003F2ABF">
        <w:rPr>
          <w:rFonts w:ascii="Georgia" w:eastAsia="Times New Roman" w:hAnsi="Georgia" w:cs="Times New Roman"/>
          <w:sz w:val="24"/>
          <w:szCs w:val="24"/>
          <w:lang w:bidi="en-US"/>
        </w:rPr>
        <w:t xml:space="preserve">du RGPD </w:t>
      </w:r>
      <w:r w:rsidR="001A65D4" w:rsidRPr="003F2ABF">
        <w:rPr>
          <w:rFonts w:ascii="Georgia" w:eastAsia="Times New Roman" w:hAnsi="Georgia" w:cs="Times New Roman"/>
          <w:sz w:val="24"/>
          <w:szCs w:val="24"/>
          <w:lang w:bidi="en-US"/>
        </w:rPr>
        <w:t>souligne que</w:t>
      </w:r>
      <w:r w:rsidR="001A65D4" w:rsidRPr="003F2ABF">
        <w:rPr>
          <w:rFonts w:ascii="Georgia" w:eastAsia="Times New Roman" w:hAnsi="Georgia" w:cs="Times New Roman"/>
          <w:b/>
          <w:sz w:val="24"/>
          <w:szCs w:val="24"/>
          <w:lang w:bidi="en-US"/>
        </w:rPr>
        <w:t xml:space="preserve"> </w:t>
      </w:r>
      <w:r w:rsidRPr="003F2ABF">
        <w:rPr>
          <w:rFonts w:ascii="Georgia" w:eastAsia="Times New Roman" w:hAnsi="Georgia" w:cs="Times New Roman"/>
          <w:b/>
          <w:sz w:val="24"/>
          <w:szCs w:val="24"/>
          <w:lang w:bidi="en-US"/>
        </w:rPr>
        <w:t>l</w:t>
      </w:r>
      <w:r w:rsidR="001A65D4" w:rsidRPr="003F2ABF">
        <w:rPr>
          <w:rFonts w:ascii="Georgia" w:eastAsia="Times New Roman" w:hAnsi="Georgia" w:cs="Times New Roman"/>
          <w:b/>
          <w:sz w:val="24"/>
          <w:szCs w:val="24"/>
          <w:lang w:bidi="en-US"/>
        </w:rPr>
        <w:t xml:space="preserve">e droit à l’oubli </w:t>
      </w:r>
      <w:r w:rsidRPr="003F2ABF">
        <w:rPr>
          <w:rFonts w:ascii="Georgia" w:eastAsia="Times New Roman" w:hAnsi="Georgia" w:cs="Times New Roman"/>
          <w:b/>
          <w:sz w:val="24"/>
          <w:szCs w:val="24"/>
          <w:lang w:bidi="en-US"/>
        </w:rPr>
        <w:t xml:space="preserve">et </w:t>
      </w:r>
      <w:r w:rsidR="001A65D4" w:rsidRPr="003F2ABF">
        <w:rPr>
          <w:rFonts w:ascii="Georgia" w:eastAsia="Times New Roman" w:hAnsi="Georgia" w:cs="Times New Roman"/>
          <w:b/>
          <w:sz w:val="24"/>
          <w:szCs w:val="24"/>
          <w:lang w:bidi="en-US"/>
        </w:rPr>
        <w:t xml:space="preserve">le droit de rectification sont jugés </w:t>
      </w:r>
      <w:r w:rsidR="00332B28" w:rsidRPr="003F2ABF">
        <w:rPr>
          <w:rFonts w:ascii="Georgia" w:eastAsia="Times New Roman" w:hAnsi="Georgia" w:cs="Times New Roman"/>
          <w:b/>
          <w:sz w:val="24"/>
          <w:szCs w:val="24"/>
          <w:lang w:bidi="en-US"/>
        </w:rPr>
        <w:t>essentiels</w:t>
      </w:r>
      <w:r w:rsidR="001A65D4" w:rsidRPr="003F2ABF">
        <w:rPr>
          <w:rFonts w:ascii="Georgia" w:eastAsia="Times New Roman" w:hAnsi="Georgia" w:cs="Times New Roman"/>
          <w:sz w:val="24"/>
          <w:szCs w:val="24"/>
          <w:lang w:bidi="en-US"/>
        </w:rPr>
        <w:t xml:space="preserve"> </w:t>
      </w:r>
      <w:r w:rsidR="001A65D4" w:rsidRPr="003F2ABF">
        <w:rPr>
          <w:rFonts w:ascii="Georgia" w:eastAsia="Times New Roman" w:hAnsi="Georgia" w:cs="Times New Roman"/>
          <w:b/>
          <w:sz w:val="24"/>
          <w:szCs w:val="24"/>
          <w:lang w:bidi="en-US"/>
        </w:rPr>
        <w:t>lorsque le consentement</w:t>
      </w:r>
      <w:r w:rsidR="001A65D4" w:rsidRPr="003F2ABF">
        <w:rPr>
          <w:rFonts w:ascii="Georgia" w:eastAsia="Times New Roman" w:hAnsi="Georgia" w:cs="Times New Roman"/>
          <w:sz w:val="24"/>
          <w:szCs w:val="24"/>
          <w:lang w:bidi="en-US"/>
        </w:rPr>
        <w:t xml:space="preserve"> au traitement des informations </w:t>
      </w:r>
      <w:r w:rsidR="001A65D4" w:rsidRPr="003F2ABF">
        <w:rPr>
          <w:rFonts w:ascii="Georgia" w:eastAsia="Times New Roman" w:hAnsi="Georgia" w:cs="Times New Roman"/>
          <w:b/>
          <w:sz w:val="24"/>
          <w:szCs w:val="24"/>
          <w:lang w:bidi="en-US"/>
        </w:rPr>
        <w:t>a été recueilli pendant la minorité</w:t>
      </w:r>
      <w:r w:rsidR="001A65D4" w:rsidRPr="003F2ABF">
        <w:rPr>
          <w:rFonts w:ascii="Georgia" w:eastAsia="Times New Roman" w:hAnsi="Georgia" w:cs="Times New Roman"/>
          <w:sz w:val="24"/>
          <w:szCs w:val="24"/>
          <w:lang w:bidi="en-US"/>
        </w:rPr>
        <w:t xml:space="preserve"> de la personne, « </w:t>
      </w:r>
      <w:r w:rsidR="001A65D4" w:rsidRPr="003F2ABF">
        <w:rPr>
          <w:rFonts w:ascii="Georgia" w:eastAsia="Times New Roman" w:hAnsi="Georgia" w:cs="Times New Roman"/>
          <w:i/>
          <w:sz w:val="24"/>
          <w:szCs w:val="24"/>
          <w:lang w:bidi="en-US"/>
        </w:rPr>
        <w:t>à l’époque</w:t>
      </w:r>
      <w:r w:rsidR="002C3FBD" w:rsidRPr="003F2ABF">
        <w:rPr>
          <w:rFonts w:ascii="Georgia" w:eastAsia="Times New Roman" w:hAnsi="Georgia" w:cs="Times New Roman"/>
          <w:i/>
          <w:sz w:val="24"/>
          <w:szCs w:val="24"/>
          <w:lang w:bidi="en-US"/>
        </w:rPr>
        <w:t xml:space="preserve"> </w:t>
      </w:r>
      <w:r w:rsidR="001A65D4" w:rsidRPr="003F2ABF">
        <w:rPr>
          <w:rFonts w:ascii="Georgia" w:eastAsia="Times New Roman" w:hAnsi="Georgia" w:cs="Times New Roman"/>
          <w:i/>
          <w:sz w:val="24"/>
          <w:szCs w:val="24"/>
          <w:lang w:bidi="en-US"/>
        </w:rPr>
        <w:t>où</w:t>
      </w:r>
      <w:r w:rsidR="002C3FBD" w:rsidRPr="003F2ABF">
        <w:rPr>
          <w:rFonts w:ascii="Georgia" w:eastAsia="Times New Roman" w:hAnsi="Georgia" w:cs="Times New Roman"/>
          <w:i/>
          <w:sz w:val="24"/>
          <w:szCs w:val="24"/>
          <w:lang w:bidi="en-US"/>
        </w:rPr>
        <w:t xml:space="preserve"> </w:t>
      </w:r>
      <w:r w:rsidR="001A65D4" w:rsidRPr="003F2ABF">
        <w:rPr>
          <w:rFonts w:ascii="Georgia" w:eastAsia="Times New Roman" w:hAnsi="Georgia" w:cs="Times New Roman"/>
          <w:i/>
          <w:sz w:val="24"/>
          <w:szCs w:val="24"/>
          <w:lang w:bidi="en-US"/>
        </w:rPr>
        <w:t>elle n’était pas pleinement consciente des risques inhérents au traitement</w:t>
      </w:r>
      <w:r w:rsidR="001A65D4" w:rsidRPr="003F2ABF">
        <w:rPr>
          <w:rFonts w:ascii="Georgia" w:eastAsia="Times New Roman" w:hAnsi="Georgia" w:cs="Times New Roman"/>
          <w:sz w:val="24"/>
          <w:szCs w:val="24"/>
          <w:lang w:bidi="en-US"/>
        </w:rPr>
        <w:t> ».</w:t>
      </w:r>
    </w:p>
    <w:p w14:paraId="3171E5C5" w14:textId="77777777" w:rsidR="001A65D4" w:rsidRPr="003F2ABF" w:rsidRDefault="001A65D4" w:rsidP="00D9418D">
      <w:pPr>
        <w:numPr>
          <w:ilvl w:val="0"/>
          <w:numId w:val="4"/>
        </w:numPr>
        <w:spacing w:before="240" w:after="120" w:line="240" w:lineRule="auto"/>
        <w:ind w:left="714" w:hanging="357"/>
        <w:jc w:val="both"/>
        <w:outlineLvl w:val="4"/>
        <w:rPr>
          <w:rFonts w:ascii="Georgia" w:eastAsia="Times New Roman" w:hAnsi="Georgia" w:cs="Times New Roman"/>
          <w:b/>
          <w:bCs/>
          <w:i/>
          <w:iCs/>
          <w:sz w:val="24"/>
          <w:szCs w:val="26"/>
          <w:lang w:bidi="en-US"/>
        </w:rPr>
      </w:pPr>
      <w:r w:rsidRPr="003F2ABF">
        <w:rPr>
          <w:rFonts w:ascii="Georgia" w:eastAsia="Times New Roman" w:hAnsi="Georgia" w:cs="Times New Roman"/>
          <w:b/>
          <w:bCs/>
          <w:i/>
          <w:iCs/>
          <w:sz w:val="24"/>
          <w:szCs w:val="26"/>
          <w:lang w:bidi="en-US"/>
        </w:rPr>
        <w:t>Le recours à certaines bases légales spécifié</w:t>
      </w:r>
    </w:p>
    <w:p w14:paraId="79887F18" w14:textId="74A86D8F" w:rsidR="001A65D4" w:rsidRPr="003F2ABF" w:rsidRDefault="001A65D4" w:rsidP="002C3FBD">
      <w:pPr>
        <w:spacing w:after="120" w:line="240" w:lineRule="auto"/>
        <w:jc w:val="both"/>
        <w:rPr>
          <w:rFonts w:ascii="Georgia" w:eastAsia="Times New Roman" w:hAnsi="Georgia" w:cs="Times New Roman"/>
          <w:sz w:val="24"/>
          <w:szCs w:val="24"/>
          <w:lang w:bidi="en-US"/>
        </w:rPr>
      </w:pPr>
      <w:r w:rsidRPr="003F2ABF">
        <w:rPr>
          <w:rFonts w:ascii="Georgia" w:eastAsia="Times New Roman" w:hAnsi="Georgia" w:cs="Times New Roman"/>
          <w:sz w:val="24"/>
          <w:szCs w:val="24"/>
          <w:lang w:bidi="en-US"/>
        </w:rPr>
        <w:t xml:space="preserve">Le RGPD </w:t>
      </w:r>
      <w:r w:rsidR="00196026" w:rsidRPr="003F2ABF">
        <w:rPr>
          <w:rFonts w:ascii="Georgia" w:eastAsia="Times New Roman" w:hAnsi="Georgia" w:cs="Times New Roman"/>
          <w:sz w:val="24"/>
          <w:szCs w:val="24"/>
          <w:lang w:bidi="en-US"/>
        </w:rPr>
        <w:t xml:space="preserve">encadre </w:t>
      </w:r>
      <w:r w:rsidR="00332B28" w:rsidRPr="003F2ABF">
        <w:rPr>
          <w:rFonts w:ascii="Georgia" w:eastAsia="Times New Roman" w:hAnsi="Georgia" w:cs="Times New Roman"/>
          <w:sz w:val="24"/>
          <w:szCs w:val="24"/>
          <w:lang w:bidi="en-US"/>
        </w:rPr>
        <w:t>plus</w:t>
      </w:r>
      <w:r w:rsidR="00196026" w:rsidRPr="003F2ABF">
        <w:rPr>
          <w:rFonts w:ascii="Georgia" w:eastAsia="Times New Roman" w:hAnsi="Georgia" w:cs="Times New Roman"/>
          <w:sz w:val="24"/>
          <w:szCs w:val="24"/>
          <w:lang w:bidi="en-US"/>
        </w:rPr>
        <w:t xml:space="preserve"> particulièrement </w:t>
      </w:r>
      <w:r w:rsidRPr="003F2ABF">
        <w:rPr>
          <w:rFonts w:ascii="Georgia" w:eastAsia="Times New Roman" w:hAnsi="Georgia" w:cs="Times New Roman"/>
          <w:sz w:val="24"/>
          <w:szCs w:val="24"/>
          <w:lang w:bidi="en-US"/>
        </w:rPr>
        <w:t xml:space="preserve">certaines bases légales au traitement de données personnelles des mineurs. </w:t>
      </w:r>
    </w:p>
    <w:p w14:paraId="0480B555" w14:textId="77777777" w:rsidR="001A65D4" w:rsidRPr="003F2ABF" w:rsidRDefault="001A65D4" w:rsidP="00D9418D">
      <w:pPr>
        <w:numPr>
          <w:ilvl w:val="0"/>
          <w:numId w:val="5"/>
        </w:numPr>
        <w:spacing w:before="120" w:after="120" w:line="240" w:lineRule="auto"/>
        <w:ind w:left="714" w:hanging="357"/>
        <w:jc w:val="both"/>
        <w:outlineLvl w:val="5"/>
        <w:rPr>
          <w:rFonts w:ascii="Georgia" w:eastAsia="Times New Roman" w:hAnsi="Georgia" w:cs="Times New Roman"/>
          <w:b/>
          <w:bCs/>
          <w:lang w:bidi="en-US"/>
        </w:rPr>
      </w:pPr>
      <w:r w:rsidRPr="003F2ABF">
        <w:rPr>
          <w:rFonts w:ascii="Georgia" w:eastAsia="Times New Roman" w:hAnsi="Georgia" w:cs="Times New Roman"/>
          <w:b/>
          <w:bCs/>
          <w:lang w:bidi="en-US"/>
        </w:rPr>
        <w:t>Le consentement</w:t>
      </w:r>
    </w:p>
    <w:p w14:paraId="58B929DC" w14:textId="2C0A8FDC" w:rsidR="00D16C31" w:rsidRPr="003F2ABF" w:rsidRDefault="001A65D4" w:rsidP="002C3FBD">
      <w:pPr>
        <w:spacing w:after="120" w:line="240" w:lineRule="auto"/>
        <w:jc w:val="both"/>
        <w:rPr>
          <w:rFonts w:ascii="Georgia" w:eastAsia="Times New Roman" w:hAnsi="Georgia" w:cs="Times New Roman"/>
          <w:sz w:val="24"/>
          <w:szCs w:val="24"/>
          <w:lang w:bidi="en-US"/>
        </w:rPr>
      </w:pPr>
      <w:r w:rsidRPr="003F2ABF">
        <w:rPr>
          <w:rFonts w:ascii="Georgia" w:eastAsia="Times New Roman" w:hAnsi="Georgia" w:cs="Times New Roman"/>
          <w:sz w:val="24"/>
          <w:szCs w:val="24"/>
          <w:lang w:bidi="en-US"/>
        </w:rPr>
        <w:t xml:space="preserve">L’article 8 du RGPD introduit une </w:t>
      </w:r>
      <w:r w:rsidRPr="003F2ABF">
        <w:rPr>
          <w:rFonts w:ascii="Georgia" w:eastAsia="Times New Roman" w:hAnsi="Georgia" w:cs="Times New Roman"/>
          <w:b/>
          <w:sz w:val="24"/>
          <w:szCs w:val="24"/>
          <w:lang w:bidi="en-US"/>
        </w:rPr>
        <w:t>capacité à consentir au traitement de leurs données</w:t>
      </w:r>
      <w:r w:rsidR="00196026" w:rsidRPr="003F2ABF">
        <w:rPr>
          <w:rFonts w:ascii="Georgia" w:eastAsia="Times New Roman" w:hAnsi="Georgia" w:cs="Times New Roman"/>
          <w:b/>
          <w:sz w:val="24"/>
          <w:szCs w:val="24"/>
          <w:lang w:bidi="en-US"/>
        </w:rPr>
        <w:t>,</w:t>
      </w:r>
      <w:r w:rsidRPr="003F2ABF">
        <w:rPr>
          <w:rFonts w:ascii="Georgia" w:eastAsia="Times New Roman" w:hAnsi="Georgia" w:cs="Times New Roman"/>
          <w:b/>
          <w:sz w:val="24"/>
          <w:szCs w:val="24"/>
          <w:lang w:bidi="en-US"/>
        </w:rPr>
        <w:t xml:space="preserve"> </w:t>
      </w:r>
      <w:r w:rsidRPr="003F2ABF">
        <w:rPr>
          <w:rFonts w:ascii="Georgia" w:eastAsia="Times New Roman" w:hAnsi="Georgia" w:cs="Times New Roman"/>
          <w:b/>
          <w:sz w:val="24"/>
          <w:szCs w:val="24"/>
          <w:u w:val="single"/>
          <w:lang w:bidi="en-US"/>
        </w:rPr>
        <w:t>lorsque celui-ci repose sur le consentement</w:t>
      </w:r>
      <w:r w:rsidR="00196026" w:rsidRPr="003F2ABF">
        <w:rPr>
          <w:rFonts w:ascii="Georgia" w:eastAsia="Times New Roman" w:hAnsi="Georgia" w:cs="Times New Roman"/>
          <w:b/>
          <w:sz w:val="24"/>
          <w:szCs w:val="24"/>
          <w:lang w:bidi="en-US"/>
        </w:rPr>
        <w:t xml:space="preserve"> et qu’il est lié</w:t>
      </w:r>
      <w:r w:rsidRPr="003F2ABF">
        <w:rPr>
          <w:rFonts w:ascii="Georgia" w:eastAsia="Times New Roman" w:hAnsi="Georgia" w:cs="Times New Roman"/>
          <w:b/>
          <w:sz w:val="24"/>
          <w:szCs w:val="24"/>
          <w:lang w:bidi="en-US"/>
        </w:rPr>
        <w:t xml:space="preserve"> à l’offre de services de la société de l’information</w:t>
      </w:r>
      <w:r w:rsidR="00196026" w:rsidRPr="003F2ABF">
        <w:rPr>
          <w:rFonts w:ascii="Georgia" w:eastAsia="Times New Roman" w:hAnsi="Georgia" w:cs="Times New Roman"/>
          <w:b/>
          <w:sz w:val="24"/>
          <w:szCs w:val="24"/>
          <w:lang w:bidi="en-US"/>
        </w:rPr>
        <w:t>,</w:t>
      </w:r>
      <w:r w:rsidRPr="003F2ABF">
        <w:rPr>
          <w:rFonts w:ascii="Georgia" w:eastAsia="Times New Roman" w:hAnsi="Georgia" w:cs="Times New Roman"/>
          <w:b/>
          <w:sz w:val="24"/>
          <w:szCs w:val="24"/>
          <w:lang w:bidi="en-US"/>
        </w:rPr>
        <w:t xml:space="preserve"> pour les enfants</w:t>
      </w:r>
      <w:r w:rsidRPr="003F2ABF">
        <w:rPr>
          <w:rFonts w:ascii="Georgia" w:eastAsia="Times New Roman" w:hAnsi="Georgia" w:cs="Times New Roman"/>
          <w:sz w:val="24"/>
          <w:szCs w:val="24"/>
          <w:lang w:bidi="en-US"/>
        </w:rPr>
        <w:t xml:space="preserve"> ayant atteint un âge entre 13 et 16 ans, </w:t>
      </w:r>
      <w:r w:rsidR="00332B28" w:rsidRPr="003F2ABF">
        <w:rPr>
          <w:rFonts w:ascii="Georgia" w:eastAsia="Times New Roman" w:hAnsi="Georgia" w:cs="Times New Roman"/>
          <w:sz w:val="24"/>
          <w:szCs w:val="24"/>
          <w:lang w:bidi="en-US"/>
        </w:rPr>
        <w:t xml:space="preserve">la fixation du seuil d’âge étant </w:t>
      </w:r>
      <w:r w:rsidRPr="003F2ABF">
        <w:rPr>
          <w:rFonts w:ascii="Georgia" w:eastAsia="Times New Roman" w:hAnsi="Georgia" w:cs="Times New Roman"/>
          <w:sz w:val="24"/>
          <w:szCs w:val="24"/>
          <w:lang w:bidi="en-US"/>
        </w:rPr>
        <w:t>laiss</w:t>
      </w:r>
      <w:r w:rsidR="00332B28" w:rsidRPr="003F2ABF">
        <w:rPr>
          <w:rFonts w:ascii="Georgia" w:eastAsia="Times New Roman" w:hAnsi="Georgia" w:cs="Times New Roman"/>
          <w:sz w:val="24"/>
          <w:szCs w:val="24"/>
          <w:lang w:bidi="en-US"/>
        </w:rPr>
        <w:t>é à la compétence des Éta</w:t>
      </w:r>
      <w:r w:rsidRPr="003F2ABF">
        <w:rPr>
          <w:rFonts w:ascii="Georgia" w:eastAsia="Times New Roman" w:hAnsi="Georgia" w:cs="Times New Roman"/>
          <w:sz w:val="24"/>
          <w:szCs w:val="24"/>
          <w:lang w:bidi="en-US"/>
        </w:rPr>
        <w:t>ts.</w:t>
      </w:r>
    </w:p>
    <w:p w14:paraId="49FE2F7C" w14:textId="06C259AA" w:rsidR="0019736C" w:rsidRPr="003F2ABF" w:rsidRDefault="00D16C31" w:rsidP="00F507E3">
      <w:pPr>
        <w:spacing w:before="120" w:after="120" w:line="240" w:lineRule="auto"/>
        <w:jc w:val="both"/>
        <w:rPr>
          <w:rFonts w:ascii="Georgia" w:eastAsia="Times New Roman" w:hAnsi="Georgia" w:cs="Times New Roman"/>
          <w:b/>
          <w:bCs/>
          <w:lang w:bidi="en-US"/>
        </w:rPr>
      </w:pPr>
      <w:r w:rsidRPr="003F2ABF">
        <w:rPr>
          <w:rFonts w:ascii="Georgia" w:eastAsia="Times New Roman" w:hAnsi="Georgia" w:cs="Times New Roman"/>
          <w:sz w:val="24"/>
          <w:szCs w:val="24"/>
          <w:lang w:bidi="en-US"/>
        </w:rPr>
        <w:t xml:space="preserve"> </w:t>
      </w:r>
      <w:r w:rsidR="001A65D4" w:rsidRPr="003F2ABF">
        <w:rPr>
          <w:rFonts w:ascii="Georgia" w:eastAsia="Times New Roman" w:hAnsi="Georgia" w:cs="Times New Roman"/>
          <w:b/>
          <w:sz w:val="24"/>
          <w:szCs w:val="24"/>
          <w:lang w:bidi="en-US"/>
        </w:rPr>
        <w:t xml:space="preserve">En dessous </w:t>
      </w:r>
      <w:r w:rsidR="00332B28" w:rsidRPr="003F2ABF">
        <w:rPr>
          <w:rFonts w:ascii="Georgia" w:eastAsia="Times New Roman" w:hAnsi="Georgia" w:cs="Times New Roman"/>
          <w:b/>
          <w:sz w:val="24"/>
          <w:szCs w:val="24"/>
          <w:lang w:bidi="en-US"/>
        </w:rPr>
        <w:t>de l’âge retenu</w:t>
      </w:r>
      <w:r w:rsidR="001A65D4" w:rsidRPr="003F2ABF">
        <w:rPr>
          <w:rFonts w:ascii="Georgia" w:eastAsia="Times New Roman" w:hAnsi="Georgia" w:cs="Times New Roman"/>
          <w:sz w:val="24"/>
          <w:szCs w:val="24"/>
          <w:lang w:bidi="en-US"/>
        </w:rPr>
        <w:t xml:space="preserve">, le traitement de données concernant des personnes mineures n’est licite que dans la mesure où le </w:t>
      </w:r>
      <w:r w:rsidR="001A65D4" w:rsidRPr="003F2ABF">
        <w:rPr>
          <w:rFonts w:ascii="Georgia" w:eastAsia="Times New Roman" w:hAnsi="Georgia" w:cs="Times New Roman"/>
          <w:b/>
          <w:sz w:val="24"/>
          <w:szCs w:val="24"/>
          <w:lang w:bidi="en-US"/>
        </w:rPr>
        <w:t>consentement est donné ou autorisé par le titulaire de l’autorité parentale au nom de l’enfant.</w:t>
      </w:r>
      <w:r w:rsidR="001A65D4" w:rsidRPr="003F2ABF">
        <w:rPr>
          <w:rFonts w:ascii="Georgia" w:eastAsia="Times New Roman" w:hAnsi="Georgia" w:cs="Times New Roman"/>
          <w:sz w:val="24"/>
          <w:szCs w:val="24"/>
          <w:lang w:bidi="en-US"/>
        </w:rPr>
        <w:t xml:space="preserve"> L’article 8 du RGPD précise que le responsable de traitement doit s’efforcer de vérifier que ce consentement est bien donné par les parents, « </w:t>
      </w:r>
      <w:r w:rsidR="001A65D4" w:rsidRPr="003F2ABF">
        <w:rPr>
          <w:rFonts w:ascii="Georgia" w:eastAsia="Times New Roman" w:hAnsi="Georgia" w:cs="Times New Roman"/>
          <w:i/>
          <w:sz w:val="24"/>
          <w:szCs w:val="24"/>
          <w:lang w:bidi="en-US"/>
        </w:rPr>
        <w:t>compte tenu des moyens technologiques disponibles</w:t>
      </w:r>
      <w:r w:rsidR="001A65D4" w:rsidRPr="003F2ABF">
        <w:rPr>
          <w:rFonts w:ascii="Georgia" w:eastAsia="Times New Roman" w:hAnsi="Georgia" w:cs="Times New Roman"/>
          <w:sz w:val="24"/>
          <w:szCs w:val="24"/>
          <w:lang w:bidi="en-US"/>
        </w:rPr>
        <w:t xml:space="preserve"> ». Le considérant 38 du RGPD p</w:t>
      </w:r>
      <w:r w:rsidR="00332B28" w:rsidRPr="003F2ABF">
        <w:rPr>
          <w:rFonts w:ascii="Georgia" w:eastAsia="Times New Roman" w:hAnsi="Georgia" w:cs="Times New Roman"/>
          <w:sz w:val="24"/>
          <w:szCs w:val="24"/>
          <w:lang w:bidi="en-US"/>
        </w:rPr>
        <w:t>révoit</w:t>
      </w:r>
      <w:r w:rsidR="001A65D4" w:rsidRPr="003F2ABF">
        <w:rPr>
          <w:rFonts w:ascii="Georgia" w:eastAsia="Times New Roman" w:hAnsi="Georgia" w:cs="Times New Roman"/>
          <w:sz w:val="24"/>
          <w:szCs w:val="24"/>
          <w:lang w:bidi="en-US"/>
        </w:rPr>
        <w:t xml:space="preserve"> certaines exceptions, par exemple dans le cadre de services de prévention qui s’adressent </w:t>
      </w:r>
      <w:r w:rsidR="00332B28" w:rsidRPr="003F2ABF">
        <w:rPr>
          <w:rFonts w:ascii="Georgia" w:eastAsia="Times New Roman" w:hAnsi="Georgia" w:cs="Times New Roman"/>
          <w:sz w:val="24"/>
          <w:szCs w:val="24"/>
          <w:lang w:bidi="en-US"/>
        </w:rPr>
        <w:t>a</w:t>
      </w:r>
      <w:r w:rsidR="001A65D4" w:rsidRPr="003F2ABF">
        <w:rPr>
          <w:rFonts w:ascii="Georgia" w:eastAsia="Times New Roman" w:hAnsi="Georgia" w:cs="Times New Roman"/>
          <w:sz w:val="24"/>
          <w:szCs w:val="24"/>
          <w:lang w:bidi="en-US"/>
        </w:rPr>
        <w:t>ux mineurs</w:t>
      </w:r>
      <w:r w:rsidR="00196026" w:rsidRPr="003F2ABF">
        <w:rPr>
          <w:rFonts w:ascii="Georgia" w:eastAsia="Times New Roman" w:hAnsi="Georgia" w:cs="Times New Roman"/>
          <w:sz w:val="24"/>
          <w:szCs w:val="24"/>
          <w:lang w:bidi="en-US"/>
        </w:rPr>
        <w:t xml:space="preserve"> </w:t>
      </w:r>
    </w:p>
    <w:p w14:paraId="2D0D4EC0" w14:textId="77777777" w:rsidR="0019736C" w:rsidRPr="003F2ABF" w:rsidRDefault="0019736C" w:rsidP="00D9418D">
      <w:pPr>
        <w:numPr>
          <w:ilvl w:val="0"/>
          <w:numId w:val="5"/>
        </w:numPr>
        <w:spacing w:before="240" w:after="120" w:line="240" w:lineRule="auto"/>
        <w:ind w:left="714" w:hanging="357"/>
        <w:jc w:val="both"/>
        <w:outlineLvl w:val="5"/>
        <w:rPr>
          <w:rFonts w:ascii="Georgia" w:eastAsia="Times New Roman" w:hAnsi="Georgia" w:cs="Times New Roman"/>
          <w:b/>
          <w:bCs/>
          <w:lang w:bidi="en-US"/>
        </w:rPr>
      </w:pPr>
      <w:r w:rsidRPr="003F2ABF">
        <w:rPr>
          <w:rFonts w:ascii="Georgia" w:eastAsia="Times New Roman" w:hAnsi="Georgia" w:cs="Times New Roman"/>
          <w:b/>
          <w:bCs/>
          <w:lang w:bidi="en-US"/>
        </w:rPr>
        <w:t xml:space="preserve">L’intérêt légitime </w:t>
      </w:r>
    </w:p>
    <w:p w14:paraId="77139CFF" w14:textId="518AC504" w:rsidR="00932ECC" w:rsidRPr="003F2ABF" w:rsidRDefault="00932ECC" w:rsidP="00932ECC">
      <w:pPr>
        <w:spacing w:after="240" w:line="240" w:lineRule="auto"/>
        <w:jc w:val="both"/>
        <w:rPr>
          <w:rFonts w:ascii="Georgia" w:eastAsia="Times New Roman" w:hAnsi="Georgia" w:cs="Times New Roman"/>
          <w:sz w:val="24"/>
          <w:szCs w:val="24"/>
          <w:lang w:bidi="en-US"/>
        </w:rPr>
      </w:pPr>
      <w:r w:rsidRPr="003F2ABF">
        <w:rPr>
          <w:rFonts w:ascii="Georgia" w:eastAsia="Times New Roman" w:hAnsi="Georgia" w:cs="Times New Roman"/>
          <w:sz w:val="24"/>
          <w:szCs w:val="24"/>
          <w:lang w:bidi="en-US"/>
        </w:rPr>
        <w:t xml:space="preserve">L’article 6 introduit l’intérêt légitime poursuivi par le responsable de traitement ou par un tiers parmi les bases légales qui autorisent le traitement de données personnelles. Il est cependant précisé que les intérêts ou les libertés et droits fondamentaux de la personne concernée prévalent sur cet intérêt légitime, </w:t>
      </w:r>
      <w:r w:rsidRPr="003F2ABF">
        <w:rPr>
          <w:rFonts w:ascii="Georgia" w:eastAsia="Times New Roman" w:hAnsi="Georgia" w:cs="Times New Roman"/>
          <w:i/>
          <w:sz w:val="24"/>
          <w:szCs w:val="24"/>
          <w:lang w:bidi="en-US"/>
        </w:rPr>
        <w:t>« notamment lorsque la personne concernée est un enfant. ».</w:t>
      </w:r>
      <w:r w:rsidRPr="003F2ABF">
        <w:rPr>
          <w:rFonts w:ascii="Georgia" w:eastAsia="Times New Roman" w:hAnsi="Georgia" w:cs="Times New Roman"/>
          <w:sz w:val="24"/>
          <w:szCs w:val="24"/>
          <w:lang w:bidi="en-US"/>
        </w:rPr>
        <w:t xml:space="preserve"> </w:t>
      </w:r>
    </w:p>
    <w:p w14:paraId="5C6D1617" w14:textId="1165FA18" w:rsidR="001A65D4" w:rsidRPr="003F2ABF" w:rsidRDefault="001A65D4" w:rsidP="00D9418D">
      <w:pPr>
        <w:pStyle w:val="Paragraphedeliste"/>
        <w:numPr>
          <w:ilvl w:val="0"/>
          <w:numId w:val="13"/>
        </w:numPr>
        <w:spacing w:after="120" w:line="240" w:lineRule="auto"/>
        <w:jc w:val="both"/>
        <w:outlineLvl w:val="3"/>
        <w:rPr>
          <w:rFonts w:ascii="Georgia" w:eastAsia="Times New Roman" w:hAnsi="Georgia" w:cs="Times New Roman"/>
          <w:b/>
          <w:sz w:val="24"/>
          <w:szCs w:val="24"/>
          <w:lang w:bidi="en-US"/>
        </w:rPr>
      </w:pPr>
      <w:r w:rsidRPr="003F2ABF">
        <w:rPr>
          <w:rFonts w:ascii="Georgia" w:eastAsia="Times New Roman" w:hAnsi="Georgia" w:cs="Times New Roman"/>
          <w:b/>
          <w:sz w:val="24"/>
          <w:szCs w:val="24"/>
          <w:lang w:bidi="en-US"/>
        </w:rPr>
        <w:t xml:space="preserve">Des protections </w:t>
      </w:r>
      <w:r w:rsidR="00332B28" w:rsidRPr="003F2ABF">
        <w:rPr>
          <w:rFonts w:ascii="Georgia" w:eastAsia="Times New Roman" w:hAnsi="Georgia" w:cs="Times New Roman"/>
          <w:b/>
          <w:sz w:val="24"/>
          <w:szCs w:val="24"/>
          <w:lang w:bidi="en-US"/>
        </w:rPr>
        <w:t>précis</w:t>
      </w:r>
      <w:r w:rsidR="00D16C31" w:rsidRPr="003F2ABF">
        <w:rPr>
          <w:rFonts w:ascii="Georgia" w:eastAsia="Times New Roman" w:hAnsi="Georgia" w:cs="Times New Roman"/>
          <w:b/>
          <w:sz w:val="24"/>
          <w:szCs w:val="24"/>
          <w:lang w:bidi="en-US"/>
        </w:rPr>
        <w:t>ées dans le droit français</w:t>
      </w:r>
    </w:p>
    <w:p w14:paraId="5FF5579B" w14:textId="77777777" w:rsidR="001A65D4" w:rsidRPr="003F2ABF" w:rsidRDefault="001A65D4" w:rsidP="00D9418D">
      <w:pPr>
        <w:numPr>
          <w:ilvl w:val="0"/>
          <w:numId w:val="4"/>
        </w:numPr>
        <w:spacing w:before="240" w:after="60" w:line="240" w:lineRule="auto"/>
        <w:ind w:left="714" w:hanging="357"/>
        <w:jc w:val="both"/>
        <w:outlineLvl w:val="4"/>
        <w:rPr>
          <w:rFonts w:ascii="Georgia" w:eastAsia="Times New Roman" w:hAnsi="Georgia" w:cs="Times New Roman"/>
          <w:b/>
          <w:bCs/>
          <w:i/>
          <w:iCs/>
          <w:sz w:val="24"/>
          <w:szCs w:val="26"/>
          <w:lang w:bidi="en-US"/>
        </w:rPr>
      </w:pPr>
      <w:r w:rsidRPr="003F2ABF">
        <w:rPr>
          <w:rFonts w:ascii="Georgia" w:eastAsia="Times New Roman" w:hAnsi="Georgia" w:cs="Times New Roman"/>
          <w:b/>
          <w:bCs/>
          <w:i/>
          <w:iCs/>
          <w:sz w:val="24"/>
          <w:szCs w:val="26"/>
          <w:lang w:bidi="en-US"/>
        </w:rPr>
        <w:lastRenderedPageBreak/>
        <w:t>Une adaptation des modalités de consentement pour les mineurs</w:t>
      </w:r>
    </w:p>
    <w:p w14:paraId="35BCC290" w14:textId="48B353CF" w:rsidR="001A65D4" w:rsidRPr="003F2ABF" w:rsidRDefault="001A65D4" w:rsidP="002C3FBD">
      <w:pPr>
        <w:spacing w:after="120" w:line="240" w:lineRule="auto"/>
        <w:jc w:val="both"/>
        <w:rPr>
          <w:rFonts w:ascii="Georgia" w:eastAsia="Times New Roman" w:hAnsi="Georgia" w:cs="Times New Roman"/>
          <w:i/>
          <w:sz w:val="24"/>
          <w:szCs w:val="24"/>
          <w:lang w:bidi="en-US"/>
        </w:rPr>
      </w:pPr>
      <w:r w:rsidRPr="003F2ABF">
        <w:rPr>
          <w:rFonts w:ascii="Georgia" w:eastAsia="Times New Roman" w:hAnsi="Georgia" w:cs="Times New Roman"/>
          <w:sz w:val="24"/>
          <w:szCs w:val="24"/>
          <w:lang w:bidi="en-US"/>
        </w:rPr>
        <w:t xml:space="preserve">L’article 45 de la loi </w:t>
      </w:r>
      <w:r w:rsidR="002501D1" w:rsidRPr="003F2ABF">
        <w:rPr>
          <w:rFonts w:ascii="Georgia" w:eastAsia="Times New Roman" w:hAnsi="Georgia" w:cs="Times New Roman"/>
          <w:sz w:val="24"/>
          <w:szCs w:val="24"/>
          <w:lang w:bidi="en-US"/>
        </w:rPr>
        <w:t>du 6 janvier 1978</w:t>
      </w:r>
      <w:r w:rsidRPr="003F2ABF">
        <w:rPr>
          <w:rFonts w:ascii="Georgia" w:eastAsia="Times New Roman" w:hAnsi="Georgia" w:cs="Times New Roman"/>
          <w:sz w:val="24"/>
          <w:szCs w:val="24"/>
          <w:lang w:bidi="en-US"/>
        </w:rPr>
        <w:t xml:space="preserve"> fixe</w:t>
      </w:r>
      <w:r w:rsidR="00196026" w:rsidRPr="003F2ABF">
        <w:rPr>
          <w:rFonts w:ascii="Georgia" w:eastAsia="Times New Roman" w:hAnsi="Georgia" w:cs="Times New Roman"/>
          <w:sz w:val="24"/>
          <w:szCs w:val="24"/>
          <w:lang w:bidi="en-US"/>
        </w:rPr>
        <w:t xml:space="preserve"> </w:t>
      </w:r>
      <w:r w:rsidR="00196026" w:rsidRPr="003F2ABF">
        <w:rPr>
          <w:rFonts w:ascii="Georgia" w:eastAsia="Times New Roman" w:hAnsi="Georgia" w:cs="Times New Roman"/>
          <w:b/>
          <w:sz w:val="24"/>
          <w:szCs w:val="24"/>
          <w:lang w:bidi="en-US"/>
        </w:rPr>
        <w:t>à 15 ans</w:t>
      </w:r>
      <w:r w:rsidR="00196026" w:rsidRPr="003F2ABF">
        <w:rPr>
          <w:rFonts w:ascii="Georgia" w:eastAsia="Times New Roman" w:hAnsi="Georgia" w:cs="Times New Roman"/>
          <w:sz w:val="24"/>
          <w:szCs w:val="24"/>
          <w:lang w:bidi="en-US"/>
        </w:rPr>
        <w:t xml:space="preserve"> l’âge de la prise en compte du consentement seul du mineur</w:t>
      </w:r>
      <w:r w:rsidRPr="003F2ABF">
        <w:rPr>
          <w:rFonts w:ascii="Georgia" w:eastAsia="Times New Roman" w:hAnsi="Georgia" w:cs="Times New Roman"/>
          <w:sz w:val="24"/>
          <w:szCs w:val="24"/>
          <w:lang w:bidi="en-US"/>
        </w:rPr>
        <w:t xml:space="preserve"> pour la </w:t>
      </w:r>
      <w:r w:rsidR="00196026" w:rsidRPr="003F2ABF">
        <w:rPr>
          <w:rFonts w:ascii="Georgia" w:eastAsia="Times New Roman" w:hAnsi="Georgia" w:cs="Times New Roman"/>
          <w:sz w:val="24"/>
          <w:szCs w:val="24"/>
          <w:lang w:bidi="en-US"/>
        </w:rPr>
        <w:t>France.</w:t>
      </w:r>
      <w:r w:rsidR="00332B28" w:rsidRPr="003F2ABF">
        <w:rPr>
          <w:rFonts w:ascii="Georgia" w:eastAsia="Times New Roman" w:hAnsi="Georgia" w:cs="Times New Roman"/>
          <w:sz w:val="24"/>
          <w:szCs w:val="24"/>
          <w:lang w:bidi="en-US"/>
        </w:rPr>
        <w:t xml:space="preserve"> </w:t>
      </w:r>
      <w:r w:rsidR="00196026" w:rsidRPr="003F2ABF">
        <w:rPr>
          <w:rFonts w:ascii="Georgia" w:eastAsia="Times New Roman" w:hAnsi="Georgia" w:cs="Times New Roman"/>
          <w:b/>
          <w:sz w:val="24"/>
          <w:szCs w:val="24"/>
          <w:lang w:bidi="en-US"/>
        </w:rPr>
        <w:t>En dessous de 15 ans</w:t>
      </w:r>
      <w:r w:rsidR="00196026" w:rsidRPr="003F2ABF">
        <w:rPr>
          <w:rFonts w:ascii="Georgia" w:eastAsia="Times New Roman" w:hAnsi="Georgia" w:cs="Times New Roman"/>
          <w:sz w:val="24"/>
          <w:szCs w:val="24"/>
          <w:lang w:bidi="en-US"/>
        </w:rPr>
        <w:t xml:space="preserve">, il </w:t>
      </w:r>
      <w:r w:rsidRPr="003F2ABF">
        <w:rPr>
          <w:rFonts w:ascii="Georgia" w:eastAsia="Times New Roman" w:hAnsi="Georgia" w:cs="Times New Roman"/>
          <w:sz w:val="24"/>
          <w:szCs w:val="24"/>
          <w:lang w:bidi="en-US"/>
        </w:rPr>
        <w:t xml:space="preserve">introduit </w:t>
      </w:r>
      <w:r w:rsidR="00196026" w:rsidRPr="003F2ABF">
        <w:rPr>
          <w:rFonts w:ascii="Georgia" w:eastAsia="Times New Roman" w:hAnsi="Georgia" w:cs="Times New Roman"/>
          <w:sz w:val="24"/>
          <w:szCs w:val="24"/>
          <w:lang w:bidi="en-US"/>
        </w:rPr>
        <w:t>l</w:t>
      </w:r>
      <w:r w:rsidRPr="003F2ABF">
        <w:rPr>
          <w:rFonts w:ascii="Georgia" w:eastAsia="Times New Roman" w:hAnsi="Georgia" w:cs="Times New Roman"/>
          <w:sz w:val="24"/>
          <w:szCs w:val="24"/>
          <w:lang w:bidi="en-US"/>
        </w:rPr>
        <w:t xml:space="preserve">a notion de </w:t>
      </w:r>
      <w:r w:rsidRPr="003F2ABF">
        <w:rPr>
          <w:rFonts w:ascii="Georgia" w:eastAsia="Times New Roman" w:hAnsi="Georgia" w:cs="Times New Roman"/>
          <w:b/>
          <w:sz w:val="24"/>
          <w:szCs w:val="24"/>
          <w:lang w:bidi="en-US"/>
        </w:rPr>
        <w:t>double consentement</w:t>
      </w:r>
      <w:r w:rsidRPr="003F2ABF">
        <w:rPr>
          <w:rFonts w:ascii="Georgia" w:eastAsia="Times New Roman" w:hAnsi="Georgia" w:cs="Times New Roman"/>
          <w:sz w:val="24"/>
          <w:szCs w:val="24"/>
          <w:lang w:bidi="en-US"/>
        </w:rPr>
        <w:t xml:space="preserve"> : le traitement de données personnelles </w:t>
      </w:r>
      <w:r w:rsidRPr="003F2ABF">
        <w:rPr>
          <w:rFonts w:ascii="Georgia" w:eastAsia="Times New Roman" w:hAnsi="Georgia" w:cs="Times New Roman"/>
          <w:i/>
          <w:sz w:val="24"/>
          <w:szCs w:val="24"/>
          <w:lang w:bidi="en-US"/>
        </w:rPr>
        <w:t>« n’est licite que si le consentement est donné conjointement par le mineur concerné et par le ou les titulaires de l’autorité parentale</w:t>
      </w:r>
      <w:r w:rsidR="00196026" w:rsidRPr="003F2ABF">
        <w:rPr>
          <w:rFonts w:ascii="Georgia" w:eastAsia="Times New Roman" w:hAnsi="Georgia" w:cs="Times New Roman"/>
          <w:i/>
          <w:sz w:val="24"/>
          <w:szCs w:val="24"/>
          <w:lang w:bidi="en-US"/>
        </w:rPr>
        <w:t> ».</w:t>
      </w:r>
    </w:p>
    <w:p w14:paraId="2580D2E0" w14:textId="77777777" w:rsidR="001A65D4" w:rsidRPr="003F2ABF" w:rsidRDefault="001A65D4" w:rsidP="00D9418D">
      <w:pPr>
        <w:numPr>
          <w:ilvl w:val="0"/>
          <w:numId w:val="4"/>
        </w:numPr>
        <w:spacing w:before="240" w:after="120" w:line="240" w:lineRule="auto"/>
        <w:jc w:val="both"/>
        <w:outlineLvl w:val="4"/>
        <w:rPr>
          <w:rFonts w:ascii="Georgia" w:eastAsia="Times New Roman" w:hAnsi="Georgia" w:cs="Times New Roman"/>
          <w:b/>
          <w:bCs/>
          <w:i/>
          <w:iCs/>
          <w:sz w:val="24"/>
          <w:szCs w:val="26"/>
          <w:lang w:bidi="en-US"/>
        </w:rPr>
      </w:pPr>
      <w:r w:rsidRPr="003F2ABF">
        <w:rPr>
          <w:rFonts w:ascii="Georgia" w:eastAsia="Times New Roman" w:hAnsi="Georgia" w:cs="Times New Roman"/>
          <w:b/>
          <w:bCs/>
          <w:i/>
          <w:iCs/>
          <w:sz w:val="24"/>
          <w:szCs w:val="26"/>
          <w:lang w:bidi="en-US"/>
        </w:rPr>
        <w:t>Un pouvoir accru du mineur sur ses données de santé</w:t>
      </w:r>
    </w:p>
    <w:p w14:paraId="5A269691" w14:textId="318446CC" w:rsidR="001A65D4" w:rsidRPr="003F2ABF" w:rsidRDefault="00332B28" w:rsidP="002C3FBD">
      <w:pPr>
        <w:spacing w:after="120" w:line="240" w:lineRule="auto"/>
        <w:jc w:val="both"/>
        <w:rPr>
          <w:rFonts w:ascii="Georgia" w:eastAsia="Times New Roman" w:hAnsi="Georgia" w:cs="Times New Roman"/>
          <w:sz w:val="24"/>
          <w:szCs w:val="24"/>
          <w:lang w:bidi="en-US"/>
        </w:rPr>
      </w:pPr>
      <w:r w:rsidRPr="003F2ABF">
        <w:rPr>
          <w:rFonts w:ascii="Georgia" w:eastAsia="Times New Roman" w:hAnsi="Georgia" w:cs="Times New Roman"/>
          <w:sz w:val="24"/>
          <w:szCs w:val="24"/>
          <w:lang w:bidi="en-US"/>
        </w:rPr>
        <w:t>L</w:t>
      </w:r>
      <w:r w:rsidR="001A65D4" w:rsidRPr="003F2ABF">
        <w:rPr>
          <w:rFonts w:ascii="Georgia" w:eastAsia="Times New Roman" w:hAnsi="Georgia" w:cs="Times New Roman"/>
          <w:sz w:val="24"/>
          <w:szCs w:val="24"/>
          <w:lang w:bidi="en-US"/>
        </w:rPr>
        <w:t>’article 58 de la loi Informatique et libertés p</w:t>
      </w:r>
      <w:r w:rsidR="00196026" w:rsidRPr="003F2ABF">
        <w:rPr>
          <w:rFonts w:ascii="Georgia" w:eastAsia="Times New Roman" w:hAnsi="Georgia" w:cs="Times New Roman"/>
          <w:sz w:val="24"/>
          <w:szCs w:val="24"/>
          <w:lang w:bidi="en-US"/>
        </w:rPr>
        <w:t xml:space="preserve">ermet à </w:t>
      </w:r>
      <w:r w:rsidR="001A65D4" w:rsidRPr="003F2ABF">
        <w:rPr>
          <w:rFonts w:ascii="Georgia" w:eastAsia="Times New Roman" w:hAnsi="Georgia" w:cs="Times New Roman"/>
          <w:sz w:val="24"/>
          <w:szCs w:val="24"/>
          <w:lang w:bidi="en-US"/>
        </w:rPr>
        <w:t xml:space="preserve">un mineur de 15 ans </w:t>
      </w:r>
      <w:r w:rsidR="00196026" w:rsidRPr="003F2ABF">
        <w:rPr>
          <w:rFonts w:ascii="Georgia" w:eastAsia="Times New Roman" w:hAnsi="Georgia" w:cs="Times New Roman"/>
          <w:sz w:val="24"/>
          <w:szCs w:val="24"/>
          <w:lang w:bidi="en-US"/>
        </w:rPr>
        <w:t>d</w:t>
      </w:r>
      <w:r w:rsidR="001A65D4" w:rsidRPr="003F2ABF">
        <w:rPr>
          <w:rFonts w:ascii="Georgia" w:eastAsia="Times New Roman" w:hAnsi="Georgia" w:cs="Times New Roman"/>
          <w:sz w:val="24"/>
          <w:szCs w:val="24"/>
          <w:lang w:bidi="en-US"/>
        </w:rPr>
        <w:t xml:space="preserve">e s'opposer à ce que ses parents </w:t>
      </w:r>
      <w:r w:rsidR="00196026" w:rsidRPr="003F2ABF">
        <w:rPr>
          <w:rFonts w:ascii="Georgia" w:eastAsia="Times New Roman" w:hAnsi="Georgia" w:cs="Times New Roman"/>
          <w:sz w:val="24"/>
          <w:szCs w:val="24"/>
          <w:lang w:bidi="en-US"/>
        </w:rPr>
        <w:t xml:space="preserve">accèdent </w:t>
      </w:r>
      <w:r w:rsidR="001A65D4" w:rsidRPr="003F2ABF">
        <w:rPr>
          <w:rFonts w:ascii="Georgia" w:eastAsia="Times New Roman" w:hAnsi="Georgia" w:cs="Times New Roman"/>
          <w:sz w:val="24"/>
          <w:szCs w:val="24"/>
          <w:lang w:bidi="en-US"/>
        </w:rPr>
        <w:t xml:space="preserve">aux données le concernant qui ont été recueillies à des fins de </w:t>
      </w:r>
      <w:r w:rsidR="001A65D4" w:rsidRPr="003F2ABF">
        <w:rPr>
          <w:rFonts w:ascii="Georgia" w:eastAsia="Times New Roman" w:hAnsi="Georgia" w:cs="Times New Roman"/>
          <w:b/>
          <w:sz w:val="24"/>
          <w:szCs w:val="24"/>
          <w:lang w:bidi="en-US"/>
        </w:rPr>
        <w:t>recherche médicale</w:t>
      </w:r>
      <w:r w:rsidR="001A65D4" w:rsidRPr="003F2ABF">
        <w:rPr>
          <w:rFonts w:ascii="Georgia" w:eastAsia="Times New Roman" w:hAnsi="Georgia" w:cs="Times New Roman"/>
          <w:sz w:val="24"/>
          <w:szCs w:val="24"/>
          <w:lang w:bidi="en-US"/>
        </w:rPr>
        <w:t>. Il peut également s’opposer à ce que ses parents soient informés d’une action de prévention, d’un dépistage ou d’un diagnostic. Le mineur est alors le seul à recevoir l'information et</w:t>
      </w:r>
      <w:r w:rsidR="00196026" w:rsidRPr="003F2ABF">
        <w:rPr>
          <w:rFonts w:ascii="Georgia" w:eastAsia="Times New Roman" w:hAnsi="Georgia" w:cs="Times New Roman"/>
          <w:sz w:val="24"/>
          <w:szCs w:val="24"/>
          <w:lang w:bidi="en-US"/>
        </w:rPr>
        <w:t>,</w:t>
      </w:r>
      <w:r w:rsidR="001A65D4" w:rsidRPr="003F2ABF">
        <w:rPr>
          <w:rFonts w:ascii="Georgia" w:eastAsia="Times New Roman" w:hAnsi="Georgia" w:cs="Times New Roman"/>
          <w:sz w:val="24"/>
          <w:szCs w:val="24"/>
          <w:lang w:bidi="en-US"/>
        </w:rPr>
        <w:t xml:space="preserve"> </w:t>
      </w:r>
      <w:r w:rsidR="00196026" w:rsidRPr="003F2ABF">
        <w:rPr>
          <w:rFonts w:ascii="Georgia" w:eastAsia="Times New Roman" w:hAnsi="Georgia" w:cs="Times New Roman"/>
          <w:sz w:val="24"/>
          <w:szCs w:val="24"/>
          <w:lang w:bidi="en-US"/>
        </w:rPr>
        <w:t xml:space="preserve">donc, </w:t>
      </w:r>
      <w:r w:rsidR="001A65D4" w:rsidRPr="003F2ABF">
        <w:rPr>
          <w:rFonts w:ascii="Georgia" w:eastAsia="Times New Roman" w:hAnsi="Georgia" w:cs="Times New Roman"/>
          <w:sz w:val="24"/>
          <w:szCs w:val="24"/>
          <w:lang w:bidi="en-US"/>
        </w:rPr>
        <w:t>à pouvoir exercer ses droits</w:t>
      </w:r>
      <w:r w:rsidR="0062057F" w:rsidRPr="003F2ABF">
        <w:rPr>
          <w:rFonts w:ascii="Georgia" w:eastAsia="Times New Roman" w:hAnsi="Georgia" w:cs="Times New Roman"/>
          <w:sz w:val="24"/>
          <w:szCs w:val="24"/>
          <w:lang w:bidi="en-US"/>
        </w:rPr>
        <w:t xml:space="preserve"> sur ses données</w:t>
      </w:r>
      <w:r w:rsidR="001A65D4" w:rsidRPr="003F2ABF">
        <w:rPr>
          <w:rFonts w:ascii="Georgia" w:eastAsia="Times New Roman" w:hAnsi="Georgia" w:cs="Times New Roman"/>
          <w:sz w:val="24"/>
          <w:szCs w:val="24"/>
          <w:lang w:bidi="en-US"/>
        </w:rPr>
        <w:t>.</w:t>
      </w:r>
    </w:p>
    <w:p w14:paraId="156B258D" w14:textId="77777777" w:rsidR="001A65D4" w:rsidRPr="003F2ABF" w:rsidRDefault="001A65D4" w:rsidP="00D9418D">
      <w:pPr>
        <w:numPr>
          <w:ilvl w:val="0"/>
          <w:numId w:val="4"/>
        </w:numPr>
        <w:spacing w:before="240" w:after="120" w:line="240" w:lineRule="auto"/>
        <w:ind w:left="714" w:hanging="357"/>
        <w:jc w:val="both"/>
        <w:outlineLvl w:val="4"/>
        <w:rPr>
          <w:rFonts w:ascii="Georgia" w:eastAsia="Times New Roman" w:hAnsi="Georgia" w:cs="Times New Roman"/>
          <w:b/>
          <w:bCs/>
          <w:i/>
          <w:iCs/>
          <w:sz w:val="24"/>
          <w:szCs w:val="26"/>
          <w:lang w:bidi="en-US"/>
        </w:rPr>
      </w:pPr>
      <w:r w:rsidRPr="003F2ABF">
        <w:rPr>
          <w:rFonts w:ascii="Georgia" w:eastAsia="Times New Roman" w:hAnsi="Georgia" w:cs="Times New Roman"/>
          <w:b/>
          <w:bCs/>
          <w:i/>
          <w:iCs/>
          <w:sz w:val="24"/>
          <w:szCs w:val="26"/>
          <w:lang w:bidi="en-US"/>
        </w:rPr>
        <w:t>Un droit à l’oubli renforcé</w:t>
      </w:r>
    </w:p>
    <w:p w14:paraId="44197745" w14:textId="03014775" w:rsidR="0019736C" w:rsidRPr="003F2ABF" w:rsidRDefault="00196026" w:rsidP="002C3FBD">
      <w:pPr>
        <w:spacing w:after="120" w:line="240" w:lineRule="auto"/>
        <w:jc w:val="both"/>
        <w:rPr>
          <w:rFonts w:ascii="Georgia" w:eastAsia="Times New Roman" w:hAnsi="Georgia" w:cs="Times New Roman"/>
          <w:sz w:val="24"/>
          <w:szCs w:val="24"/>
          <w:lang w:bidi="en-US"/>
        </w:rPr>
      </w:pPr>
      <w:r w:rsidRPr="003F2ABF">
        <w:rPr>
          <w:rFonts w:ascii="Georgia" w:eastAsia="Times New Roman" w:hAnsi="Georgia" w:cs="Times New Roman"/>
          <w:sz w:val="24"/>
          <w:szCs w:val="24"/>
          <w:lang w:bidi="en-US"/>
        </w:rPr>
        <w:t>L</w:t>
      </w:r>
      <w:r w:rsidR="001A65D4" w:rsidRPr="003F2ABF">
        <w:rPr>
          <w:rFonts w:ascii="Georgia" w:eastAsia="Times New Roman" w:hAnsi="Georgia" w:cs="Times New Roman"/>
          <w:sz w:val="24"/>
          <w:szCs w:val="24"/>
          <w:lang w:bidi="en-US"/>
        </w:rPr>
        <w:t xml:space="preserve">’article 51-II de la loi </w:t>
      </w:r>
      <w:r w:rsidR="00332B28" w:rsidRPr="003F2ABF">
        <w:rPr>
          <w:rFonts w:ascii="Georgia" w:eastAsia="Times New Roman" w:hAnsi="Georgia" w:cs="Times New Roman"/>
          <w:sz w:val="24"/>
          <w:szCs w:val="24"/>
          <w:lang w:bidi="en-US"/>
        </w:rPr>
        <w:t>de 1978</w:t>
      </w:r>
      <w:r w:rsidR="001A65D4" w:rsidRPr="003F2ABF">
        <w:rPr>
          <w:rFonts w:ascii="Georgia" w:eastAsia="Times New Roman" w:hAnsi="Georgia" w:cs="Times New Roman"/>
          <w:sz w:val="24"/>
          <w:szCs w:val="24"/>
          <w:lang w:bidi="en-US"/>
        </w:rPr>
        <w:t xml:space="preserve"> dispose </w:t>
      </w:r>
      <w:r w:rsidR="001A65D4" w:rsidRPr="003F2ABF">
        <w:rPr>
          <w:rFonts w:ascii="Georgia" w:eastAsia="Times New Roman" w:hAnsi="Georgia" w:cs="Times New Roman"/>
          <w:i/>
          <w:sz w:val="24"/>
          <w:szCs w:val="24"/>
          <w:lang w:bidi="en-US"/>
        </w:rPr>
        <w:t>« qu’en particulier sur demande de la personne concernée, le responsable du traitement est tenu d'</w:t>
      </w:r>
      <w:r w:rsidR="001A65D4" w:rsidRPr="003F2ABF">
        <w:rPr>
          <w:rFonts w:ascii="Georgia" w:eastAsia="Times New Roman" w:hAnsi="Georgia" w:cs="Times New Roman"/>
          <w:b/>
          <w:i/>
          <w:sz w:val="24"/>
          <w:szCs w:val="24"/>
          <w:lang w:bidi="en-US"/>
        </w:rPr>
        <w:t>effacer dans les meilleurs délais les données</w:t>
      </w:r>
      <w:r w:rsidR="001A65D4" w:rsidRPr="003F2ABF">
        <w:rPr>
          <w:rFonts w:ascii="Georgia" w:eastAsia="Times New Roman" w:hAnsi="Georgia" w:cs="Times New Roman"/>
          <w:i/>
          <w:sz w:val="24"/>
          <w:szCs w:val="24"/>
          <w:lang w:bidi="en-US"/>
        </w:rPr>
        <w:t xml:space="preserve"> à caractère personnel qui ont été collectées dans le cadre de l'offre de services de la société de l'information </w:t>
      </w:r>
      <w:r w:rsidR="001A65D4" w:rsidRPr="003F2ABF">
        <w:rPr>
          <w:rFonts w:ascii="Georgia" w:eastAsia="Times New Roman" w:hAnsi="Georgia" w:cs="Times New Roman"/>
          <w:b/>
          <w:i/>
          <w:sz w:val="24"/>
          <w:szCs w:val="24"/>
          <w:lang w:bidi="en-US"/>
        </w:rPr>
        <w:t>lorsque la personne concernée était mineure au moment de la collecte</w:t>
      </w:r>
      <w:r w:rsidR="001A65D4" w:rsidRPr="003F2ABF">
        <w:rPr>
          <w:rFonts w:ascii="Georgia" w:eastAsia="Times New Roman" w:hAnsi="Georgia" w:cs="Times New Roman"/>
          <w:i/>
          <w:sz w:val="24"/>
          <w:szCs w:val="24"/>
          <w:lang w:bidi="en-US"/>
        </w:rPr>
        <w:t>. »</w:t>
      </w:r>
      <w:r w:rsidRPr="003F2ABF">
        <w:rPr>
          <w:rFonts w:ascii="Georgia" w:eastAsia="Times New Roman" w:hAnsi="Georgia" w:cs="Times New Roman"/>
          <w:i/>
          <w:sz w:val="24"/>
          <w:szCs w:val="24"/>
          <w:lang w:bidi="en-US"/>
        </w:rPr>
        <w:t xml:space="preserve"> </w:t>
      </w:r>
      <w:r w:rsidR="001A65D4" w:rsidRPr="003F2ABF">
        <w:rPr>
          <w:rFonts w:ascii="Georgia" w:eastAsia="Times New Roman" w:hAnsi="Georgia" w:cs="Times New Roman"/>
          <w:sz w:val="24"/>
          <w:szCs w:val="24"/>
          <w:lang w:bidi="en-US"/>
        </w:rPr>
        <w:t xml:space="preserve">Ce droit est garanti par </w:t>
      </w:r>
      <w:r w:rsidR="00332B28" w:rsidRPr="003F2ABF">
        <w:rPr>
          <w:rFonts w:ascii="Georgia" w:eastAsia="Times New Roman" w:hAnsi="Georgia" w:cs="Times New Roman"/>
          <w:sz w:val="24"/>
          <w:szCs w:val="24"/>
          <w:lang w:bidi="en-US"/>
        </w:rPr>
        <w:t>celui</w:t>
      </w:r>
      <w:r w:rsidR="001A65D4" w:rsidRPr="003F2ABF">
        <w:rPr>
          <w:rFonts w:ascii="Georgia" w:eastAsia="Times New Roman" w:hAnsi="Georgia" w:cs="Times New Roman"/>
          <w:sz w:val="24"/>
          <w:szCs w:val="24"/>
          <w:lang w:bidi="en-US"/>
        </w:rPr>
        <w:t xml:space="preserve"> de saisir la CNIL en cas d’absence de réponse d</w:t>
      </w:r>
      <w:r w:rsidR="00E82665" w:rsidRPr="003F2ABF">
        <w:rPr>
          <w:rFonts w:ascii="Georgia" w:eastAsia="Times New Roman" w:hAnsi="Georgia" w:cs="Times New Roman"/>
          <w:sz w:val="24"/>
          <w:szCs w:val="24"/>
          <w:lang w:bidi="en-US"/>
        </w:rPr>
        <w:t>u responsable de traitement</w:t>
      </w:r>
      <w:r w:rsidR="00F75F6A" w:rsidRPr="003F2ABF">
        <w:rPr>
          <w:rFonts w:ascii="Georgia" w:eastAsia="Times New Roman" w:hAnsi="Georgia" w:cs="Times New Roman"/>
          <w:sz w:val="24"/>
          <w:szCs w:val="24"/>
          <w:lang w:bidi="en-US"/>
        </w:rPr>
        <w:t xml:space="preserve">. </w:t>
      </w:r>
    </w:p>
    <w:p w14:paraId="2B9A595F" w14:textId="77777777" w:rsidR="00171F3F" w:rsidRPr="003F2ABF" w:rsidRDefault="00171F3F" w:rsidP="002C3FBD">
      <w:pPr>
        <w:spacing w:after="120" w:line="240" w:lineRule="auto"/>
        <w:jc w:val="both"/>
        <w:rPr>
          <w:rFonts w:ascii="Georgia" w:eastAsia="Times New Roman" w:hAnsi="Georgia" w:cs="Times New Roman"/>
          <w:sz w:val="24"/>
          <w:szCs w:val="24"/>
          <w:lang w:bidi="en-US"/>
        </w:rPr>
      </w:pPr>
    </w:p>
    <w:p w14:paraId="3972E97E" w14:textId="678E8C14" w:rsidR="00475DE7" w:rsidRPr="00475DE7" w:rsidRDefault="002C3FBD" w:rsidP="00134C8A">
      <w:pPr>
        <w:pStyle w:val="Paragraphedeliste"/>
        <w:keepNext/>
        <w:numPr>
          <w:ilvl w:val="0"/>
          <w:numId w:val="21"/>
        </w:numPr>
        <w:overflowPunct w:val="0"/>
        <w:autoSpaceDE w:val="0"/>
        <w:autoSpaceDN w:val="0"/>
        <w:adjustRightInd w:val="0"/>
        <w:spacing w:before="120" w:after="100" w:afterAutospacing="1" w:line="240" w:lineRule="auto"/>
        <w:ind w:right="284"/>
        <w:textAlignment w:val="baseline"/>
        <w:outlineLvl w:val="0"/>
        <w:rPr>
          <w:rFonts w:ascii="Open Sans bold" w:eastAsia="Times New Roman" w:hAnsi="Open Sans bold" w:cs="Arial"/>
          <w:b/>
          <w:bCs/>
          <w:kern w:val="32"/>
          <w:sz w:val="30"/>
          <w:szCs w:val="32"/>
          <w:lang w:bidi="en-US"/>
        </w:rPr>
      </w:pPr>
      <w:bookmarkStart w:id="7" w:name="_Toc50030651"/>
      <w:r w:rsidRPr="00D51F7F">
        <w:rPr>
          <w:rFonts w:ascii="Open Sans bold" w:eastAsia="Times New Roman" w:hAnsi="Open Sans bold" w:cs="Arial"/>
          <w:b/>
          <w:bCs/>
          <w:kern w:val="32"/>
          <w:sz w:val="30"/>
          <w:szCs w:val="32"/>
          <w:lang w:bidi="en-US"/>
        </w:rPr>
        <w:t xml:space="preserve">Le droit des mineurs appliqué aux pratiques </w:t>
      </w:r>
      <w:r w:rsidRPr="009D1AD3">
        <w:rPr>
          <w:rFonts w:ascii="Open Sans bold" w:eastAsia="Times New Roman" w:hAnsi="Open Sans bold" w:cs="Arial"/>
          <w:b/>
          <w:bCs/>
          <w:kern w:val="32"/>
          <w:sz w:val="30"/>
          <w:szCs w:val="32"/>
          <w:lang w:bidi="en-US"/>
        </w:rPr>
        <w:t>numériques</w:t>
      </w:r>
      <w:bookmarkEnd w:id="7"/>
    </w:p>
    <w:p w14:paraId="05ED82B8" w14:textId="44EF6328" w:rsidR="002C3FBD" w:rsidRPr="002C3FBD" w:rsidRDefault="002C3FBD" w:rsidP="00D9418D">
      <w:pPr>
        <w:keepNext/>
        <w:numPr>
          <w:ilvl w:val="0"/>
          <w:numId w:val="7"/>
        </w:numPr>
        <w:spacing w:before="240" w:after="120" w:line="240" w:lineRule="auto"/>
        <w:ind w:left="714" w:hanging="357"/>
        <w:jc w:val="both"/>
        <w:outlineLvl w:val="1"/>
        <w:rPr>
          <w:rFonts w:ascii="Open Sans" w:eastAsia="Times New Roman" w:hAnsi="Open Sans" w:cs="Times New Roman"/>
          <w:b/>
          <w:bCs/>
          <w:iCs/>
          <w:color w:val="4596EC"/>
          <w:sz w:val="26"/>
          <w:szCs w:val="28"/>
          <w:lang w:bidi="en-US"/>
        </w:rPr>
      </w:pPr>
      <w:bookmarkStart w:id="8" w:name="_Toc50030652"/>
      <w:r w:rsidRPr="002C3FBD">
        <w:rPr>
          <w:rFonts w:ascii="Open Sans" w:eastAsia="Times New Roman" w:hAnsi="Open Sans" w:cs="Times New Roman"/>
          <w:b/>
          <w:bCs/>
          <w:iCs/>
          <w:color w:val="4596EC"/>
          <w:sz w:val="26"/>
          <w:szCs w:val="28"/>
          <w:lang w:bidi="en-US"/>
        </w:rPr>
        <w:t>Au plan international : des évolutions convergentes</w:t>
      </w:r>
      <w:bookmarkEnd w:id="8"/>
      <w:r w:rsidRPr="002C3FBD">
        <w:rPr>
          <w:rFonts w:ascii="Open Sans" w:eastAsia="Times New Roman" w:hAnsi="Open Sans" w:cs="Times New Roman"/>
          <w:b/>
          <w:bCs/>
          <w:iCs/>
          <w:color w:val="4596EC"/>
          <w:sz w:val="26"/>
          <w:szCs w:val="28"/>
          <w:lang w:bidi="en-US"/>
        </w:rPr>
        <w:t xml:space="preserve"> </w:t>
      </w:r>
    </w:p>
    <w:p w14:paraId="03BC7A41" w14:textId="77777777" w:rsidR="002C3FBD" w:rsidRPr="003F2ABF" w:rsidRDefault="002C3FBD" w:rsidP="002C3FBD">
      <w:pPr>
        <w:spacing w:after="0" w:line="240" w:lineRule="auto"/>
        <w:jc w:val="both"/>
        <w:rPr>
          <w:rFonts w:ascii="Georgia" w:eastAsia="Calibri" w:hAnsi="Georgia" w:cs="Times New Roman"/>
          <w:sz w:val="24"/>
          <w:szCs w:val="24"/>
        </w:rPr>
      </w:pPr>
      <w:r w:rsidRPr="003F2ABF">
        <w:rPr>
          <w:rFonts w:ascii="Georgia" w:eastAsia="Calibri" w:hAnsi="Georgia" w:cs="Times New Roman"/>
          <w:sz w:val="24"/>
          <w:szCs w:val="24"/>
        </w:rPr>
        <w:t xml:space="preserve">La question de la protection de la vie privée des mineurs en ligne est au cœur du débat public dans de nombreux pays ainsi qu’à l’échelle des organisations internationales. Ces évolutions, si elles ne sont pas nécessairement concertées ni focalisées sur les mêmes enjeux, révèlent de larges tendances convergentes : </w:t>
      </w:r>
    </w:p>
    <w:p w14:paraId="70AAC5EF" w14:textId="77777777" w:rsidR="002C3FBD" w:rsidRPr="003F2ABF" w:rsidRDefault="002C3FBD" w:rsidP="00D9418D">
      <w:pPr>
        <w:numPr>
          <w:ilvl w:val="0"/>
          <w:numId w:val="8"/>
        </w:numPr>
        <w:spacing w:after="0" w:line="240" w:lineRule="auto"/>
        <w:contextualSpacing/>
        <w:jc w:val="both"/>
        <w:rPr>
          <w:rFonts w:ascii="Georgia" w:eastAsia="Calibri" w:hAnsi="Georgia" w:cs="Times New Roman"/>
          <w:sz w:val="24"/>
          <w:szCs w:val="24"/>
        </w:rPr>
      </w:pPr>
      <w:r w:rsidRPr="003F2ABF">
        <w:rPr>
          <w:rFonts w:ascii="Georgia" w:eastAsia="Calibri" w:hAnsi="Georgia" w:cs="Times New Roman"/>
          <w:sz w:val="24"/>
          <w:szCs w:val="24"/>
        </w:rPr>
        <w:t>Le principe directeur de la régulation doit être la recherche de l’intérêt de l’enfant, ce qui invite à s’appuyer sur la Convention internationale des droits de l’enfant (CIDE) qui, la première, a reconnu ce standard.</w:t>
      </w:r>
    </w:p>
    <w:p w14:paraId="6278561C" w14:textId="77777777" w:rsidR="002C3FBD" w:rsidRPr="003F2ABF" w:rsidRDefault="002C3FBD" w:rsidP="00D9418D">
      <w:pPr>
        <w:numPr>
          <w:ilvl w:val="0"/>
          <w:numId w:val="8"/>
        </w:numPr>
        <w:spacing w:after="0" w:line="240" w:lineRule="auto"/>
        <w:contextualSpacing/>
        <w:jc w:val="both"/>
        <w:rPr>
          <w:rFonts w:ascii="Georgia" w:eastAsia="Calibri" w:hAnsi="Georgia" w:cs="Times New Roman"/>
          <w:sz w:val="24"/>
          <w:szCs w:val="24"/>
        </w:rPr>
      </w:pPr>
      <w:r w:rsidRPr="003F2ABF">
        <w:rPr>
          <w:rFonts w:ascii="Georgia" w:eastAsia="Calibri" w:hAnsi="Georgia" w:cs="Times New Roman"/>
          <w:sz w:val="24"/>
          <w:szCs w:val="24"/>
        </w:rPr>
        <w:t xml:space="preserve">La régulation doit prendre en compte les capacités évolutives des enfants, pour faire place à leur autonomisation graduelle. </w:t>
      </w:r>
    </w:p>
    <w:p w14:paraId="3D8C6CC7" w14:textId="55646124" w:rsidR="002C3FBD" w:rsidRPr="003F2ABF" w:rsidRDefault="002C3FBD" w:rsidP="00D9418D">
      <w:pPr>
        <w:numPr>
          <w:ilvl w:val="0"/>
          <w:numId w:val="8"/>
        </w:numPr>
        <w:spacing w:after="0" w:line="240" w:lineRule="auto"/>
        <w:contextualSpacing/>
        <w:jc w:val="both"/>
        <w:rPr>
          <w:rFonts w:ascii="Georgia" w:eastAsia="Calibri" w:hAnsi="Georgia" w:cs="Times New Roman"/>
          <w:sz w:val="24"/>
          <w:szCs w:val="24"/>
        </w:rPr>
      </w:pPr>
      <w:r w:rsidRPr="003F2ABF">
        <w:rPr>
          <w:rFonts w:ascii="Georgia" w:eastAsia="Calibri" w:hAnsi="Georgia" w:cs="Times New Roman"/>
          <w:sz w:val="24"/>
          <w:szCs w:val="24"/>
        </w:rPr>
        <w:t xml:space="preserve">Les différents textes, projets de textes et positions exprimées </w:t>
      </w:r>
      <w:r w:rsidR="00ED5370" w:rsidRPr="003F2ABF">
        <w:rPr>
          <w:rFonts w:ascii="Georgia" w:eastAsia="Calibri" w:hAnsi="Georgia" w:cs="Times New Roman"/>
          <w:sz w:val="24"/>
          <w:szCs w:val="24"/>
        </w:rPr>
        <w:t xml:space="preserve"> apparaissent </w:t>
      </w:r>
      <w:r w:rsidRPr="003F2ABF">
        <w:rPr>
          <w:rFonts w:ascii="Georgia" w:eastAsia="Calibri" w:hAnsi="Georgia" w:cs="Times New Roman"/>
          <w:sz w:val="24"/>
          <w:szCs w:val="24"/>
        </w:rPr>
        <w:t>favorables à l’exercice direct de ses droits par l’enfant, afin d’assurer leur effectivité.</w:t>
      </w:r>
    </w:p>
    <w:p w14:paraId="296573FE" w14:textId="77777777" w:rsidR="003F7126" w:rsidRPr="003F2ABF" w:rsidRDefault="003F7126" w:rsidP="002C3FBD">
      <w:pPr>
        <w:spacing w:after="120" w:line="240" w:lineRule="auto"/>
        <w:jc w:val="both"/>
        <w:rPr>
          <w:rFonts w:ascii="Open Sans" w:eastAsia="Times New Roman" w:hAnsi="Open Sans" w:cs="Times New Roman"/>
          <w:bCs/>
          <w:sz w:val="26"/>
          <w:szCs w:val="26"/>
        </w:rPr>
      </w:pPr>
      <w:bookmarkStart w:id="9" w:name="_Toc50030653"/>
    </w:p>
    <w:bookmarkEnd w:id="9"/>
    <w:p w14:paraId="236CF2D9" w14:textId="11A2D55E" w:rsidR="00ED5370" w:rsidRPr="003F2ABF" w:rsidRDefault="002C3FBD" w:rsidP="00C875BD">
      <w:pPr>
        <w:spacing w:after="120" w:line="240" w:lineRule="auto"/>
        <w:jc w:val="both"/>
        <w:rPr>
          <w:rFonts w:ascii="Georgia" w:eastAsia="Calibri" w:hAnsi="Georgia" w:cs="Times New Roman"/>
          <w:sz w:val="24"/>
          <w:szCs w:val="24"/>
        </w:rPr>
      </w:pPr>
      <w:r w:rsidRPr="003F2ABF">
        <w:rPr>
          <w:rFonts w:ascii="Georgia" w:eastAsia="Calibri" w:hAnsi="Georgia" w:cs="Times New Roman"/>
          <w:sz w:val="24"/>
          <w:szCs w:val="24"/>
        </w:rPr>
        <w:t xml:space="preserve">La </w:t>
      </w:r>
      <w:r w:rsidRPr="003F2ABF">
        <w:rPr>
          <w:rFonts w:ascii="Georgia" w:eastAsia="Calibri" w:hAnsi="Georgia" w:cs="Times New Roman"/>
          <w:b/>
          <w:sz w:val="24"/>
          <w:szCs w:val="24"/>
        </w:rPr>
        <w:t>Convention internationale des droits de l’enfant a eu une incidence majeure dans la plupart des droits nationaux</w:t>
      </w:r>
      <w:r w:rsidRPr="003F2ABF">
        <w:rPr>
          <w:rFonts w:ascii="Georgia" w:eastAsia="Calibri" w:hAnsi="Georgia" w:cs="Times New Roman"/>
          <w:sz w:val="24"/>
          <w:szCs w:val="24"/>
        </w:rPr>
        <w:t xml:space="preserve">. Son principe phare, la promotion de </w:t>
      </w:r>
      <w:r w:rsidRPr="003F2ABF">
        <w:rPr>
          <w:rFonts w:ascii="Georgia" w:eastAsia="Calibri" w:hAnsi="Georgia" w:cs="Times New Roman"/>
          <w:b/>
          <w:sz w:val="24"/>
          <w:szCs w:val="24"/>
        </w:rPr>
        <w:t>l’intérêt supérieur de l’enfant</w:t>
      </w:r>
      <w:r w:rsidRPr="003F2ABF">
        <w:rPr>
          <w:rFonts w:ascii="Georgia" w:eastAsia="Calibri" w:hAnsi="Georgia" w:cs="Times New Roman"/>
          <w:sz w:val="24"/>
          <w:szCs w:val="24"/>
        </w:rPr>
        <w:t xml:space="preserve"> est aujourd’hui le fil rouge de bien des dispositifs nationaux de protection des mineurs.</w:t>
      </w:r>
      <w:r w:rsidR="003F7126" w:rsidRPr="003F2ABF">
        <w:rPr>
          <w:rFonts w:ascii="Georgia" w:eastAsia="Calibri" w:hAnsi="Georgia" w:cs="Times New Roman"/>
          <w:sz w:val="24"/>
          <w:szCs w:val="24"/>
        </w:rPr>
        <w:t xml:space="preserve"> </w:t>
      </w:r>
      <w:r w:rsidR="00EC0515" w:rsidRPr="003F2ABF">
        <w:rPr>
          <w:rFonts w:ascii="Georgia" w:eastAsia="Calibri" w:hAnsi="Georgia" w:cs="Times New Roman"/>
          <w:sz w:val="24"/>
          <w:szCs w:val="24"/>
        </w:rPr>
        <w:t>L</w:t>
      </w:r>
      <w:r w:rsidRPr="003F2ABF">
        <w:rPr>
          <w:rFonts w:ascii="Georgia" w:eastAsia="Calibri" w:hAnsi="Georgia" w:cs="Times New Roman"/>
          <w:sz w:val="24"/>
          <w:szCs w:val="24"/>
        </w:rPr>
        <w:t xml:space="preserve">’effet direct de ses dispositions a été admis </w:t>
      </w:r>
      <w:r w:rsidR="00EC0515" w:rsidRPr="003F2ABF">
        <w:rPr>
          <w:rFonts w:ascii="Georgia" w:eastAsia="Calibri" w:hAnsi="Georgia" w:cs="Times New Roman"/>
          <w:sz w:val="24"/>
          <w:szCs w:val="24"/>
        </w:rPr>
        <w:t xml:space="preserve">progressivement </w:t>
      </w:r>
      <w:r w:rsidRPr="003F2ABF">
        <w:rPr>
          <w:rFonts w:ascii="Georgia" w:eastAsia="Calibri" w:hAnsi="Georgia" w:cs="Times New Roman"/>
          <w:sz w:val="24"/>
          <w:szCs w:val="24"/>
        </w:rPr>
        <w:t xml:space="preserve">en France  par le Conseil d’Etat et la Cour de cassation. Il a ainsi été reconnu à l’égard du </w:t>
      </w:r>
      <w:r w:rsidRPr="003F2ABF">
        <w:rPr>
          <w:rFonts w:ascii="Georgia" w:eastAsia="Calibri" w:hAnsi="Georgia" w:cs="Times New Roman"/>
          <w:b/>
          <w:sz w:val="24"/>
          <w:szCs w:val="24"/>
        </w:rPr>
        <w:t>droit de l’enfant au respect de sa vie privée</w:t>
      </w:r>
      <w:r w:rsidRPr="003F2ABF">
        <w:rPr>
          <w:rFonts w:ascii="Georgia" w:eastAsia="Calibri" w:hAnsi="Georgia" w:cs="Times New Roman"/>
          <w:sz w:val="24"/>
          <w:szCs w:val="24"/>
        </w:rPr>
        <w:t xml:space="preserve"> en 1999 par la </w:t>
      </w:r>
      <w:r w:rsidRPr="003F2ABF">
        <w:rPr>
          <w:rFonts w:ascii="Georgia" w:eastAsia="Calibri" w:hAnsi="Georgia" w:cs="Times New Roman"/>
          <w:sz w:val="24"/>
          <w:szCs w:val="24"/>
        </w:rPr>
        <w:lastRenderedPageBreak/>
        <w:t xml:space="preserve">Cour de Cassation et en 2004 par le Conseil d’Etat. La protection de l’intérêt supérieur de l’enfant a par ailleurs été consacrée en mars 2019 comme une exigence constitutionnelle (Cons. Const., n° 2018-768 QPC). </w:t>
      </w:r>
      <w:bookmarkStart w:id="10" w:name="_Toc50030655"/>
    </w:p>
    <w:p w14:paraId="2EE03F75" w14:textId="77777777" w:rsidR="003F2ABF" w:rsidRPr="003F2ABF" w:rsidRDefault="003F2ABF" w:rsidP="00BE03CD">
      <w:pPr>
        <w:spacing w:after="0" w:line="240" w:lineRule="auto"/>
        <w:jc w:val="both"/>
        <w:rPr>
          <w:rFonts w:ascii="Georgia" w:eastAsia="Calibri" w:hAnsi="Georgia" w:cs="Times New Roman"/>
          <w:sz w:val="24"/>
          <w:szCs w:val="24"/>
        </w:rPr>
      </w:pPr>
    </w:p>
    <w:p w14:paraId="4B861B39" w14:textId="29C77985" w:rsidR="00BE03CD" w:rsidRPr="003F2ABF" w:rsidRDefault="000E19F2" w:rsidP="00BE03CD">
      <w:pPr>
        <w:spacing w:after="0" w:line="240" w:lineRule="auto"/>
        <w:jc w:val="both"/>
        <w:rPr>
          <w:rFonts w:ascii="Georgia" w:eastAsia="Times New Roman" w:hAnsi="Georgia" w:cs="Times New Roman"/>
          <w:sz w:val="24"/>
          <w:szCs w:val="24"/>
        </w:rPr>
      </w:pPr>
      <w:r w:rsidRPr="003F2ABF">
        <w:rPr>
          <w:rFonts w:ascii="Georgia" w:eastAsia="Calibri" w:hAnsi="Georgia" w:cs="Times New Roman"/>
          <w:sz w:val="24"/>
          <w:szCs w:val="24"/>
        </w:rPr>
        <w:t xml:space="preserve">Des </w:t>
      </w:r>
      <w:r w:rsidRPr="003F2ABF">
        <w:rPr>
          <w:rFonts w:ascii="Georgia" w:eastAsia="Calibri" w:hAnsi="Georgia" w:cs="Times New Roman"/>
          <w:b/>
          <w:sz w:val="24"/>
          <w:szCs w:val="24"/>
        </w:rPr>
        <w:t xml:space="preserve">travaux relatifs aux </w:t>
      </w:r>
      <w:r w:rsidRPr="003F2ABF">
        <w:rPr>
          <w:rFonts w:ascii="Georgia" w:eastAsia="Times New Roman" w:hAnsi="Georgia" w:cs="Times New Roman"/>
          <w:b/>
          <w:sz w:val="24"/>
          <w:szCs w:val="24"/>
        </w:rPr>
        <w:t>droits de l’enfant dans l’environnement numérique  ont été engagés </w:t>
      </w:r>
      <w:r w:rsidRPr="003F2ABF">
        <w:rPr>
          <w:rFonts w:ascii="Georgia" w:eastAsia="Times New Roman" w:hAnsi="Georgia" w:cs="Times New Roman"/>
          <w:sz w:val="24"/>
          <w:szCs w:val="24"/>
        </w:rPr>
        <w:t>non seulement au sein des Nations unies, mais dans le cadre de  </w:t>
      </w:r>
      <w:r w:rsidRPr="003F2ABF">
        <w:rPr>
          <w:rFonts w:ascii="Georgia" w:eastAsia="Times New Roman" w:hAnsi="Georgia" w:cs="Times New Roman"/>
          <w:b/>
          <w:sz w:val="24"/>
          <w:szCs w:val="24"/>
        </w:rPr>
        <w:t xml:space="preserve">diverses initiatives européennes et internationales qui </w:t>
      </w:r>
      <w:r w:rsidRPr="003F2ABF">
        <w:rPr>
          <w:rFonts w:ascii="Georgia" w:eastAsia="Times New Roman" w:hAnsi="Georgia" w:cs="Times New Roman"/>
          <w:sz w:val="24"/>
          <w:szCs w:val="24"/>
        </w:rPr>
        <w:t>tendent à apporter un éclairage nouveau et consacrer une place plus déterminante à la question des droits des enfants</w:t>
      </w:r>
      <w:r w:rsidRPr="003F2ABF">
        <w:rPr>
          <w:rFonts w:ascii="Georgia" w:eastAsia="Times New Roman" w:hAnsi="Georgia" w:cs="Times New Roman"/>
          <w:b/>
          <w:sz w:val="24"/>
          <w:szCs w:val="24"/>
        </w:rPr>
        <w:t xml:space="preserve">: </w:t>
      </w:r>
    </w:p>
    <w:p w14:paraId="6425E504" w14:textId="77777777" w:rsidR="00BE03CD" w:rsidRPr="003F2ABF" w:rsidRDefault="00BE03CD" w:rsidP="00BE03CD">
      <w:pPr>
        <w:spacing w:after="0" w:line="240" w:lineRule="auto"/>
        <w:jc w:val="both"/>
        <w:rPr>
          <w:rFonts w:ascii="Georgia" w:eastAsia="Times New Roman" w:hAnsi="Georgia" w:cs="Times New Roman"/>
          <w:b/>
          <w:sz w:val="24"/>
          <w:szCs w:val="24"/>
        </w:rPr>
      </w:pPr>
    </w:p>
    <w:p w14:paraId="0BEB6D9E" w14:textId="72CF308C" w:rsidR="000E19F2" w:rsidRPr="003F2ABF" w:rsidRDefault="000E19F2" w:rsidP="00BE03CD">
      <w:pPr>
        <w:pStyle w:val="Paragraphedeliste"/>
        <w:numPr>
          <w:ilvl w:val="0"/>
          <w:numId w:val="25"/>
        </w:numPr>
        <w:spacing w:after="0" w:line="240" w:lineRule="auto"/>
        <w:jc w:val="both"/>
        <w:rPr>
          <w:rFonts w:ascii="Georgia" w:eastAsia="Times New Roman" w:hAnsi="Georgia" w:cs="Times New Roman"/>
          <w:sz w:val="24"/>
          <w:szCs w:val="24"/>
        </w:rPr>
      </w:pPr>
      <w:r w:rsidRPr="003F2ABF">
        <w:rPr>
          <w:rFonts w:ascii="Georgia" w:eastAsia="Times New Roman" w:hAnsi="Georgia" w:cs="Times New Roman"/>
          <w:sz w:val="24"/>
          <w:szCs w:val="24"/>
        </w:rPr>
        <w:t xml:space="preserve">la Commission Européenne </w:t>
      </w:r>
    </w:p>
    <w:p w14:paraId="61D8F5D4" w14:textId="77777777" w:rsidR="000E19F2" w:rsidRPr="003F2ABF" w:rsidRDefault="000E19F2" w:rsidP="000E19F2">
      <w:pPr>
        <w:spacing w:after="120" w:line="240" w:lineRule="auto"/>
        <w:jc w:val="both"/>
        <w:rPr>
          <w:rFonts w:ascii="Georgia" w:eastAsia="Times New Roman" w:hAnsi="Georgia" w:cs="Times New Roman"/>
          <w:sz w:val="24"/>
          <w:szCs w:val="24"/>
          <w:lang w:bidi="en-US"/>
        </w:rPr>
      </w:pPr>
      <w:r w:rsidRPr="003F2ABF">
        <w:rPr>
          <w:rFonts w:ascii="Georgia" w:eastAsia="Times New Roman" w:hAnsi="Georgia" w:cs="Times New Roman"/>
          <w:sz w:val="24"/>
          <w:szCs w:val="24"/>
          <w:lang w:bidi="en-US"/>
        </w:rPr>
        <w:t xml:space="preserve">Une consultation publique est actuellement en cours jusqu’au 8 décembre 2020 en vue de l’élaboration d’une </w:t>
      </w:r>
      <w:r w:rsidRPr="003F2ABF">
        <w:rPr>
          <w:rFonts w:ascii="Georgia" w:eastAsia="Times New Roman" w:hAnsi="Georgia" w:cs="Times New Roman"/>
          <w:b/>
          <w:sz w:val="24"/>
          <w:szCs w:val="24"/>
          <w:lang w:bidi="en-US"/>
        </w:rPr>
        <w:t>nouvelle stratégie relative aux droits de l’enfant</w:t>
      </w:r>
      <w:r w:rsidRPr="003F2ABF">
        <w:rPr>
          <w:rFonts w:ascii="Georgia" w:eastAsia="Times New Roman" w:hAnsi="Georgia" w:cs="Times New Roman"/>
          <w:sz w:val="24"/>
          <w:szCs w:val="24"/>
          <w:lang w:bidi="en-US"/>
        </w:rPr>
        <w:t xml:space="preserve">. La thématique des </w:t>
      </w:r>
      <w:r w:rsidRPr="003F2ABF">
        <w:rPr>
          <w:rFonts w:ascii="Georgia" w:eastAsia="Times New Roman" w:hAnsi="Georgia" w:cs="Times New Roman"/>
          <w:b/>
          <w:sz w:val="24"/>
          <w:szCs w:val="24"/>
          <w:lang w:bidi="en-US"/>
        </w:rPr>
        <w:t>droits de l’enfant en relation avec la société numérique et de l’information a été identifiée comme un axe prioritaire</w:t>
      </w:r>
      <w:r w:rsidRPr="003F2ABF">
        <w:rPr>
          <w:rFonts w:ascii="Georgia" w:eastAsia="Times New Roman" w:hAnsi="Georgia" w:cs="Times New Roman"/>
          <w:sz w:val="24"/>
          <w:szCs w:val="24"/>
          <w:lang w:bidi="en-US"/>
        </w:rPr>
        <w:t>, notamment pour y inclure les risques liés à l’utilisation des nouvelles technologies et de l’intelligence artificielle. Une communication est prévue durant le 1</w:t>
      </w:r>
      <w:r w:rsidRPr="003F2ABF">
        <w:rPr>
          <w:rFonts w:ascii="Georgia" w:eastAsia="Times New Roman" w:hAnsi="Georgia" w:cs="Times New Roman"/>
          <w:sz w:val="24"/>
          <w:szCs w:val="24"/>
          <w:vertAlign w:val="superscript"/>
          <w:lang w:bidi="en-US"/>
        </w:rPr>
        <w:t>er</w:t>
      </w:r>
      <w:r w:rsidRPr="003F2ABF">
        <w:rPr>
          <w:rFonts w:ascii="Georgia" w:eastAsia="Times New Roman" w:hAnsi="Georgia" w:cs="Times New Roman"/>
          <w:sz w:val="24"/>
          <w:szCs w:val="24"/>
          <w:lang w:bidi="en-US"/>
        </w:rPr>
        <w:t xml:space="preserve"> trimestre 2021.</w:t>
      </w:r>
    </w:p>
    <w:p w14:paraId="5B5B9F07" w14:textId="77777777" w:rsidR="000E19F2" w:rsidRPr="003F2ABF" w:rsidRDefault="000E19F2" w:rsidP="000E19F2">
      <w:pPr>
        <w:spacing w:after="0" w:line="240" w:lineRule="auto"/>
        <w:jc w:val="both"/>
        <w:rPr>
          <w:rFonts w:ascii="Georgia" w:eastAsia="Times New Roman" w:hAnsi="Georgia" w:cs="Times New Roman"/>
          <w:sz w:val="24"/>
          <w:szCs w:val="24"/>
        </w:rPr>
      </w:pPr>
    </w:p>
    <w:p w14:paraId="64F0C7A7" w14:textId="77777777" w:rsidR="000E19F2" w:rsidRPr="003F2ABF" w:rsidRDefault="000E19F2" w:rsidP="00D9418D">
      <w:pPr>
        <w:pStyle w:val="Paragraphedeliste"/>
        <w:numPr>
          <w:ilvl w:val="0"/>
          <w:numId w:val="10"/>
        </w:numPr>
        <w:spacing w:after="0" w:line="240" w:lineRule="auto"/>
        <w:jc w:val="both"/>
        <w:rPr>
          <w:rFonts w:ascii="Georgia" w:eastAsia="Times New Roman" w:hAnsi="Georgia" w:cs="Times New Roman"/>
          <w:sz w:val="24"/>
          <w:szCs w:val="24"/>
        </w:rPr>
      </w:pPr>
      <w:r w:rsidRPr="003F2ABF">
        <w:rPr>
          <w:rFonts w:ascii="Georgia" w:eastAsia="Times New Roman" w:hAnsi="Georgia" w:cs="Times New Roman"/>
          <w:sz w:val="24"/>
          <w:szCs w:val="24"/>
        </w:rPr>
        <w:t>le CEPD : Le Comité européen pour la protection des données</w:t>
      </w:r>
    </w:p>
    <w:p w14:paraId="04283208" w14:textId="264969FE" w:rsidR="000E19F2" w:rsidRPr="003F2ABF" w:rsidRDefault="000E19F2" w:rsidP="000E19F2">
      <w:pPr>
        <w:spacing w:after="120" w:line="240" w:lineRule="auto"/>
        <w:jc w:val="both"/>
        <w:rPr>
          <w:rFonts w:ascii="Georgia" w:eastAsia="Calibri" w:hAnsi="Georgia" w:cs="Times New Roman"/>
          <w:sz w:val="24"/>
          <w:szCs w:val="24"/>
        </w:rPr>
      </w:pPr>
      <w:r w:rsidRPr="003F2ABF">
        <w:rPr>
          <w:rFonts w:ascii="Georgia" w:eastAsia="Calibri" w:hAnsi="Georgia" w:cs="Times New Roman"/>
          <w:sz w:val="24"/>
          <w:szCs w:val="24"/>
        </w:rPr>
        <w:t>L’élaboration de</w:t>
      </w:r>
      <w:r w:rsidRPr="003F2ABF">
        <w:rPr>
          <w:rFonts w:ascii="Georgia" w:eastAsia="Calibri" w:hAnsi="Georgia" w:cs="Times New Roman"/>
          <w:b/>
          <w:sz w:val="24"/>
          <w:szCs w:val="24"/>
        </w:rPr>
        <w:t xml:space="preserve"> lignes directrices sur la protection des données des enfants</w:t>
      </w:r>
      <w:r w:rsidRPr="003F2ABF">
        <w:rPr>
          <w:rFonts w:ascii="Georgia" w:eastAsia="Calibri" w:hAnsi="Georgia" w:cs="Times New Roman"/>
          <w:sz w:val="24"/>
          <w:szCs w:val="24"/>
        </w:rPr>
        <w:t xml:space="preserve"> est inscrite à son programme de travail. </w:t>
      </w:r>
      <w:r w:rsidRPr="003F2ABF">
        <w:rPr>
          <w:rFonts w:ascii="Georgia" w:eastAsia="Calibri" w:hAnsi="Georgia" w:cs="Times New Roman"/>
          <w:b/>
          <w:sz w:val="24"/>
          <w:szCs w:val="24"/>
        </w:rPr>
        <w:t>Deux autres projets de lignes directrices</w:t>
      </w:r>
      <w:r w:rsidRPr="003F2ABF">
        <w:rPr>
          <w:rFonts w:ascii="Georgia" w:eastAsia="Calibri" w:hAnsi="Georgia" w:cs="Times New Roman"/>
          <w:sz w:val="24"/>
          <w:szCs w:val="24"/>
        </w:rPr>
        <w:t xml:space="preserve">, qui devraient être adoptés à l’automne, comporteront </w:t>
      </w:r>
      <w:r w:rsidRPr="003F2ABF">
        <w:rPr>
          <w:rFonts w:ascii="Georgia" w:eastAsia="Calibri" w:hAnsi="Georgia" w:cs="Times New Roman"/>
          <w:i/>
          <w:sz w:val="24"/>
          <w:szCs w:val="24"/>
        </w:rPr>
        <w:t>a priori</w:t>
      </w:r>
      <w:r w:rsidRPr="003F2ABF">
        <w:rPr>
          <w:rFonts w:ascii="Georgia" w:eastAsia="Calibri" w:hAnsi="Georgia" w:cs="Times New Roman"/>
          <w:sz w:val="24"/>
          <w:szCs w:val="24"/>
        </w:rPr>
        <w:t xml:space="preserve"> des dispositions relatives aux mineurs : celles </w:t>
      </w:r>
      <w:r w:rsidRPr="003F2ABF">
        <w:rPr>
          <w:rFonts w:ascii="Georgia" w:eastAsia="Calibri" w:hAnsi="Georgia" w:cs="Times New Roman"/>
          <w:b/>
          <w:sz w:val="24"/>
          <w:szCs w:val="24"/>
        </w:rPr>
        <w:t>sur l’exercice des droits</w:t>
      </w:r>
      <w:r w:rsidRPr="003F2ABF">
        <w:rPr>
          <w:rFonts w:ascii="Georgia" w:eastAsia="Calibri" w:hAnsi="Georgia" w:cs="Times New Roman"/>
          <w:sz w:val="24"/>
          <w:szCs w:val="24"/>
        </w:rPr>
        <w:t xml:space="preserve"> et </w:t>
      </w:r>
      <w:r w:rsidRPr="003F2ABF">
        <w:rPr>
          <w:rFonts w:ascii="Georgia" w:eastAsia="Calibri" w:hAnsi="Georgia" w:cs="Times New Roman"/>
          <w:b/>
          <w:sz w:val="24"/>
          <w:szCs w:val="24"/>
        </w:rPr>
        <w:t>sur le ciblage des utilisateurs des réseaux sociaux</w:t>
      </w:r>
      <w:r w:rsidRPr="003F2ABF">
        <w:rPr>
          <w:rFonts w:ascii="Georgia" w:eastAsia="Calibri" w:hAnsi="Georgia" w:cs="Times New Roman"/>
          <w:sz w:val="24"/>
          <w:szCs w:val="24"/>
        </w:rPr>
        <w:t>.</w:t>
      </w:r>
    </w:p>
    <w:p w14:paraId="151400A6" w14:textId="77777777" w:rsidR="000E19F2" w:rsidRPr="003F2ABF" w:rsidRDefault="000E19F2" w:rsidP="000E19F2">
      <w:pPr>
        <w:spacing w:after="0" w:line="240" w:lineRule="auto"/>
        <w:jc w:val="both"/>
        <w:rPr>
          <w:rFonts w:ascii="Georgia" w:eastAsia="Times New Roman" w:hAnsi="Georgia" w:cs="Times New Roman"/>
          <w:sz w:val="24"/>
          <w:szCs w:val="24"/>
        </w:rPr>
      </w:pPr>
    </w:p>
    <w:p w14:paraId="3B69AC6F" w14:textId="77777777" w:rsidR="000E19F2" w:rsidRPr="003F2ABF" w:rsidRDefault="000E19F2" w:rsidP="00D9418D">
      <w:pPr>
        <w:pStyle w:val="Paragraphedeliste"/>
        <w:numPr>
          <w:ilvl w:val="0"/>
          <w:numId w:val="10"/>
        </w:numPr>
        <w:spacing w:after="0" w:line="240" w:lineRule="auto"/>
        <w:jc w:val="both"/>
        <w:rPr>
          <w:rFonts w:ascii="Georgia" w:eastAsia="Times New Roman" w:hAnsi="Georgia" w:cs="Times New Roman"/>
          <w:sz w:val="24"/>
          <w:szCs w:val="24"/>
        </w:rPr>
      </w:pPr>
      <w:r w:rsidRPr="003F2ABF">
        <w:rPr>
          <w:rFonts w:ascii="Georgia" w:eastAsia="Times New Roman" w:hAnsi="Georgia" w:cs="Times New Roman"/>
          <w:sz w:val="24"/>
          <w:szCs w:val="24"/>
        </w:rPr>
        <w:t xml:space="preserve"> le Conseil de l’Europe </w:t>
      </w:r>
    </w:p>
    <w:p w14:paraId="6008E6C7" w14:textId="77777777" w:rsidR="000E19F2" w:rsidRPr="003F2ABF" w:rsidRDefault="000E19F2" w:rsidP="000E19F2">
      <w:pPr>
        <w:spacing w:after="120" w:line="240" w:lineRule="auto"/>
        <w:jc w:val="both"/>
        <w:rPr>
          <w:rFonts w:ascii="Georgia" w:eastAsia="Times New Roman" w:hAnsi="Georgia" w:cs="Calibri"/>
          <w:sz w:val="24"/>
          <w:szCs w:val="24"/>
          <w:lang w:bidi="en-US"/>
        </w:rPr>
      </w:pPr>
      <w:r w:rsidRPr="003F2ABF">
        <w:rPr>
          <w:rFonts w:ascii="Georgia" w:eastAsia="Times New Roman" w:hAnsi="Georgia" w:cs="Calibri"/>
          <w:sz w:val="24"/>
          <w:szCs w:val="24"/>
          <w:lang w:bidi="en-US"/>
        </w:rPr>
        <w:t xml:space="preserve">Le Comité consultatif de la Convention 108 du Conseil de l’Europe vient d’élaborer un </w:t>
      </w:r>
      <w:r w:rsidRPr="003F2ABF">
        <w:rPr>
          <w:rFonts w:ascii="Georgia" w:eastAsia="Times New Roman" w:hAnsi="Georgia" w:cs="Calibri"/>
          <w:b/>
          <w:sz w:val="24"/>
          <w:szCs w:val="24"/>
          <w:lang w:bidi="en-US"/>
        </w:rPr>
        <w:t>projet de recommandation sur la protection des données des enfants dans le système éducatif prévu pour adoption fin 2020</w:t>
      </w:r>
      <w:r w:rsidRPr="003F2ABF">
        <w:rPr>
          <w:rFonts w:ascii="Georgia" w:eastAsia="Times New Roman" w:hAnsi="Georgia" w:cs="Calibri"/>
          <w:sz w:val="24"/>
          <w:szCs w:val="24"/>
          <w:lang w:bidi="en-US"/>
        </w:rPr>
        <w:t xml:space="preserve">. Le projet de texte indique que </w:t>
      </w:r>
      <w:r w:rsidRPr="003F2ABF">
        <w:rPr>
          <w:rFonts w:ascii="Georgia" w:eastAsia="Times New Roman" w:hAnsi="Georgia" w:cs="Calibri"/>
          <w:b/>
          <w:sz w:val="24"/>
          <w:szCs w:val="24"/>
          <w:lang w:bidi="en-US"/>
        </w:rPr>
        <w:t>l’intérêt de l’enfant</w:t>
      </w:r>
      <w:r w:rsidRPr="003F2ABF">
        <w:rPr>
          <w:rFonts w:ascii="Georgia" w:eastAsia="Times New Roman" w:hAnsi="Georgia" w:cs="Calibri"/>
          <w:sz w:val="24"/>
          <w:szCs w:val="24"/>
          <w:lang w:bidi="en-US"/>
        </w:rPr>
        <w:t xml:space="preserve"> doit être au cœur de toutes les actions se rapportant à l’enfant dans l’environnement numérique, ce qui nécessite de tenir compte du développement des capacités de l’enfant de sa naissance à sa majorité. Il convient de </w:t>
      </w:r>
      <w:r w:rsidRPr="003F2ABF">
        <w:rPr>
          <w:rFonts w:ascii="Georgia" w:eastAsia="Times New Roman" w:hAnsi="Georgia" w:cs="Calibri"/>
          <w:b/>
          <w:sz w:val="24"/>
          <w:szCs w:val="24"/>
          <w:lang w:bidi="en-US"/>
        </w:rPr>
        <w:t>reconnaître à l’avis de l’enfant une importance croissante en fonction de son âge et de sa maturité</w:t>
      </w:r>
      <w:r w:rsidRPr="003F2ABF">
        <w:rPr>
          <w:rFonts w:ascii="Georgia" w:eastAsia="Times New Roman" w:hAnsi="Georgia" w:cs="Calibri"/>
          <w:sz w:val="24"/>
          <w:szCs w:val="24"/>
          <w:lang w:bidi="en-US"/>
        </w:rPr>
        <w:t>.</w:t>
      </w:r>
    </w:p>
    <w:p w14:paraId="508A52EF" w14:textId="77777777" w:rsidR="000E19F2" w:rsidRPr="003F2ABF" w:rsidRDefault="000E19F2" w:rsidP="000E19F2">
      <w:pPr>
        <w:spacing w:after="0" w:line="240" w:lineRule="auto"/>
        <w:ind w:left="360"/>
        <w:jc w:val="both"/>
        <w:rPr>
          <w:rFonts w:ascii="Georgia" w:eastAsia="Times New Roman" w:hAnsi="Georgia" w:cs="Times New Roman"/>
          <w:sz w:val="24"/>
          <w:szCs w:val="24"/>
        </w:rPr>
      </w:pPr>
    </w:p>
    <w:p w14:paraId="659C7137" w14:textId="77777777" w:rsidR="000E19F2" w:rsidRPr="003F2ABF" w:rsidRDefault="000E19F2" w:rsidP="00D9418D">
      <w:pPr>
        <w:pStyle w:val="Paragraphedeliste"/>
        <w:numPr>
          <w:ilvl w:val="0"/>
          <w:numId w:val="10"/>
        </w:numPr>
        <w:spacing w:after="0" w:line="240" w:lineRule="auto"/>
        <w:jc w:val="both"/>
        <w:rPr>
          <w:rFonts w:ascii="Georgia" w:eastAsia="Times New Roman" w:hAnsi="Georgia" w:cs="Times New Roman"/>
          <w:sz w:val="24"/>
          <w:szCs w:val="24"/>
        </w:rPr>
      </w:pPr>
      <w:r w:rsidRPr="003F2ABF">
        <w:rPr>
          <w:rFonts w:ascii="Georgia" w:eastAsia="Times New Roman" w:hAnsi="Georgia" w:cs="Times New Roman"/>
          <w:sz w:val="24"/>
          <w:szCs w:val="24"/>
        </w:rPr>
        <w:t xml:space="preserve">l’OCDE  </w:t>
      </w:r>
    </w:p>
    <w:p w14:paraId="3DB03561" w14:textId="77777777" w:rsidR="000E19F2" w:rsidRPr="003F2ABF" w:rsidRDefault="000E19F2" w:rsidP="000E19F2">
      <w:pPr>
        <w:spacing w:after="120" w:line="240" w:lineRule="auto"/>
        <w:jc w:val="both"/>
        <w:rPr>
          <w:rFonts w:ascii="Georgia" w:eastAsia="Calibri" w:hAnsi="Georgia" w:cs="Times New Roman"/>
          <w:sz w:val="24"/>
          <w:szCs w:val="24"/>
        </w:rPr>
      </w:pPr>
      <w:r w:rsidRPr="003F2ABF">
        <w:rPr>
          <w:rFonts w:ascii="Georgia" w:eastAsia="Calibri" w:hAnsi="Georgia" w:cs="Times New Roman"/>
          <w:sz w:val="24"/>
          <w:szCs w:val="24"/>
        </w:rPr>
        <w:t>La révision de la recommandation de 2012 sur la protection des enfants en ligne a été engagée en 2018. Elle devrait conduire à l’</w:t>
      </w:r>
      <w:r w:rsidRPr="003F2ABF">
        <w:rPr>
          <w:rFonts w:ascii="Georgia" w:eastAsia="Calibri" w:hAnsi="Georgia" w:cs="Times New Roman"/>
          <w:b/>
          <w:sz w:val="24"/>
          <w:szCs w:val="24"/>
        </w:rPr>
        <w:t>adoption fin 2020 d’un nouveau texte</w:t>
      </w:r>
      <w:r w:rsidRPr="003F2ABF">
        <w:rPr>
          <w:rFonts w:ascii="Georgia" w:eastAsia="Calibri" w:hAnsi="Georgia" w:cs="Times New Roman"/>
          <w:sz w:val="24"/>
          <w:szCs w:val="24"/>
        </w:rPr>
        <w:t>, qui renforcera les droits de l’enfant en ligne sur la base des principes de la CIDE.</w:t>
      </w:r>
    </w:p>
    <w:p w14:paraId="2BFCA162" w14:textId="77777777" w:rsidR="000E19F2" w:rsidRPr="003F2ABF" w:rsidRDefault="000E19F2" w:rsidP="000E19F2">
      <w:pPr>
        <w:spacing w:after="0" w:line="240" w:lineRule="auto"/>
        <w:jc w:val="both"/>
        <w:rPr>
          <w:rFonts w:ascii="Georgia" w:eastAsia="Times New Roman" w:hAnsi="Georgia" w:cs="Times New Roman"/>
          <w:sz w:val="24"/>
          <w:szCs w:val="24"/>
        </w:rPr>
      </w:pPr>
    </w:p>
    <w:p w14:paraId="15C7E999" w14:textId="66FD9A66" w:rsidR="000E19F2" w:rsidRPr="003F2ABF" w:rsidRDefault="000E19F2" w:rsidP="000E19F2">
      <w:pPr>
        <w:spacing w:after="0" w:line="240" w:lineRule="auto"/>
        <w:jc w:val="both"/>
        <w:rPr>
          <w:rFonts w:ascii="Georgia" w:eastAsia="Times New Roman" w:hAnsi="Georgia" w:cs="Times New Roman"/>
          <w:sz w:val="24"/>
          <w:szCs w:val="24"/>
        </w:rPr>
      </w:pPr>
      <w:r w:rsidRPr="003F2ABF">
        <w:rPr>
          <w:rFonts w:ascii="Georgia" w:eastAsia="Calibri" w:hAnsi="Georgia" w:cs="Times New Roman"/>
          <w:sz w:val="24"/>
          <w:szCs w:val="24"/>
        </w:rPr>
        <w:t>D’autres travaux relevant d’initiatives étrangères prises dans le cadre national par des autorités de protection des données, ainsi</w:t>
      </w:r>
      <w:r w:rsidRPr="003F2ABF">
        <w:rPr>
          <w:rFonts w:ascii="Georgia" w:eastAsia="Times New Roman" w:hAnsi="Georgia" w:cs="Times New Roman"/>
          <w:sz w:val="24"/>
          <w:szCs w:val="24"/>
        </w:rPr>
        <w:t xml:space="preserve"> le Code de l’âge au UK par </w:t>
      </w:r>
      <w:r w:rsidRPr="003F2ABF">
        <w:rPr>
          <w:rFonts w:ascii="Georgia" w:eastAsia="Calibri" w:hAnsi="Georgia" w:cs="Times New Roman"/>
          <w:sz w:val="24"/>
          <w:szCs w:val="24"/>
        </w:rPr>
        <w:t xml:space="preserve">l’autorité </w:t>
      </w:r>
      <w:r w:rsidR="004F3E86" w:rsidRPr="003F2ABF">
        <w:rPr>
          <w:rFonts w:ascii="Georgia" w:eastAsia="Calibri" w:hAnsi="Georgia" w:cs="Times New Roman"/>
          <w:sz w:val="24"/>
          <w:szCs w:val="24"/>
        </w:rPr>
        <w:t xml:space="preserve">de protection des données </w:t>
      </w:r>
      <w:r w:rsidRPr="003F2ABF">
        <w:rPr>
          <w:rFonts w:ascii="Georgia" w:eastAsia="Calibri" w:hAnsi="Georgia" w:cs="Times New Roman"/>
          <w:sz w:val="24"/>
          <w:szCs w:val="24"/>
        </w:rPr>
        <w:t xml:space="preserve">du Royaume-Uni, </w:t>
      </w:r>
      <w:r w:rsidRPr="003F2ABF">
        <w:rPr>
          <w:rFonts w:ascii="Georgia" w:eastAsia="Times New Roman" w:hAnsi="Georgia" w:cs="Times New Roman"/>
          <w:sz w:val="24"/>
          <w:szCs w:val="24"/>
        </w:rPr>
        <w:t xml:space="preserve">(ICO), </w:t>
      </w:r>
      <w:r w:rsidRPr="003F2ABF">
        <w:rPr>
          <w:rFonts w:ascii="Georgia" w:eastAsia="Calibri" w:hAnsi="Georgia" w:cs="Times New Roman"/>
          <w:sz w:val="24"/>
          <w:szCs w:val="24"/>
        </w:rPr>
        <w:t xml:space="preserve">l’autorité irlandaise, (DPC), qui a opté pour </w:t>
      </w:r>
      <w:r w:rsidRPr="003F2ABF">
        <w:rPr>
          <w:rFonts w:ascii="Georgia" w:eastAsia="Times New Roman" w:hAnsi="Georgia" w:cs="Times New Roman"/>
          <w:sz w:val="24"/>
          <w:szCs w:val="24"/>
        </w:rPr>
        <w:t>une consultation publique avec un volet auprès d’enfants et aux Etats-Unis où la FTC</w:t>
      </w:r>
      <w:r w:rsidRPr="003F2ABF">
        <w:rPr>
          <w:rFonts w:ascii="Georgia" w:eastAsia="Calibri" w:hAnsi="Georgia" w:cs="Times New Roman"/>
          <w:sz w:val="24"/>
          <w:szCs w:val="24"/>
        </w:rPr>
        <w:t xml:space="preserve"> a lancé une consultation publique en 2019 sur les règles de protection des mineurs en ligne dans la perspective d’une révision de la loi étatsunienne dite COPPA de 1998</w:t>
      </w:r>
      <w:r w:rsidRPr="003F2ABF">
        <w:rPr>
          <w:rFonts w:ascii="Georgia" w:eastAsia="Times New Roman" w:hAnsi="Georgia" w:cs="Times New Roman"/>
          <w:sz w:val="24"/>
          <w:szCs w:val="24"/>
        </w:rPr>
        <w:t>.</w:t>
      </w:r>
    </w:p>
    <w:p w14:paraId="3242514A" w14:textId="77777777" w:rsidR="000E19F2" w:rsidRPr="003F2ABF" w:rsidRDefault="000E19F2" w:rsidP="00C875BD">
      <w:pPr>
        <w:spacing w:after="120" w:line="240" w:lineRule="auto"/>
        <w:jc w:val="both"/>
        <w:rPr>
          <w:rFonts w:ascii="Open Sans" w:eastAsia="Times New Roman" w:hAnsi="Open Sans" w:cs="Times New Roman"/>
          <w:b/>
          <w:bCs/>
          <w:iCs/>
          <w:sz w:val="26"/>
          <w:szCs w:val="28"/>
          <w:lang w:bidi="en-US"/>
        </w:rPr>
      </w:pPr>
    </w:p>
    <w:p w14:paraId="3BD8D672" w14:textId="4DEB7E9F" w:rsidR="004515A9" w:rsidRPr="004515A9" w:rsidRDefault="004F3E86" w:rsidP="00C875BD">
      <w:pPr>
        <w:spacing w:after="120" w:line="240" w:lineRule="auto"/>
        <w:jc w:val="both"/>
        <w:rPr>
          <w:rFonts w:ascii="Open Sans" w:eastAsia="Times New Roman" w:hAnsi="Open Sans" w:cs="Times New Roman"/>
          <w:b/>
          <w:bCs/>
          <w:iCs/>
          <w:color w:val="4596EC"/>
          <w:sz w:val="26"/>
          <w:szCs w:val="28"/>
          <w:lang w:bidi="en-US"/>
        </w:rPr>
      </w:pPr>
      <w:r>
        <w:rPr>
          <w:rFonts w:ascii="Open Sans" w:eastAsia="Times New Roman" w:hAnsi="Open Sans" w:cs="Times New Roman"/>
          <w:b/>
          <w:bCs/>
          <w:iCs/>
          <w:color w:val="4596EC"/>
          <w:sz w:val="26"/>
          <w:szCs w:val="28"/>
          <w:lang w:bidi="en-US"/>
        </w:rPr>
        <w:lastRenderedPageBreak/>
        <w:t xml:space="preserve">B. </w:t>
      </w:r>
      <w:r w:rsidR="004515A9" w:rsidRPr="004515A9">
        <w:rPr>
          <w:rFonts w:ascii="Open Sans" w:eastAsia="Times New Roman" w:hAnsi="Open Sans" w:cs="Times New Roman"/>
          <w:b/>
          <w:bCs/>
          <w:iCs/>
          <w:color w:val="4596EC"/>
          <w:sz w:val="26"/>
          <w:szCs w:val="28"/>
          <w:lang w:bidi="en-US"/>
        </w:rPr>
        <w:t>Au plan national : état du droit et perspectives d’évolutions</w:t>
      </w:r>
      <w:bookmarkEnd w:id="10"/>
      <w:r w:rsidR="004515A9" w:rsidRPr="004515A9">
        <w:rPr>
          <w:rFonts w:ascii="Open Sans" w:eastAsia="Times New Roman" w:hAnsi="Open Sans" w:cs="Times New Roman"/>
          <w:b/>
          <w:bCs/>
          <w:iCs/>
          <w:color w:val="4596EC"/>
          <w:sz w:val="26"/>
          <w:szCs w:val="28"/>
          <w:lang w:bidi="en-US"/>
        </w:rPr>
        <w:t xml:space="preserve"> </w:t>
      </w:r>
    </w:p>
    <w:p w14:paraId="08A7B772" w14:textId="171283A3" w:rsidR="004515A9" w:rsidRPr="00D51F7F" w:rsidRDefault="004515A9" w:rsidP="00D9418D">
      <w:pPr>
        <w:pStyle w:val="Paragraphedeliste"/>
        <w:numPr>
          <w:ilvl w:val="0"/>
          <w:numId w:val="15"/>
        </w:numPr>
        <w:rPr>
          <w:rFonts w:ascii="Georgia" w:hAnsi="Georgia"/>
          <w:b/>
          <w:sz w:val="24"/>
          <w:szCs w:val="24"/>
        </w:rPr>
      </w:pPr>
      <w:bookmarkStart w:id="11" w:name="_Toc50030656"/>
      <w:r w:rsidRPr="00D51F7F">
        <w:rPr>
          <w:rFonts w:ascii="Georgia" w:hAnsi="Georgia"/>
          <w:b/>
          <w:sz w:val="24"/>
          <w:szCs w:val="24"/>
        </w:rPr>
        <w:t>L’état du droit : une articulation complexe entre autorité parentale et droits de l’enfant</w:t>
      </w:r>
      <w:bookmarkEnd w:id="11"/>
    </w:p>
    <w:p w14:paraId="3BBD5655" w14:textId="583D1303" w:rsidR="008C45AA" w:rsidRPr="00D51F7F" w:rsidRDefault="00E006E4" w:rsidP="008C5312">
      <w:pPr>
        <w:spacing w:after="120" w:line="240" w:lineRule="auto"/>
        <w:jc w:val="both"/>
        <w:rPr>
          <w:rFonts w:ascii="Georgia" w:eastAsia="Calibri" w:hAnsi="Georgia" w:cs="Times New Roman"/>
          <w:sz w:val="24"/>
        </w:rPr>
      </w:pPr>
      <w:r w:rsidRPr="00D51F7F">
        <w:rPr>
          <w:rFonts w:ascii="Georgia" w:eastAsia="Calibri" w:hAnsi="Georgia" w:cs="Times New Roman"/>
          <w:sz w:val="24"/>
        </w:rPr>
        <w:t xml:space="preserve">En </w:t>
      </w:r>
      <w:r w:rsidR="004515A9" w:rsidRPr="00D51F7F">
        <w:rPr>
          <w:rFonts w:ascii="Georgia" w:eastAsia="Calibri" w:hAnsi="Georgia" w:cs="Times New Roman"/>
          <w:sz w:val="24"/>
        </w:rPr>
        <w:t xml:space="preserve">tant que pouvoir exercé dans l’intérêt de l’enfant, </w:t>
      </w:r>
      <w:r w:rsidR="004515A9" w:rsidRPr="00D51F7F">
        <w:rPr>
          <w:rFonts w:ascii="Georgia" w:eastAsia="Calibri" w:hAnsi="Georgia" w:cs="Times New Roman"/>
          <w:b/>
          <w:sz w:val="24"/>
        </w:rPr>
        <w:t xml:space="preserve">l’autorité parentale doit </w:t>
      </w:r>
      <w:r w:rsidR="004515A9" w:rsidRPr="00D51F7F">
        <w:rPr>
          <w:rFonts w:ascii="Georgia" w:eastAsia="Calibri" w:hAnsi="Georgia" w:cs="Times New Roman"/>
          <w:b/>
          <w:i/>
          <w:sz w:val="24"/>
        </w:rPr>
        <w:t xml:space="preserve">a priori </w:t>
      </w:r>
      <w:r w:rsidR="004515A9" w:rsidRPr="00D51F7F">
        <w:rPr>
          <w:rFonts w:ascii="Georgia" w:eastAsia="Calibri" w:hAnsi="Georgia" w:cs="Times New Roman"/>
          <w:b/>
          <w:sz w:val="24"/>
        </w:rPr>
        <w:t>pouvoir s’appliquer à tous les domaines de la vie du mineur, y compris sa vie privée. Toutefois, le</w:t>
      </w:r>
      <w:r w:rsidR="004515A9" w:rsidRPr="00D51F7F">
        <w:rPr>
          <w:rFonts w:ascii="Georgia" w:eastAsia="Calibri" w:hAnsi="Georgia" w:cs="Times New Roman"/>
          <w:sz w:val="24"/>
        </w:rPr>
        <w:t xml:space="preserve"> </w:t>
      </w:r>
      <w:r w:rsidR="004515A9" w:rsidRPr="00D51F7F">
        <w:rPr>
          <w:rFonts w:ascii="Georgia" w:eastAsia="Calibri" w:hAnsi="Georgia" w:cs="Times New Roman"/>
          <w:b/>
          <w:sz w:val="24"/>
        </w:rPr>
        <w:t xml:space="preserve">niveau de contrôle de sa vie privée, pour être légitime, doit être limité et proportionné à ce qui est nécessaire pour sauvegarder l’intérêt </w:t>
      </w:r>
      <w:r w:rsidRPr="00D51F7F">
        <w:rPr>
          <w:rFonts w:ascii="Georgia" w:eastAsia="Calibri" w:hAnsi="Georgia" w:cs="Times New Roman"/>
          <w:b/>
          <w:sz w:val="24"/>
        </w:rPr>
        <w:t xml:space="preserve">supérieur </w:t>
      </w:r>
      <w:r w:rsidR="004515A9" w:rsidRPr="00D51F7F">
        <w:rPr>
          <w:rFonts w:ascii="Georgia" w:eastAsia="Calibri" w:hAnsi="Georgia" w:cs="Times New Roman"/>
          <w:b/>
          <w:sz w:val="24"/>
        </w:rPr>
        <w:t>de l’enfant</w:t>
      </w:r>
      <w:r w:rsidR="004515A9" w:rsidRPr="00D51F7F">
        <w:rPr>
          <w:rFonts w:ascii="Georgia" w:eastAsia="Calibri" w:hAnsi="Georgia" w:cs="Times New Roman"/>
          <w:sz w:val="24"/>
        </w:rPr>
        <w:t>.</w:t>
      </w:r>
    </w:p>
    <w:p w14:paraId="2A0390F5" w14:textId="77777777" w:rsidR="00134C8A" w:rsidRDefault="00E16771" w:rsidP="00134C8A">
      <w:pPr>
        <w:spacing w:after="120" w:line="240" w:lineRule="auto"/>
        <w:jc w:val="both"/>
        <w:rPr>
          <w:rFonts w:ascii="Georgia" w:eastAsia="Calibri" w:hAnsi="Georgia" w:cs="Times New Roman"/>
          <w:sz w:val="24"/>
          <w:szCs w:val="24"/>
        </w:rPr>
      </w:pPr>
      <w:r w:rsidRPr="00D51F7F">
        <w:rPr>
          <w:rFonts w:ascii="Georgia" w:eastAsia="Calibri" w:hAnsi="Georgia" w:cs="Times New Roman"/>
          <w:b/>
          <w:sz w:val="24"/>
          <w:szCs w:val="24"/>
        </w:rPr>
        <w:t>T</w:t>
      </w:r>
      <w:r w:rsidR="00BC4AAE" w:rsidRPr="00D51F7F">
        <w:rPr>
          <w:rFonts w:ascii="Georgia" w:eastAsia="Calibri" w:hAnsi="Georgia" w:cs="Times New Roman"/>
          <w:b/>
          <w:sz w:val="24"/>
          <w:szCs w:val="24"/>
        </w:rPr>
        <w:t>rois</w:t>
      </w:r>
      <w:r w:rsidR="004515A9" w:rsidRPr="00D51F7F">
        <w:rPr>
          <w:rFonts w:ascii="Georgia" w:eastAsia="Calibri" w:hAnsi="Georgia" w:cs="Times New Roman"/>
          <w:b/>
          <w:sz w:val="24"/>
          <w:szCs w:val="24"/>
        </w:rPr>
        <w:t xml:space="preserve"> techniques juridiques offr</w:t>
      </w:r>
      <w:r w:rsidR="008C5312" w:rsidRPr="00D51F7F">
        <w:rPr>
          <w:rFonts w:ascii="Georgia" w:eastAsia="Calibri" w:hAnsi="Georgia" w:cs="Times New Roman"/>
          <w:b/>
          <w:sz w:val="24"/>
          <w:szCs w:val="24"/>
        </w:rPr>
        <w:t>e</w:t>
      </w:r>
      <w:r w:rsidR="004515A9" w:rsidRPr="00D51F7F">
        <w:rPr>
          <w:rFonts w:ascii="Georgia" w:eastAsia="Calibri" w:hAnsi="Georgia" w:cs="Times New Roman"/>
          <w:b/>
          <w:sz w:val="24"/>
          <w:szCs w:val="24"/>
        </w:rPr>
        <w:t>nt une autonomie graduelle au mineur</w:t>
      </w:r>
      <w:r w:rsidR="00BC4AAE" w:rsidRPr="00D51F7F">
        <w:rPr>
          <w:rFonts w:ascii="Georgia" w:eastAsia="Calibri" w:hAnsi="Georgia" w:cs="Times New Roman"/>
          <w:b/>
          <w:sz w:val="24"/>
          <w:szCs w:val="24"/>
        </w:rPr>
        <w:t> :</w:t>
      </w:r>
      <w:r w:rsidR="008C5312" w:rsidRPr="00D51F7F">
        <w:rPr>
          <w:rFonts w:ascii="Georgia" w:eastAsia="Calibri" w:hAnsi="Georgia" w:cs="Times New Roman"/>
          <w:b/>
          <w:sz w:val="24"/>
          <w:szCs w:val="24"/>
        </w:rPr>
        <w:t xml:space="preserve"> </w:t>
      </w:r>
      <w:r w:rsidR="004515A9" w:rsidRPr="00D51F7F">
        <w:rPr>
          <w:rFonts w:ascii="Georgia" w:eastAsia="Calibri" w:hAnsi="Georgia" w:cs="Times New Roman"/>
          <w:b/>
          <w:sz w:val="24"/>
          <w:szCs w:val="24"/>
        </w:rPr>
        <w:t>l’assistance</w:t>
      </w:r>
      <w:r w:rsidR="00BC4AAE" w:rsidRPr="00D51F7F">
        <w:rPr>
          <w:rFonts w:ascii="Georgia" w:eastAsia="Calibri" w:hAnsi="Georgia" w:cs="Times New Roman"/>
          <w:b/>
          <w:sz w:val="24"/>
          <w:szCs w:val="24"/>
        </w:rPr>
        <w:t xml:space="preserve">, </w:t>
      </w:r>
      <w:r w:rsidR="004515A9" w:rsidRPr="00D51F7F">
        <w:rPr>
          <w:rFonts w:ascii="Georgia" w:eastAsia="Calibri" w:hAnsi="Georgia" w:cs="Times New Roman"/>
          <w:b/>
          <w:sz w:val="24"/>
          <w:szCs w:val="24"/>
        </w:rPr>
        <w:t>le seuil d’âge</w:t>
      </w:r>
      <w:r w:rsidR="00BC4AAE" w:rsidRPr="00D51F7F">
        <w:rPr>
          <w:rFonts w:ascii="Georgia" w:eastAsia="Calibri" w:hAnsi="Georgia" w:cs="Times New Roman"/>
          <w:b/>
          <w:sz w:val="24"/>
          <w:szCs w:val="24"/>
        </w:rPr>
        <w:t xml:space="preserve"> de pré-majorité et l’îlot de capacité</w:t>
      </w:r>
      <w:r w:rsidR="00BC4AAE" w:rsidRPr="00D51F7F">
        <w:rPr>
          <w:rFonts w:ascii="Georgia" w:eastAsia="Calibri" w:hAnsi="Georgia" w:cs="Times New Roman"/>
          <w:sz w:val="24"/>
          <w:szCs w:val="24"/>
        </w:rPr>
        <w:t xml:space="preserve">. </w:t>
      </w:r>
    </w:p>
    <w:p w14:paraId="4E6D3DF0" w14:textId="65DCE08B" w:rsidR="005574CD" w:rsidRPr="00D51F7F" w:rsidRDefault="008C5312" w:rsidP="00134C8A">
      <w:pPr>
        <w:pStyle w:val="Paragraphedeliste"/>
        <w:numPr>
          <w:ilvl w:val="0"/>
          <w:numId w:val="15"/>
        </w:numPr>
        <w:spacing w:after="120" w:line="240" w:lineRule="auto"/>
        <w:jc w:val="both"/>
      </w:pPr>
      <w:r w:rsidRPr="00134C8A">
        <w:rPr>
          <w:rFonts w:ascii="Georgia" w:eastAsia="Calibri" w:hAnsi="Georgia" w:cs="Times New Roman"/>
          <w:sz w:val="24"/>
          <w:szCs w:val="24"/>
        </w:rPr>
        <w:t xml:space="preserve">Le </w:t>
      </w:r>
      <w:r w:rsidR="004515A9" w:rsidRPr="00134C8A">
        <w:rPr>
          <w:rFonts w:ascii="Georgia" w:eastAsia="Calibri" w:hAnsi="Georgia" w:cs="Times New Roman"/>
          <w:b/>
          <w:sz w:val="24"/>
          <w:szCs w:val="24"/>
        </w:rPr>
        <w:t>régime de l’assistance</w:t>
      </w:r>
      <w:r w:rsidR="004515A9" w:rsidRPr="00134C8A">
        <w:rPr>
          <w:rFonts w:ascii="Georgia" w:eastAsia="Calibri" w:hAnsi="Georgia" w:cs="Times New Roman"/>
          <w:sz w:val="24"/>
          <w:szCs w:val="24"/>
        </w:rPr>
        <w:t xml:space="preserve"> repose sur l’idée d’un consentement conjoint du mineur et de ses parents. </w:t>
      </w:r>
      <w:r w:rsidR="00A002CB" w:rsidRPr="00134C8A">
        <w:rPr>
          <w:rFonts w:ascii="Georgia" w:eastAsia="Calibri" w:hAnsi="Georgia" w:cs="Times New Roman"/>
          <w:sz w:val="24"/>
          <w:szCs w:val="24"/>
        </w:rPr>
        <w:t xml:space="preserve">L’utilisation de ce régime </w:t>
      </w:r>
      <w:r w:rsidR="004515A9" w:rsidRPr="00134C8A">
        <w:rPr>
          <w:rFonts w:ascii="Georgia" w:eastAsia="Calibri" w:hAnsi="Georgia" w:cs="Times New Roman"/>
          <w:sz w:val="24"/>
          <w:szCs w:val="24"/>
        </w:rPr>
        <w:t>est répandu dans une série de situations qui ont pour trait commun d’affecter la personne de l’enfant</w:t>
      </w:r>
      <w:r w:rsidRPr="00134C8A">
        <w:rPr>
          <w:rFonts w:ascii="Georgia" w:eastAsia="Calibri" w:hAnsi="Georgia" w:cs="Times New Roman"/>
          <w:sz w:val="24"/>
          <w:szCs w:val="24"/>
        </w:rPr>
        <w:t xml:space="preserve"> (ex. : </w:t>
      </w:r>
      <w:r w:rsidR="004515A9" w:rsidRPr="00134C8A">
        <w:rPr>
          <w:rFonts w:ascii="Georgia" w:eastAsia="Calibri" w:hAnsi="Georgia" w:cs="Times New Roman"/>
          <w:sz w:val="24"/>
          <w:szCs w:val="24"/>
        </w:rPr>
        <w:t xml:space="preserve">le consentement de l’enfant de plus de treize ans </w:t>
      </w:r>
      <w:r w:rsidRPr="00134C8A">
        <w:rPr>
          <w:rFonts w:ascii="Georgia" w:eastAsia="Calibri" w:hAnsi="Georgia" w:cs="Times New Roman"/>
          <w:sz w:val="24"/>
          <w:szCs w:val="24"/>
        </w:rPr>
        <w:t xml:space="preserve">est exigé </w:t>
      </w:r>
      <w:r w:rsidR="004515A9" w:rsidRPr="00134C8A">
        <w:rPr>
          <w:rFonts w:ascii="Georgia" w:eastAsia="Calibri" w:hAnsi="Georgia" w:cs="Times New Roman"/>
          <w:sz w:val="24"/>
          <w:szCs w:val="24"/>
        </w:rPr>
        <w:t>pour changer de nom</w:t>
      </w:r>
      <w:r w:rsidRPr="00134C8A">
        <w:rPr>
          <w:rFonts w:ascii="Georgia" w:eastAsia="Calibri" w:hAnsi="Georgia" w:cs="Times New Roman"/>
          <w:sz w:val="24"/>
          <w:szCs w:val="24"/>
        </w:rPr>
        <w:t>)</w:t>
      </w:r>
      <w:r w:rsidR="004515A9" w:rsidRPr="00134C8A">
        <w:rPr>
          <w:rFonts w:ascii="Georgia" w:eastAsia="Calibri" w:hAnsi="Georgia" w:cs="Times New Roman"/>
          <w:sz w:val="24"/>
          <w:szCs w:val="24"/>
        </w:rPr>
        <w:t>.</w:t>
      </w:r>
    </w:p>
    <w:p w14:paraId="68234F3A" w14:textId="598BFD3C" w:rsidR="00E006E4" w:rsidRPr="00D51F7F" w:rsidRDefault="004515A9" w:rsidP="00D9418D">
      <w:pPr>
        <w:pStyle w:val="Paragraphedeliste"/>
        <w:numPr>
          <w:ilvl w:val="0"/>
          <w:numId w:val="14"/>
        </w:numPr>
        <w:spacing w:after="120" w:line="240" w:lineRule="auto"/>
        <w:jc w:val="both"/>
        <w:rPr>
          <w:rFonts w:ascii="Georgia" w:eastAsia="Calibri" w:hAnsi="Georgia" w:cs="Times New Roman"/>
          <w:sz w:val="24"/>
          <w:szCs w:val="24"/>
        </w:rPr>
      </w:pPr>
      <w:r w:rsidRPr="00D51F7F">
        <w:rPr>
          <w:rFonts w:ascii="Georgia" w:eastAsia="Calibri" w:hAnsi="Georgia" w:cs="Times New Roman"/>
          <w:sz w:val="24"/>
          <w:szCs w:val="24"/>
        </w:rPr>
        <w:t xml:space="preserve">Une autre </w:t>
      </w:r>
      <w:r w:rsidR="00BC4AAE" w:rsidRPr="00D51F7F">
        <w:rPr>
          <w:rFonts w:ascii="Georgia" w:eastAsia="Calibri" w:hAnsi="Georgia" w:cs="Times New Roman"/>
          <w:sz w:val="24"/>
          <w:szCs w:val="24"/>
        </w:rPr>
        <w:t xml:space="preserve">façon </w:t>
      </w:r>
      <w:r w:rsidRPr="00D51F7F">
        <w:rPr>
          <w:rFonts w:ascii="Georgia" w:eastAsia="Calibri" w:hAnsi="Georgia" w:cs="Times New Roman"/>
          <w:sz w:val="24"/>
          <w:szCs w:val="24"/>
        </w:rPr>
        <w:t>d’</w:t>
      </w:r>
      <w:r w:rsidR="00BC4AAE" w:rsidRPr="00D51F7F">
        <w:rPr>
          <w:rFonts w:ascii="Georgia" w:eastAsia="Calibri" w:hAnsi="Georgia" w:cs="Times New Roman"/>
          <w:sz w:val="24"/>
          <w:szCs w:val="24"/>
        </w:rPr>
        <w:t xml:space="preserve">agir </w:t>
      </w:r>
      <w:r w:rsidR="00E16771" w:rsidRPr="00D51F7F">
        <w:rPr>
          <w:rFonts w:ascii="Georgia" w:eastAsia="Calibri" w:hAnsi="Georgia" w:cs="Times New Roman"/>
          <w:sz w:val="24"/>
          <w:szCs w:val="24"/>
        </w:rPr>
        <w:t xml:space="preserve">s’appuie sur </w:t>
      </w:r>
      <w:r w:rsidRPr="00D51F7F">
        <w:rPr>
          <w:rFonts w:ascii="Georgia" w:eastAsia="Calibri" w:hAnsi="Georgia" w:cs="Times New Roman"/>
          <w:b/>
          <w:sz w:val="24"/>
          <w:szCs w:val="24"/>
        </w:rPr>
        <w:t>des seuils de pré-majorité</w:t>
      </w:r>
      <w:r w:rsidRPr="00D51F7F">
        <w:rPr>
          <w:rFonts w:ascii="Georgia" w:eastAsia="Calibri" w:hAnsi="Georgia" w:cs="Times New Roman"/>
          <w:sz w:val="24"/>
          <w:szCs w:val="24"/>
        </w:rPr>
        <w:t xml:space="preserve"> </w:t>
      </w:r>
      <w:r w:rsidR="008C5312" w:rsidRPr="00D51F7F">
        <w:rPr>
          <w:rFonts w:ascii="Georgia" w:eastAsia="Calibri" w:hAnsi="Georgia" w:cs="Times New Roman"/>
          <w:sz w:val="24"/>
          <w:szCs w:val="24"/>
        </w:rPr>
        <w:t xml:space="preserve">(ex. : </w:t>
      </w:r>
      <w:r w:rsidRPr="00D51F7F">
        <w:rPr>
          <w:rFonts w:ascii="Georgia" w:eastAsia="Calibri" w:hAnsi="Georgia" w:cs="Times New Roman"/>
          <w:sz w:val="24"/>
          <w:szCs w:val="24"/>
        </w:rPr>
        <w:t>en matière sexuelle</w:t>
      </w:r>
      <w:r w:rsidR="008C5312" w:rsidRPr="00D51F7F">
        <w:rPr>
          <w:rFonts w:ascii="Georgia" w:eastAsia="Calibri" w:hAnsi="Georgia" w:cs="Times New Roman"/>
          <w:sz w:val="24"/>
          <w:szCs w:val="24"/>
        </w:rPr>
        <w:t>)</w:t>
      </w:r>
      <w:r w:rsidRPr="00D51F7F">
        <w:rPr>
          <w:rFonts w:ascii="Georgia" w:eastAsia="Calibri" w:hAnsi="Georgia" w:cs="Times New Roman"/>
          <w:sz w:val="24"/>
          <w:szCs w:val="24"/>
        </w:rPr>
        <w:t xml:space="preserve">. </w:t>
      </w:r>
      <w:r w:rsidR="00BC4AAE" w:rsidRPr="00D51F7F">
        <w:rPr>
          <w:rFonts w:ascii="Georgia" w:eastAsia="Calibri" w:hAnsi="Georgia" w:cs="Times New Roman"/>
          <w:sz w:val="24"/>
          <w:szCs w:val="24"/>
        </w:rPr>
        <w:t xml:space="preserve">Le </w:t>
      </w:r>
      <w:r w:rsidR="008C5312" w:rsidRPr="00D51F7F">
        <w:rPr>
          <w:rFonts w:ascii="Georgia" w:eastAsia="Calibri" w:hAnsi="Georgia" w:cs="Times New Roman"/>
          <w:sz w:val="24"/>
          <w:szCs w:val="24"/>
        </w:rPr>
        <w:t xml:space="preserve">but </w:t>
      </w:r>
      <w:r w:rsidR="00BC4AAE" w:rsidRPr="00D51F7F">
        <w:rPr>
          <w:rFonts w:ascii="Georgia" w:eastAsia="Calibri" w:hAnsi="Georgia" w:cs="Times New Roman"/>
          <w:sz w:val="24"/>
          <w:szCs w:val="24"/>
        </w:rPr>
        <w:t xml:space="preserve">recherché </w:t>
      </w:r>
      <w:r w:rsidR="008C5312" w:rsidRPr="00D51F7F">
        <w:rPr>
          <w:rFonts w:ascii="Georgia" w:eastAsia="Calibri" w:hAnsi="Georgia" w:cs="Times New Roman"/>
          <w:sz w:val="24"/>
          <w:szCs w:val="24"/>
        </w:rPr>
        <w:t xml:space="preserve">peut </w:t>
      </w:r>
      <w:r w:rsidR="00E16771" w:rsidRPr="00D51F7F">
        <w:rPr>
          <w:rFonts w:ascii="Georgia" w:eastAsia="Calibri" w:hAnsi="Georgia" w:cs="Times New Roman"/>
          <w:sz w:val="24"/>
          <w:szCs w:val="24"/>
        </w:rPr>
        <w:t xml:space="preserve">alors </w:t>
      </w:r>
      <w:r w:rsidR="008C5312" w:rsidRPr="00D51F7F">
        <w:rPr>
          <w:rFonts w:ascii="Georgia" w:eastAsia="Calibri" w:hAnsi="Georgia" w:cs="Times New Roman"/>
          <w:sz w:val="24"/>
          <w:szCs w:val="24"/>
        </w:rPr>
        <w:t>être d’</w:t>
      </w:r>
      <w:r w:rsidR="008C5312" w:rsidRPr="00D51F7F">
        <w:rPr>
          <w:rFonts w:ascii="Georgia" w:eastAsia="Calibri" w:hAnsi="Georgia" w:cs="Times New Roman"/>
          <w:b/>
          <w:sz w:val="24"/>
          <w:szCs w:val="24"/>
        </w:rPr>
        <w:t>e</w:t>
      </w:r>
      <w:r w:rsidRPr="00D51F7F">
        <w:rPr>
          <w:rFonts w:ascii="Georgia" w:eastAsia="Calibri" w:hAnsi="Georgia" w:cs="Times New Roman"/>
          <w:b/>
          <w:sz w:val="24"/>
          <w:szCs w:val="24"/>
        </w:rPr>
        <w:t>xclure les parents d</w:t>
      </w:r>
      <w:r w:rsidR="008C5312" w:rsidRPr="00D51F7F">
        <w:rPr>
          <w:rFonts w:ascii="Georgia" w:eastAsia="Calibri" w:hAnsi="Georgia" w:cs="Times New Roman"/>
          <w:b/>
          <w:sz w:val="24"/>
          <w:szCs w:val="24"/>
        </w:rPr>
        <w:t xml:space="preserve">e tout </w:t>
      </w:r>
      <w:r w:rsidRPr="00D51F7F">
        <w:rPr>
          <w:rFonts w:ascii="Georgia" w:eastAsia="Calibri" w:hAnsi="Georgia" w:cs="Times New Roman"/>
          <w:b/>
          <w:sz w:val="24"/>
          <w:szCs w:val="24"/>
        </w:rPr>
        <w:t xml:space="preserve">pouvoir décisionnel sur une question </w:t>
      </w:r>
      <w:r w:rsidR="008C5312" w:rsidRPr="00D51F7F">
        <w:rPr>
          <w:rFonts w:ascii="Georgia" w:eastAsia="Calibri" w:hAnsi="Georgia" w:cs="Times New Roman"/>
          <w:b/>
          <w:sz w:val="24"/>
          <w:szCs w:val="24"/>
        </w:rPr>
        <w:t xml:space="preserve">qui </w:t>
      </w:r>
      <w:r w:rsidRPr="00D51F7F">
        <w:rPr>
          <w:rFonts w:ascii="Georgia" w:eastAsia="Calibri" w:hAnsi="Georgia" w:cs="Times New Roman"/>
          <w:b/>
          <w:sz w:val="24"/>
          <w:szCs w:val="24"/>
        </w:rPr>
        <w:t>affect</w:t>
      </w:r>
      <w:r w:rsidR="008C5312" w:rsidRPr="00D51F7F">
        <w:rPr>
          <w:rFonts w:ascii="Georgia" w:eastAsia="Calibri" w:hAnsi="Georgia" w:cs="Times New Roman"/>
          <w:b/>
          <w:sz w:val="24"/>
          <w:szCs w:val="24"/>
        </w:rPr>
        <w:t>e</w:t>
      </w:r>
      <w:r w:rsidR="00BC4AAE" w:rsidRPr="00D51F7F">
        <w:rPr>
          <w:rFonts w:ascii="Georgia" w:eastAsia="Calibri" w:hAnsi="Georgia" w:cs="Times New Roman"/>
          <w:b/>
          <w:sz w:val="24"/>
          <w:szCs w:val="24"/>
        </w:rPr>
        <w:t xml:space="preserve"> l’intimité de leur enfant</w:t>
      </w:r>
      <w:r w:rsidR="00BC4AAE" w:rsidRPr="00D51F7F">
        <w:rPr>
          <w:rFonts w:ascii="Georgia" w:eastAsia="Calibri" w:hAnsi="Georgia" w:cs="Times New Roman"/>
          <w:sz w:val="24"/>
          <w:szCs w:val="24"/>
        </w:rPr>
        <w:t>.</w:t>
      </w:r>
    </w:p>
    <w:p w14:paraId="790DBB60" w14:textId="05E0BC04" w:rsidR="005574CD" w:rsidRPr="00D51F7F" w:rsidRDefault="004515A9" w:rsidP="00D9418D">
      <w:pPr>
        <w:pStyle w:val="Paragraphedeliste"/>
        <w:numPr>
          <w:ilvl w:val="0"/>
          <w:numId w:val="14"/>
        </w:numPr>
        <w:spacing w:after="120" w:line="240" w:lineRule="auto"/>
        <w:jc w:val="both"/>
        <w:rPr>
          <w:rFonts w:ascii="Georgia" w:eastAsia="Calibri" w:hAnsi="Georgia" w:cs="Times New Roman"/>
          <w:sz w:val="24"/>
          <w:szCs w:val="24"/>
        </w:rPr>
      </w:pPr>
      <w:r w:rsidRPr="00D51F7F">
        <w:rPr>
          <w:rFonts w:ascii="Georgia" w:eastAsia="Calibri" w:hAnsi="Georgia" w:cs="Times New Roman"/>
          <w:sz w:val="24"/>
          <w:szCs w:val="24"/>
        </w:rPr>
        <w:t xml:space="preserve">Une dernière technique permettant d’autonomiser le mineur consiste à lui offrir </w:t>
      </w:r>
      <w:r w:rsidRPr="00D51F7F">
        <w:rPr>
          <w:rFonts w:ascii="Georgia" w:eastAsia="Calibri" w:hAnsi="Georgia" w:cs="Times New Roman"/>
          <w:b/>
          <w:sz w:val="24"/>
          <w:szCs w:val="24"/>
        </w:rPr>
        <w:t>un</w:t>
      </w:r>
      <w:r w:rsidRPr="00D51F7F">
        <w:rPr>
          <w:rFonts w:ascii="Georgia" w:eastAsia="Calibri" w:hAnsi="Georgia" w:cs="Times New Roman"/>
          <w:sz w:val="24"/>
          <w:szCs w:val="24"/>
        </w:rPr>
        <w:t xml:space="preserve"> </w:t>
      </w:r>
      <w:r w:rsidRPr="00D51F7F">
        <w:rPr>
          <w:rFonts w:ascii="Georgia" w:eastAsia="Calibri" w:hAnsi="Georgia" w:cs="Times New Roman"/>
          <w:b/>
          <w:sz w:val="24"/>
          <w:szCs w:val="24"/>
        </w:rPr>
        <w:t>ilot de capacité</w:t>
      </w:r>
      <w:r w:rsidRPr="00D51F7F">
        <w:rPr>
          <w:rFonts w:ascii="Georgia" w:eastAsia="Calibri" w:hAnsi="Georgia" w:cs="Times New Roman"/>
          <w:sz w:val="24"/>
          <w:szCs w:val="24"/>
        </w:rPr>
        <w:t xml:space="preserve"> </w:t>
      </w:r>
      <w:r w:rsidRPr="00D51F7F">
        <w:rPr>
          <w:rFonts w:ascii="Georgia" w:eastAsia="Calibri" w:hAnsi="Georgia" w:cs="Times New Roman"/>
          <w:b/>
          <w:sz w:val="24"/>
          <w:szCs w:val="24"/>
        </w:rPr>
        <w:t>pour</w:t>
      </w:r>
      <w:r w:rsidRPr="00D51F7F">
        <w:rPr>
          <w:rFonts w:ascii="Georgia" w:eastAsia="Calibri" w:hAnsi="Georgia" w:cs="Times New Roman"/>
          <w:sz w:val="24"/>
          <w:szCs w:val="24"/>
        </w:rPr>
        <w:t xml:space="preserve"> </w:t>
      </w:r>
      <w:r w:rsidRPr="00D51F7F">
        <w:rPr>
          <w:rFonts w:ascii="Georgia" w:eastAsia="Calibri" w:hAnsi="Georgia" w:cs="Times New Roman"/>
          <w:b/>
          <w:sz w:val="24"/>
          <w:szCs w:val="24"/>
        </w:rPr>
        <w:t>des actes considérés comme peu dangereux</w:t>
      </w:r>
      <w:r w:rsidRPr="00D51F7F">
        <w:rPr>
          <w:rFonts w:ascii="Georgia" w:eastAsia="Calibri" w:hAnsi="Georgia" w:cs="Times New Roman"/>
          <w:sz w:val="24"/>
          <w:szCs w:val="24"/>
        </w:rPr>
        <w:t xml:space="preserve">, ce qui lui permet d’apprendre à exercer son autonomie. </w:t>
      </w:r>
    </w:p>
    <w:p w14:paraId="1820EB23" w14:textId="2C2311CA" w:rsidR="008C5312" w:rsidRPr="00D51F7F" w:rsidRDefault="005574CD" w:rsidP="00E91FD9">
      <w:pPr>
        <w:spacing w:after="120" w:line="240" w:lineRule="auto"/>
        <w:jc w:val="both"/>
        <w:rPr>
          <w:rFonts w:ascii="Georgia" w:eastAsia="Calibri" w:hAnsi="Georgia" w:cs="Times New Roman"/>
          <w:sz w:val="24"/>
        </w:rPr>
      </w:pPr>
      <w:r w:rsidRPr="00D51F7F">
        <w:rPr>
          <w:rFonts w:ascii="Georgia" w:eastAsia="Calibri" w:hAnsi="Georgia" w:cs="Times New Roman"/>
          <w:sz w:val="24"/>
          <w:szCs w:val="24"/>
        </w:rPr>
        <w:t xml:space="preserve">La reconnaissance du droit du mineur au respect de sa vie privé soulève des questions de fond : </w:t>
      </w:r>
      <w:r w:rsidRPr="00D51F7F">
        <w:rPr>
          <w:rFonts w:ascii="Georgia" w:eastAsia="Calibri" w:hAnsi="Georgia" w:cs="Times New Roman"/>
          <w:b/>
          <w:sz w:val="24"/>
          <w:szCs w:val="24"/>
        </w:rPr>
        <w:t>dans</w:t>
      </w:r>
      <w:r w:rsidR="008C5312" w:rsidRPr="00D51F7F">
        <w:rPr>
          <w:rFonts w:ascii="Georgia" w:eastAsia="Calibri" w:hAnsi="Georgia" w:cs="Times New Roman"/>
          <w:b/>
          <w:sz w:val="24"/>
        </w:rPr>
        <w:t xml:space="preserve"> quelle mesure est-il conforme à l’intérêt de l’enfant qu</w:t>
      </w:r>
      <w:r w:rsidR="00ED5370" w:rsidRPr="00D51F7F">
        <w:rPr>
          <w:rFonts w:ascii="Georgia" w:eastAsia="Calibri" w:hAnsi="Georgia" w:cs="Times New Roman"/>
          <w:b/>
          <w:sz w:val="24"/>
        </w:rPr>
        <w:t>i</w:t>
      </w:r>
      <w:r w:rsidR="008C5312" w:rsidRPr="00D51F7F">
        <w:rPr>
          <w:rFonts w:ascii="Georgia" w:eastAsia="Calibri" w:hAnsi="Georgia" w:cs="Times New Roman"/>
          <w:b/>
          <w:sz w:val="24"/>
        </w:rPr>
        <w:t xml:space="preserve"> dispose, selon son âge et son degré de maturité, d’une sphère d’intimité opposable à ses parents ?</w:t>
      </w:r>
    </w:p>
    <w:p w14:paraId="2F237E57" w14:textId="130F692D" w:rsidR="0019736C" w:rsidRPr="00D51F7F" w:rsidRDefault="0019736C" w:rsidP="008C5312">
      <w:pPr>
        <w:spacing w:after="120" w:line="240" w:lineRule="auto"/>
        <w:jc w:val="both"/>
        <w:rPr>
          <w:rFonts w:ascii="Georgia" w:eastAsia="Calibri" w:hAnsi="Georgia" w:cs="Times New Roman"/>
          <w:b/>
          <w:sz w:val="24"/>
        </w:rPr>
      </w:pPr>
      <w:r w:rsidRPr="00D51F7F">
        <w:rPr>
          <w:rFonts w:ascii="Georgia" w:eastAsia="Calibri" w:hAnsi="Georgia" w:cs="Times New Roman"/>
          <w:sz w:val="24"/>
        </w:rPr>
        <w:t xml:space="preserve">En matière médicale, le législateur a consacré un droit au secret du mineur en lui permettant de s’opposer à la transmission de certaines informations aux titulaires de l’autorité parentale. </w:t>
      </w:r>
      <w:r w:rsidRPr="00D51F7F">
        <w:rPr>
          <w:rFonts w:ascii="Georgia" w:eastAsia="Calibri" w:hAnsi="Georgia" w:cs="Times New Roman"/>
          <w:b/>
          <w:sz w:val="24"/>
        </w:rPr>
        <w:t xml:space="preserve">La jurisprudence a étendu ce droit au secret du mineur </w:t>
      </w:r>
      <w:r w:rsidRPr="00D51F7F">
        <w:rPr>
          <w:rFonts w:ascii="Georgia" w:eastAsia="Calibri" w:hAnsi="Georgia" w:cs="Times New Roman"/>
          <w:sz w:val="24"/>
        </w:rPr>
        <w:t>en dehors des situations mentionnées par la loi Ces décisions ouvrent un vaste champ de questionnement appliqué à l’environnement numérique. En effet, les adolescents trouvent dans l’exposition de leur intimité sur Internet un terrain d’exploration et de construction de soi, dont on peut se demander dans quelle mesure il doit pouvoir se faire à l’abri du regard des adultes.</w:t>
      </w:r>
    </w:p>
    <w:p w14:paraId="7A935B8C" w14:textId="4045C486" w:rsidR="00475DE7" w:rsidRPr="00D51F7F" w:rsidRDefault="008C5312" w:rsidP="00D9418D">
      <w:pPr>
        <w:pStyle w:val="Paragraphedeliste"/>
        <w:numPr>
          <w:ilvl w:val="0"/>
          <w:numId w:val="16"/>
        </w:numPr>
        <w:rPr>
          <w:rFonts w:ascii="Georgia" w:eastAsia="Calibri" w:hAnsi="Georgia"/>
          <w:b/>
          <w:sz w:val="24"/>
          <w:szCs w:val="24"/>
        </w:rPr>
      </w:pPr>
      <w:bookmarkStart w:id="12" w:name="_Toc50030657"/>
      <w:r w:rsidRPr="00D51F7F">
        <w:rPr>
          <w:rFonts w:ascii="Georgia" w:hAnsi="Georgia"/>
          <w:b/>
          <w:sz w:val="24"/>
          <w:szCs w:val="24"/>
        </w:rPr>
        <w:t>La CNIL et la protection des données des mineurs </w:t>
      </w:r>
      <w:bookmarkEnd w:id="12"/>
    </w:p>
    <w:p w14:paraId="535AC06B" w14:textId="77777777" w:rsidR="004F3E86" w:rsidRDefault="004F3E86" w:rsidP="00475DE7">
      <w:pPr>
        <w:keepNext/>
        <w:spacing w:before="240" w:after="120" w:line="240" w:lineRule="auto"/>
        <w:jc w:val="both"/>
        <w:outlineLvl w:val="2"/>
        <w:rPr>
          <w:rFonts w:ascii="Georgia" w:eastAsia="Calibri" w:hAnsi="Georgia" w:cs="Times New Roman"/>
          <w:sz w:val="24"/>
        </w:rPr>
      </w:pPr>
      <w:r>
        <w:rPr>
          <w:rFonts w:ascii="Georgia" w:eastAsia="Calibri" w:hAnsi="Georgia" w:cs="Times New Roman"/>
          <w:sz w:val="24"/>
        </w:rPr>
        <w:t>La CNIL a toujours porté une attention particulière à la protection des données des mineurs.</w:t>
      </w:r>
    </w:p>
    <w:p w14:paraId="6590E82A" w14:textId="6A3AEA3F" w:rsidR="0019736C" w:rsidRPr="00D51F7F" w:rsidRDefault="004F3E86" w:rsidP="00134C8A">
      <w:pPr>
        <w:keepNext/>
        <w:spacing w:before="240" w:after="120" w:line="240" w:lineRule="auto"/>
        <w:jc w:val="both"/>
        <w:outlineLvl w:val="2"/>
        <w:rPr>
          <w:rFonts w:ascii="Georgia" w:eastAsia="Calibri" w:hAnsi="Georgia" w:cs="Times New Roman"/>
          <w:sz w:val="24"/>
        </w:rPr>
      </w:pPr>
      <w:r>
        <w:rPr>
          <w:rFonts w:ascii="Georgia" w:eastAsia="Calibri" w:hAnsi="Georgia" w:cs="Times New Roman"/>
          <w:sz w:val="24"/>
        </w:rPr>
        <w:t xml:space="preserve"> S’agissant de la reconnaissance des droits des mineurs,  </w:t>
      </w:r>
      <w:r w:rsidR="00174274">
        <w:rPr>
          <w:rFonts w:ascii="Georgia" w:eastAsia="Calibri" w:hAnsi="Georgia" w:cs="Times New Roman"/>
          <w:sz w:val="24"/>
        </w:rPr>
        <w:t xml:space="preserve">les décisions et avis qu’elle a pu rendre sur ce sujet, comme sa communication publique témoignent de sa volonté d’être à la fois pragmatique, de préserver l’autonomisation nécessaire des enfants, et de garantir la protection de leur vie privée et de leur intimité.   </w:t>
      </w:r>
      <w:r>
        <w:rPr>
          <w:rFonts w:ascii="Georgia" w:eastAsia="Calibri" w:hAnsi="Georgia" w:cs="Times New Roman"/>
          <w:sz w:val="24"/>
        </w:rPr>
        <w:t xml:space="preserve"> </w:t>
      </w:r>
    </w:p>
    <w:p w14:paraId="3A91556E" w14:textId="4F4CC580" w:rsidR="003F095F" w:rsidRDefault="003F095F" w:rsidP="003F095F">
      <w:pPr>
        <w:spacing w:after="120" w:line="240" w:lineRule="auto"/>
        <w:jc w:val="both"/>
        <w:rPr>
          <w:rFonts w:ascii="Georgia" w:eastAsia="Calibri" w:hAnsi="Georgia" w:cs="Times New Roman"/>
          <w:sz w:val="24"/>
          <w:szCs w:val="24"/>
        </w:rPr>
      </w:pPr>
      <w:r w:rsidRPr="003F095F">
        <w:rPr>
          <w:rFonts w:ascii="Georgia" w:eastAsia="Calibri" w:hAnsi="Georgia" w:cs="Times New Roman"/>
          <w:sz w:val="24"/>
          <w:szCs w:val="24"/>
        </w:rPr>
        <w:t xml:space="preserve">C’est ainsi, qu’à propos </w:t>
      </w:r>
      <w:r w:rsidRPr="003F095F">
        <w:rPr>
          <w:rFonts w:ascii="Georgia" w:hAnsi="Georgia"/>
          <w:sz w:val="24"/>
          <w:szCs w:val="24"/>
        </w:rPr>
        <w:t>des systèmes de sélection des élèves à des examens</w:t>
      </w:r>
      <w:r w:rsidRPr="003F095F">
        <w:rPr>
          <w:rFonts w:ascii="Georgia" w:eastAsia="Calibri" w:hAnsi="Georgia" w:cs="Times New Roman"/>
          <w:sz w:val="24"/>
          <w:szCs w:val="24"/>
        </w:rPr>
        <w:t>, la CNIL a eu à se prononcer et a reconnu que ce sont bien les élèves, mêmes mineurs, à qui est attribué le droit d’accès aux informations relatives au fonctionnement de l’algorithme, e</w:t>
      </w:r>
      <w:r w:rsidRPr="00BE03CD">
        <w:rPr>
          <w:rFonts w:ascii="Georgia" w:eastAsia="Calibri" w:hAnsi="Georgia" w:cs="Times New Roman"/>
          <w:sz w:val="24"/>
          <w:szCs w:val="24"/>
        </w:rPr>
        <w:t>t pas à leurs représentants légaux qui ne sont à aucun moment évoqués</w:t>
      </w:r>
      <w:r w:rsidRPr="00DE5D12">
        <w:rPr>
          <w:rFonts w:ascii="Georgia" w:eastAsia="Calibri" w:hAnsi="Georgia" w:cs="Times New Roman"/>
          <w:sz w:val="24"/>
          <w:szCs w:val="24"/>
        </w:rPr>
        <w:t>.</w:t>
      </w:r>
    </w:p>
    <w:p w14:paraId="3AE32391" w14:textId="514E17A8" w:rsidR="00DE5D12" w:rsidRPr="003F2ABF" w:rsidRDefault="00DE5D12" w:rsidP="00DE5D12">
      <w:pPr>
        <w:spacing w:after="0"/>
        <w:jc w:val="both"/>
        <w:rPr>
          <w:rFonts w:ascii="Georgia" w:eastAsia="Calibri" w:hAnsi="Georgia"/>
          <w:sz w:val="24"/>
          <w:szCs w:val="24"/>
        </w:rPr>
      </w:pPr>
      <w:r w:rsidRPr="003F2ABF">
        <w:rPr>
          <w:rFonts w:ascii="Georgia" w:eastAsia="Calibri" w:hAnsi="Georgia"/>
          <w:sz w:val="24"/>
          <w:szCs w:val="24"/>
        </w:rPr>
        <w:lastRenderedPageBreak/>
        <w:t xml:space="preserve">Ce qui est aussi très significatif, c’est la manière dont elle perçoit les jeunes. En effet, le discours  et les </w:t>
      </w:r>
      <w:r w:rsidRPr="003F2ABF">
        <w:rPr>
          <w:rFonts w:ascii="Georgia" w:eastAsia="Calibri" w:hAnsi="Georgia"/>
          <w:b/>
          <w:sz w:val="24"/>
          <w:szCs w:val="24"/>
        </w:rPr>
        <w:t>termes employés par la CNIL dans ses relations avec ce public et avec les responsables de sites destinés aux jeunes doivent être analysés</w:t>
      </w:r>
      <w:r w:rsidRPr="003F2ABF">
        <w:rPr>
          <w:rFonts w:ascii="Georgia" w:eastAsia="Calibri" w:hAnsi="Georgia"/>
          <w:sz w:val="24"/>
          <w:szCs w:val="24"/>
        </w:rPr>
        <w:t xml:space="preserve">, en ce qu’ils peuvent être considérés comme des marqueurs importants de son positionnement sur le sujet : </w:t>
      </w:r>
      <w:r w:rsidRPr="003F2ABF">
        <w:rPr>
          <w:rFonts w:ascii="Georgia" w:eastAsia="Calibri" w:hAnsi="Georgia"/>
          <w:i/>
          <w:sz w:val="24"/>
          <w:szCs w:val="24"/>
        </w:rPr>
        <w:t>« Protège ta liberté et ta citoyenneté, exerce … tes droits »</w:t>
      </w:r>
      <w:r w:rsidRPr="003F2ABF">
        <w:rPr>
          <w:rFonts w:ascii="Georgia" w:eastAsia="Calibri" w:hAnsi="Georgia"/>
          <w:sz w:val="24"/>
          <w:szCs w:val="24"/>
        </w:rPr>
        <w:t>, affirme par exemple un onglet de  la page d’accueil de l’ancien site CNIL Junior</w:t>
      </w:r>
      <w:r w:rsidRPr="003F2ABF">
        <w:rPr>
          <w:rFonts w:ascii="Georgia" w:hAnsi="Georgia"/>
          <w:sz w:val="24"/>
          <w:szCs w:val="24"/>
          <w:vertAlign w:val="superscript"/>
        </w:rPr>
        <w:footnoteReference w:id="13"/>
      </w:r>
      <w:r w:rsidRPr="003F2ABF">
        <w:rPr>
          <w:rFonts w:ascii="Georgia" w:eastAsia="Calibri" w:hAnsi="Georgia"/>
          <w:sz w:val="24"/>
          <w:szCs w:val="24"/>
        </w:rPr>
        <w:t>, qui permettait au mineur d’accéder à une définition des droits informatique et libertés dont il est titulaire.</w:t>
      </w:r>
    </w:p>
    <w:p w14:paraId="016797D0" w14:textId="77777777" w:rsidR="00DE5D12" w:rsidRPr="00DE5D12" w:rsidRDefault="00DE5D12" w:rsidP="00DE5D12">
      <w:pPr>
        <w:spacing w:after="120" w:line="240" w:lineRule="auto"/>
        <w:jc w:val="both"/>
        <w:rPr>
          <w:rFonts w:ascii="Georgia" w:eastAsia="Calibri" w:hAnsi="Georgia" w:cs="Times New Roman"/>
          <w:sz w:val="24"/>
          <w:szCs w:val="24"/>
        </w:rPr>
      </w:pPr>
    </w:p>
    <w:p w14:paraId="6253E600" w14:textId="6BEF29D8" w:rsidR="00DE5D12" w:rsidRPr="003F2ABF" w:rsidRDefault="00DE5D12" w:rsidP="00DE5D12">
      <w:pPr>
        <w:jc w:val="both"/>
        <w:rPr>
          <w:rFonts w:ascii="Georgia" w:eastAsia="Calibri" w:hAnsi="Georgia"/>
          <w:sz w:val="24"/>
          <w:szCs w:val="24"/>
        </w:rPr>
      </w:pPr>
      <w:r w:rsidRPr="003F2ABF">
        <w:rPr>
          <w:rFonts w:ascii="Georgia" w:eastAsia="Calibri" w:hAnsi="Georgia"/>
          <w:sz w:val="24"/>
          <w:szCs w:val="24"/>
        </w:rPr>
        <w:t xml:space="preserve">Enfin, autre exemple avec le </w:t>
      </w:r>
      <w:r w:rsidRPr="003F2ABF">
        <w:rPr>
          <w:rFonts w:ascii="Georgia" w:eastAsia="Calibri" w:hAnsi="Georgia"/>
          <w:b/>
          <w:sz w:val="24"/>
          <w:szCs w:val="24"/>
        </w:rPr>
        <w:t>service des plaintes de la CNIL</w:t>
      </w:r>
      <w:r w:rsidRPr="003F2ABF">
        <w:rPr>
          <w:rFonts w:ascii="Georgia" w:eastAsia="Calibri" w:hAnsi="Georgia"/>
          <w:sz w:val="24"/>
          <w:szCs w:val="24"/>
        </w:rPr>
        <w:t>, s’il a rarement eu à connaître de</w:t>
      </w:r>
      <w:r w:rsidR="003F2ABF">
        <w:rPr>
          <w:rFonts w:ascii="Georgia" w:eastAsia="Calibri" w:hAnsi="Georgia"/>
          <w:sz w:val="24"/>
          <w:szCs w:val="24"/>
        </w:rPr>
        <w:t>s</w:t>
      </w:r>
      <w:r w:rsidRPr="003F2ABF">
        <w:rPr>
          <w:rFonts w:ascii="Georgia" w:eastAsia="Calibri" w:hAnsi="Georgia"/>
          <w:sz w:val="24"/>
          <w:szCs w:val="24"/>
        </w:rPr>
        <w:t xml:space="preserve"> demandes formulées directement par des mineurs, il a traité celles qu’il a reçues prioritairement, et sans les renvoyer vers leurs représentants légaux</w:t>
      </w:r>
      <w:r w:rsidRPr="003F2ABF">
        <w:rPr>
          <w:rStyle w:val="Appelnotedebasdep"/>
          <w:rFonts w:ascii="Georgia" w:eastAsia="Calibri" w:hAnsi="Georgia"/>
          <w:sz w:val="24"/>
          <w:szCs w:val="24"/>
        </w:rPr>
        <w:footnoteReference w:id="14"/>
      </w:r>
      <w:r w:rsidRPr="003F2ABF">
        <w:rPr>
          <w:rFonts w:ascii="Georgia" w:eastAsia="Calibri" w:hAnsi="Georgia"/>
          <w:sz w:val="24"/>
          <w:szCs w:val="24"/>
        </w:rPr>
        <w:t xml:space="preserve">. Il ne s’agit pas à proprement parler d’exercice des droits mais l’attitude de la CNIL témoigne d’une ouverture à interagir directement avec des mineurs en matière de protection de leur vie privée. </w:t>
      </w:r>
    </w:p>
    <w:p w14:paraId="2C3C4462" w14:textId="65A9849B" w:rsidR="0019736C" w:rsidRPr="00D51F7F" w:rsidRDefault="0019736C" w:rsidP="0019736C">
      <w:pPr>
        <w:spacing w:after="120" w:line="240" w:lineRule="auto"/>
        <w:jc w:val="both"/>
        <w:rPr>
          <w:rFonts w:ascii="Georgia" w:eastAsia="Times New Roman" w:hAnsi="Georgia" w:cs="Times New Roman"/>
          <w:sz w:val="24"/>
          <w:szCs w:val="24"/>
        </w:rPr>
      </w:pPr>
    </w:p>
    <w:p w14:paraId="6FD44DD9" w14:textId="342E6C51" w:rsidR="00716AC2" w:rsidRDefault="009B1018" w:rsidP="00134C8A">
      <w:pPr>
        <w:pStyle w:val="Paragraphedeliste"/>
        <w:keepNext/>
        <w:numPr>
          <w:ilvl w:val="0"/>
          <w:numId w:val="21"/>
        </w:numPr>
        <w:overflowPunct w:val="0"/>
        <w:autoSpaceDE w:val="0"/>
        <w:autoSpaceDN w:val="0"/>
        <w:adjustRightInd w:val="0"/>
        <w:spacing w:before="120" w:after="120" w:line="240" w:lineRule="auto"/>
        <w:ind w:right="284"/>
        <w:textAlignment w:val="baseline"/>
        <w:outlineLvl w:val="0"/>
        <w:rPr>
          <w:rFonts w:ascii="Open Sans bold" w:eastAsia="Times New Roman" w:hAnsi="Open Sans bold" w:cs="Arial"/>
          <w:b/>
          <w:bCs/>
          <w:kern w:val="32"/>
          <w:sz w:val="30"/>
          <w:szCs w:val="32"/>
          <w:lang w:bidi="en-US"/>
        </w:rPr>
      </w:pPr>
      <w:r>
        <w:rPr>
          <w:rFonts w:ascii="Open Sans bold" w:eastAsia="Times New Roman" w:hAnsi="Open Sans bold" w:cs="Arial"/>
          <w:b/>
          <w:bCs/>
          <w:kern w:val="32"/>
          <w:sz w:val="30"/>
          <w:szCs w:val="32"/>
          <w:lang w:bidi="en-US"/>
        </w:rPr>
        <w:t>Problématiques</w:t>
      </w:r>
      <w:r w:rsidR="00475DE7">
        <w:rPr>
          <w:rFonts w:ascii="Open Sans bold" w:eastAsia="Times New Roman" w:hAnsi="Open Sans bold" w:cs="Arial"/>
          <w:b/>
          <w:bCs/>
          <w:kern w:val="32"/>
          <w:sz w:val="30"/>
          <w:szCs w:val="32"/>
          <w:lang w:bidi="en-US"/>
        </w:rPr>
        <w:t xml:space="preserve"> identifiées. </w:t>
      </w:r>
    </w:p>
    <w:p w14:paraId="0F053ED9" w14:textId="77777777" w:rsidR="00ED4526" w:rsidRPr="00ED4526" w:rsidRDefault="00ED4526" w:rsidP="00ED4526">
      <w:pPr>
        <w:keepNext/>
        <w:overflowPunct w:val="0"/>
        <w:autoSpaceDE w:val="0"/>
        <w:autoSpaceDN w:val="0"/>
        <w:adjustRightInd w:val="0"/>
        <w:spacing w:before="120" w:after="120" w:line="240" w:lineRule="auto"/>
        <w:ind w:right="284"/>
        <w:textAlignment w:val="baseline"/>
        <w:outlineLvl w:val="0"/>
        <w:rPr>
          <w:rFonts w:ascii="Open Sans bold" w:eastAsia="Times New Roman" w:hAnsi="Open Sans bold" w:cs="Arial"/>
          <w:b/>
          <w:bCs/>
          <w:kern w:val="32"/>
          <w:sz w:val="30"/>
          <w:szCs w:val="32"/>
          <w:lang w:bidi="en-US"/>
        </w:rPr>
      </w:pPr>
    </w:p>
    <w:p w14:paraId="30CB732B" w14:textId="0BAD5CA0" w:rsidR="00283E8C" w:rsidRPr="003A6E96" w:rsidRDefault="00283E8C" w:rsidP="00D9418D">
      <w:pPr>
        <w:pStyle w:val="Paragraphedeliste"/>
        <w:keepNext/>
        <w:numPr>
          <w:ilvl w:val="0"/>
          <w:numId w:val="20"/>
        </w:numPr>
        <w:spacing w:before="240" w:after="120" w:line="240" w:lineRule="auto"/>
        <w:jc w:val="both"/>
        <w:outlineLvl w:val="1"/>
        <w:rPr>
          <w:rFonts w:ascii="Open Sans" w:eastAsia="Times New Roman" w:hAnsi="Open Sans" w:cs="Times New Roman"/>
          <w:b/>
          <w:bCs/>
          <w:iCs/>
          <w:color w:val="4596EC"/>
          <w:sz w:val="26"/>
          <w:szCs w:val="28"/>
        </w:rPr>
      </w:pPr>
      <w:bookmarkStart w:id="13" w:name="_Toc50030661"/>
      <w:r w:rsidRPr="003A6E96">
        <w:rPr>
          <w:rFonts w:ascii="Open Sans" w:eastAsia="Times New Roman" w:hAnsi="Open Sans" w:cs="Times New Roman"/>
          <w:b/>
          <w:bCs/>
          <w:iCs/>
          <w:color w:val="4596EC"/>
          <w:sz w:val="26"/>
          <w:szCs w:val="28"/>
        </w:rPr>
        <w:t>La vérification de l’âge et de l’autorisation parentale : une question complexe à résoudre</w:t>
      </w:r>
      <w:bookmarkEnd w:id="13"/>
      <w:r w:rsidRPr="003A6E96">
        <w:rPr>
          <w:rFonts w:ascii="Open Sans" w:eastAsia="Times New Roman" w:hAnsi="Open Sans" w:cs="Times New Roman"/>
          <w:b/>
          <w:bCs/>
          <w:iCs/>
          <w:color w:val="4596EC"/>
          <w:sz w:val="26"/>
          <w:szCs w:val="28"/>
        </w:rPr>
        <w:t xml:space="preserve"> </w:t>
      </w:r>
    </w:p>
    <w:p w14:paraId="0983E013" w14:textId="175AB3F0" w:rsidR="00F75F6A" w:rsidRPr="003F2ABF" w:rsidRDefault="00F75F6A" w:rsidP="0087676F">
      <w:pPr>
        <w:spacing w:after="120" w:line="240" w:lineRule="auto"/>
        <w:jc w:val="both"/>
        <w:rPr>
          <w:rFonts w:ascii="Georgia" w:eastAsia="Times New Roman" w:hAnsi="Georgia" w:cs="Times New Roman"/>
          <w:sz w:val="24"/>
          <w:szCs w:val="24"/>
        </w:rPr>
      </w:pPr>
      <w:r w:rsidRPr="003F2ABF">
        <w:rPr>
          <w:rFonts w:ascii="Georgia" w:eastAsia="Times New Roman" w:hAnsi="Georgia" w:cs="Times New Roman"/>
          <w:b/>
          <w:sz w:val="24"/>
          <w:szCs w:val="24"/>
        </w:rPr>
        <w:t xml:space="preserve">Le RGPD ne prévoit pas expressément de méthode de vérification du consentement parental et/ou de l’âge de l’utilisateur dans les cas où ces opérations sont requises. </w:t>
      </w:r>
      <w:r w:rsidR="00475DE7" w:rsidRPr="003F2ABF">
        <w:rPr>
          <w:rFonts w:ascii="Georgia" w:eastAsia="Times New Roman" w:hAnsi="Georgia" w:cs="Times New Roman"/>
          <w:sz w:val="24"/>
          <w:szCs w:val="24"/>
        </w:rPr>
        <w:t xml:space="preserve">L’article 8  </w:t>
      </w:r>
      <w:r w:rsidRPr="003F2ABF">
        <w:rPr>
          <w:rFonts w:ascii="Georgia" w:eastAsia="Times New Roman" w:hAnsi="Georgia" w:cs="Times New Roman"/>
          <w:sz w:val="24"/>
          <w:szCs w:val="24"/>
        </w:rPr>
        <w:t>indique que le responsable de traitement doit alors fournir des « efforts raisonnables », « compte tenu des moyens technologiques disponibles ». L’article 11  précise que, lorsque la finalité du traitement des données n’impose pas l’identification de la personne concernée, le responsable de traitement n’est pas tenu de collecter d’informations supplémentaires dans le seul but de se conformer au RGPD.</w:t>
      </w:r>
    </w:p>
    <w:p w14:paraId="227F83D8" w14:textId="10EBBBB9" w:rsidR="006758B4" w:rsidRPr="003F2ABF" w:rsidRDefault="0087676F" w:rsidP="0087676F">
      <w:pPr>
        <w:spacing w:after="120" w:line="240" w:lineRule="auto"/>
        <w:jc w:val="both"/>
        <w:rPr>
          <w:rFonts w:ascii="Georgia" w:eastAsia="Times New Roman" w:hAnsi="Georgia" w:cs="Times New Roman"/>
          <w:sz w:val="24"/>
          <w:szCs w:val="24"/>
        </w:rPr>
      </w:pPr>
      <w:r w:rsidRPr="003F2ABF">
        <w:rPr>
          <w:rFonts w:ascii="Georgia" w:eastAsia="Times New Roman" w:hAnsi="Georgia" w:cs="Times New Roman"/>
          <w:sz w:val="24"/>
          <w:szCs w:val="24"/>
        </w:rPr>
        <w:t>Tout systè</w:t>
      </w:r>
      <w:r w:rsidR="00475DE7" w:rsidRPr="003F2ABF">
        <w:rPr>
          <w:rFonts w:ascii="Georgia" w:eastAsia="Times New Roman" w:hAnsi="Georgia" w:cs="Times New Roman"/>
          <w:sz w:val="24"/>
          <w:szCs w:val="24"/>
        </w:rPr>
        <w:t>me de vérification de l’âge soulève</w:t>
      </w:r>
      <w:r w:rsidRPr="003F2ABF">
        <w:rPr>
          <w:rFonts w:ascii="Georgia" w:eastAsia="Times New Roman" w:hAnsi="Georgia" w:cs="Times New Roman"/>
          <w:sz w:val="24"/>
          <w:szCs w:val="24"/>
        </w:rPr>
        <w:t xml:space="preserve"> la question non seulement de son efficacité et du degré de facilité de son contournement, mais aussi de ses conséquences en termes de traitement de données personnelles, y compris de données sensibles, et de libertés. Les données d’identification des mineurs p</w:t>
      </w:r>
      <w:r w:rsidR="00FC3A12" w:rsidRPr="003F2ABF">
        <w:rPr>
          <w:rFonts w:ascii="Georgia" w:eastAsia="Times New Roman" w:hAnsi="Georgia" w:cs="Times New Roman"/>
          <w:sz w:val="24"/>
          <w:szCs w:val="24"/>
        </w:rPr>
        <w:t>ourrai</w:t>
      </w:r>
      <w:r w:rsidRPr="003F2ABF">
        <w:rPr>
          <w:rFonts w:ascii="Georgia" w:eastAsia="Times New Roman" w:hAnsi="Georgia" w:cs="Times New Roman"/>
          <w:sz w:val="24"/>
          <w:szCs w:val="24"/>
        </w:rPr>
        <w:t>ent être combinées avec leur comportement en ligne</w:t>
      </w:r>
      <w:r w:rsidR="00FC3A12" w:rsidRPr="003F2ABF">
        <w:rPr>
          <w:rFonts w:ascii="Georgia" w:eastAsia="Times New Roman" w:hAnsi="Georgia" w:cs="Times New Roman"/>
          <w:sz w:val="24"/>
          <w:szCs w:val="24"/>
        </w:rPr>
        <w:t>, et l</w:t>
      </w:r>
      <w:r w:rsidRPr="003F2ABF">
        <w:rPr>
          <w:rFonts w:ascii="Georgia" w:eastAsia="Times New Roman" w:hAnsi="Georgia" w:cs="Times New Roman"/>
          <w:sz w:val="24"/>
          <w:szCs w:val="24"/>
        </w:rPr>
        <w:t xml:space="preserve">es profils des utilisateurs mineurs ainsi constitués avoir </w:t>
      </w:r>
      <w:r w:rsidR="00FC3A12" w:rsidRPr="003F2ABF">
        <w:rPr>
          <w:rFonts w:ascii="Georgia" w:eastAsia="Times New Roman" w:hAnsi="Georgia" w:cs="Times New Roman"/>
          <w:sz w:val="24"/>
          <w:szCs w:val="24"/>
        </w:rPr>
        <w:t>un</w:t>
      </w:r>
      <w:r w:rsidRPr="003F2ABF">
        <w:rPr>
          <w:rFonts w:ascii="Georgia" w:eastAsia="Times New Roman" w:hAnsi="Georgia" w:cs="Times New Roman"/>
          <w:sz w:val="24"/>
          <w:szCs w:val="24"/>
        </w:rPr>
        <w:t xml:space="preserve"> impact considérable </w:t>
      </w:r>
      <w:r w:rsidR="00FC3A12" w:rsidRPr="003F2ABF">
        <w:rPr>
          <w:rFonts w:ascii="Georgia" w:eastAsia="Times New Roman" w:hAnsi="Georgia" w:cs="Times New Roman"/>
          <w:sz w:val="24"/>
          <w:szCs w:val="24"/>
        </w:rPr>
        <w:t>sur</w:t>
      </w:r>
      <w:r w:rsidRPr="003F2ABF">
        <w:rPr>
          <w:rFonts w:ascii="Georgia" w:eastAsia="Times New Roman" w:hAnsi="Georgia" w:cs="Times New Roman"/>
          <w:sz w:val="24"/>
          <w:szCs w:val="24"/>
        </w:rPr>
        <w:t xml:space="preserve"> les intéressés.</w:t>
      </w:r>
    </w:p>
    <w:p w14:paraId="23A327E5" w14:textId="34C36577" w:rsidR="0087676F" w:rsidRPr="003F2ABF" w:rsidRDefault="0087676F" w:rsidP="0087676F">
      <w:pPr>
        <w:spacing w:after="120" w:line="240" w:lineRule="auto"/>
        <w:jc w:val="both"/>
        <w:rPr>
          <w:rFonts w:ascii="Georgia" w:eastAsia="Times New Roman" w:hAnsi="Georgia" w:cs="Times New Roman"/>
          <w:sz w:val="24"/>
          <w:szCs w:val="24"/>
        </w:rPr>
      </w:pPr>
      <w:r w:rsidRPr="003F2ABF">
        <w:rPr>
          <w:rFonts w:ascii="Georgia" w:eastAsia="Times New Roman" w:hAnsi="Georgia" w:cs="Times New Roman"/>
          <w:sz w:val="24"/>
          <w:szCs w:val="24"/>
        </w:rPr>
        <w:t xml:space="preserve">C’est pourquoi </w:t>
      </w:r>
      <w:r w:rsidR="009B1018" w:rsidRPr="003F2ABF">
        <w:rPr>
          <w:rFonts w:ascii="Georgia" w:eastAsia="Times New Roman" w:hAnsi="Georgia" w:cs="Times New Roman"/>
          <w:sz w:val="24"/>
          <w:szCs w:val="24"/>
        </w:rPr>
        <w:t xml:space="preserve">il convient de s’interroger sur </w:t>
      </w:r>
      <w:r w:rsidRPr="003F2ABF">
        <w:rPr>
          <w:rFonts w:ascii="Georgia" w:eastAsia="Times New Roman" w:hAnsi="Georgia" w:cs="Times New Roman"/>
          <w:sz w:val="24"/>
          <w:szCs w:val="24"/>
        </w:rPr>
        <w:t>les conditions d’utilisation d’un dispositif de vérification de l’âge des mineurs :</w:t>
      </w:r>
    </w:p>
    <w:p w14:paraId="2DB52EA7" w14:textId="17D37782" w:rsidR="0087676F" w:rsidRPr="00174274" w:rsidRDefault="0087676F" w:rsidP="0087676F">
      <w:pPr>
        <w:spacing w:after="120" w:line="240" w:lineRule="auto"/>
        <w:jc w:val="both"/>
        <w:rPr>
          <w:rFonts w:ascii="Georgia" w:eastAsia="Times New Roman" w:hAnsi="Georgia" w:cs="Times New Roman"/>
          <w:sz w:val="24"/>
          <w:szCs w:val="24"/>
        </w:rPr>
      </w:pPr>
      <w:r w:rsidRPr="003F2ABF">
        <w:rPr>
          <w:rFonts w:ascii="Georgia" w:eastAsia="Times New Roman" w:hAnsi="Georgia" w:cs="Times New Roman"/>
          <w:sz w:val="24"/>
          <w:szCs w:val="24"/>
        </w:rPr>
        <w:t xml:space="preserve">* Conformément au principe de proportionnalité, </w:t>
      </w:r>
      <w:r w:rsidR="009B1018" w:rsidRPr="003F2ABF">
        <w:rPr>
          <w:rFonts w:ascii="Georgia" w:eastAsia="Times New Roman" w:hAnsi="Georgia" w:cs="Times New Roman"/>
          <w:sz w:val="24"/>
          <w:szCs w:val="24"/>
        </w:rPr>
        <w:t>les</w:t>
      </w:r>
      <w:r w:rsidRPr="003F2ABF">
        <w:rPr>
          <w:rFonts w:ascii="Georgia" w:eastAsia="Times New Roman" w:hAnsi="Georgia" w:cs="Times New Roman"/>
          <w:sz w:val="24"/>
          <w:szCs w:val="24"/>
        </w:rPr>
        <w:t xml:space="preserve"> moyens à mettre en œuvre pour contrôler l’âge </w:t>
      </w:r>
      <w:r w:rsidR="00154170" w:rsidRPr="003F2ABF">
        <w:rPr>
          <w:rFonts w:ascii="Georgia" w:eastAsia="Times New Roman" w:hAnsi="Georgia" w:cs="Times New Roman"/>
          <w:sz w:val="24"/>
          <w:szCs w:val="24"/>
        </w:rPr>
        <w:t>pourrai</w:t>
      </w:r>
      <w:r w:rsidR="00174274" w:rsidRPr="003F2ABF">
        <w:rPr>
          <w:rFonts w:ascii="Georgia" w:eastAsia="Times New Roman" w:hAnsi="Georgia" w:cs="Times New Roman"/>
          <w:sz w:val="24"/>
          <w:szCs w:val="24"/>
        </w:rPr>
        <w:t>en</w:t>
      </w:r>
      <w:r w:rsidR="00154170" w:rsidRPr="003F2ABF">
        <w:rPr>
          <w:rFonts w:ascii="Georgia" w:eastAsia="Times New Roman" w:hAnsi="Georgia" w:cs="Times New Roman"/>
          <w:sz w:val="24"/>
          <w:szCs w:val="24"/>
        </w:rPr>
        <w:t>t</w:t>
      </w:r>
      <w:r w:rsidR="00134C8A" w:rsidRPr="003F2ABF">
        <w:rPr>
          <w:rFonts w:ascii="Georgia" w:eastAsia="Times New Roman" w:hAnsi="Georgia" w:cs="Times New Roman"/>
          <w:sz w:val="24"/>
          <w:szCs w:val="24"/>
        </w:rPr>
        <w:t>-il</w:t>
      </w:r>
      <w:r w:rsidR="00154170" w:rsidRPr="003F2ABF">
        <w:rPr>
          <w:rFonts w:ascii="Georgia" w:eastAsia="Times New Roman" w:hAnsi="Georgia" w:cs="Times New Roman"/>
          <w:sz w:val="24"/>
          <w:szCs w:val="24"/>
        </w:rPr>
        <w:t xml:space="preserve"> être </w:t>
      </w:r>
      <w:r w:rsidR="00134C8A" w:rsidRPr="003F2ABF">
        <w:rPr>
          <w:rFonts w:ascii="Georgia" w:eastAsia="Times New Roman" w:hAnsi="Georgia" w:cs="Times New Roman"/>
          <w:sz w:val="24"/>
          <w:szCs w:val="24"/>
        </w:rPr>
        <w:t>déterminés en</w:t>
      </w:r>
      <w:r w:rsidR="00154170" w:rsidRPr="003F2ABF">
        <w:rPr>
          <w:rFonts w:ascii="Georgia" w:eastAsia="Times New Roman" w:hAnsi="Georgia" w:cs="Times New Roman"/>
          <w:sz w:val="24"/>
          <w:szCs w:val="24"/>
        </w:rPr>
        <w:t xml:space="preserve"> </w:t>
      </w:r>
      <w:r w:rsidRPr="003F2ABF">
        <w:rPr>
          <w:rFonts w:ascii="Georgia" w:eastAsia="Times New Roman" w:hAnsi="Georgia" w:cs="Times New Roman"/>
          <w:sz w:val="24"/>
          <w:szCs w:val="24"/>
        </w:rPr>
        <w:t xml:space="preserve">fonction des finalités envisagées, des </w:t>
      </w:r>
      <w:r w:rsidRPr="00134C8A">
        <w:rPr>
          <w:rFonts w:ascii="Georgia" w:eastAsia="Times New Roman" w:hAnsi="Georgia" w:cs="Times New Roman"/>
          <w:sz w:val="24"/>
          <w:szCs w:val="24"/>
        </w:rPr>
        <w:lastRenderedPageBreak/>
        <w:t>publics visés, des données traitées, des technologies disponibles et du niveau de risque associé au traitement</w:t>
      </w:r>
      <w:r w:rsidR="00134C8A">
        <w:rPr>
          <w:rFonts w:ascii="Georgia" w:eastAsia="Times New Roman" w:hAnsi="Georgia" w:cs="Times New Roman"/>
          <w:sz w:val="24"/>
          <w:szCs w:val="24"/>
        </w:rPr>
        <w:t> ?</w:t>
      </w:r>
      <w:r w:rsidR="00807A99" w:rsidRPr="00134C8A">
        <w:rPr>
          <w:rFonts w:ascii="Georgia" w:eastAsia="Times New Roman" w:hAnsi="Georgia" w:cs="Times New Roman"/>
          <w:sz w:val="24"/>
          <w:szCs w:val="24"/>
        </w:rPr>
        <w:t xml:space="preserve"> </w:t>
      </w:r>
    </w:p>
    <w:p w14:paraId="1ACB9A68" w14:textId="59248C64" w:rsidR="0087676F" w:rsidRPr="00134C8A" w:rsidRDefault="0087676F" w:rsidP="0087676F">
      <w:pPr>
        <w:spacing w:after="120" w:line="240" w:lineRule="auto"/>
        <w:jc w:val="both"/>
        <w:rPr>
          <w:rFonts w:ascii="Georgia" w:eastAsia="Times New Roman" w:hAnsi="Georgia" w:cs="Times New Roman"/>
          <w:sz w:val="24"/>
          <w:szCs w:val="24"/>
        </w:rPr>
      </w:pPr>
      <w:r w:rsidRPr="00174274">
        <w:rPr>
          <w:rFonts w:ascii="Georgia" w:eastAsia="Times New Roman" w:hAnsi="Georgia" w:cs="Times New Roman"/>
          <w:sz w:val="24"/>
          <w:szCs w:val="24"/>
        </w:rPr>
        <w:t xml:space="preserve">* </w:t>
      </w:r>
      <w:r w:rsidR="009B1018" w:rsidRPr="00174274">
        <w:rPr>
          <w:rFonts w:ascii="Georgia" w:eastAsia="Times New Roman" w:hAnsi="Georgia" w:cs="Times New Roman"/>
          <w:sz w:val="24"/>
          <w:szCs w:val="24"/>
        </w:rPr>
        <w:t>un</w:t>
      </w:r>
      <w:r w:rsidRPr="00174274">
        <w:rPr>
          <w:rFonts w:ascii="Georgia" w:eastAsia="Times New Roman" w:hAnsi="Georgia" w:cs="Times New Roman"/>
          <w:sz w:val="24"/>
          <w:szCs w:val="24"/>
        </w:rPr>
        <w:t xml:space="preserve"> système de vérification de l’âge</w:t>
      </w:r>
      <w:r w:rsidR="003F2ABF">
        <w:rPr>
          <w:rFonts w:ascii="Georgia" w:eastAsia="Times New Roman" w:hAnsi="Georgia" w:cs="Times New Roman"/>
          <w:sz w:val="24"/>
          <w:szCs w:val="24"/>
        </w:rPr>
        <w:t>, ne</w:t>
      </w:r>
      <w:r w:rsidRPr="00174274">
        <w:rPr>
          <w:rFonts w:ascii="Georgia" w:eastAsia="Times New Roman" w:hAnsi="Georgia" w:cs="Times New Roman"/>
          <w:sz w:val="24"/>
          <w:szCs w:val="24"/>
        </w:rPr>
        <w:t xml:space="preserve"> </w:t>
      </w:r>
      <w:r w:rsidR="00154170" w:rsidRPr="00BA70E6">
        <w:rPr>
          <w:rFonts w:ascii="Georgia" w:eastAsia="Times New Roman" w:hAnsi="Georgia" w:cs="Times New Roman"/>
          <w:sz w:val="24"/>
          <w:szCs w:val="24"/>
        </w:rPr>
        <w:t>d</w:t>
      </w:r>
      <w:r w:rsidR="00154170" w:rsidRPr="004A16AF">
        <w:rPr>
          <w:rFonts w:ascii="Georgia" w:eastAsia="Times New Roman" w:hAnsi="Georgia" w:cs="Times New Roman"/>
          <w:sz w:val="24"/>
          <w:szCs w:val="24"/>
        </w:rPr>
        <w:t>evrait</w:t>
      </w:r>
      <w:r w:rsidR="00134C8A">
        <w:rPr>
          <w:rFonts w:ascii="Georgia" w:eastAsia="Times New Roman" w:hAnsi="Georgia" w:cs="Times New Roman"/>
          <w:sz w:val="24"/>
          <w:szCs w:val="24"/>
        </w:rPr>
        <w:t>-il</w:t>
      </w:r>
      <w:r w:rsidR="00154170" w:rsidRPr="004A16AF">
        <w:rPr>
          <w:rFonts w:ascii="Georgia" w:eastAsia="Times New Roman" w:hAnsi="Georgia" w:cs="Times New Roman"/>
          <w:sz w:val="24"/>
          <w:szCs w:val="24"/>
        </w:rPr>
        <w:t xml:space="preserve"> </w:t>
      </w:r>
      <w:r w:rsidR="003F2ABF">
        <w:rPr>
          <w:rFonts w:ascii="Georgia" w:eastAsia="Times New Roman" w:hAnsi="Georgia" w:cs="Times New Roman"/>
          <w:sz w:val="24"/>
          <w:szCs w:val="24"/>
        </w:rPr>
        <w:t xml:space="preserve">pas </w:t>
      </w:r>
      <w:r w:rsidRPr="004A16AF">
        <w:rPr>
          <w:rFonts w:ascii="Georgia" w:eastAsia="Times New Roman" w:hAnsi="Georgia" w:cs="Times New Roman"/>
          <w:sz w:val="24"/>
          <w:szCs w:val="24"/>
        </w:rPr>
        <w:t>respecter les principes de</w:t>
      </w:r>
      <w:r w:rsidRPr="00134C8A">
        <w:rPr>
          <w:rFonts w:ascii="Georgia" w:eastAsia="Times New Roman" w:hAnsi="Georgia" w:cs="Times New Roman"/>
          <w:sz w:val="24"/>
          <w:szCs w:val="24"/>
        </w:rPr>
        <w:t xml:space="preserve"> minimisation de la collecte des données personnelles</w:t>
      </w:r>
      <w:r w:rsidRPr="00174274">
        <w:rPr>
          <w:rFonts w:ascii="Georgia" w:eastAsia="Times New Roman" w:hAnsi="Georgia" w:cs="Times New Roman"/>
          <w:sz w:val="24"/>
          <w:szCs w:val="24"/>
        </w:rPr>
        <w:t xml:space="preserve"> et de</w:t>
      </w:r>
      <w:r w:rsidRPr="00134C8A">
        <w:rPr>
          <w:rFonts w:ascii="Georgia" w:eastAsia="Times New Roman" w:hAnsi="Georgia" w:cs="Times New Roman"/>
          <w:sz w:val="24"/>
          <w:szCs w:val="24"/>
        </w:rPr>
        <w:t xml:space="preserve"> limitati</w:t>
      </w:r>
      <w:r w:rsidR="00475DE7" w:rsidRPr="00134C8A">
        <w:rPr>
          <w:rFonts w:ascii="Georgia" w:eastAsia="Times New Roman" w:hAnsi="Georgia" w:cs="Times New Roman"/>
          <w:sz w:val="24"/>
          <w:szCs w:val="24"/>
        </w:rPr>
        <w:t>on</w:t>
      </w:r>
      <w:r w:rsidR="003F2ABF">
        <w:rPr>
          <w:rFonts w:ascii="Georgia" w:eastAsia="Times New Roman" w:hAnsi="Georgia" w:cs="Times New Roman"/>
          <w:sz w:val="24"/>
          <w:szCs w:val="24"/>
        </w:rPr>
        <w:t xml:space="preserve"> de leur durée de conservation ?</w:t>
      </w:r>
    </w:p>
    <w:p w14:paraId="69173542" w14:textId="717DD275" w:rsidR="0087676F" w:rsidRPr="004A16AF" w:rsidRDefault="0087676F" w:rsidP="0087676F">
      <w:pPr>
        <w:spacing w:after="120" w:line="240" w:lineRule="auto"/>
        <w:jc w:val="both"/>
        <w:rPr>
          <w:rFonts w:ascii="Georgia" w:eastAsia="Times New Roman" w:hAnsi="Georgia" w:cs="Times New Roman"/>
          <w:sz w:val="24"/>
          <w:szCs w:val="24"/>
        </w:rPr>
      </w:pPr>
      <w:r w:rsidRPr="00D51F7F">
        <w:rPr>
          <w:rFonts w:ascii="Georgia" w:eastAsia="Times New Roman" w:hAnsi="Georgia" w:cs="Times New Roman"/>
          <w:sz w:val="24"/>
          <w:szCs w:val="24"/>
        </w:rPr>
        <w:t xml:space="preserve">* </w:t>
      </w:r>
      <w:r w:rsidR="00FC3A12" w:rsidRPr="00D51F7F">
        <w:rPr>
          <w:rFonts w:ascii="Georgia" w:eastAsia="Times New Roman" w:hAnsi="Georgia" w:cs="Times New Roman"/>
          <w:sz w:val="24"/>
          <w:szCs w:val="24"/>
        </w:rPr>
        <w:t>L</w:t>
      </w:r>
      <w:r w:rsidRPr="00D51F7F">
        <w:rPr>
          <w:rFonts w:ascii="Georgia" w:eastAsia="Times New Roman" w:hAnsi="Georgia" w:cs="Times New Roman"/>
          <w:sz w:val="24"/>
          <w:szCs w:val="24"/>
        </w:rPr>
        <w:t>es données personnelles collectées dans le cadre d’un dispositif de vérification d’âge et celles transmises aux sites ou applications ne de</w:t>
      </w:r>
      <w:r w:rsidR="00AC34FA" w:rsidRPr="00D51F7F">
        <w:rPr>
          <w:rFonts w:ascii="Georgia" w:eastAsia="Times New Roman" w:hAnsi="Georgia" w:cs="Times New Roman"/>
          <w:sz w:val="24"/>
          <w:szCs w:val="24"/>
        </w:rPr>
        <w:t>vraie</w:t>
      </w:r>
      <w:r w:rsidRPr="00D51F7F">
        <w:rPr>
          <w:rFonts w:ascii="Georgia" w:eastAsia="Times New Roman" w:hAnsi="Georgia" w:cs="Times New Roman"/>
          <w:sz w:val="24"/>
          <w:szCs w:val="24"/>
        </w:rPr>
        <w:t xml:space="preserve">nt </w:t>
      </w:r>
      <w:r w:rsidRPr="00134C8A">
        <w:rPr>
          <w:rFonts w:ascii="Georgia" w:eastAsia="Times New Roman" w:hAnsi="Georgia" w:cs="Times New Roman"/>
          <w:sz w:val="24"/>
          <w:szCs w:val="24"/>
        </w:rPr>
        <w:t>pas être utilisées à d’autres fins</w:t>
      </w:r>
      <w:r w:rsidRPr="00174274">
        <w:rPr>
          <w:rFonts w:ascii="Georgia" w:eastAsia="Times New Roman" w:hAnsi="Georgia" w:cs="Times New Roman"/>
          <w:sz w:val="24"/>
          <w:szCs w:val="24"/>
        </w:rPr>
        <w:t>, notamment pour des utilisations commerciales, telles que le démarchage, le profilage et la publicité fondée sur un ciblage comportemental</w:t>
      </w:r>
      <w:r w:rsidR="003F2ABF">
        <w:rPr>
          <w:rFonts w:ascii="Georgia" w:eastAsia="Times New Roman" w:hAnsi="Georgia" w:cs="Times New Roman"/>
          <w:sz w:val="24"/>
          <w:szCs w:val="24"/>
        </w:rPr>
        <w:t>.</w:t>
      </w:r>
    </w:p>
    <w:p w14:paraId="7DBF62F8" w14:textId="3D2CAFBF" w:rsidR="0087676F" w:rsidRPr="00D51F7F" w:rsidRDefault="0087676F" w:rsidP="0087676F">
      <w:pPr>
        <w:spacing w:after="120" w:line="240" w:lineRule="auto"/>
        <w:jc w:val="both"/>
        <w:rPr>
          <w:rFonts w:ascii="Georgia" w:eastAsia="Times New Roman" w:hAnsi="Georgia" w:cs="Times New Roman"/>
          <w:sz w:val="24"/>
          <w:szCs w:val="24"/>
        </w:rPr>
      </w:pPr>
      <w:r w:rsidRPr="004A16AF">
        <w:rPr>
          <w:rFonts w:ascii="Georgia" w:eastAsia="Times New Roman" w:hAnsi="Georgia" w:cs="Times New Roman"/>
          <w:sz w:val="24"/>
          <w:szCs w:val="24"/>
        </w:rPr>
        <w:t xml:space="preserve">* </w:t>
      </w:r>
      <w:r w:rsidR="00134C8A">
        <w:rPr>
          <w:rFonts w:ascii="Georgia" w:eastAsia="Times New Roman" w:hAnsi="Georgia" w:cs="Times New Roman"/>
          <w:sz w:val="24"/>
          <w:szCs w:val="24"/>
        </w:rPr>
        <w:t>Ne serait-il pas</w:t>
      </w:r>
      <w:r w:rsidR="00154170" w:rsidRPr="00983EA0">
        <w:rPr>
          <w:rFonts w:ascii="Georgia" w:eastAsia="Times New Roman" w:hAnsi="Georgia" w:cs="Times New Roman"/>
          <w:sz w:val="24"/>
          <w:szCs w:val="24"/>
        </w:rPr>
        <w:t xml:space="preserve"> opportun </w:t>
      </w:r>
      <w:r w:rsidR="009B1018" w:rsidRPr="00983EA0">
        <w:rPr>
          <w:rFonts w:ascii="Georgia" w:eastAsia="Times New Roman" w:hAnsi="Georgia" w:cs="Times New Roman"/>
          <w:sz w:val="24"/>
          <w:szCs w:val="24"/>
        </w:rPr>
        <w:t>de promouvoir d</w:t>
      </w:r>
      <w:r w:rsidRPr="00983EA0">
        <w:rPr>
          <w:rFonts w:ascii="Georgia" w:eastAsia="Times New Roman" w:hAnsi="Georgia" w:cs="Times New Roman"/>
          <w:sz w:val="24"/>
          <w:szCs w:val="24"/>
        </w:rPr>
        <w:t>es « </w:t>
      </w:r>
      <w:r w:rsidRPr="00134C8A">
        <w:rPr>
          <w:rFonts w:ascii="Georgia" w:eastAsia="Times New Roman" w:hAnsi="Georgia" w:cs="Times New Roman"/>
          <w:bCs/>
          <w:sz w:val="24"/>
          <w:szCs w:val="24"/>
        </w:rPr>
        <w:t xml:space="preserve">standards  » </w:t>
      </w:r>
      <w:r w:rsidRPr="00174274">
        <w:rPr>
          <w:rFonts w:ascii="Georgia" w:eastAsia="Times New Roman" w:hAnsi="Georgia" w:cs="Times New Roman"/>
          <w:bCs/>
          <w:sz w:val="24"/>
          <w:szCs w:val="24"/>
        </w:rPr>
        <w:t>et un</w:t>
      </w:r>
      <w:r w:rsidRPr="00134C8A">
        <w:rPr>
          <w:rFonts w:ascii="Georgia" w:eastAsia="Times New Roman" w:hAnsi="Georgia" w:cs="Times New Roman"/>
          <w:bCs/>
          <w:sz w:val="24"/>
          <w:szCs w:val="24"/>
        </w:rPr>
        <w:t xml:space="preserve"> </w:t>
      </w:r>
      <w:r w:rsidR="009B1018" w:rsidRPr="00134C8A">
        <w:rPr>
          <w:rFonts w:ascii="Georgia" w:eastAsia="Times New Roman" w:hAnsi="Georgia" w:cs="Times New Roman"/>
          <w:bCs/>
          <w:sz w:val="24"/>
          <w:szCs w:val="24"/>
        </w:rPr>
        <w:t xml:space="preserve">mécanisme </w:t>
      </w:r>
      <w:r w:rsidRPr="00134C8A">
        <w:rPr>
          <w:rFonts w:ascii="Georgia" w:eastAsia="Times New Roman" w:hAnsi="Georgia" w:cs="Times New Roman"/>
          <w:bCs/>
          <w:sz w:val="24"/>
          <w:szCs w:val="24"/>
        </w:rPr>
        <w:t>de certification</w:t>
      </w:r>
      <w:r w:rsidRPr="00174274">
        <w:rPr>
          <w:rFonts w:ascii="Georgia" w:eastAsia="Times New Roman" w:hAnsi="Georgia" w:cs="Times New Roman"/>
          <w:bCs/>
          <w:sz w:val="24"/>
          <w:szCs w:val="24"/>
        </w:rPr>
        <w:t xml:space="preserve"> des </w:t>
      </w:r>
      <w:r w:rsidR="00154170" w:rsidRPr="00174274">
        <w:rPr>
          <w:rFonts w:ascii="Georgia" w:eastAsia="Times New Roman" w:hAnsi="Georgia" w:cs="Times New Roman"/>
          <w:sz w:val="24"/>
          <w:szCs w:val="24"/>
        </w:rPr>
        <w:t>systèmes de vérification, pour favoriser l’émergence</w:t>
      </w:r>
      <w:r w:rsidR="00154170" w:rsidRPr="00D51F7F">
        <w:rPr>
          <w:rFonts w:ascii="Georgia" w:eastAsia="Times New Roman" w:hAnsi="Georgia" w:cs="Times New Roman"/>
          <w:sz w:val="24"/>
          <w:szCs w:val="24"/>
        </w:rPr>
        <w:t xml:space="preserve"> de solutions mutualisées</w:t>
      </w:r>
      <w:r w:rsidR="00134C8A">
        <w:rPr>
          <w:rFonts w:ascii="Georgia" w:eastAsia="Times New Roman" w:hAnsi="Georgia" w:cs="Times New Roman"/>
          <w:sz w:val="24"/>
          <w:szCs w:val="24"/>
        </w:rPr>
        <w:t> ?</w:t>
      </w:r>
      <w:r w:rsidR="00154170" w:rsidRPr="00D51F7F">
        <w:rPr>
          <w:rFonts w:ascii="Georgia" w:eastAsia="Times New Roman" w:hAnsi="Georgia" w:cs="Times New Roman"/>
          <w:sz w:val="24"/>
          <w:szCs w:val="24"/>
        </w:rPr>
        <w:t xml:space="preserve"> </w:t>
      </w:r>
    </w:p>
    <w:p w14:paraId="6E657273" w14:textId="78E299A0" w:rsidR="009964FC" w:rsidRPr="00134C8A" w:rsidRDefault="0087676F" w:rsidP="009964FC">
      <w:pPr>
        <w:spacing w:after="120" w:line="240" w:lineRule="auto"/>
        <w:jc w:val="both"/>
        <w:rPr>
          <w:rFonts w:ascii="Georgia" w:eastAsia="Times New Roman" w:hAnsi="Georgia" w:cs="Times New Roman"/>
          <w:sz w:val="24"/>
          <w:szCs w:val="24"/>
        </w:rPr>
      </w:pPr>
      <w:r w:rsidRPr="00D51F7F">
        <w:rPr>
          <w:rFonts w:ascii="Georgia" w:eastAsia="Times New Roman" w:hAnsi="Georgia" w:cs="Times New Roman"/>
          <w:sz w:val="24"/>
          <w:szCs w:val="24"/>
        </w:rPr>
        <w:t xml:space="preserve">* </w:t>
      </w:r>
      <w:bookmarkStart w:id="14" w:name="_Toc50030668"/>
      <w:r w:rsidR="003F2ABF">
        <w:rPr>
          <w:rFonts w:ascii="Georgia" w:eastAsia="Times New Roman" w:hAnsi="Georgia" w:cs="Times New Roman"/>
          <w:sz w:val="24"/>
          <w:szCs w:val="24"/>
        </w:rPr>
        <w:t xml:space="preserve">Pourquoi ne pas envisager </w:t>
      </w:r>
      <w:r w:rsidR="00134C8A">
        <w:rPr>
          <w:rFonts w:ascii="Georgia" w:eastAsia="Times New Roman" w:hAnsi="Georgia" w:cs="Times New Roman"/>
          <w:sz w:val="24"/>
          <w:szCs w:val="24"/>
        </w:rPr>
        <w:t>u</w:t>
      </w:r>
      <w:r w:rsidR="009964FC" w:rsidRPr="00D51F7F">
        <w:rPr>
          <w:rFonts w:ascii="Georgia" w:eastAsia="Times New Roman" w:hAnsi="Georgia" w:cs="Times New Roman"/>
          <w:sz w:val="24"/>
          <w:szCs w:val="24"/>
        </w:rPr>
        <w:t xml:space="preserve">n système de vérification de l’âge fondé </w:t>
      </w:r>
      <w:r w:rsidR="009964FC" w:rsidRPr="00174274">
        <w:rPr>
          <w:rFonts w:ascii="Georgia" w:eastAsia="Times New Roman" w:hAnsi="Georgia" w:cs="Times New Roman"/>
          <w:sz w:val="24"/>
          <w:szCs w:val="24"/>
        </w:rPr>
        <w:t>sur l’</w:t>
      </w:r>
      <w:r w:rsidR="009964FC" w:rsidRPr="00134C8A">
        <w:rPr>
          <w:rFonts w:ascii="Georgia" w:eastAsia="Times New Roman" w:hAnsi="Georgia" w:cs="Times New Roman"/>
          <w:sz w:val="24"/>
          <w:szCs w:val="24"/>
        </w:rPr>
        <w:t xml:space="preserve">intervention d’un </w:t>
      </w:r>
      <w:r w:rsidR="009964FC" w:rsidRPr="00134C8A">
        <w:rPr>
          <w:rFonts w:ascii="Georgia" w:eastAsia="Times New Roman" w:hAnsi="Georgia" w:cs="Times New Roman"/>
          <w:bCs/>
          <w:sz w:val="24"/>
          <w:szCs w:val="24"/>
        </w:rPr>
        <w:t>tiers de confiance</w:t>
      </w:r>
      <w:r w:rsidR="009964FC" w:rsidRPr="00174274">
        <w:rPr>
          <w:rFonts w:ascii="Georgia" w:eastAsia="Times New Roman" w:hAnsi="Georgia" w:cs="Times New Roman"/>
          <w:sz w:val="24"/>
          <w:szCs w:val="24"/>
        </w:rPr>
        <w:t xml:space="preserve"> </w:t>
      </w:r>
      <w:r w:rsidR="009964FC" w:rsidRPr="00134C8A">
        <w:rPr>
          <w:rFonts w:ascii="Georgia" w:eastAsia="Times New Roman" w:hAnsi="Georgia" w:cs="Times New Roman"/>
          <w:sz w:val="24"/>
          <w:szCs w:val="24"/>
        </w:rPr>
        <w:t>assurant le contrôle initial de l’identité</w:t>
      </w:r>
      <w:r w:rsidR="009964FC" w:rsidRPr="00174274">
        <w:rPr>
          <w:rFonts w:ascii="Georgia" w:eastAsia="Times New Roman" w:hAnsi="Georgia" w:cs="Times New Roman"/>
          <w:sz w:val="24"/>
          <w:szCs w:val="24"/>
        </w:rPr>
        <w:t xml:space="preserve"> d</w:t>
      </w:r>
      <w:r w:rsidR="009964FC" w:rsidRPr="00D51F7F">
        <w:rPr>
          <w:rFonts w:ascii="Georgia" w:eastAsia="Times New Roman" w:hAnsi="Georgia" w:cs="Times New Roman"/>
          <w:sz w:val="24"/>
          <w:szCs w:val="24"/>
        </w:rPr>
        <w:t xml:space="preserve">es personnes </w:t>
      </w:r>
      <w:r w:rsidR="00134C8A">
        <w:rPr>
          <w:rFonts w:ascii="Georgia" w:eastAsia="Times New Roman" w:hAnsi="Georgia" w:cs="Times New Roman"/>
          <w:sz w:val="24"/>
          <w:szCs w:val="24"/>
        </w:rPr>
        <w:t xml:space="preserve">qui </w:t>
      </w:r>
      <w:r w:rsidR="009964FC" w:rsidRPr="00D51F7F">
        <w:rPr>
          <w:rFonts w:ascii="Georgia" w:eastAsia="Times New Roman" w:hAnsi="Georgia" w:cs="Times New Roman"/>
          <w:sz w:val="24"/>
          <w:szCs w:val="24"/>
        </w:rPr>
        <w:t>présenterait des avantages substantiels, en limitant les données mises à la disposition de chaque intervenant</w:t>
      </w:r>
      <w:r w:rsidR="00134C8A">
        <w:rPr>
          <w:rFonts w:ascii="Georgia" w:eastAsia="Times New Roman" w:hAnsi="Georgia" w:cs="Times New Roman"/>
          <w:sz w:val="24"/>
          <w:szCs w:val="24"/>
        </w:rPr>
        <w:t> ?</w:t>
      </w:r>
    </w:p>
    <w:p w14:paraId="405BF72E" w14:textId="56EF7EAD" w:rsidR="009964FC" w:rsidRPr="00D51F7F" w:rsidRDefault="009964FC" w:rsidP="009964FC">
      <w:pPr>
        <w:spacing w:after="0" w:line="240" w:lineRule="auto"/>
        <w:jc w:val="both"/>
        <w:rPr>
          <w:rFonts w:ascii="Georgia" w:eastAsia="Times New Roman" w:hAnsi="Georgia" w:cs="Times New Roman"/>
          <w:sz w:val="24"/>
          <w:szCs w:val="24"/>
        </w:rPr>
      </w:pPr>
      <w:r w:rsidRPr="00D51F7F">
        <w:rPr>
          <w:rFonts w:ascii="Georgia" w:eastAsia="Times New Roman" w:hAnsi="Georgia" w:cs="Times New Roman"/>
          <w:sz w:val="24"/>
          <w:szCs w:val="24"/>
        </w:rPr>
        <w:t xml:space="preserve">* Toutefois, force est de constater que </w:t>
      </w:r>
      <w:r w:rsidR="00174274">
        <w:rPr>
          <w:rFonts w:ascii="Georgia" w:eastAsia="Times New Roman" w:hAnsi="Georgia" w:cs="Times New Roman"/>
          <w:sz w:val="24"/>
          <w:szCs w:val="24"/>
        </w:rPr>
        <w:t>peu de</w:t>
      </w:r>
      <w:r w:rsidRPr="00D51F7F">
        <w:rPr>
          <w:rFonts w:ascii="Georgia" w:eastAsia="Times New Roman" w:hAnsi="Georgia" w:cs="Times New Roman"/>
          <w:sz w:val="24"/>
          <w:szCs w:val="24"/>
        </w:rPr>
        <w:t xml:space="preserve">  solutions </w:t>
      </w:r>
      <w:r w:rsidR="00174274">
        <w:rPr>
          <w:rFonts w:ascii="Georgia" w:eastAsia="Times New Roman" w:hAnsi="Georgia" w:cs="Times New Roman"/>
          <w:sz w:val="24"/>
          <w:szCs w:val="24"/>
        </w:rPr>
        <w:t xml:space="preserve">semblent </w:t>
      </w:r>
      <w:r w:rsidRPr="00D51F7F">
        <w:rPr>
          <w:rFonts w:ascii="Georgia" w:eastAsia="Times New Roman" w:hAnsi="Georgia" w:cs="Times New Roman"/>
          <w:sz w:val="24"/>
          <w:szCs w:val="24"/>
        </w:rPr>
        <w:t xml:space="preserve">opérationnelles à brève échéance </w:t>
      </w:r>
      <w:r w:rsidR="00174274">
        <w:rPr>
          <w:rFonts w:ascii="Georgia" w:eastAsia="Times New Roman" w:hAnsi="Georgia" w:cs="Times New Roman"/>
          <w:sz w:val="24"/>
          <w:szCs w:val="24"/>
        </w:rPr>
        <w:t>à l’exception sans doute  d</w:t>
      </w:r>
      <w:r w:rsidRPr="00D51F7F">
        <w:rPr>
          <w:rFonts w:ascii="Georgia" w:eastAsia="Times New Roman" w:hAnsi="Georgia" w:cs="Times New Roman"/>
          <w:sz w:val="24"/>
          <w:szCs w:val="24"/>
        </w:rPr>
        <w:t>es outils de contrôle parental.</w:t>
      </w:r>
    </w:p>
    <w:p w14:paraId="481DBD2A" w14:textId="77777777" w:rsidR="009964FC" w:rsidRPr="009964FC" w:rsidRDefault="009964FC" w:rsidP="009964FC">
      <w:pPr>
        <w:spacing w:after="0" w:line="240" w:lineRule="auto"/>
        <w:jc w:val="both"/>
        <w:rPr>
          <w:rFonts w:ascii="Georgia" w:eastAsia="Times New Roman" w:hAnsi="Georgia" w:cs="Times New Roman"/>
          <w:sz w:val="24"/>
          <w:szCs w:val="24"/>
        </w:rPr>
      </w:pPr>
    </w:p>
    <w:p w14:paraId="2E69FC8A" w14:textId="16A52AED" w:rsidR="0087676F" w:rsidRPr="0087676F" w:rsidRDefault="009964FC" w:rsidP="003F2ABF">
      <w:pPr>
        <w:spacing w:after="120" w:line="240" w:lineRule="auto"/>
        <w:ind w:firstLine="708"/>
        <w:jc w:val="both"/>
        <w:rPr>
          <w:rFonts w:ascii="Open Sans" w:eastAsia="Times New Roman" w:hAnsi="Open Sans" w:cs="Times New Roman"/>
          <w:b/>
          <w:bCs/>
          <w:iCs/>
          <w:color w:val="4596EC"/>
          <w:sz w:val="26"/>
          <w:szCs w:val="28"/>
        </w:rPr>
      </w:pPr>
      <w:r>
        <w:rPr>
          <w:rFonts w:ascii="Open Sans" w:eastAsia="Times New Roman" w:hAnsi="Open Sans" w:cs="Times New Roman"/>
          <w:b/>
          <w:bCs/>
          <w:iCs/>
          <w:color w:val="4596EC"/>
          <w:sz w:val="26"/>
          <w:szCs w:val="28"/>
        </w:rPr>
        <w:t xml:space="preserve">B. </w:t>
      </w:r>
      <w:r w:rsidR="0087676F" w:rsidRPr="0087676F">
        <w:rPr>
          <w:rFonts w:ascii="Open Sans" w:eastAsia="Times New Roman" w:hAnsi="Open Sans" w:cs="Times New Roman"/>
          <w:b/>
          <w:bCs/>
          <w:iCs/>
          <w:color w:val="4596EC"/>
          <w:sz w:val="26"/>
          <w:szCs w:val="28"/>
        </w:rPr>
        <w:t>Le contrôle parental : un équilibre à</w:t>
      </w:r>
      <w:bookmarkEnd w:id="14"/>
      <w:r>
        <w:rPr>
          <w:rFonts w:ascii="Open Sans" w:eastAsia="Times New Roman" w:hAnsi="Open Sans" w:cs="Times New Roman"/>
          <w:b/>
          <w:bCs/>
          <w:iCs/>
          <w:color w:val="4596EC"/>
          <w:sz w:val="26"/>
          <w:szCs w:val="28"/>
        </w:rPr>
        <w:t xml:space="preserve"> définir</w:t>
      </w:r>
    </w:p>
    <w:p w14:paraId="50851274" w14:textId="65FE1889" w:rsidR="0087676F" w:rsidRPr="00D51F7F" w:rsidRDefault="0087676F" w:rsidP="00344553">
      <w:pPr>
        <w:spacing w:after="120" w:line="240" w:lineRule="auto"/>
        <w:jc w:val="both"/>
        <w:rPr>
          <w:rFonts w:ascii="Georgia" w:eastAsia="Times New Roman" w:hAnsi="Georgia" w:cs="Times New Roman"/>
          <w:sz w:val="24"/>
          <w:szCs w:val="24"/>
        </w:rPr>
      </w:pPr>
      <w:r w:rsidRPr="00D51F7F">
        <w:rPr>
          <w:rFonts w:ascii="Georgia" w:eastAsia="Times New Roman" w:hAnsi="Georgia" w:cs="Times New Roman"/>
          <w:sz w:val="24"/>
          <w:szCs w:val="24"/>
        </w:rPr>
        <w:t xml:space="preserve">Ces dispositifs soulèvent des questions sur le respect de la vie privée du mineur et la protection de ses données. </w:t>
      </w:r>
    </w:p>
    <w:p w14:paraId="3C8A50D3" w14:textId="5A3F6515" w:rsidR="00344553" w:rsidRPr="00174274" w:rsidRDefault="00344553" w:rsidP="00344553">
      <w:pPr>
        <w:spacing w:after="120" w:line="240" w:lineRule="auto"/>
        <w:jc w:val="both"/>
        <w:rPr>
          <w:rFonts w:ascii="Georgia" w:eastAsia="Times New Roman" w:hAnsi="Georgia" w:cs="Times New Roman"/>
          <w:sz w:val="24"/>
          <w:szCs w:val="24"/>
        </w:rPr>
      </w:pPr>
      <w:r w:rsidRPr="00D51F7F">
        <w:rPr>
          <w:rFonts w:ascii="Georgia" w:eastAsia="Times New Roman" w:hAnsi="Georgia" w:cs="Times New Roman"/>
          <w:sz w:val="24"/>
          <w:szCs w:val="24"/>
        </w:rPr>
        <w:t xml:space="preserve">* L’installation de tels dispositifs </w:t>
      </w:r>
      <w:r w:rsidR="00FC3A12" w:rsidRPr="00D51F7F">
        <w:rPr>
          <w:rFonts w:ascii="Georgia" w:eastAsia="Times New Roman" w:hAnsi="Georgia" w:cs="Times New Roman"/>
          <w:sz w:val="24"/>
          <w:szCs w:val="24"/>
        </w:rPr>
        <w:t xml:space="preserve">peut </w:t>
      </w:r>
      <w:r w:rsidRPr="00D51F7F">
        <w:rPr>
          <w:rFonts w:ascii="Georgia" w:eastAsia="Times New Roman" w:hAnsi="Georgia" w:cs="Times New Roman"/>
          <w:sz w:val="24"/>
          <w:szCs w:val="24"/>
        </w:rPr>
        <w:t>implique</w:t>
      </w:r>
      <w:r w:rsidR="00FC3A12" w:rsidRPr="00D51F7F">
        <w:rPr>
          <w:rFonts w:ascii="Georgia" w:eastAsia="Times New Roman" w:hAnsi="Georgia" w:cs="Times New Roman"/>
          <w:sz w:val="24"/>
          <w:szCs w:val="24"/>
        </w:rPr>
        <w:t>r</w:t>
      </w:r>
      <w:r w:rsidRPr="00D51F7F">
        <w:rPr>
          <w:rFonts w:ascii="Georgia" w:eastAsia="Times New Roman" w:hAnsi="Georgia" w:cs="Times New Roman"/>
          <w:sz w:val="24"/>
          <w:szCs w:val="24"/>
        </w:rPr>
        <w:t xml:space="preserve"> la collecte de données personnelles supplémentaires concernant le mineur. Or, ils</w:t>
      </w:r>
      <w:r w:rsidRPr="00D51F7F">
        <w:rPr>
          <w:rFonts w:ascii="Georgia" w:eastAsia="Times New Roman" w:hAnsi="Georgia" w:cs="Times New Roman"/>
          <w:b/>
          <w:sz w:val="24"/>
          <w:szCs w:val="24"/>
        </w:rPr>
        <w:t xml:space="preserve"> </w:t>
      </w:r>
      <w:r w:rsidRPr="00134C8A">
        <w:rPr>
          <w:rFonts w:ascii="Georgia" w:eastAsia="Times New Roman" w:hAnsi="Georgia" w:cs="Times New Roman"/>
          <w:sz w:val="24"/>
          <w:szCs w:val="24"/>
        </w:rPr>
        <w:t>ne prévoient pas toujours la mise en place de garanties supplémentaires en matière de protection des données personnelles</w:t>
      </w:r>
      <w:r w:rsidRPr="00174274">
        <w:rPr>
          <w:rFonts w:ascii="Georgia" w:eastAsia="Times New Roman" w:hAnsi="Georgia" w:cs="Times New Roman"/>
          <w:sz w:val="24"/>
          <w:szCs w:val="24"/>
        </w:rPr>
        <w:t>.</w:t>
      </w:r>
    </w:p>
    <w:p w14:paraId="334598CD" w14:textId="77777777" w:rsidR="009964FC" w:rsidRPr="00F12B09" w:rsidRDefault="00344553" w:rsidP="00344553">
      <w:pPr>
        <w:spacing w:after="120" w:line="240" w:lineRule="auto"/>
        <w:jc w:val="both"/>
        <w:rPr>
          <w:rFonts w:ascii="Georgia" w:eastAsia="Times New Roman" w:hAnsi="Georgia" w:cs="Times New Roman"/>
          <w:sz w:val="24"/>
          <w:szCs w:val="24"/>
        </w:rPr>
      </w:pPr>
      <w:r w:rsidRPr="00174274">
        <w:rPr>
          <w:rFonts w:ascii="Georgia" w:eastAsia="Times New Roman" w:hAnsi="Georgia" w:cs="Times New Roman"/>
          <w:sz w:val="24"/>
          <w:szCs w:val="24"/>
        </w:rPr>
        <w:t>* La mise en place d’</w:t>
      </w:r>
      <w:r w:rsidRPr="00134C8A">
        <w:rPr>
          <w:rFonts w:ascii="Georgia" w:eastAsia="Times New Roman" w:hAnsi="Georgia" w:cs="Times New Roman"/>
          <w:sz w:val="24"/>
          <w:szCs w:val="24"/>
        </w:rPr>
        <w:t>une surveillance disproportionnée par rapport à l’âge de l’enfant et aux risques</w:t>
      </w:r>
      <w:r w:rsidRPr="00174274">
        <w:rPr>
          <w:rFonts w:ascii="Georgia" w:eastAsia="Times New Roman" w:hAnsi="Georgia" w:cs="Times New Roman"/>
          <w:sz w:val="24"/>
          <w:szCs w:val="24"/>
        </w:rPr>
        <w:t xml:space="preserve"> auxquels il s’expose peut avoir des effets contreproductifs, </w:t>
      </w:r>
      <w:r w:rsidRPr="00134C8A">
        <w:rPr>
          <w:rFonts w:ascii="Georgia" w:eastAsia="Times New Roman" w:hAnsi="Georgia" w:cs="Times New Roman"/>
          <w:sz w:val="24"/>
          <w:szCs w:val="24"/>
        </w:rPr>
        <w:t>en altérant sa relation de confiance avec ses parents</w:t>
      </w:r>
      <w:r w:rsidR="00FC3A12" w:rsidRPr="00174274">
        <w:rPr>
          <w:rFonts w:ascii="Georgia" w:eastAsia="Times New Roman" w:hAnsi="Georgia" w:cs="Times New Roman"/>
          <w:sz w:val="24"/>
          <w:szCs w:val="24"/>
        </w:rPr>
        <w:t>.</w:t>
      </w:r>
      <w:r w:rsidRPr="00174274">
        <w:rPr>
          <w:rFonts w:ascii="Georgia" w:eastAsia="Times New Roman" w:hAnsi="Georgia" w:cs="Times New Roman"/>
          <w:sz w:val="24"/>
          <w:szCs w:val="24"/>
        </w:rPr>
        <w:t xml:space="preserve"> Des études avancent qu’une surveillance excessive de l’enfant sur Internet peut</w:t>
      </w:r>
      <w:r w:rsidRPr="00134C8A">
        <w:rPr>
          <w:rFonts w:ascii="Georgia" w:eastAsia="Times New Roman" w:hAnsi="Georgia" w:cs="Times New Roman"/>
          <w:sz w:val="24"/>
          <w:szCs w:val="24"/>
        </w:rPr>
        <w:t xml:space="preserve"> </w:t>
      </w:r>
      <w:r w:rsidRPr="00174274">
        <w:rPr>
          <w:rFonts w:ascii="Georgia" w:eastAsia="Times New Roman" w:hAnsi="Georgia" w:cs="Times New Roman"/>
          <w:sz w:val="24"/>
          <w:szCs w:val="24"/>
        </w:rPr>
        <w:t xml:space="preserve">limiter son initiation à la gestion des risques, </w:t>
      </w:r>
      <w:r w:rsidRPr="00134C8A">
        <w:rPr>
          <w:rFonts w:ascii="Georgia" w:eastAsia="Times New Roman" w:hAnsi="Georgia" w:cs="Times New Roman"/>
          <w:sz w:val="24"/>
          <w:szCs w:val="24"/>
        </w:rPr>
        <w:t xml:space="preserve">retarder son acquisition de compétences numériques </w:t>
      </w:r>
      <w:r w:rsidRPr="00174274">
        <w:rPr>
          <w:rFonts w:ascii="Georgia" w:eastAsia="Times New Roman" w:hAnsi="Georgia" w:cs="Times New Roman"/>
          <w:sz w:val="24"/>
          <w:szCs w:val="24"/>
        </w:rPr>
        <w:t>et le pousser à prendre des décisions en fonction du risque de punition plutôt qu’en fonction de valeurs.</w:t>
      </w:r>
    </w:p>
    <w:p w14:paraId="72A9B908" w14:textId="78D1DAA2" w:rsidR="00344553" w:rsidRPr="00D51F7F" w:rsidRDefault="009964FC" w:rsidP="00344553">
      <w:pPr>
        <w:spacing w:after="120" w:line="240" w:lineRule="auto"/>
        <w:jc w:val="both"/>
        <w:rPr>
          <w:rFonts w:ascii="Georgia" w:eastAsia="Times New Roman" w:hAnsi="Georgia" w:cs="Times New Roman"/>
          <w:sz w:val="24"/>
          <w:szCs w:val="24"/>
        </w:rPr>
      </w:pPr>
      <w:r w:rsidRPr="004A16AF">
        <w:rPr>
          <w:rFonts w:ascii="Georgia" w:eastAsia="Times New Roman" w:hAnsi="Georgia" w:cs="Times New Roman"/>
          <w:sz w:val="24"/>
          <w:szCs w:val="24"/>
        </w:rPr>
        <w:t>*</w:t>
      </w:r>
      <w:r w:rsidR="00182851" w:rsidRPr="004A16AF">
        <w:rPr>
          <w:rFonts w:ascii="Georgia" w:eastAsia="Times New Roman" w:hAnsi="Georgia" w:cs="Times New Roman"/>
          <w:sz w:val="24"/>
          <w:szCs w:val="24"/>
        </w:rPr>
        <w:t xml:space="preserve"> </w:t>
      </w:r>
      <w:r w:rsidR="00344553" w:rsidRPr="00983EA0">
        <w:rPr>
          <w:rFonts w:ascii="Georgia" w:eastAsia="Times New Roman" w:hAnsi="Georgia" w:cs="Times New Roman"/>
          <w:sz w:val="24"/>
          <w:szCs w:val="24"/>
        </w:rPr>
        <w:t xml:space="preserve">L’UNICEF </w:t>
      </w:r>
      <w:r w:rsidR="00FC3A12" w:rsidRPr="00983EA0">
        <w:rPr>
          <w:rFonts w:ascii="Georgia" w:eastAsia="Times New Roman" w:hAnsi="Georgia" w:cs="Times New Roman"/>
          <w:sz w:val="24"/>
          <w:szCs w:val="24"/>
        </w:rPr>
        <w:t>estime</w:t>
      </w:r>
      <w:r w:rsidR="00344553" w:rsidRPr="00983EA0">
        <w:rPr>
          <w:rFonts w:ascii="Georgia" w:eastAsia="Times New Roman" w:hAnsi="Georgia" w:cs="Times New Roman"/>
          <w:sz w:val="24"/>
          <w:szCs w:val="24"/>
        </w:rPr>
        <w:t xml:space="preserve"> qu’une trop grande ingérence des parents risque </w:t>
      </w:r>
      <w:r w:rsidR="00182851" w:rsidRPr="00983EA0">
        <w:rPr>
          <w:rFonts w:ascii="Georgia" w:eastAsia="Times New Roman" w:hAnsi="Georgia" w:cs="Times New Roman"/>
          <w:sz w:val="24"/>
          <w:szCs w:val="24"/>
        </w:rPr>
        <w:t xml:space="preserve">également </w:t>
      </w:r>
      <w:r w:rsidR="00344553" w:rsidRPr="00174274">
        <w:rPr>
          <w:rFonts w:ascii="Georgia" w:eastAsia="Times New Roman" w:hAnsi="Georgia" w:cs="Times New Roman"/>
          <w:sz w:val="24"/>
          <w:szCs w:val="24"/>
        </w:rPr>
        <w:t xml:space="preserve">de </w:t>
      </w:r>
      <w:r w:rsidR="00344553" w:rsidRPr="00134C8A">
        <w:rPr>
          <w:rFonts w:ascii="Georgia" w:eastAsia="Times New Roman" w:hAnsi="Georgia" w:cs="Times New Roman"/>
          <w:sz w:val="24"/>
          <w:szCs w:val="24"/>
        </w:rPr>
        <w:t>limiter</w:t>
      </w:r>
      <w:r w:rsidR="00344553" w:rsidRPr="00174274">
        <w:rPr>
          <w:rFonts w:ascii="Georgia" w:eastAsia="Times New Roman" w:hAnsi="Georgia" w:cs="Times New Roman"/>
          <w:sz w:val="24"/>
          <w:szCs w:val="24"/>
        </w:rPr>
        <w:t xml:space="preserve"> </w:t>
      </w:r>
      <w:r w:rsidR="00344553" w:rsidRPr="00134C8A">
        <w:rPr>
          <w:rFonts w:ascii="Georgia" w:eastAsia="Times New Roman" w:hAnsi="Georgia" w:cs="Times New Roman"/>
          <w:sz w:val="24"/>
          <w:szCs w:val="24"/>
        </w:rPr>
        <w:t>la liberté d’expression, l’accès à l’information et le développement de l’esprit critique des enfants</w:t>
      </w:r>
      <w:r w:rsidR="00182851" w:rsidRPr="00174274">
        <w:rPr>
          <w:rFonts w:ascii="Georgia" w:eastAsia="Times New Roman" w:hAnsi="Georgia" w:cs="Times New Roman"/>
          <w:sz w:val="24"/>
          <w:szCs w:val="24"/>
        </w:rPr>
        <w:t xml:space="preserve"> </w:t>
      </w:r>
      <w:r w:rsidR="00182851" w:rsidRPr="00134C8A">
        <w:rPr>
          <w:rFonts w:ascii="Georgia" w:eastAsia="Times New Roman" w:hAnsi="Georgia" w:cs="Times New Roman"/>
          <w:sz w:val="24"/>
          <w:szCs w:val="24"/>
        </w:rPr>
        <w:t>et</w:t>
      </w:r>
      <w:r w:rsidR="00182851" w:rsidRPr="00174274">
        <w:rPr>
          <w:rFonts w:ascii="Georgia" w:eastAsia="Times New Roman" w:hAnsi="Georgia" w:cs="Times New Roman"/>
          <w:sz w:val="24"/>
          <w:szCs w:val="24"/>
        </w:rPr>
        <w:t xml:space="preserve"> </w:t>
      </w:r>
      <w:r w:rsidR="00344553" w:rsidRPr="00134C8A">
        <w:rPr>
          <w:rFonts w:ascii="Georgia" w:eastAsia="Times New Roman" w:hAnsi="Georgia" w:cs="Times New Roman"/>
          <w:sz w:val="24"/>
          <w:szCs w:val="24"/>
        </w:rPr>
        <w:t>affecter la façon dont l’enfant valorisera sa vie privée à l’avenir</w:t>
      </w:r>
      <w:r w:rsidR="00344553" w:rsidRPr="00174274">
        <w:rPr>
          <w:rFonts w:ascii="Georgia" w:eastAsia="Times New Roman" w:hAnsi="Georgia" w:cs="Times New Roman"/>
          <w:sz w:val="24"/>
          <w:szCs w:val="24"/>
        </w:rPr>
        <w:t>, en l’habituant à une surveillance</w:t>
      </w:r>
      <w:r w:rsidR="00344553" w:rsidRPr="00D51F7F">
        <w:rPr>
          <w:rFonts w:ascii="Georgia" w:eastAsia="Times New Roman" w:hAnsi="Georgia" w:cs="Times New Roman"/>
          <w:sz w:val="24"/>
          <w:szCs w:val="24"/>
        </w:rPr>
        <w:t xml:space="preserve"> intrusive. </w:t>
      </w:r>
    </w:p>
    <w:p w14:paraId="291FA181" w14:textId="77777777" w:rsidR="00513FAB" w:rsidRPr="00D51F7F" w:rsidRDefault="00344553" w:rsidP="00344553">
      <w:pPr>
        <w:spacing w:after="120" w:line="240" w:lineRule="auto"/>
        <w:jc w:val="both"/>
        <w:rPr>
          <w:rFonts w:ascii="Georgia" w:eastAsia="Times New Roman" w:hAnsi="Georgia" w:cs="Times New Roman"/>
          <w:sz w:val="24"/>
          <w:szCs w:val="24"/>
        </w:rPr>
      </w:pPr>
      <w:r w:rsidRPr="00D51F7F">
        <w:rPr>
          <w:rFonts w:ascii="Georgia" w:eastAsia="Times New Roman" w:hAnsi="Georgia" w:cs="Times New Roman"/>
          <w:sz w:val="24"/>
          <w:szCs w:val="24"/>
        </w:rPr>
        <w:t xml:space="preserve">* </w:t>
      </w:r>
      <w:r w:rsidR="00182851" w:rsidRPr="00D51F7F">
        <w:rPr>
          <w:rFonts w:ascii="Georgia" w:eastAsia="Times New Roman" w:hAnsi="Georgia" w:cs="Times New Roman"/>
          <w:sz w:val="24"/>
          <w:szCs w:val="24"/>
        </w:rPr>
        <w:t xml:space="preserve">La tension qui existe entre les avantages d’un contrôle parental et le droit des enfants à la vie privée devrait être abordée en tenant compte de « l’évolution des capacités de l’enfant ». </w:t>
      </w:r>
    </w:p>
    <w:p w14:paraId="4071BB37" w14:textId="74D1E4DB" w:rsidR="00E91FD9" w:rsidRPr="00174274" w:rsidRDefault="00513FAB" w:rsidP="009964FC">
      <w:pPr>
        <w:spacing w:after="120" w:line="240" w:lineRule="auto"/>
        <w:jc w:val="both"/>
        <w:rPr>
          <w:rFonts w:ascii="Georgia" w:eastAsia="Times New Roman" w:hAnsi="Georgia" w:cs="Times New Roman"/>
          <w:sz w:val="24"/>
          <w:szCs w:val="24"/>
        </w:rPr>
      </w:pPr>
      <w:r w:rsidRPr="00D51F7F">
        <w:rPr>
          <w:rFonts w:ascii="Georgia" w:eastAsia="Times New Roman" w:hAnsi="Georgia" w:cs="Times New Roman"/>
          <w:sz w:val="24"/>
          <w:szCs w:val="24"/>
        </w:rPr>
        <w:t xml:space="preserve">* </w:t>
      </w:r>
      <w:r w:rsidR="00AC34FA" w:rsidRPr="00D51F7F">
        <w:rPr>
          <w:rFonts w:ascii="Georgia" w:eastAsia="Times New Roman" w:hAnsi="Georgia" w:cs="Times New Roman"/>
          <w:sz w:val="24"/>
          <w:szCs w:val="24"/>
        </w:rPr>
        <w:t>Enfin, l</w:t>
      </w:r>
      <w:r w:rsidR="00344553" w:rsidRPr="00D51F7F">
        <w:rPr>
          <w:rFonts w:ascii="Georgia" w:eastAsia="Times New Roman" w:hAnsi="Georgia" w:cs="Times New Roman"/>
          <w:sz w:val="24"/>
          <w:szCs w:val="24"/>
        </w:rPr>
        <w:t xml:space="preserve">a mise en place d’un contrôle parental </w:t>
      </w:r>
      <w:r w:rsidR="00AC34FA" w:rsidRPr="00134C8A">
        <w:rPr>
          <w:rFonts w:ascii="Georgia" w:eastAsia="Times New Roman" w:hAnsi="Georgia" w:cs="Times New Roman"/>
          <w:sz w:val="24"/>
          <w:szCs w:val="24"/>
        </w:rPr>
        <w:t>nécessite</w:t>
      </w:r>
      <w:r w:rsidR="00AC34FA" w:rsidRPr="00174274">
        <w:rPr>
          <w:rFonts w:ascii="Georgia" w:eastAsia="Times New Roman" w:hAnsi="Georgia" w:cs="Times New Roman"/>
          <w:sz w:val="24"/>
          <w:szCs w:val="24"/>
        </w:rPr>
        <w:t xml:space="preserve"> </w:t>
      </w:r>
      <w:r w:rsidR="00344553" w:rsidRPr="00134C8A">
        <w:rPr>
          <w:rFonts w:ascii="Georgia" w:eastAsia="Times New Roman" w:hAnsi="Georgia" w:cs="Times New Roman"/>
          <w:sz w:val="24"/>
          <w:szCs w:val="24"/>
        </w:rPr>
        <w:t>un dialogue entre les enfants et les parents</w:t>
      </w:r>
      <w:r w:rsidR="00344553" w:rsidRPr="00174274">
        <w:rPr>
          <w:rFonts w:ascii="Georgia" w:eastAsia="Times New Roman" w:hAnsi="Georgia" w:cs="Times New Roman"/>
          <w:sz w:val="24"/>
          <w:szCs w:val="24"/>
        </w:rPr>
        <w:t>.</w:t>
      </w:r>
      <w:bookmarkStart w:id="15" w:name="_Toc50030676"/>
    </w:p>
    <w:p w14:paraId="586E0511" w14:textId="5812D66B" w:rsidR="003A6E96" w:rsidRPr="00174274" w:rsidRDefault="00BA70E6" w:rsidP="00134C8A">
      <w:pPr>
        <w:pStyle w:val="Paragraphedeliste"/>
        <w:keepNext/>
        <w:spacing w:before="240" w:after="120" w:line="240" w:lineRule="auto"/>
        <w:ind w:left="1080"/>
        <w:jc w:val="both"/>
        <w:outlineLvl w:val="3"/>
        <w:rPr>
          <w:rFonts w:ascii="Georgia" w:eastAsia="Calibri" w:hAnsi="Georgia" w:cs="Times New Roman"/>
          <w:b/>
          <w:color w:val="333333"/>
          <w:sz w:val="24"/>
        </w:rPr>
      </w:pPr>
      <w:bookmarkStart w:id="16" w:name="_Toc50030677"/>
      <w:bookmarkEnd w:id="15"/>
      <w:r>
        <w:rPr>
          <w:rFonts w:ascii="Open Sans" w:eastAsia="Times New Roman" w:hAnsi="Open Sans" w:cs="Times New Roman"/>
          <w:b/>
          <w:bCs/>
          <w:color w:val="5B9BD5" w:themeColor="accent1"/>
          <w:sz w:val="26"/>
          <w:szCs w:val="26"/>
        </w:rPr>
        <w:lastRenderedPageBreak/>
        <w:t>C.</w:t>
      </w:r>
      <w:r w:rsidR="00134C8A">
        <w:rPr>
          <w:rFonts w:ascii="Open Sans" w:eastAsia="Times New Roman" w:hAnsi="Open Sans" w:cs="Times New Roman"/>
          <w:b/>
          <w:bCs/>
          <w:color w:val="5B9BD5" w:themeColor="accent1"/>
          <w:sz w:val="26"/>
          <w:szCs w:val="26"/>
        </w:rPr>
        <w:t xml:space="preserve"> </w:t>
      </w:r>
      <w:r w:rsidR="00344553" w:rsidRPr="00174274">
        <w:rPr>
          <w:rFonts w:ascii="Open Sans" w:eastAsia="Times New Roman" w:hAnsi="Open Sans" w:cs="Times New Roman"/>
          <w:b/>
          <w:bCs/>
          <w:color w:val="5B9BD5" w:themeColor="accent1"/>
          <w:sz w:val="26"/>
          <w:szCs w:val="26"/>
        </w:rPr>
        <w:t xml:space="preserve">Consacrer la possibilité pour les mineurs d’exercer leurs droits </w:t>
      </w:r>
      <w:r w:rsidR="00174274" w:rsidRPr="00F12B09">
        <w:rPr>
          <w:rFonts w:ascii="Open Sans" w:eastAsia="Times New Roman" w:hAnsi="Open Sans" w:cs="Times New Roman"/>
          <w:b/>
          <w:bCs/>
          <w:color w:val="5B9BD5" w:themeColor="accent1"/>
          <w:sz w:val="26"/>
          <w:szCs w:val="26"/>
        </w:rPr>
        <w:t>sur leurs  données</w:t>
      </w:r>
      <w:bookmarkEnd w:id="16"/>
      <w:r w:rsidR="004E01F2">
        <w:rPr>
          <w:rFonts w:ascii="Open Sans" w:eastAsia="Times New Roman" w:hAnsi="Open Sans" w:cs="Times New Roman"/>
          <w:b/>
          <w:bCs/>
          <w:color w:val="5B9BD5" w:themeColor="accent1"/>
          <w:sz w:val="26"/>
          <w:szCs w:val="26"/>
        </w:rPr>
        <w:t> ?</w:t>
      </w:r>
    </w:p>
    <w:p w14:paraId="5D6F2861" w14:textId="214674AC" w:rsidR="003A6E96" w:rsidRPr="00F12B09" w:rsidRDefault="003A6E96" w:rsidP="003A6E96">
      <w:pPr>
        <w:spacing w:after="120" w:line="240" w:lineRule="auto"/>
        <w:jc w:val="both"/>
        <w:rPr>
          <w:rFonts w:ascii="Georgia" w:eastAsia="Times New Roman" w:hAnsi="Georgia" w:cs="Times New Roman"/>
          <w:sz w:val="24"/>
          <w:szCs w:val="24"/>
          <w:lang w:bidi="en-US"/>
        </w:rPr>
      </w:pPr>
      <w:r w:rsidRPr="00F12B09">
        <w:rPr>
          <w:rFonts w:ascii="Georgia" w:eastAsia="Times New Roman" w:hAnsi="Georgia" w:cs="Times New Roman"/>
          <w:sz w:val="24"/>
          <w:szCs w:val="24"/>
          <w:lang w:bidi="en-US"/>
        </w:rPr>
        <w:t xml:space="preserve">Le RGPD n’évoque pas </w:t>
      </w:r>
      <w:r w:rsidRPr="00134C8A">
        <w:rPr>
          <w:rFonts w:ascii="Georgia" w:eastAsia="Times New Roman" w:hAnsi="Georgia" w:cs="Times New Roman"/>
          <w:sz w:val="24"/>
          <w:szCs w:val="24"/>
          <w:lang w:bidi="en-US"/>
        </w:rPr>
        <w:t>comment, sur la base de quels justificatifs, un parent ou un représentant légal peut exercer les droits de l’enfant</w:t>
      </w:r>
      <w:r w:rsidRPr="00F12B09">
        <w:rPr>
          <w:rFonts w:ascii="Georgia" w:eastAsia="Times New Roman" w:hAnsi="Georgia" w:cs="Times New Roman"/>
          <w:sz w:val="24"/>
          <w:szCs w:val="24"/>
          <w:lang w:bidi="en-US"/>
        </w:rPr>
        <w:t xml:space="preserve">, ni </w:t>
      </w:r>
      <w:r w:rsidRPr="00134C8A">
        <w:rPr>
          <w:rFonts w:ascii="Georgia" w:eastAsia="Times New Roman" w:hAnsi="Georgia" w:cs="Times New Roman"/>
          <w:sz w:val="24"/>
          <w:szCs w:val="24"/>
          <w:lang w:bidi="en-US"/>
        </w:rPr>
        <w:t>dans quelles situations cet enfant peut lui-même exercer directement les droits qui s’appliquent à ses propres données</w:t>
      </w:r>
      <w:r w:rsidR="00134C8A">
        <w:rPr>
          <w:rFonts w:ascii="Georgia" w:eastAsia="Times New Roman" w:hAnsi="Georgia" w:cs="Times New Roman"/>
          <w:sz w:val="24"/>
          <w:szCs w:val="24"/>
          <w:lang w:bidi="en-US"/>
        </w:rPr>
        <w:t xml:space="preserve"> </w:t>
      </w:r>
      <w:r w:rsidR="00F12B09">
        <w:rPr>
          <w:rFonts w:ascii="Georgia" w:eastAsia="Times New Roman" w:hAnsi="Georgia" w:cs="Times New Roman"/>
          <w:sz w:val="24"/>
          <w:szCs w:val="24"/>
          <w:lang w:bidi="en-US"/>
        </w:rPr>
        <w:t>(droit d’accès, de rectification, d’effac</w:t>
      </w:r>
      <w:r w:rsidR="00134C8A">
        <w:rPr>
          <w:rFonts w:ascii="Georgia" w:eastAsia="Times New Roman" w:hAnsi="Georgia" w:cs="Times New Roman"/>
          <w:sz w:val="24"/>
          <w:szCs w:val="24"/>
          <w:lang w:bidi="en-US"/>
        </w:rPr>
        <w:t>e</w:t>
      </w:r>
      <w:r w:rsidR="00F12B09">
        <w:rPr>
          <w:rFonts w:ascii="Georgia" w:eastAsia="Times New Roman" w:hAnsi="Georgia" w:cs="Times New Roman"/>
          <w:sz w:val="24"/>
          <w:szCs w:val="24"/>
          <w:lang w:bidi="en-US"/>
        </w:rPr>
        <w:t>ment…)</w:t>
      </w:r>
      <w:r w:rsidRPr="00F12B09">
        <w:rPr>
          <w:rFonts w:ascii="Georgia" w:eastAsia="Times New Roman" w:hAnsi="Georgia" w:cs="Times New Roman"/>
          <w:sz w:val="24"/>
          <w:szCs w:val="24"/>
          <w:lang w:bidi="en-US"/>
        </w:rPr>
        <w:t>.</w:t>
      </w:r>
    </w:p>
    <w:p w14:paraId="531E7315" w14:textId="503E5E5E" w:rsidR="00344553" w:rsidRPr="00D51F7F" w:rsidRDefault="00344553" w:rsidP="003A6E96">
      <w:pPr>
        <w:spacing w:after="120" w:line="240" w:lineRule="auto"/>
        <w:jc w:val="both"/>
        <w:rPr>
          <w:rFonts w:ascii="Georgia" w:eastAsia="Times New Roman" w:hAnsi="Georgia" w:cs="Times New Roman"/>
          <w:sz w:val="24"/>
          <w:szCs w:val="24"/>
          <w:lang w:bidi="en-US"/>
        </w:rPr>
      </w:pPr>
      <w:r w:rsidRPr="00134C8A">
        <w:rPr>
          <w:rFonts w:ascii="Georgia" w:eastAsia="Calibri" w:hAnsi="Georgia" w:cs="Times New Roman"/>
          <w:sz w:val="24"/>
        </w:rPr>
        <w:t xml:space="preserve">Reconnaitre aux mineurs une certaine capacité d’exercer seuls </w:t>
      </w:r>
      <w:r w:rsidR="00F12B09">
        <w:rPr>
          <w:rFonts w:ascii="Georgia" w:eastAsia="Calibri" w:hAnsi="Georgia" w:cs="Times New Roman"/>
          <w:sz w:val="24"/>
        </w:rPr>
        <w:t>c</w:t>
      </w:r>
      <w:r w:rsidRPr="00134C8A">
        <w:rPr>
          <w:rFonts w:ascii="Georgia" w:eastAsia="Calibri" w:hAnsi="Georgia" w:cs="Times New Roman"/>
          <w:sz w:val="24"/>
        </w:rPr>
        <w:t>es droits</w:t>
      </w:r>
      <w:r w:rsidRPr="00F12B09">
        <w:rPr>
          <w:rFonts w:ascii="Georgia" w:eastAsia="Calibri" w:hAnsi="Georgia" w:cs="Times New Roman"/>
          <w:sz w:val="24"/>
        </w:rPr>
        <w:t xml:space="preserve">, </w:t>
      </w:r>
      <w:r w:rsidR="00F12B09" w:rsidRPr="00F12B09">
        <w:rPr>
          <w:rFonts w:ascii="Georgia" w:eastAsia="Calibri" w:hAnsi="Georgia" w:cs="Times New Roman"/>
          <w:sz w:val="24"/>
        </w:rPr>
        <w:t>pourrait</w:t>
      </w:r>
      <w:r w:rsidR="00F12B09">
        <w:rPr>
          <w:rFonts w:ascii="Georgia" w:eastAsia="Calibri" w:hAnsi="Georgia" w:cs="Times New Roman"/>
          <w:sz w:val="24"/>
        </w:rPr>
        <w:t xml:space="preserve"> </w:t>
      </w:r>
      <w:r w:rsidRPr="00D51F7F">
        <w:rPr>
          <w:rFonts w:ascii="Georgia" w:eastAsia="Calibri" w:hAnsi="Georgia" w:cs="Times New Roman"/>
          <w:sz w:val="24"/>
        </w:rPr>
        <w:t>apparait</w:t>
      </w:r>
      <w:r w:rsidR="00F12B09">
        <w:rPr>
          <w:rFonts w:ascii="Georgia" w:eastAsia="Calibri" w:hAnsi="Georgia" w:cs="Times New Roman"/>
          <w:sz w:val="24"/>
        </w:rPr>
        <w:t>re</w:t>
      </w:r>
      <w:r w:rsidRPr="00D51F7F">
        <w:rPr>
          <w:rFonts w:ascii="Georgia" w:eastAsia="Calibri" w:hAnsi="Georgia" w:cs="Times New Roman"/>
          <w:sz w:val="24"/>
        </w:rPr>
        <w:t xml:space="preserve"> </w:t>
      </w:r>
      <w:r w:rsidR="003F2ABF">
        <w:rPr>
          <w:rFonts w:ascii="Georgia" w:eastAsia="Calibri" w:hAnsi="Georgia" w:cs="Times New Roman"/>
          <w:sz w:val="24"/>
        </w:rPr>
        <w:t xml:space="preserve"> </w:t>
      </w:r>
      <w:r w:rsidRPr="00D51F7F">
        <w:rPr>
          <w:rFonts w:ascii="Georgia" w:eastAsia="Calibri" w:hAnsi="Georgia" w:cs="Times New Roman"/>
          <w:sz w:val="24"/>
        </w:rPr>
        <w:t xml:space="preserve">opportun </w:t>
      </w:r>
      <w:r w:rsidR="00107C63" w:rsidRPr="00D51F7F">
        <w:rPr>
          <w:rFonts w:ascii="Georgia" w:eastAsia="Calibri" w:hAnsi="Georgia" w:cs="Times New Roman"/>
          <w:sz w:val="24"/>
        </w:rPr>
        <w:t xml:space="preserve">pour plusieurs raisons </w:t>
      </w:r>
      <w:r w:rsidR="00B02BFF" w:rsidRPr="00D51F7F">
        <w:rPr>
          <w:rFonts w:ascii="Georgia" w:eastAsia="Calibri" w:hAnsi="Georgia" w:cs="Times New Roman"/>
          <w:sz w:val="24"/>
        </w:rPr>
        <w:t>:</w:t>
      </w:r>
    </w:p>
    <w:p w14:paraId="3C5272E2" w14:textId="0CFA0700" w:rsidR="00B02BFF" w:rsidRPr="00D51F7F" w:rsidRDefault="00B02BFF" w:rsidP="00F545A7">
      <w:pPr>
        <w:spacing w:after="120" w:line="240" w:lineRule="auto"/>
        <w:ind w:left="360"/>
        <w:jc w:val="both"/>
        <w:rPr>
          <w:rFonts w:ascii="Georgia" w:eastAsia="Calibri" w:hAnsi="Georgia" w:cs="Times New Roman"/>
          <w:b/>
          <w:sz w:val="24"/>
        </w:rPr>
      </w:pPr>
      <w:r w:rsidRPr="00D51F7F">
        <w:rPr>
          <w:rFonts w:ascii="Georgia" w:eastAsia="Calibri" w:hAnsi="Georgia" w:cs="Times New Roman"/>
          <w:sz w:val="24"/>
        </w:rPr>
        <w:t xml:space="preserve">1° </w:t>
      </w:r>
      <w:r w:rsidRPr="00D51F7F">
        <w:rPr>
          <w:rFonts w:ascii="Georgia" w:eastAsia="Calibri" w:hAnsi="Georgia" w:cs="Times New Roman"/>
          <w:b/>
          <w:sz w:val="24"/>
        </w:rPr>
        <w:t>L</w:t>
      </w:r>
      <w:r w:rsidR="00344553" w:rsidRPr="00D51F7F">
        <w:rPr>
          <w:rFonts w:ascii="Georgia" w:eastAsia="Calibri" w:hAnsi="Georgia" w:cs="Times New Roman"/>
          <w:b/>
          <w:sz w:val="24"/>
        </w:rPr>
        <w:t>’effectivité du droit à l’autodétermination informationnelle du mineur</w:t>
      </w:r>
      <w:r w:rsidR="00344553" w:rsidRPr="00D51F7F">
        <w:rPr>
          <w:rFonts w:ascii="Georgia" w:eastAsia="Calibri" w:hAnsi="Georgia" w:cs="Times New Roman"/>
          <w:sz w:val="24"/>
        </w:rPr>
        <w:t xml:space="preserve"> </w:t>
      </w:r>
      <w:r w:rsidR="00344553" w:rsidRPr="00D51F7F">
        <w:rPr>
          <w:rFonts w:ascii="Georgia" w:eastAsia="Calibri" w:hAnsi="Georgia" w:cs="Times New Roman"/>
          <w:b/>
          <w:sz w:val="24"/>
        </w:rPr>
        <w:t xml:space="preserve">suppose que la mise en œuvre des droits </w:t>
      </w:r>
      <w:r w:rsidR="007C485E" w:rsidRPr="00D51F7F">
        <w:rPr>
          <w:rFonts w:ascii="Georgia" w:eastAsia="Calibri" w:hAnsi="Georgia" w:cs="Times New Roman"/>
          <w:b/>
          <w:sz w:val="24"/>
        </w:rPr>
        <w:t>numériques</w:t>
      </w:r>
      <w:r w:rsidR="00344553" w:rsidRPr="00D51F7F">
        <w:rPr>
          <w:rFonts w:ascii="Georgia" w:eastAsia="Calibri" w:hAnsi="Georgia" w:cs="Times New Roman"/>
          <w:b/>
          <w:sz w:val="24"/>
        </w:rPr>
        <w:t xml:space="preserve"> de l’enfant</w:t>
      </w:r>
      <w:r w:rsidR="00344553" w:rsidRPr="00D51F7F">
        <w:rPr>
          <w:rFonts w:ascii="Georgia" w:eastAsia="Calibri" w:hAnsi="Georgia" w:cs="Times New Roman"/>
          <w:sz w:val="24"/>
        </w:rPr>
        <w:t xml:space="preserve"> </w:t>
      </w:r>
      <w:r w:rsidR="00344553" w:rsidRPr="00D51F7F">
        <w:rPr>
          <w:rFonts w:ascii="Georgia" w:eastAsia="Calibri" w:hAnsi="Georgia" w:cs="Times New Roman"/>
          <w:b/>
          <w:sz w:val="24"/>
        </w:rPr>
        <w:t xml:space="preserve">ne passe pas </w:t>
      </w:r>
      <w:r w:rsidR="00BB3083" w:rsidRPr="00D51F7F">
        <w:rPr>
          <w:rFonts w:ascii="Georgia" w:eastAsia="Calibri" w:hAnsi="Georgia" w:cs="Times New Roman"/>
          <w:b/>
          <w:sz w:val="24"/>
        </w:rPr>
        <w:t xml:space="preserve">seulement </w:t>
      </w:r>
      <w:r w:rsidR="00344553" w:rsidRPr="00D51F7F">
        <w:rPr>
          <w:rFonts w:ascii="Georgia" w:eastAsia="Calibri" w:hAnsi="Georgia" w:cs="Times New Roman"/>
          <w:b/>
          <w:sz w:val="24"/>
        </w:rPr>
        <w:t xml:space="preserve">par </w:t>
      </w:r>
      <w:r w:rsidR="00107C63" w:rsidRPr="00D51F7F">
        <w:rPr>
          <w:rFonts w:ascii="Georgia" w:eastAsia="Calibri" w:hAnsi="Georgia" w:cs="Times New Roman"/>
          <w:b/>
          <w:sz w:val="24"/>
        </w:rPr>
        <w:t>s</w:t>
      </w:r>
      <w:r w:rsidR="00344553" w:rsidRPr="00D51F7F">
        <w:rPr>
          <w:rFonts w:ascii="Georgia" w:eastAsia="Calibri" w:hAnsi="Georgia" w:cs="Times New Roman"/>
          <w:b/>
          <w:sz w:val="24"/>
        </w:rPr>
        <w:t>e</w:t>
      </w:r>
      <w:r w:rsidR="00107C63" w:rsidRPr="00D51F7F">
        <w:rPr>
          <w:rFonts w:ascii="Georgia" w:eastAsia="Calibri" w:hAnsi="Georgia" w:cs="Times New Roman"/>
          <w:b/>
          <w:sz w:val="24"/>
        </w:rPr>
        <w:t>s</w:t>
      </w:r>
      <w:r w:rsidR="00344553" w:rsidRPr="00D51F7F">
        <w:rPr>
          <w:rFonts w:ascii="Georgia" w:eastAsia="Calibri" w:hAnsi="Georgia" w:cs="Times New Roman"/>
          <w:b/>
          <w:sz w:val="24"/>
        </w:rPr>
        <w:t xml:space="preserve"> </w:t>
      </w:r>
      <w:r w:rsidR="008D3B23" w:rsidRPr="00D51F7F">
        <w:rPr>
          <w:rFonts w:ascii="Georgia" w:eastAsia="Calibri" w:hAnsi="Georgia" w:cs="Times New Roman"/>
          <w:b/>
          <w:sz w:val="24"/>
        </w:rPr>
        <w:t>représentants</w:t>
      </w:r>
      <w:r w:rsidRPr="00D51F7F">
        <w:rPr>
          <w:rFonts w:ascii="Georgia" w:eastAsia="Calibri" w:hAnsi="Georgia" w:cs="Times New Roman"/>
          <w:b/>
          <w:sz w:val="24"/>
        </w:rPr>
        <w:t xml:space="preserve"> légaux</w:t>
      </w:r>
      <w:r w:rsidRPr="00D51F7F">
        <w:rPr>
          <w:rFonts w:ascii="Georgia" w:eastAsia="Calibri" w:hAnsi="Georgia" w:cs="Times New Roman"/>
          <w:sz w:val="24"/>
        </w:rPr>
        <w:t>.</w:t>
      </w:r>
    </w:p>
    <w:p w14:paraId="475E1EB0" w14:textId="3EEDACE9" w:rsidR="00344553" w:rsidRPr="00D51F7F" w:rsidRDefault="00344553" w:rsidP="00F545A7">
      <w:pPr>
        <w:spacing w:after="120" w:line="240" w:lineRule="auto"/>
        <w:ind w:left="360"/>
        <w:jc w:val="both"/>
        <w:rPr>
          <w:rFonts w:ascii="Georgia" w:eastAsia="Calibri" w:hAnsi="Georgia" w:cs="Times New Roman"/>
          <w:sz w:val="24"/>
        </w:rPr>
      </w:pPr>
      <w:r w:rsidRPr="00D51F7F">
        <w:rPr>
          <w:rFonts w:ascii="Georgia" w:eastAsia="Calibri" w:hAnsi="Georgia" w:cs="Times New Roman"/>
          <w:sz w:val="24"/>
        </w:rPr>
        <w:t xml:space="preserve">En </w:t>
      </w:r>
      <w:r w:rsidR="00B02BFF" w:rsidRPr="00D51F7F">
        <w:rPr>
          <w:rFonts w:ascii="Georgia" w:eastAsia="Calibri" w:hAnsi="Georgia" w:cs="Times New Roman"/>
          <w:sz w:val="24"/>
        </w:rPr>
        <w:t xml:space="preserve">effet, en </w:t>
      </w:r>
      <w:r w:rsidRPr="00D51F7F">
        <w:rPr>
          <w:rFonts w:ascii="Georgia" w:eastAsia="Calibri" w:hAnsi="Georgia" w:cs="Times New Roman"/>
          <w:sz w:val="24"/>
        </w:rPr>
        <w:t xml:space="preserve">droit, la maîtrise par chacun de son identité, notamment numérique, devient une composante essentielle de la vie privée. Or, l’article 16 de la CIDE reconnaît </w:t>
      </w:r>
      <w:r w:rsidRPr="00D51F7F">
        <w:rPr>
          <w:rFonts w:ascii="Georgia" w:eastAsia="Calibri" w:hAnsi="Georgia" w:cs="Times New Roman"/>
          <w:b/>
          <w:sz w:val="24"/>
        </w:rPr>
        <w:t xml:space="preserve">aux mineurs </w:t>
      </w:r>
      <w:r w:rsidR="00E87F9D" w:rsidRPr="00D51F7F">
        <w:rPr>
          <w:rFonts w:ascii="Georgia" w:eastAsia="Calibri" w:hAnsi="Georgia" w:cs="Times New Roman"/>
          <w:b/>
          <w:sz w:val="24"/>
        </w:rPr>
        <w:t>le</w:t>
      </w:r>
      <w:r w:rsidRPr="00D51F7F">
        <w:rPr>
          <w:rFonts w:ascii="Georgia" w:eastAsia="Calibri" w:hAnsi="Georgia" w:cs="Times New Roman"/>
          <w:b/>
          <w:sz w:val="24"/>
        </w:rPr>
        <w:t xml:space="preserve"> droit au respect de leur vie privée</w:t>
      </w:r>
      <w:r w:rsidRPr="00D51F7F">
        <w:rPr>
          <w:rFonts w:ascii="Georgia" w:eastAsia="Calibri" w:hAnsi="Georgia" w:cs="Times New Roman"/>
          <w:sz w:val="24"/>
        </w:rPr>
        <w:t xml:space="preserve">. Lui donner corps implique d’investir les jeunes d’un certain pouvoir sur leur intimité, à articuler avec le respect de l’autorité parentale selon leur âge et leur degré de maturité. </w:t>
      </w:r>
    </w:p>
    <w:p w14:paraId="5A5680D6" w14:textId="7C44799A" w:rsidR="003A6E96" w:rsidRPr="00D51F7F" w:rsidRDefault="003A6E96" w:rsidP="003A6E96">
      <w:pPr>
        <w:spacing w:after="120" w:line="240" w:lineRule="auto"/>
        <w:ind w:left="357"/>
        <w:jc w:val="both"/>
        <w:rPr>
          <w:rFonts w:ascii="Georgia" w:eastAsia="Calibri" w:hAnsi="Georgia" w:cs="Times New Roman"/>
          <w:sz w:val="24"/>
        </w:rPr>
      </w:pPr>
      <w:r w:rsidRPr="00D51F7F">
        <w:rPr>
          <w:rFonts w:ascii="Georgia" w:eastAsia="Calibri" w:hAnsi="Georgia" w:cs="Times New Roman"/>
          <w:sz w:val="24"/>
        </w:rPr>
        <w:t xml:space="preserve">En pratique, </w:t>
      </w:r>
      <w:r w:rsidRPr="00D51F7F">
        <w:rPr>
          <w:rFonts w:ascii="Georgia" w:eastAsia="Calibri" w:hAnsi="Georgia" w:cs="Times New Roman"/>
          <w:b/>
          <w:sz w:val="24"/>
        </w:rPr>
        <w:t>les jeunes</w:t>
      </w:r>
      <w:r w:rsidRPr="00D51F7F">
        <w:rPr>
          <w:rFonts w:ascii="Georgia" w:eastAsia="Calibri" w:hAnsi="Georgia" w:cs="Times New Roman"/>
          <w:sz w:val="24"/>
        </w:rPr>
        <w:t xml:space="preserve">, majoritairement, </w:t>
      </w:r>
      <w:r w:rsidRPr="00D51F7F">
        <w:rPr>
          <w:rFonts w:ascii="Georgia" w:eastAsia="Calibri" w:hAnsi="Georgia" w:cs="Times New Roman"/>
          <w:b/>
          <w:sz w:val="24"/>
        </w:rPr>
        <w:t>ne se tournent pas vers leurs parents lorsqu’ils sont confrontés à un problème en ligne</w:t>
      </w:r>
      <w:r w:rsidRPr="00D51F7F">
        <w:rPr>
          <w:rFonts w:ascii="Georgia" w:eastAsia="Calibri" w:hAnsi="Georgia" w:cs="Times New Roman"/>
          <w:sz w:val="24"/>
        </w:rPr>
        <w:t>, et préfèrent par exemple demander eux-mêmes le retrait d’une publication qui les gêne.</w:t>
      </w:r>
    </w:p>
    <w:p w14:paraId="737E8B21" w14:textId="4C7BA685" w:rsidR="00F545A7" w:rsidRPr="00D51F7F" w:rsidRDefault="00B02BFF" w:rsidP="00F545A7">
      <w:pPr>
        <w:spacing w:after="120" w:line="240" w:lineRule="auto"/>
        <w:ind w:left="357"/>
        <w:jc w:val="both"/>
        <w:rPr>
          <w:rFonts w:ascii="Georgia" w:eastAsia="Calibri" w:hAnsi="Georgia" w:cs="Times New Roman"/>
          <w:sz w:val="24"/>
        </w:rPr>
      </w:pPr>
      <w:r w:rsidRPr="00D51F7F">
        <w:rPr>
          <w:rFonts w:ascii="Georgia" w:eastAsia="Calibri" w:hAnsi="Georgia" w:cs="Times New Roman"/>
          <w:sz w:val="24"/>
        </w:rPr>
        <w:t>2°</w:t>
      </w:r>
      <w:r w:rsidR="003A6E96" w:rsidRPr="00D51F7F">
        <w:rPr>
          <w:rFonts w:ascii="Georgia" w:eastAsia="Calibri" w:hAnsi="Georgia" w:cs="Times New Roman"/>
          <w:sz w:val="24"/>
        </w:rPr>
        <w:t xml:space="preserve"> L</w:t>
      </w:r>
      <w:r w:rsidR="00344553" w:rsidRPr="00D51F7F">
        <w:rPr>
          <w:rFonts w:ascii="Georgia" w:eastAsia="Calibri" w:hAnsi="Georgia" w:cs="Times New Roman"/>
          <w:b/>
          <w:sz w:val="24"/>
        </w:rPr>
        <w:t>’article 12 du RGPD</w:t>
      </w:r>
      <w:r w:rsidR="00344553" w:rsidRPr="00D51F7F">
        <w:rPr>
          <w:rFonts w:ascii="Georgia" w:eastAsia="Calibri" w:hAnsi="Georgia" w:cs="Times New Roman"/>
          <w:sz w:val="24"/>
        </w:rPr>
        <w:t xml:space="preserve"> exige que </w:t>
      </w:r>
      <w:r w:rsidR="00344553" w:rsidRPr="00D51F7F">
        <w:rPr>
          <w:rFonts w:ascii="Georgia" w:eastAsia="Calibri" w:hAnsi="Georgia" w:cs="Times New Roman"/>
          <w:b/>
          <w:sz w:val="24"/>
        </w:rPr>
        <w:t xml:space="preserve">les enfants soient informés </w:t>
      </w:r>
      <w:r w:rsidR="00F12B09">
        <w:rPr>
          <w:rFonts w:ascii="Georgia" w:eastAsia="Calibri" w:hAnsi="Georgia" w:cs="Times New Roman"/>
          <w:b/>
          <w:sz w:val="24"/>
        </w:rPr>
        <w:t xml:space="preserve">notamment des conditions d’utilisation de leurs données et </w:t>
      </w:r>
      <w:r w:rsidR="00344553" w:rsidRPr="00D51F7F">
        <w:rPr>
          <w:rFonts w:ascii="Georgia" w:eastAsia="Calibri" w:hAnsi="Georgia" w:cs="Times New Roman"/>
          <w:b/>
          <w:sz w:val="24"/>
        </w:rPr>
        <w:t xml:space="preserve">de leurs droits </w:t>
      </w:r>
      <w:r w:rsidR="00344553" w:rsidRPr="00D51F7F">
        <w:rPr>
          <w:rFonts w:ascii="Georgia" w:eastAsia="Calibri" w:hAnsi="Georgia" w:cs="Times New Roman"/>
          <w:sz w:val="24"/>
        </w:rPr>
        <w:t>d’une maniè</w:t>
      </w:r>
      <w:r w:rsidR="00F51943">
        <w:rPr>
          <w:rFonts w:ascii="Georgia" w:eastAsia="Calibri" w:hAnsi="Georgia" w:cs="Times New Roman"/>
          <w:sz w:val="24"/>
        </w:rPr>
        <w:t>re qui soit adaptée à leur âge.</w:t>
      </w:r>
      <w:r w:rsidR="00344553" w:rsidRPr="00D51F7F">
        <w:rPr>
          <w:rFonts w:ascii="Georgia" w:eastAsia="Calibri" w:hAnsi="Georgia" w:cs="Times New Roman"/>
          <w:sz w:val="24"/>
        </w:rPr>
        <w:t xml:space="preserve"> </w:t>
      </w:r>
      <w:r w:rsidR="00E87F9D" w:rsidRPr="00D51F7F">
        <w:rPr>
          <w:rFonts w:ascii="Georgia" w:eastAsia="Calibri" w:hAnsi="Georgia" w:cs="Times New Roman"/>
          <w:sz w:val="24"/>
        </w:rPr>
        <w:t>D</w:t>
      </w:r>
      <w:r w:rsidR="00344553" w:rsidRPr="00D51F7F">
        <w:rPr>
          <w:rFonts w:ascii="Georgia" w:eastAsia="Calibri" w:hAnsi="Georgia" w:cs="Times New Roman"/>
          <w:sz w:val="24"/>
        </w:rPr>
        <w:t>onner son plein effet utile à la logique de ces textes ne devrait-il pas conduire à autoriser les jeunes à exercer les droits dont ils auraient</w:t>
      </w:r>
      <w:r w:rsidR="00E87F9D" w:rsidRPr="00D51F7F">
        <w:rPr>
          <w:rFonts w:ascii="Georgia" w:eastAsia="Calibri" w:hAnsi="Georgia" w:cs="Times New Roman"/>
          <w:sz w:val="24"/>
        </w:rPr>
        <w:t>,</w:t>
      </w:r>
      <w:r w:rsidR="00344553" w:rsidRPr="00D51F7F">
        <w:rPr>
          <w:rFonts w:ascii="Georgia" w:eastAsia="Calibri" w:hAnsi="Georgia" w:cs="Times New Roman"/>
          <w:sz w:val="24"/>
        </w:rPr>
        <w:t xml:space="preserve"> par cette information</w:t>
      </w:r>
      <w:r w:rsidR="00E87F9D" w:rsidRPr="00D51F7F">
        <w:rPr>
          <w:rFonts w:ascii="Georgia" w:eastAsia="Calibri" w:hAnsi="Georgia" w:cs="Times New Roman"/>
          <w:sz w:val="24"/>
        </w:rPr>
        <w:t>,</w:t>
      </w:r>
      <w:r w:rsidR="00344553" w:rsidRPr="00D51F7F">
        <w:rPr>
          <w:rFonts w:ascii="Georgia" w:eastAsia="Calibri" w:hAnsi="Georgia" w:cs="Times New Roman"/>
          <w:sz w:val="24"/>
        </w:rPr>
        <w:t xml:space="preserve"> pleinement conscience et connaissance ?</w:t>
      </w:r>
    </w:p>
    <w:p w14:paraId="1E748E03" w14:textId="06BAAF1E" w:rsidR="00EF6F31" w:rsidRPr="00D51F7F" w:rsidRDefault="00F545A7" w:rsidP="00EF6F31">
      <w:pPr>
        <w:spacing w:after="120" w:line="240" w:lineRule="auto"/>
        <w:jc w:val="both"/>
        <w:rPr>
          <w:rFonts w:ascii="Georgia" w:eastAsia="Calibri" w:hAnsi="Georgia" w:cs="Times New Roman"/>
          <w:sz w:val="24"/>
        </w:rPr>
      </w:pPr>
      <w:r w:rsidRPr="00D51F7F">
        <w:rPr>
          <w:rFonts w:ascii="Georgia" w:eastAsia="Calibri" w:hAnsi="Georgia" w:cs="Times New Roman"/>
          <w:b/>
          <w:sz w:val="24"/>
        </w:rPr>
        <w:t xml:space="preserve">* </w:t>
      </w:r>
      <w:r w:rsidR="00EF6F31" w:rsidRPr="00D51F7F">
        <w:rPr>
          <w:rFonts w:ascii="Georgia" w:eastAsia="Calibri" w:hAnsi="Georgia" w:cs="Times New Roman"/>
          <w:sz w:val="24"/>
        </w:rPr>
        <w:t xml:space="preserve">les plateformes les plus utilisées </w:t>
      </w:r>
      <w:r w:rsidR="00F12B09">
        <w:rPr>
          <w:rFonts w:ascii="Georgia" w:eastAsia="Calibri" w:hAnsi="Georgia" w:cs="Times New Roman"/>
          <w:sz w:val="24"/>
        </w:rPr>
        <w:t xml:space="preserve">semblent  déjà </w:t>
      </w:r>
      <w:r w:rsidR="00027101" w:rsidRPr="00D51F7F">
        <w:rPr>
          <w:rFonts w:ascii="Georgia" w:eastAsia="Calibri" w:hAnsi="Georgia" w:cs="Times New Roman"/>
          <w:sz w:val="24"/>
        </w:rPr>
        <w:t>permett</w:t>
      </w:r>
      <w:r w:rsidR="00F12B09">
        <w:rPr>
          <w:rFonts w:ascii="Georgia" w:eastAsia="Calibri" w:hAnsi="Georgia" w:cs="Times New Roman"/>
          <w:sz w:val="24"/>
        </w:rPr>
        <w:t>re</w:t>
      </w:r>
      <w:r w:rsidR="00027101" w:rsidRPr="00D51F7F">
        <w:rPr>
          <w:rFonts w:ascii="Georgia" w:eastAsia="Calibri" w:hAnsi="Georgia" w:cs="Times New Roman"/>
          <w:sz w:val="24"/>
        </w:rPr>
        <w:t xml:space="preserve"> aux mineurs d’exercer directement leurs droits. </w:t>
      </w:r>
    </w:p>
    <w:p w14:paraId="645A2BC6" w14:textId="0F6053BF" w:rsidR="00B02BFF" w:rsidRPr="003A6E96" w:rsidRDefault="00BA70E6" w:rsidP="003F2ABF">
      <w:pPr>
        <w:spacing w:after="120" w:line="240" w:lineRule="auto"/>
        <w:ind w:left="708"/>
        <w:jc w:val="both"/>
        <w:rPr>
          <w:rFonts w:ascii="Open Sans" w:eastAsia="Times New Roman" w:hAnsi="Open Sans" w:cs="Times New Roman"/>
          <w:b/>
          <w:bCs/>
          <w:iCs/>
          <w:color w:val="4596EC"/>
          <w:sz w:val="26"/>
          <w:szCs w:val="28"/>
        </w:rPr>
      </w:pPr>
      <w:bookmarkStart w:id="17" w:name="_Toc50030678"/>
      <w:r>
        <w:rPr>
          <w:rFonts w:ascii="Open Sans" w:eastAsia="Times New Roman" w:hAnsi="Open Sans" w:cs="Times New Roman"/>
          <w:b/>
          <w:bCs/>
          <w:iCs/>
          <w:color w:val="4596EC"/>
          <w:sz w:val="26"/>
          <w:szCs w:val="28"/>
        </w:rPr>
        <w:t>D.</w:t>
      </w:r>
      <w:r w:rsidR="00134C8A">
        <w:rPr>
          <w:rFonts w:ascii="Open Sans" w:eastAsia="Times New Roman" w:hAnsi="Open Sans" w:cs="Times New Roman"/>
          <w:b/>
          <w:bCs/>
          <w:iCs/>
          <w:color w:val="4596EC"/>
          <w:sz w:val="26"/>
          <w:szCs w:val="28"/>
        </w:rPr>
        <w:t xml:space="preserve"> P</w:t>
      </w:r>
      <w:r w:rsidR="00B02BFF" w:rsidRPr="003A6E96">
        <w:rPr>
          <w:rFonts w:ascii="Open Sans" w:eastAsia="Times New Roman" w:hAnsi="Open Sans" w:cs="Times New Roman"/>
          <w:b/>
          <w:bCs/>
          <w:iCs/>
          <w:color w:val="4596EC"/>
          <w:sz w:val="26"/>
          <w:szCs w:val="28"/>
        </w:rPr>
        <w:t>révoir des garanties complémentaires dans l’utilisation des données des mineurs</w:t>
      </w:r>
      <w:r w:rsidR="00F545A7" w:rsidRPr="003A6E96">
        <w:rPr>
          <w:rFonts w:ascii="Open Sans" w:eastAsia="Times New Roman" w:hAnsi="Open Sans" w:cs="Times New Roman"/>
          <w:b/>
          <w:bCs/>
          <w:iCs/>
          <w:color w:val="4596EC"/>
          <w:sz w:val="26"/>
          <w:szCs w:val="28"/>
        </w:rPr>
        <w:t xml:space="preserve"> </w:t>
      </w:r>
      <w:r w:rsidR="00B02BFF" w:rsidRPr="003A6E96">
        <w:rPr>
          <w:rFonts w:ascii="Open Sans" w:eastAsia="Times New Roman" w:hAnsi="Open Sans" w:cs="Times New Roman"/>
          <w:b/>
          <w:bCs/>
          <w:iCs/>
          <w:color w:val="4596EC"/>
          <w:sz w:val="26"/>
          <w:szCs w:val="28"/>
        </w:rPr>
        <w:t>?</w:t>
      </w:r>
      <w:bookmarkEnd w:id="17"/>
    </w:p>
    <w:p w14:paraId="2DAA7EDC" w14:textId="77777777" w:rsidR="000E19F2" w:rsidRPr="00D51F7F" w:rsidRDefault="000E19F2" w:rsidP="000E19F2">
      <w:pPr>
        <w:spacing w:after="120" w:line="240" w:lineRule="auto"/>
        <w:jc w:val="both"/>
        <w:rPr>
          <w:rFonts w:ascii="Georgia" w:eastAsia="Times New Roman" w:hAnsi="Georgia" w:cs="Times New Roman"/>
          <w:sz w:val="24"/>
          <w:szCs w:val="24"/>
          <w:lang w:bidi="en-US"/>
        </w:rPr>
      </w:pPr>
      <w:r w:rsidRPr="00D51F7F">
        <w:rPr>
          <w:rFonts w:ascii="Georgia" w:eastAsia="Times New Roman" w:hAnsi="Georgia" w:cs="Times New Roman"/>
          <w:sz w:val="24"/>
          <w:szCs w:val="24"/>
          <w:lang w:bidi="en-US"/>
        </w:rPr>
        <w:t xml:space="preserve">La protection des données des mineurs pourrait être favorisée par la mise en place de garanties complémentaires par et sur les sites, les services et les applications susceptibles d’être utilisés par les mineurs. </w:t>
      </w:r>
    </w:p>
    <w:p w14:paraId="0084AA60" w14:textId="756F654B" w:rsidR="000E19F2" w:rsidRPr="003F2ABF" w:rsidRDefault="000E19F2" w:rsidP="003F2ABF">
      <w:pPr>
        <w:spacing w:after="120" w:line="240" w:lineRule="auto"/>
        <w:jc w:val="both"/>
        <w:rPr>
          <w:rFonts w:ascii="Georgia" w:eastAsia="Times New Roman" w:hAnsi="Georgia" w:cstheme="minorHAnsi"/>
          <w:sz w:val="24"/>
          <w:szCs w:val="24"/>
        </w:rPr>
      </w:pPr>
      <w:r w:rsidRPr="00D51F7F">
        <w:rPr>
          <w:rFonts w:ascii="Georgia" w:hAnsi="Georgia"/>
          <w:sz w:val="24"/>
          <w:szCs w:val="24"/>
        </w:rPr>
        <w:t>L</w:t>
      </w:r>
      <w:r w:rsidR="00BA70E6">
        <w:rPr>
          <w:rFonts w:ascii="Georgia" w:hAnsi="Georgia"/>
          <w:sz w:val="24"/>
          <w:szCs w:val="24"/>
        </w:rPr>
        <w:t xml:space="preserve">a mise en place de garanties </w:t>
      </w:r>
      <w:r w:rsidRPr="00D51F7F">
        <w:rPr>
          <w:rFonts w:ascii="Georgia" w:eastAsia="Times New Roman" w:hAnsi="Georgia" w:cstheme="minorHAnsi"/>
          <w:sz w:val="24"/>
          <w:szCs w:val="24"/>
        </w:rPr>
        <w:t>pourrait être encouragée par l’élaboration de lignes directrices</w:t>
      </w:r>
      <w:r w:rsidR="00BA70E6">
        <w:rPr>
          <w:rFonts w:ascii="Georgia" w:eastAsia="Times New Roman" w:hAnsi="Georgia" w:cstheme="minorHAnsi"/>
          <w:sz w:val="24"/>
          <w:szCs w:val="24"/>
        </w:rPr>
        <w:t>,</w:t>
      </w:r>
      <w:r w:rsidRPr="00D51F7F">
        <w:rPr>
          <w:rFonts w:ascii="Georgia" w:eastAsia="Times New Roman" w:hAnsi="Georgia" w:cstheme="minorHAnsi"/>
          <w:sz w:val="24"/>
          <w:szCs w:val="24"/>
        </w:rPr>
        <w:t xml:space="preserve"> l’adoption de bonnes pratiques ou l’élaboration de codes de conduite</w:t>
      </w:r>
      <w:r w:rsidR="00BA70E6">
        <w:rPr>
          <w:rFonts w:ascii="Georgia" w:eastAsia="Times New Roman" w:hAnsi="Georgia" w:cstheme="minorHAnsi"/>
          <w:sz w:val="24"/>
          <w:szCs w:val="24"/>
        </w:rPr>
        <w:t>.</w:t>
      </w:r>
    </w:p>
    <w:p w14:paraId="288A157E" w14:textId="647EAAF4" w:rsidR="00BA70E6" w:rsidRPr="00696BF3" w:rsidRDefault="000E19F2" w:rsidP="000E19F2">
      <w:pPr>
        <w:spacing w:after="120" w:line="240" w:lineRule="auto"/>
        <w:jc w:val="both"/>
        <w:rPr>
          <w:rFonts w:ascii="Georgia" w:hAnsi="Georgia" w:cstheme="minorHAnsi"/>
          <w:sz w:val="24"/>
          <w:szCs w:val="24"/>
        </w:rPr>
      </w:pPr>
      <w:r w:rsidRPr="00696BF3">
        <w:rPr>
          <w:rFonts w:ascii="Georgia" w:hAnsi="Georgia" w:cstheme="minorHAnsi"/>
          <w:sz w:val="24"/>
          <w:szCs w:val="24"/>
        </w:rPr>
        <w:t>A titre d’illustration,</w:t>
      </w:r>
      <w:r w:rsidR="00BA70E6" w:rsidRPr="00696BF3">
        <w:rPr>
          <w:rFonts w:ascii="Georgia" w:hAnsi="Georgia" w:cstheme="minorHAnsi"/>
          <w:sz w:val="24"/>
          <w:szCs w:val="24"/>
        </w:rPr>
        <w:t xml:space="preserve"> le code de </w:t>
      </w:r>
      <w:r w:rsidR="004E01F2" w:rsidRPr="00696BF3">
        <w:rPr>
          <w:rFonts w:ascii="Georgia" w:hAnsi="Georgia" w:cstheme="minorHAnsi"/>
          <w:sz w:val="24"/>
          <w:szCs w:val="24"/>
        </w:rPr>
        <w:t>l’âge</w:t>
      </w:r>
      <w:r w:rsidR="00BA70E6" w:rsidRPr="00696BF3">
        <w:rPr>
          <w:rFonts w:ascii="Georgia" w:hAnsi="Georgia" w:cstheme="minorHAnsi"/>
          <w:sz w:val="24"/>
          <w:szCs w:val="24"/>
        </w:rPr>
        <w:t xml:space="preserve"> </w:t>
      </w:r>
      <w:r w:rsidR="00696BF3" w:rsidRPr="00696BF3">
        <w:rPr>
          <w:rFonts w:ascii="Georgia" w:hAnsi="Georgia"/>
          <w:i/>
          <w:sz w:val="24"/>
          <w:szCs w:val="24"/>
        </w:rPr>
        <w:t>(« Age-appropriate design code »</w:t>
      </w:r>
      <w:r w:rsidR="00696BF3" w:rsidRPr="00696BF3">
        <w:rPr>
          <w:rFonts w:ascii="Georgia" w:hAnsi="Georgia"/>
          <w:sz w:val="24"/>
          <w:szCs w:val="24"/>
        </w:rPr>
        <w:t>) conçu et publié par l’autorité de protection des données personnelles du Royaume-Uni (ICO)</w:t>
      </w:r>
      <w:r w:rsidR="00BA70E6" w:rsidRPr="003F2ABF">
        <w:rPr>
          <w:rFonts w:ascii="Georgia" w:hAnsi="Georgia" w:cstheme="minorHAnsi"/>
          <w:sz w:val="24"/>
          <w:szCs w:val="24"/>
        </w:rPr>
        <w:t xml:space="preserve"> </w:t>
      </w:r>
      <w:r w:rsidR="00696BF3" w:rsidRPr="00696BF3">
        <w:rPr>
          <w:rFonts w:ascii="Georgia" w:hAnsi="Georgia" w:cstheme="minorHAnsi"/>
          <w:sz w:val="24"/>
          <w:szCs w:val="24"/>
        </w:rPr>
        <w:t>relatif à la conception des services en lignes susceptibles d’être utilisés par des mineurs</w:t>
      </w:r>
      <w:r w:rsidR="00696BF3" w:rsidRPr="00696BF3">
        <w:rPr>
          <w:rFonts w:ascii="Georgia" w:hAnsi="Georgia" w:cstheme="minorHAnsi"/>
          <w:sz w:val="24"/>
          <w:szCs w:val="24"/>
          <w:lang w:eastAsia="fr-FR"/>
        </w:rPr>
        <w:t xml:space="preserve">, </w:t>
      </w:r>
      <w:r w:rsidR="00BA70E6" w:rsidRPr="00696BF3">
        <w:rPr>
          <w:rFonts w:ascii="Georgia" w:hAnsi="Georgia" w:cstheme="minorHAnsi"/>
          <w:sz w:val="24"/>
          <w:szCs w:val="24"/>
        </w:rPr>
        <w:t>propose  par exemple :</w:t>
      </w:r>
    </w:p>
    <w:p w14:paraId="7C88C923" w14:textId="4C6F558E" w:rsidR="000E19F2" w:rsidRPr="00D51F7F" w:rsidRDefault="00BA70E6" w:rsidP="000E19F2">
      <w:pPr>
        <w:spacing w:after="120" w:line="240" w:lineRule="auto"/>
        <w:jc w:val="both"/>
        <w:rPr>
          <w:rFonts w:ascii="Georgia" w:eastAsia="Times New Roman" w:hAnsi="Georgia" w:cs="Calibri"/>
          <w:sz w:val="24"/>
          <w:szCs w:val="24"/>
          <w:lang w:bidi="en-US"/>
        </w:rPr>
      </w:pPr>
      <w:r>
        <w:rPr>
          <w:rFonts w:ascii="Georgia" w:hAnsi="Georgia" w:cstheme="minorHAnsi"/>
          <w:sz w:val="24"/>
          <w:szCs w:val="24"/>
        </w:rPr>
        <w:t>-  la mise en place  d’un</w:t>
      </w:r>
      <w:r w:rsidR="000E19F2" w:rsidRPr="00D51F7F">
        <w:rPr>
          <w:rFonts w:ascii="Georgia" w:hAnsi="Georgia" w:cstheme="minorHAnsi"/>
          <w:sz w:val="24"/>
          <w:szCs w:val="24"/>
        </w:rPr>
        <w:t xml:space="preserve"> paramétrage </w:t>
      </w:r>
      <w:r w:rsidRPr="00D51F7F">
        <w:rPr>
          <w:rFonts w:ascii="Georgia" w:hAnsi="Georgia" w:cstheme="minorHAnsi"/>
          <w:b/>
          <w:sz w:val="24"/>
          <w:szCs w:val="24"/>
        </w:rPr>
        <w:t>de confidentialité renforcée par défaut </w:t>
      </w:r>
      <w:r w:rsidRPr="00696BF3">
        <w:rPr>
          <w:rFonts w:ascii="Georgia" w:hAnsi="Georgia" w:cstheme="minorHAnsi"/>
          <w:sz w:val="24"/>
          <w:szCs w:val="24"/>
        </w:rPr>
        <w:t>(</w:t>
      </w:r>
      <w:r w:rsidRPr="00134C8A">
        <w:rPr>
          <w:rFonts w:ascii="Georgia" w:hAnsi="Georgia" w:cstheme="minorHAnsi"/>
          <w:sz w:val="24"/>
          <w:szCs w:val="24"/>
        </w:rPr>
        <w:t>qui</w:t>
      </w:r>
      <w:r>
        <w:rPr>
          <w:rFonts w:ascii="Georgia" w:hAnsi="Georgia" w:cstheme="minorHAnsi"/>
          <w:b/>
          <w:sz w:val="24"/>
          <w:szCs w:val="24"/>
        </w:rPr>
        <w:t xml:space="preserve"> </w:t>
      </w:r>
      <w:r w:rsidR="000E19F2" w:rsidRPr="00D51F7F">
        <w:rPr>
          <w:rFonts w:ascii="Georgia" w:hAnsi="Georgia" w:cstheme="minorHAnsi"/>
          <w:sz w:val="24"/>
          <w:szCs w:val="24"/>
        </w:rPr>
        <w:t xml:space="preserve">pourrait inclure </w:t>
      </w:r>
      <w:r w:rsidR="000E19F2" w:rsidRPr="00D51F7F">
        <w:rPr>
          <w:rFonts w:ascii="Georgia" w:eastAsia="Times New Roman" w:hAnsi="Georgia" w:cstheme="minorHAnsi"/>
          <w:sz w:val="24"/>
          <w:szCs w:val="24"/>
        </w:rPr>
        <w:t xml:space="preserve">la désactivation par défaut de tous les services supplémentaires qui ne relèvent pas du service « de base », </w:t>
      </w:r>
      <w:r w:rsidR="000E19F2" w:rsidRPr="00D51F7F">
        <w:rPr>
          <w:rFonts w:ascii="Georgia" w:eastAsia="Times New Roman" w:hAnsi="Georgia" w:cs="Calibri"/>
          <w:sz w:val="24"/>
          <w:szCs w:val="24"/>
          <w:lang w:bidi="en-US"/>
        </w:rPr>
        <w:t>la non-transmission des données du mineur à un tiers,</w:t>
      </w:r>
      <w:r>
        <w:rPr>
          <w:rFonts w:ascii="Georgia" w:eastAsia="Times New Roman" w:hAnsi="Georgia" w:cs="Calibri"/>
          <w:sz w:val="24"/>
          <w:szCs w:val="24"/>
          <w:lang w:bidi="en-US"/>
        </w:rPr>
        <w:t>)</w:t>
      </w:r>
      <w:r w:rsidR="000E19F2" w:rsidRPr="00D51F7F">
        <w:rPr>
          <w:rFonts w:ascii="Georgia" w:eastAsia="Times New Roman" w:hAnsi="Georgia" w:cs="Calibri"/>
          <w:sz w:val="24"/>
          <w:szCs w:val="24"/>
          <w:lang w:bidi="en-US"/>
        </w:rPr>
        <w:t xml:space="preserve"> </w:t>
      </w:r>
    </w:p>
    <w:p w14:paraId="620A0AEA" w14:textId="0539C020" w:rsidR="000E19F2" w:rsidRPr="00134C8A" w:rsidRDefault="00BA70E6" w:rsidP="00134C8A">
      <w:pPr>
        <w:spacing w:after="0" w:line="240" w:lineRule="auto"/>
        <w:jc w:val="both"/>
        <w:rPr>
          <w:rFonts w:ascii="Georgia" w:hAnsi="Georgia" w:cstheme="minorHAnsi"/>
          <w:b/>
          <w:sz w:val="24"/>
          <w:szCs w:val="24"/>
        </w:rPr>
      </w:pPr>
      <w:r>
        <w:rPr>
          <w:rFonts w:ascii="Georgia" w:hAnsi="Georgia" w:cstheme="minorHAnsi"/>
          <w:b/>
          <w:sz w:val="24"/>
          <w:szCs w:val="24"/>
        </w:rPr>
        <w:t xml:space="preserve">- </w:t>
      </w:r>
      <w:r w:rsidR="000E19F2" w:rsidRPr="00134C8A">
        <w:rPr>
          <w:rFonts w:ascii="Georgia" w:hAnsi="Georgia" w:cstheme="minorHAnsi"/>
          <w:sz w:val="24"/>
          <w:szCs w:val="24"/>
        </w:rPr>
        <w:t>La désactivation par défaut des systèmes de profilage des mineurs</w:t>
      </w:r>
      <w:r w:rsidR="00134C8A">
        <w:rPr>
          <w:rFonts w:ascii="Georgia" w:hAnsi="Georgia" w:cstheme="minorHAnsi"/>
          <w:b/>
          <w:sz w:val="24"/>
          <w:szCs w:val="24"/>
        </w:rPr>
        <w:t>.</w:t>
      </w:r>
    </w:p>
    <w:p w14:paraId="4B4697B3" w14:textId="1306DA9A" w:rsidR="00B02BFF" w:rsidRPr="00D51F7F" w:rsidRDefault="00B02BFF" w:rsidP="003209F7">
      <w:pPr>
        <w:spacing w:after="120" w:line="240" w:lineRule="auto"/>
        <w:jc w:val="both"/>
        <w:rPr>
          <w:rFonts w:ascii="Georgia" w:eastAsia="Times New Roman" w:hAnsi="Georgia" w:cs="Calibri"/>
          <w:sz w:val="24"/>
          <w:szCs w:val="24"/>
          <w:lang w:bidi="en-US"/>
        </w:rPr>
      </w:pPr>
    </w:p>
    <w:p w14:paraId="2E758E0E" w14:textId="5C6AC6FC" w:rsidR="00B02BFF" w:rsidRPr="003A6E96" w:rsidRDefault="00B02BFF" w:rsidP="00D9418D">
      <w:pPr>
        <w:pStyle w:val="Paragraphedeliste"/>
        <w:keepNext/>
        <w:numPr>
          <w:ilvl w:val="0"/>
          <w:numId w:val="19"/>
        </w:numPr>
        <w:spacing w:before="240" w:after="60" w:line="240" w:lineRule="auto"/>
        <w:jc w:val="both"/>
        <w:outlineLvl w:val="1"/>
        <w:rPr>
          <w:rFonts w:ascii="Open Sans" w:eastAsia="Times New Roman" w:hAnsi="Open Sans" w:cs="Times New Roman"/>
          <w:b/>
          <w:bCs/>
          <w:iCs/>
          <w:color w:val="4596EC"/>
          <w:sz w:val="26"/>
          <w:szCs w:val="28"/>
        </w:rPr>
      </w:pPr>
      <w:bookmarkStart w:id="18" w:name="_Toc50030684"/>
      <w:r w:rsidRPr="003A6E96">
        <w:rPr>
          <w:rFonts w:ascii="Open Sans" w:eastAsia="Times New Roman" w:hAnsi="Open Sans" w:cs="Times New Roman"/>
          <w:b/>
          <w:bCs/>
          <w:iCs/>
          <w:color w:val="4596EC"/>
          <w:sz w:val="26"/>
          <w:szCs w:val="28"/>
        </w:rPr>
        <w:lastRenderedPageBreak/>
        <w:t>Intégrer l’approche design pour mieux protéger les données des mineurs</w:t>
      </w:r>
      <w:bookmarkEnd w:id="18"/>
      <w:r w:rsidR="00074943" w:rsidRPr="003A6E96">
        <w:rPr>
          <w:rFonts w:ascii="Open Sans" w:eastAsia="Times New Roman" w:hAnsi="Open Sans" w:cs="Times New Roman"/>
          <w:b/>
          <w:bCs/>
          <w:iCs/>
          <w:color w:val="4596EC"/>
          <w:sz w:val="26"/>
          <w:szCs w:val="28"/>
        </w:rPr>
        <w:t> ?</w:t>
      </w:r>
    </w:p>
    <w:p w14:paraId="1AA132D0" w14:textId="255B2D19" w:rsidR="000E19F2" w:rsidRPr="00D51F7F" w:rsidRDefault="00FF4032" w:rsidP="00FF4032">
      <w:pPr>
        <w:spacing w:after="120" w:line="240" w:lineRule="auto"/>
        <w:jc w:val="both"/>
        <w:rPr>
          <w:rFonts w:ascii="Georgia" w:eastAsia="Calibri" w:hAnsi="Georgia" w:cs="Calibri"/>
          <w:sz w:val="24"/>
        </w:rPr>
      </w:pPr>
      <w:r w:rsidRPr="00D51F7F">
        <w:rPr>
          <w:rFonts w:ascii="Georgia" w:eastAsia="Calibri" w:hAnsi="Georgia" w:cs="Calibri"/>
          <w:sz w:val="24"/>
        </w:rPr>
        <w:t xml:space="preserve">La </w:t>
      </w:r>
      <w:r w:rsidRPr="00D51F7F">
        <w:rPr>
          <w:rFonts w:ascii="Georgia" w:eastAsia="Calibri" w:hAnsi="Georgia" w:cs="Calibri"/>
          <w:b/>
          <w:sz w:val="24"/>
        </w:rPr>
        <w:t>nécessité d’une information adaptée aux mi</w:t>
      </w:r>
      <w:r w:rsidR="000E19F2" w:rsidRPr="00D51F7F">
        <w:rPr>
          <w:rFonts w:ascii="Georgia" w:eastAsia="Calibri" w:hAnsi="Georgia" w:cs="Calibri"/>
          <w:b/>
          <w:sz w:val="24"/>
        </w:rPr>
        <w:t>neurs</w:t>
      </w:r>
      <w:r w:rsidR="000E19F2" w:rsidRPr="00D51F7F">
        <w:rPr>
          <w:rFonts w:ascii="Georgia" w:eastAsia="Calibri" w:hAnsi="Georgia" w:cs="Calibri"/>
          <w:sz w:val="24"/>
        </w:rPr>
        <w:t xml:space="preserve"> est une exigence du RGPD,</w:t>
      </w:r>
      <w:r w:rsidR="00696BF3">
        <w:rPr>
          <w:rFonts w:ascii="Georgia" w:eastAsia="Calibri" w:hAnsi="Georgia" w:cs="Calibri"/>
          <w:sz w:val="24"/>
        </w:rPr>
        <w:t xml:space="preserve"> </w:t>
      </w:r>
      <w:r w:rsidRPr="00D51F7F">
        <w:rPr>
          <w:rFonts w:ascii="Georgia" w:eastAsia="Calibri" w:hAnsi="Georgia" w:cs="Calibri"/>
          <w:sz w:val="24"/>
        </w:rPr>
        <w:t>composante de la protection spécif</w:t>
      </w:r>
      <w:r w:rsidR="000E19F2" w:rsidRPr="00D51F7F">
        <w:rPr>
          <w:rFonts w:ascii="Georgia" w:eastAsia="Calibri" w:hAnsi="Georgia" w:cs="Calibri"/>
          <w:sz w:val="24"/>
        </w:rPr>
        <w:t>ique dont ils doivent bénéficier</w:t>
      </w:r>
      <w:r w:rsidRPr="00D51F7F">
        <w:rPr>
          <w:rFonts w:ascii="Georgia" w:eastAsia="Calibri" w:hAnsi="Georgia" w:cs="Calibri"/>
          <w:sz w:val="24"/>
        </w:rPr>
        <w:t xml:space="preserve">. </w:t>
      </w:r>
      <w:r w:rsidR="00BA70E6">
        <w:rPr>
          <w:rFonts w:ascii="Georgia" w:eastAsia="Calibri" w:hAnsi="Georgia" w:cs="Calibri"/>
          <w:sz w:val="24"/>
        </w:rPr>
        <w:t>L</w:t>
      </w:r>
      <w:r w:rsidRPr="00D51F7F">
        <w:rPr>
          <w:rFonts w:ascii="Georgia" w:eastAsia="Calibri" w:hAnsi="Georgia" w:cs="Calibri"/>
          <w:sz w:val="24"/>
        </w:rPr>
        <w:t xml:space="preserve">’information doit être rédigée en des termes clairs, simples et concis pour que l’information soit à la portée des jeunes. </w:t>
      </w:r>
    </w:p>
    <w:p w14:paraId="4611F35D" w14:textId="35271C12" w:rsidR="00FF4032" w:rsidRPr="00D51F7F" w:rsidRDefault="00FF4032" w:rsidP="00FF4032">
      <w:pPr>
        <w:spacing w:after="120" w:line="240" w:lineRule="auto"/>
        <w:jc w:val="both"/>
        <w:rPr>
          <w:rFonts w:ascii="Georgia" w:eastAsia="Calibri" w:hAnsi="Georgia" w:cs="Calibri"/>
          <w:sz w:val="24"/>
        </w:rPr>
      </w:pPr>
      <w:r w:rsidRPr="00D51F7F">
        <w:rPr>
          <w:rFonts w:ascii="Georgia" w:eastAsia="Calibri" w:hAnsi="Georgia" w:cs="Calibri"/>
          <w:sz w:val="24"/>
        </w:rPr>
        <w:t xml:space="preserve">Toutefois, pour que ceux-ci soient effectivement à même de s’en saisir, des études et </w:t>
      </w:r>
      <w:r w:rsidRPr="00D51F7F">
        <w:rPr>
          <w:rFonts w:ascii="Georgia" w:eastAsia="Calibri" w:hAnsi="Georgia" w:cs="Calibri"/>
          <w:b/>
          <w:sz w:val="24"/>
        </w:rPr>
        <w:t>initiatives récentes invitent à pousser la réflexion jusqu’à la forme que doit prendre cette information et à la manière dont se présentent les interfaces sur lesquelles les mineurs naviguent</w:t>
      </w:r>
      <w:r w:rsidRPr="00D51F7F">
        <w:rPr>
          <w:rFonts w:ascii="Georgia" w:eastAsia="Calibri" w:hAnsi="Georgia" w:cs="Calibri"/>
          <w:sz w:val="24"/>
        </w:rPr>
        <w:t>. Ceci  conduit à affirmer le besoin d’intégrer une approche design à la réflexion sur l’information et plus généralement sur les droits des mineurs, et à chercher les moyens concrets de la déployer.</w:t>
      </w:r>
    </w:p>
    <w:p w14:paraId="6A45802A" w14:textId="585ACB06" w:rsidR="00154170" w:rsidRPr="00BA70E6" w:rsidRDefault="00154170" w:rsidP="003340A4">
      <w:pPr>
        <w:jc w:val="both"/>
        <w:rPr>
          <w:rFonts w:ascii="Georgia" w:eastAsia="Calibri" w:hAnsi="Georgia" w:cs="Calibri"/>
          <w:sz w:val="24"/>
          <w:szCs w:val="24"/>
        </w:rPr>
      </w:pPr>
      <w:r w:rsidRPr="00D51F7F">
        <w:rPr>
          <w:rFonts w:ascii="Georgia" w:eastAsia="Calibri" w:hAnsi="Georgia"/>
          <w:sz w:val="24"/>
          <w:szCs w:val="24"/>
        </w:rPr>
        <w:t xml:space="preserve">Il s’agit de mieux comprendre la façon dont certaines techniques sont aujourd’hui utilisées vis-à-vis des mineurs pour les inciter à rester en ligne (nudges, boucles </w:t>
      </w:r>
      <w:r w:rsidR="003F2ABF">
        <w:rPr>
          <w:rFonts w:ascii="Georgia" w:eastAsia="Calibri" w:hAnsi="Georgia"/>
          <w:sz w:val="24"/>
          <w:szCs w:val="24"/>
        </w:rPr>
        <w:t>de récompense).</w:t>
      </w:r>
      <w:r w:rsidRPr="00D51F7F">
        <w:rPr>
          <w:rFonts w:ascii="Georgia" w:eastAsia="Calibri" w:hAnsi="Georgia"/>
          <w:sz w:val="24"/>
          <w:szCs w:val="24"/>
        </w:rPr>
        <w:t xml:space="preserve"> </w:t>
      </w:r>
      <w:r w:rsidRPr="00D51F7F">
        <w:rPr>
          <w:rFonts w:ascii="Georgia" w:eastAsia="Calibri" w:hAnsi="Georgia" w:cs="Times New Roman"/>
          <w:sz w:val="24"/>
          <w:szCs w:val="24"/>
        </w:rPr>
        <w:t>La question du design adapté et respectueux des droits des mineurs constitue plus que jamais un champ d’analyse et de débats en fort expansion</w:t>
      </w:r>
      <w:r w:rsidRPr="00D51F7F">
        <w:rPr>
          <w:rFonts w:ascii="Georgia" w:eastAsia="Calibri" w:hAnsi="Georgia" w:cs="Times New Roman"/>
          <w:b/>
          <w:sz w:val="24"/>
          <w:szCs w:val="24"/>
        </w:rPr>
        <w:t xml:space="preserve">. </w:t>
      </w:r>
      <w:r w:rsidR="00BA70E6" w:rsidRPr="00134C8A">
        <w:rPr>
          <w:rFonts w:ascii="Georgia" w:eastAsia="Calibri" w:hAnsi="Georgia" w:cs="Times New Roman"/>
          <w:sz w:val="24"/>
          <w:szCs w:val="24"/>
        </w:rPr>
        <w:t>C’est la raison pour laquelle la CNIL conduit actuellement des travaux en ce domaine.</w:t>
      </w:r>
    </w:p>
    <w:p w14:paraId="1AAEF0EC" w14:textId="532D64A2" w:rsidR="00B02BFF" w:rsidRPr="00D51F7F" w:rsidRDefault="00B02BFF" w:rsidP="00D30E2C">
      <w:pPr>
        <w:spacing w:after="120" w:line="240" w:lineRule="auto"/>
        <w:jc w:val="both"/>
        <w:rPr>
          <w:rFonts w:ascii="Georgia" w:eastAsia="Calibri" w:hAnsi="Georgia" w:cs="Calibri"/>
          <w:sz w:val="24"/>
        </w:rPr>
      </w:pPr>
      <w:r w:rsidRPr="00D51F7F">
        <w:rPr>
          <w:rFonts w:ascii="Georgia" w:eastAsia="Calibri" w:hAnsi="Georgia" w:cs="Calibri"/>
          <w:sz w:val="24"/>
        </w:rPr>
        <w:t xml:space="preserve">Le constat de l’importance d’intégrer une approche </w:t>
      </w:r>
      <w:r w:rsidRPr="00D51F7F">
        <w:rPr>
          <w:rFonts w:ascii="Georgia" w:eastAsia="Calibri" w:hAnsi="Georgia" w:cs="Calibri"/>
          <w:i/>
          <w:sz w:val="24"/>
        </w:rPr>
        <w:t>design</w:t>
      </w:r>
      <w:r w:rsidRPr="00D51F7F">
        <w:rPr>
          <w:rFonts w:ascii="Georgia" w:eastAsia="Calibri" w:hAnsi="Georgia" w:cs="Calibri"/>
          <w:sz w:val="24"/>
        </w:rPr>
        <w:t xml:space="preserve"> à la réflexion sur les droits des mineurs </w:t>
      </w:r>
      <w:r w:rsidRPr="00696BF3">
        <w:rPr>
          <w:rFonts w:ascii="Georgia" w:eastAsia="Calibri" w:hAnsi="Georgia" w:cs="Calibri"/>
          <w:sz w:val="24"/>
        </w:rPr>
        <w:t xml:space="preserve">s’inscrit dans la continuité de travaux déjà menés </w:t>
      </w:r>
      <w:r w:rsidR="0030753C" w:rsidRPr="00696BF3">
        <w:rPr>
          <w:rFonts w:ascii="Georgia" w:eastAsia="Calibri" w:hAnsi="Georgia" w:cs="Calibri"/>
          <w:sz w:val="24"/>
        </w:rPr>
        <w:t xml:space="preserve">par </w:t>
      </w:r>
      <w:r w:rsidRPr="00696BF3">
        <w:rPr>
          <w:rFonts w:ascii="Georgia" w:eastAsia="Calibri" w:hAnsi="Georgia" w:cs="Calibri"/>
          <w:sz w:val="24"/>
        </w:rPr>
        <w:t xml:space="preserve">le </w:t>
      </w:r>
      <w:r w:rsidR="00D30E2C" w:rsidRPr="00696BF3">
        <w:rPr>
          <w:rFonts w:ascii="Georgia" w:eastAsia="Calibri" w:hAnsi="Georgia" w:cs="Calibri"/>
          <w:sz w:val="24"/>
        </w:rPr>
        <w:t>l</w:t>
      </w:r>
      <w:r w:rsidRPr="00696BF3">
        <w:rPr>
          <w:rFonts w:ascii="Georgia" w:eastAsia="Calibri" w:hAnsi="Georgia" w:cs="Calibri"/>
          <w:sz w:val="24"/>
        </w:rPr>
        <w:t>aboratoire d’innovation numérique de la CNIL</w:t>
      </w:r>
      <w:r w:rsidR="00D30E2C" w:rsidRPr="004E01F2">
        <w:rPr>
          <w:rFonts w:ascii="Georgia" w:eastAsia="Calibri" w:hAnsi="Georgia" w:cs="Calibri"/>
          <w:sz w:val="24"/>
        </w:rPr>
        <w:t xml:space="preserve"> (LINC</w:t>
      </w:r>
      <w:r w:rsidRPr="004E01F2">
        <w:rPr>
          <w:rFonts w:ascii="Georgia" w:eastAsia="Calibri" w:hAnsi="Georgia" w:cs="Calibri"/>
          <w:sz w:val="24"/>
        </w:rPr>
        <w:t>)</w:t>
      </w:r>
      <w:r w:rsidR="000E19F2" w:rsidRPr="004E01F2">
        <w:rPr>
          <w:rStyle w:val="Appelnotedebasdep"/>
          <w:rFonts w:ascii="Georgia" w:eastAsia="Calibri" w:hAnsi="Georgia" w:cs="Calibri"/>
          <w:sz w:val="24"/>
        </w:rPr>
        <w:footnoteReference w:id="15"/>
      </w:r>
      <w:r w:rsidRPr="004E01F2">
        <w:rPr>
          <w:rFonts w:ascii="Georgia" w:eastAsia="Calibri" w:hAnsi="Georgia" w:cs="Calibri"/>
          <w:sz w:val="24"/>
        </w:rPr>
        <w:t xml:space="preserve"> </w:t>
      </w:r>
      <w:r w:rsidR="00D30E2C" w:rsidRPr="004E01F2">
        <w:rPr>
          <w:rFonts w:ascii="Georgia" w:eastAsia="Calibri" w:hAnsi="Georgia" w:cs="Calibri"/>
          <w:sz w:val="24"/>
        </w:rPr>
        <w:t>et</w:t>
      </w:r>
      <w:r w:rsidRPr="004E01F2">
        <w:rPr>
          <w:rFonts w:ascii="Georgia" w:eastAsia="Calibri" w:hAnsi="Georgia" w:cs="Calibri"/>
          <w:sz w:val="24"/>
        </w:rPr>
        <w:t xml:space="preserve"> d’</w:t>
      </w:r>
      <w:r w:rsidRPr="00696BF3">
        <w:rPr>
          <w:rFonts w:ascii="Georgia" w:eastAsia="Calibri" w:hAnsi="Georgia" w:cs="Calibri"/>
          <w:sz w:val="24"/>
        </w:rPr>
        <w:t>initiatives portées à l’international</w:t>
      </w:r>
      <w:r w:rsidRPr="00D51F7F">
        <w:rPr>
          <w:rFonts w:ascii="Georgia" w:eastAsia="Calibri" w:hAnsi="Georgia" w:cs="Calibri"/>
          <w:b/>
          <w:sz w:val="24"/>
        </w:rPr>
        <w:t xml:space="preserve"> </w:t>
      </w:r>
      <w:r w:rsidRPr="00D51F7F">
        <w:rPr>
          <w:rFonts w:ascii="Georgia" w:eastAsia="Calibri" w:hAnsi="Georgia" w:cs="Calibri"/>
          <w:sz w:val="24"/>
        </w:rPr>
        <w:t>par divers acteurs publics ou privés</w:t>
      </w:r>
      <w:r w:rsidR="00D30E2C" w:rsidRPr="00D51F7F">
        <w:rPr>
          <w:rFonts w:ascii="Georgia" w:eastAsia="Calibri" w:hAnsi="Georgia" w:cs="Calibri"/>
          <w:sz w:val="24"/>
        </w:rPr>
        <w:t>.</w:t>
      </w:r>
      <w:r w:rsidRPr="00D51F7F">
        <w:rPr>
          <w:rFonts w:ascii="Georgia" w:eastAsia="Calibri" w:hAnsi="Georgia" w:cs="Times New Roman"/>
          <w:sz w:val="24"/>
        </w:rPr>
        <w:t xml:space="preserve"> </w:t>
      </w:r>
    </w:p>
    <w:p w14:paraId="656B7B2D" w14:textId="77777777" w:rsidR="00076470" w:rsidRPr="00D51F7F" w:rsidRDefault="00076470">
      <w:pPr>
        <w:spacing w:after="120" w:line="240" w:lineRule="auto"/>
        <w:jc w:val="both"/>
        <w:rPr>
          <w:rFonts w:ascii="Georgia" w:eastAsia="Calibri" w:hAnsi="Georgia" w:cs="Times New Roman"/>
          <w:sz w:val="24"/>
        </w:rPr>
      </w:pPr>
    </w:p>
    <w:sectPr w:rsidR="00076470" w:rsidRPr="00D51F7F" w:rsidSect="00A75274">
      <w:headerReference w:type="default" r:id="rId8"/>
      <w:headerReference w:type="first" r:id="rId9"/>
      <w:pgSz w:w="11906" w:h="16838"/>
      <w:pgMar w:top="1417" w:right="1417" w:bottom="1417" w:left="1417"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F5C89C4" w16cid:durableId="233D6031"/>
  <w16cid:commentId w16cid:paraId="5952CC3E" w16cid:durableId="233D8C50"/>
  <w16cid:commentId w16cid:paraId="78A97C99" w16cid:durableId="233D7B9C"/>
  <w16cid:commentId w16cid:paraId="34B72DF0" w16cid:durableId="233D8C79"/>
  <w16cid:commentId w16cid:paraId="1282EBB4" w16cid:durableId="233D66A5"/>
  <w16cid:commentId w16cid:paraId="024F95F5" w16cid:durableId="233D8D84"/>
  <w16cid:commentId w16cid:paraId="0862EB08" w16cid:durableId="233D6600"/>
  <w16cid:commentId w16cid:paraId="7C85D9F9" w16cid:durableId="233D8D99"/>
  <w16cid:commentId w16cid:paraId="512DFEAB" w16cid:durableId="233D74D6"/>
  <w16cid:commentId w16cid:paraId="7E234631" w16cid:durableId="233D8B63"/>
  <w16cid:commentId w16cid:paraId="294EF1D3" w16cid:durableId="233D8DF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7D87F4" w14:textId="77777777" w:rsidR="00C628DC" w:rsidRDefault="00C628DC" w:rsidP="0081574E">
      <w:pPr>
        <w:spacing w:after="0" w:line="240" w:lineRule="auto"/>
      </w:pPr>
      <w:r>
        <w:separator/>
      </w:r>
    </w:p>
    <w:p w14:paraId="26D58E22" w14:textId="77777777" w:rsidR="00C628DC" w:rsidRDefault="00C628DC"/>
  </w:endnote>
  <w:endnote w:type="continuationSeparator" w:id="0">
    <w:p w14:paraId="316CAF7A" w14:textId="77777777" w:rsidR="00C628DC" w:rsidRDefault="00C628DC" w:rsidP="0081574E">
      <w:pPr>
        <w:spacing w:after="0" w:line="240" w:lineRule="auto"/>
      </w:pPr>
      <w:r>
        <w:continuationSeparator/>
      </w:r>
    </w:p>
    <w:p w14:paraId="3194B1B7" w14:textId="77777777" w:rsidR="00C628DC" w:rsidRDefault="00C628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Courier New"/>
    <w:panose1 w:val="020B0502040204020203"/>
    <w:charset w:val="00"/>
    <w:family w:val="swiss"/>
    <w:pitch w:val="variable"/>
    <w:sig w:usb0="E4002EFF" w:usb1="C000E47F" w:usb2="00000009" w:usb3="00000000" w:csb0="000001FF" w:csb1="00000000"/>
  </w:font>
  <w:font w:name="Open Sans">
    <w:altName w:val="Tahoma"/>
    <w:charset w:val="00"/>
    <w:family w:val="swiss"/>
    <w:pitch w:val="variable"/>
    <w:sig w:usb0="E00002EF" w:usb1="4000205B" w:usb2="00000028" w:usb3="00000000" w:csb0="0000019F" w:csb1="00000000"/>
  </w:font>
  <w:font w:name="Arial">
    <w:altName w:val="Arial"/>
    <w:panose1 w:val="020B0604020202020204"/>
    <w:charset w:val="00"/>
    <w:family w:val="swiss"/>
    <w:pitch w:val="variable"/>
    <w:sig w:usb0="E0002EFF" w:usb1="C000785B" w:usb2="00000009" w:usb3="00000000" w:csb0="000001FF" w:csb1="00000000"/>
  </w:font>
  <w:font w:name="Open Sans bold">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5FFD7D" w14:textId="77777777" w:rsidR="00C628DC" w:rsidRDefault="00C628DC" w:rsidP="0081574E">
      <w:pPr>
        <w:spacing w:after="0" w:line="240" w:lineRule="auto"/>
      </w:pPr>
      <w:r>
        <w:separator/>
      </w:r>
    </w:p>
    <w:p w14:paraId="568C7748" w14:textId="77777777" w:rsidR="00C628DC" w:rsidRDefault="00C628DC"/>
  </w:footnote>
  <w:footnote w:type="continuationSeparator" w:id="0">
    <w:p w14:paraId="6584754A" w14:textId="77777777" w:rsidR="00C628DC" w:rsidRDefault="00C628DC" w:rsidP="0081574E">
      <w:pPr>
        <w:spacing w:after="0" w:line="240" w:lineRule="auto"/>
      </w:pPr>
      <w:r>
        <w:continuationSeparator/>
      </w:r>
    </w:p>
    <w:p w14:paraId="25948FFF" w14:textId="77777777" w:rsidR="00C628DC" w:rsidRDefault="00C628DC"/>
  </w:footnote>
  <w:footnote w:id="1">
    <w:p w14:paraId="069CCB9A" w14:textId="655E0746" w:rsidR="003F095F" w:rsidRDefault="003F095F" w:rsidP="003F095F">
      <w:pPr>
        <w:pStyle w:val="Default"/>
      </w:pPr>
      <w:r>
        <w:rPr>
          <w:rStyle w:val="Appelnotedebasdep"/>
        </w:rPr>
        <w:footnoteRef/>
      </w:r>
      <w:r>
        <w:t xml:space="preserve"> </w:t>
      </w:r>
      <w:hyperlink r:id="rId1" w:history="1">
        <w:r>
          <w:rPr>
            <w:rStyle w:val="Lienhypertexte"/>
            <w:rFonts w:ascii="Times New Roman" w:hAnsi="Times New Roman"/>
            <w:lang w:val="fr-CA"/>
          </w:rPr>
          <w:t xml:space="preserve">Résolution </w:t>
        </w:r>
        <w:r w:rsidRPr="003F2ABF">
          <w:rPr>
            <w:rStyle w:val="Lienhypertexte"/>
            <w:rFonts w:ascii="Times New Roman" w:hAnsi="Times New Roman"/>
            <w:lang w:val="fr-CA"/>
          </w:rPr>
          <w:t>« une Éducation au numérique pour tous </w:t>
        </w:r>
      </w:hyperlink>
      <w:r w:rsidRPr="001443CF">
        <w:rPr>
          <w:rFonts w:ascii="Times New Roman" w:hAnsi="Times New Roman" w:cs="Times New Roman"/>
          <w:lang w:val="fr-CA"/>
        </w:rPr>
        <w:t>»</w:t>
      </w:r>
      <w:r>
        <w:rPr>
          <w:rFonts w:ascii="Times New Roman" w:hAnsi="Times New Roman" w:cs="Times New Roman"/>
          <w:lang w:val="fr-CA"/>
        </w:rPr>
        <w:t xml:space="preserve"> (2013)</w:t>
      </w:r>
    </w:p>
    <w:p w14:paraId="1EBE91F9" w14:textId="483B8FC0" w:rsidR="003F095F" w:rsidRPr="00AF2064" w:rsidRDefault="003F095F" w:rsidP="003F095F">
      <w:pPr>
        <w:pStyle w:val="Default"/>
        <w:rPr>
          <w:rFonts w:ascii="Times New Roman" w:hAnsi="Times New Roman" w:cs="Times New Roman"/>
          <w:bCs/>
          <w:sz w:val="22"/>
          <w:szCs w:val="22"/>
        </w:rPr>
      </w:pPr>
      <w:hyperlink r:id="rId2" w:history="1">
        <w:r w:rsidRPr="00AF2064">
          <w:rPr>
            <w:rStyle w:val="Lienhypertexte"/>
            <w:rFonts w:ascii="Times New Roman" w:hAnsi="Times New Roman"/>
            <w:bCs/>
            <w:sz w:val="22"/>
            <w:szCs w:val="22"/>
          </w:rPr>
          <w:t>Résolution pour l’Adoption d’un Référentiel international d’Education à la Protection des Données Personnelles</w:t>
        </w:r>
      </w:hyperlink>
      <w:r w:rsidRPr="00AF2064">
        <w:rPr>
          <w:rFonts w:ascii="Times New Roman" w:hAnsi="Times New Roman" w:cs="Times New Roman"/>
          <w:bCs/>
          <w:sz w:val="22"/>
          <w:szCs w:val="22"/>
        </w:rPr>
        <w:t xml:space="preserve"> (2016)</w:t>
      </w:r>
    </w:p>
    <w:p w14:paraId="0FF2BB47" w14:textId="0641B69F" w:rsidR="003F095F" w:rsidRPr="00AF2064" w:rsidRDefault="003F095F" w:rsidP="003F095F">
      <w:pPr>
        <w:pStyle w:val="Default"/>
        <w:rPr>
          <w:rFonts w:ascii="Times New Roman" w:hAnsi="Times New Roman" w:cs="Times New Roman"/>
          <w:sz w:val="22"/>
          <w:szCs w:val="22"/>
        </w:rPr>
      </w:pPr>
      <w:hyperlink r:id="rId3" w:history="1">
        <w:r w:rsidRPr="00AF2064">
          <w:rPr>
            <w:rStyle w:val="Lienhypertexte"/>
            <w:rFonts w:ascii="Times New Roman" w:hAnsi="Times New Roman"/>
            <w:bCs/>
            <w:sz w:val="22"/>
            <w:szCs w:val="22"/>
          </w:rPr>
          <w:t>Résolution sur les plates-formes d'apprentissage en ligne (2018)</w:t>
        </w:r>
      </w:hyperlink>
    </w:p>
    <w:p w14:paraId="6E0740A6" w14:textId="77777777" w:rsidR="003F095F" w:rsidRPr="008925A5" w:rsidRDefault="003F095F" w:rsidP="003F095F">
      <w:pPr>
        <w:pStyle w:val="Notedebasdepage"/>
        <w:rPr>
          <w:rFonts w:ascii="Times New Roman" w:hAnsi="Times New Roman"/>
          <w:lang w:val="fr-FR"/>
        </w:rPr>
      </w:pPr>
    </w:p>
    <w:p w14:paraId="27480071" w14:textId="77777777" w:rsidR="003F095F" w:rsidRPr="008925A5" w:rsidRDefault="003F095F" w:rsidP="003F095F">
      <w:pPr>
        <w:pStyle w:val="Notedebasdepage"/>
        <w:rPr>
          <w:lang w:val="fr-FR"/>
        </w:rPr>
      </w:pPr>
    </w:p>
  </w:footnote>
  <w:footnote w:id="2">
    <w:p w14:paraId="4C9CD811" w14:textId="33616607" w:rsidR="00067A01" w:rsidRPr="00067A01" w:rsidRDefault="00067A01">
      <w:pPr>
        <w:pStyle w:val="Notedebasdepage"/>
      </w:pPr>
      <w:r>
        <w:rPr>
          <w:rStyle w:val="Appelnotedebasdep"/>
        </w:rPr>
        <w:footnoteRef/>
      </w:r>
      <w:r w:rsidRPr="00067A01">
        <w:t xml:space="preserve"> Pwc (2019), Kids Digital Media Report, commissioned by Super</w:t>
      </w:r>
    </w:p>
  </w:footnote>
  <w:footnote w:id="3">
    <w:p w14:paraId="30054F87" w14:textId="2CBAE4C6" w:rsidR="00F77F4E" w:rsidRPr="00F77F4E" w:rsidRDefault="00F77F4E">
      <w:pPr>
        <w:pStyle w:val="Notedebasdepage"/>
      </w:pPr>
      <w:r>
        <w:rPr>
          <w:rStyle w:val="Appelnotedebasdep"/>
        </w:rPr>
        <w:footnoteRef/>
      </w:r>
      <w:r w:rsidRPr="00F77F4E">
        <w:t xml:space="preserve"> ABC News (2018), How your child's online profile is being captured and shared  </w:t>
      </w:r>
    </w:p>
  </w:footnote>
  <w:footnote w:id="4">
    <w:p w14:paraId="779B7A60" w14:textId="5A0AACE5" w:rsidR="00EC0515" w:rsidRPr="00C875BD" w:rsidRDefault="00EC0515">
      <w:pPr>
        <w:pStyle w:val="Notedebasdepage"/>
        <w:rPr>
          <w:lang w:val="fr-FR"/>
        </w:rPr>
      </w:pPr>
      <w:r w:rsidRPr="00C875BD">
        <w:rPr>
          <w:rStyle w:val="Appelnotedebasdep"/>
          <w:sz w:val="18"/>
        </w:rPr>
        <w:footnoteRef/>
      </w:r>
      <w:r w:rsidRPr="00067A01">
        <w:rPr>
          <w:sz w:val="16"/>
          <w:lang w:val="fr-FR"/>
        </w:rPr>
        <w:t xml:space="preserve"> </w:t>
      </w:r>
      <w:r w:rsidRPr="00067A01">
        <w:rPr>
          <w:szCs w:val="24"/>
          <w:lang w:val="fr-FR"/>
        </w:rPr>
        <w:t>Un rapport de chercheurs de l’université d’Oxford sur le traçage mobile estime que les applications destinées aux enfants transfèrent leurs données personnelles à environ sept parties tierces, contre cinq pour la moyenne des applications</w:t>
      </w:r>
    </w:p>
  </w:footnote>
  <w:footnote w:id="5">
    <w:p w14:paraId="033CD06E" w14:textId="6EF2E515" w:rsidR="00F75F6A" w:rsidRPr="00F75F6A" w:rsidRDefault="00F75F6A">
      <w:pPr>
        <w:pStyle w:val="Notedebasdepage"/>
      </w:pPr>
      <w:r>
        <w:rPr>
          <w:rStyle w:val="Appelnotedebasdep"/>
        </w:rPr>
        <w:footnoteRef/>
      </w:r>
      <w:r w:rsidRPr="00F75F6A">
        <w:t xml:space="preserve"> Stoilova, M., Livingstone, S. and Nandagiri, R. (2019) Children’s data and privacy online: Growing up in a digital age. Research findings. London: London School of Economics and Political Science.</w:t>
      </w:r>
    </w:p>
  </w:footnote>
  <w:footnote w:id="6">
    <w:p w14:paraId="154B21CE" w14:textId="2C4F33D8" w:rsidR="00F75F6A" w:rsidRPr="00D51F7F" w:rsidRDefault="00F75F6A">
      <w:pPr>
        <w:pStyle w:val="Notedebasdepage"/>
        <w:rPr>
          <w:lang w:val="en-GB"/>
        </w:rPr>
      </w:pPr>
      <w:r>
        <w:rPr>
          <w:rStyle w:val="Appelnotedebasdep"/>
        </w:rPr>
        <w:footnoteRef/>
      </w:r>
      <w:r w:rsidRPr="00F75F6A">
        <w:rPr>
          <w:lang w:val="fr-FR"/>
        </w:rPr>
        <w:t xml:space="preserve"> Johnson, Matthew, Valerie Steeves, Leslie Regan Shade et Grace Foran.  (2017).Partager ou ne pas partager: Comment les adolescents prennent des décisions en matière de vie privée à propos des photos sur les réseaux sociaux. </w:t>
      </w:r>
      <w:r w:rsidRPr="00D51F7F">
        <w:rPr>
          <w:lang w:val="en-GB"/>
        </w:rPr>
        <w:t>Ottawa : HabiloMédias.</w:t>
      </w:r>
    </w:p>
  </w:footnote>
  <w:footnote w:id="7">
    <w:p w14:paraId="359660C6" w14:textId="4BABF672" w:rsidR="00F75F6A" w:rsidRPr="000E19F2" w:rsidRDefault="00F75F6A">
      <w:pPr>
        <w:pStyle w:val="Notedebasdepage"/>
      </w:pPr>
      <w:r>
        <w:rPr>
          <w:rStyle w:val="Appelnotedebasdep"/>
        </w:rPr>
        <w:footnoteRef/>
      </w:r>
      <w:r w:rsidRPr="00F75F6A">
        <w:t xml:space="preserve"> Kidron, B., Evans, A., Afia, J., Adler, J. R., Bowden-Jones, H., Hackett, L., ... </w:t>
      </w:r>
      <w:r w:rsidRPr="000E19F2">
        <w:t>&amp; Scot, Y. (2018). Disrupted childhood: the cost of persuasive design.</w:t>
      </w:r>
    </w:p>
  </w:footnote>
  <w:footnote w:id="8">
    <w:p w14:paraId="36734D35" w14:textId="5E3066A1" w:rsidR="00F75F6A" w:rsidRPr="000E19F2" w:rsidRDefault="00F75F6A">
      <w:pPr>
        <w:pStyle w:val="Notedebasdepage"/>
      </w:pPr>
      <w:r>
        <w:rPr>
          <w:rStyle w:val="Appelnotedebasdep"/>
        </w:rPr>
        <w:footnoteRef/>
      </w:r>
      <w:r w:rsidRPr="00134C8A">
        <w:rPr>
          <w:lang w:val="fr-FR"/>
        </w:rPr>
        <w:t xml:space="preserve"> Johnson, Matthew, Valerie Steeves, Leslie Regan Shade et Grace Foran.  </w:t>
      </w:r>
      <w:r w:rsidRPr="00F75F6A">
        <w:rPr>
          <w:lang w:val="fr-FR"/>
        </w:rPr>
        <w:t xml:space="preserve">(2017).Partager ou ne pas partager: Comment les adolescents prennent des décisions en matière de vie privée à propos des photos sur les réseaux sociaux. </w:t>
      </w:r>
      <w:r w:rsidRPr="000E19F2">
        <w:t>Ottawa : HabiloMédias.</w:t>
      </w:r>
    </w:p>
  </w:footnote>
  <w:footnote w:id="9">
    <w:p w14:paraId="794B0818" w14:textId="0E2B43B2" w:rsidR="00F75F6A" w:rsidRPr="00F75F6A" w:rsidRDefault="00F75F6A">
      <w:pPr>
        <w:pStyle w:val="Notedebasdepage"/>
        <w:rPr>
          <w:lang w:val="fr-FR"/>
        </w:rPr>
      </w:pPr>
      <w:r>
        <w:rPr>
          <w:rStyle w:val="Appelnotedebasdep"/>
        </w:rPr>
        <w:footnoteRef/>
      </w:r>
      <w:r w:rsidRPr="00F75F6A">
        <w:t xml:space="preserve"> Pariser, E. (2011). The filter bubble: What the Internet is hiding from you. </w:t>
      </w:r>
      <w:r w:rsidRPr="00F75F6A">
        <w:rPr>
          <w:lang w:val="fr-FR"/>
        </w:rPr>
        <w:t>London: Viking/Penguin Press.</w:t>
      </w:r>
    </w:p>
  </w:footnote>
  <w:footnote w:id="10">
    <w:p w14:paraId="288CC5A9" w14:textId="56E35B07" w:rsidR="000032EA" w:rsidRPr="003F2ABF" w:rsidRDefault="000032EA" w:rsidP="003F2ABF">
      <w:pPr>
        <w:spacing w:after="120" w:line="240" w:lineRule="auto"/>
        <w:jc w:val="both"/>
        <w:rPr>
          <w:rFonts w:ascii="Georgia" w:eastAsia="Times New Roman" w:hAnsi="Georgia" w:cs="Times New Roman"/>
          <w:color w:val="333333"/>
          <w:sz w:val="20"/>
          <w:szCs w:val="20"/>
          <w:lang w:bidi="en-US"/>
        </w:rPr>
      </w:pPr>
      <w:r>
        <w:rPr>
          <w:rStyle w:val="Appelnotedebasdep"/>
        </w:rPr>
        <w:footnoteRef/>
      </w:r>
      <w:r w:rsidRPr="000032EA">
        <w:t xml:space="preserve"> </w:t>
      </w:r>
      <w:r w:rsidRPr="000032EA">
        <w:rPr>
          <w:rFonts w:ascii="Georgia" w:eastAsia="Times New Roman" w:hAnsi="Georgia" w:cs="Times New Roman"/>
          <w:color w:val="333333"/>
          <w:sz w:val="20"/>
          <w:szCs w:val="20"/>
          <w:lang w:bidi="en-US"/>
        </w:rPr>
        <w:t xml:space="preserve">Cependant, l’impact du développement de ces services est à relativiser : malgré l’introduction de </w:t>
      </w:r>
      <w:r w:rsidR="00F51943" w:rsidRPr="000032EA">
        <w:rPr>
          <w:rFonts w:ascii="Georgia" w:eastAsia="Times New Roman" w:hAnsi="Georgia" w:cs="Times New Roman"/>
          <w:color w:val="333333"/>
          <w:sz w:val="20"/>
          <w:szCs w:val="20"/>
          <w:lang w:bidi="en-US"/>
        </w:rPr>
        <w:t>YouTube</w:t>
      </w:r>
      <w:r w:rsidRPr="000032EA">
        <w:rPr>
          <w:rFonts w:ascii="Georgia" w:eastAsia="Times New Roman" w:hAnsi="Georgia" w:cs="Times New Roman"/>
          <w:color w:val="333333"/>
          <w:sz w:val="20"/>
          <w:szCs w:val="20"/>
          <w:lang w:bidi="en-US"/>
        </w:rPr>
        <w:t xml:space="preserve"> Kids, 80% des enfants au Royaume-Uni continuent d’utiliser </w:t>
      </w:r>
      <w:r>
        <w:rPr>
          <w:rFonts w:ascii="Georgia" w:eastAsia="Times New Roman" w:hAnsi="Georgia" w:cs="Times New Roman"/>
          <w:color w:val="333333"/>
          <w:sz w:val="20"/>
          <w:szCs w:val="20"/>
          <w:lang w:bidi="en-US"/>
        </w:rPr>
        <w:t xml:space="preserve">la version générale de </w:t>
      </w:r>
      <w:r w:rsidR="00F51943">
        <w:rPr>
          <w:rFonts w:ascii="Georgia" w:eastAsia="Times New Roman" w:hAnsi="Georgia" w:cs="Times New Roman"/>
          <w:color w:val="333333"/>
          <w:sz w:val="20"/>
          <w:szCs w:val="20"/>
          <w:lang w:bidi="en-US"/>
        </w:rPr>
        <w:t>YouTube</w:t>
      </w:r>
      <w:r>
        <w:rPr>
          <w:rFonts w:ascii="Georgia" w:eastAsia="Times New Roman" w:hAnsi="Georgia" w:cs="Times New Roman"/>
          <w:color w:val="333333"/>
          <w:sz w:val="20"/>
          <w:szCs w:val="20"/>
          <w:lang w:bidi="en-US"/>
        </w:rPr>
        <w:t>.</w:t>
      </w:r>
      <w:r w:rsidRPr="000032EA">
        <w:rPr>
          <w:rFonts w:ascii="Georgia" w:eastAsia="Times New Roman" w:hAnsi="Georgia" w:cs="Times New Roman"/>
          <w:color w:val="333333"/>
          <w:sz w:val="20"/>
          <w:szCs w:val="20"/>
          <w:lang w:bidi="en-US"/>
        </w:rPr>
        <w:t xml:space="preserve"> </w:t>
      </w:r>
    </w:p>
  </w:footnote>
  <w:footnote w:id="11">
    <w:p w14:paraId="39D75462" w14:textId="62297478" w:rsidR="00EC0515" w:rsidRPr="00F507E3" w:rsidRDefault="00EC0515">
      <w:pPr>
        <w:pStyle w:val="Notedebasdepage"/>
        <w:rPr>
          <w:lang w:val="fr-FR"/>
        </w:rPr>
      </w:pPr>
      <w:r>
        <w:rPr>
          <w:rStyle w:val="Appelnotedebasdep"/>
        </w:rPr>
        <w:footnoteRef/>
      </w:r>
      <w:r w:rsidRPr="00F507E3">
        <w:rPr>
          <w:lang w:val="fr-FR"/>
        </w:rPr>
        <w:t xml:space="preserve"> </w:t>
      </w:r>
      <w:r w:rsidRPr="00A002CB">
        <w:rPr>
          <w:lang w:val="fr-FR"/>
        </w:rPr>
        <w:t>Le législateur européen estime  ainsi que « les enfants peuvent être moins conscients des risques, des conséquences et des garanties concernées et de leurs droits liés au traitement des données » (considérant 38 du RGPD), tout en leur reconnaissant une certaine autonomie dans leurs activités numériques.</w:t>
      </w:r>
    </w:p>
  </w:footnote>
  <w:footnote w:id="12">
    <w:p w14:paraId="16CFCEE0" w14:textId="0A3CA976" w:rsidR="000032EA" w:rsidRDefault="000032EA">
      <w:pPr>
        <w:pStyle w:val="Notedebasdepage"/>
      </w:pPr>
      <w:r>
        <w:rPr>
          <w:rStyle w:val="Appelnotedebasdep"/>
        </w:rPr>
        <w:footnoteRef/>
      </w:r>
      <w:r>
        <w:t xml:space="preserve"> </w:t>
      </w:r>
      <w:hyperlink r:id="rId4" w:history="1">
        <w:r w:rsidRPr="00525134">
          <w:rPr>
            <w:rStyle w:val="Lienhypertexte"/>
          </w:rPr>
          <w:t>file:///C:/Users/psr/Downloads/wp251rev01_enpdf.pdf</w:t>
        </w:r>
      </w:hyperlink>
    </w:p>
    <w:p w14:paraId="225B164E" w14:textId="614D8316" w:rsidR="000032EA" w:rsidRPr="000032EA" w:rsidRDefault="000032EA">
      <w:pPr>
        <w:pStyle w:val="Notedebasdepage"/>
        <w:rPr>
          <w:lang w:val="en-GB"/>
        </w:rPr>
      </w:pPr>
      <w:r w:rsidRPr="000032EA">
        <w:rPr>
          <w:lang w:val="en-GB"/>
        </w:rPr>
        <w:t>https://www.cnil.fr/sites/default/files/atoms/files/wp251_profilage-fr.pdf</w:t>
      </w:r>
    </w:p>
  </w:footnote>
  <w:footnote w:id="13">
    <w:p w14:paraId="36D8387C" w14:textId="77777777" w:rsidR="00DE5D12" w:rsidRDefault="00DE5D12" w:rsidP="00DE5D12">
      <w:pPr>
        <w:pStyle w:val="Notedebasdepage"/>
        <w:rPr>
          <w:rFonts w:cs="Calibri"/>
          <w:lang w:val="fr-FR"/>
        </w:rPr>
      </w:pPr>
      <w:r>
        <w:rPr>
          <w:rStyle w:val="Appelnotedebasdep"/>
        </w:rPr>
        <w:footnoteRef/>
      </w:r>
      <w:r>
        <w:rPr>
          <w:lang w:val="fr-FR"/>
        </w:rPr>
        <w:t xml:space="preserve"> </w:t>
      </w:r>
      <w:r>
        <w:rPr>
          <w:rFonts w:cs="Calibri"/>
          <w:lang w:val="fr-FR"/>
        </w:rPr>
        <w:t xml:space="preserve">Toujours accessible via </w:t>
      </w:r>
      <w:hyperlink r:id="rId5" w:history="1">
        <w:r>
          <w:rPr>
            <w:rStyle w:val="Lienhypertexte"/>
            <w:rFonts w:cs="Calibri"/>
            <w:lang w:val="fr-FR"/>
          </w:rPr>
          <w:t>ce lien</w:t>
        </w:r>
      </w:hyperlink>
      <w:r>
        <w:rPr>
          <w:rFonts w:cs="Calibri"/>
          <w:lang w:val="fr-FR"/>
        </w:rPr>
        <w:t xml:space="preserve"> </w:t>
      </w:r>
    </w:p>
  </w:footnote>
  <w:footnote w:id="14">
    <w:p w14:paraId="47AB879C" w14:textId="77777777" w:rsidR="00DE5D12" w:rsidRDefault="00DE5D12" w:rsidP="00DE5D12">
      <w:pPr>
        <w:pStyle w:val="Notedebasdepage"/>
        <w:rPr>
          <w:lang w:val="fr-FR"/>
        </w:rPr>
      </w:pPr>
      <w:r>
        <w:rPr>
          <w:rStyle w:val="Appelnotedebasdep"/>
        </w:rPr>
        <w:footnoteRef/>
      </w:r>
      <w:r>
        <w:rPr>
          <w:lang w:val="fr-FR"/>
        </w:rPr>
        <w:t xml:space="preserve"> Les plaintes concernant un mineur sont identifiées par une icône spécifique, et traitées dans les meilleurs délais</w:t>
      </w:r>
    </w:p>
  </w:footnote>
  <w:footnote w:id="15">
    <w:p w14:paraId="17FF1B6E" w14:textId="77777777" w:rsidR="000E19F2" w:rsidRDefault="000E19F2" w:rsidP="000E19F2">
      <w:pPr>
        <w:pStyle w:val="Notedebasdepage"/>
        <w:rPr>
          <w:lang w:val="fr-FR"/>
        </w:rPr>
      </w:pPr>
      <w:r>
        <w:rPr>
          <w:rStyle w:val="Appelnotedebasdep"/>
        </w:rPr>
        <w:footnoteRef/>
      </w:r>
      <w:r w:rsidRPr="000E19F2">
        <w:rPr>
          <w:lang w:val="fr-FR"/>
        </w:rPr>
        <w:t xml:space="preserve"> </w:t>
      </w:r>
      <w:hyperlink r:id="rId6" w:history="1">
        <w:r w:rsidRPr="00E30EDD">
          <w:rPr>
            <w:rStyle w:val="Lienhypertexte"/>
            <w:lang w:val="fr-FR"/>
          </w:rPr>
          <w:t>https://linc.cnil.fr/fr/cahier-ip6-la-forme-des-choix-0</w:t>
        </w:r>
      </w:hyperlink>
    </w:p>
    <w:p w14:paraId="0F2C4F30" w14:textId="30CC0C3A" w:rsidR="000E19F2" w:rsidRPr="000E19F2" w:rsidRDefault="00C628DC" w:rsidP="000E19F2">
      <w:pPr>
        <w:pStyle w:val="Notedebasdepage"/>
        <w:rPr>
          <w:lang w:val="fr-FR"/>
        </w:rPr>
      </w:pPr>
      <w:hyperlink r:id="rId7" w:history="1">
        <w:r w:rsidR="000E19F2" w:rsidRPr="00E30EDD">
          <w:rPr>
            <w:rStyle w:val="Lienhypertexte"/>
            <w:lang w:val="fr-FR"/>
          </w:rPr>
          <w:t>https://linc.cnil.fr/fr/ip-report-shaping-choices-digital-world</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8956933"/>
      <w:docPartObj>
        <w:docPartGallery w:val="Page Numbers (Top of Page)"/>
        <w:docPartUnique/>
      </w:docPartObj>
    </w:sdtPr>
    <w:sdtEndPr/>
    <w:sdtContent>
      <w:p w14:paraId="4A1853CB" w14:textId="77777777" w:rsidR="00EC0515" w:rsidRDefault="00EC0515">
        <w:pPr>
          <w:pStyle w:val="En-tte"/>
          <w:jc w:val="right"/>
        </w:pPr>
        <w:r>
          <w:fldChar w:fldCharType="begin"/>
        </w:r>
        <w:r>
          <w:instrText>PAGE   \* MERGEFORMAT</w:instrText>
        </w:r>
        <w:r>
          <w:fldChar w:fldCharType="separate"/>
        </w:r>
        <w:r w:rsidR="00F51943">
          <w:rPr>
            <w:noProof/>
          </w:rPr>
          <w:t>2</w:t>
        </w:r>
        <w:r>
          <w:fldChar w:fldCharType="end"/>
        </w:r>
      </w:p>
    </w:sdtContent>
  </w:sdt>
  <w:p w14:paraId="225373EE" w14:textId="77777777" w:rsidR="00EC0515" w:rsidRDefault="00EC0515">
    <w:pPr>
      <w:pStyle w:val="En-tte"/>
    </w:pPr>
  </w:p>
  <w:p w14:paraId="34E2F5EE" w14:textId="77777777" w:rsidR="00935E90" w:rsidRDefault="00935E9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8FF01B" w14:textId="238EEE80" w:rsidR="00EC0515" w:rsidRDefault="00EC0515" w:rsidP="002E16B4">
    <w:pPr>
      <w:pStyle w:val="En-tte"/>
      <w:jc w:val="center"/>
    </w:pPr>
    <w:r>
      <w:rPr>
        <w:noProof/>
        <w:lang w:eastAsia="fr-FR"/>
      </w:rPr>
      <w:drawing>
        <wp:inline distT="0" distB="0" distL="0" distR="0" wp14:anchorId="76820E44" wp14:editId="181CCA70">
          <wp:extent cx="1225550" cy="871855"/>
          <wp:effectExtent l="0" t="0" r="0" b="444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5550" cy="87185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01DFD"/>
    <w:multiLevelType w:val="hybridMultilevel"/>
    <w:tmpl w:val="9C4EFD8C"/>
    <w:lvl w:ilvl="0" w:tplc="040C0015">
      <w:start w:val="5"/>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4C63638"/>
    <w:multiLevelType w:val="hybridMultilevel"/>
    <w:tmpl w:val="15B63C9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7D74B02"/>
    <w:multiLevelType w:val="hybridMultilevel"/>
    <w:tmpl w:val="E3A6F82C"/>
    <w:lvl w:ilvl="0" w:tplc="DD247124">
      <w:start w:val="2"/>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B0A7B92"/>
    <w:multiLevelType w:val="hybridMultilevel"/>
    <w:tmpl w:val="C87259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E096449"/>
    <w:multiLevelType w:val="hybridMultilevel"/>
    <w:tmpl w:val="4D32DE1E"/>
    <w:lvl w:ilvl="0" w:tplc="823E0AB0">
      <w:start w:val="100"/>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38A0B68"/>
    <w:multiLevelType w:val="hybridMultilevel"/>
    <w:tmpl w:val="F56A900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62B0980"/>
    <w:multiLevelType w:val="hybridMultilevel"/>
    <w:tmpl w:val="8ECCBB00"/>
    <w:lvl w:ilvl="0" w:tplc="9146CC8C">
      <w:start w:val="1"/>
      <w:numFmt w:val="lowerLetter"/>
      <w:pStyle w:val="Titre41"/>
      <w:lvlText w:val="%1."/>
      <w:lvlJc w:val="left"/>
      <w:pPr>
        <w:ind w:left="1776" w:hanging="360"/>
      </w:pPr>
      <w:rPr>
        <w:rFonts w:hint="default"/>
        <w:b/>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7" w15:restartNumberingAfterBreak="0">
    <w:nsid w:val="2B052B98"/>
    <w:multiLevelType w:val="hybridMultilevel"/>
    <w:tmpl w:val="356250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0672C5F"/>
    <w:multiLevelType w:val="hybridMultilevel"/>
    <w:tmpl w:val="796A6526"/>
    <w:lvl w:ilvl="0" w:tplc="8E0A86CA">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24414FB"/>
    <w:multiLevelType w:val="hybridMultilevel"/>
    <w:tmpl w:val="0B0652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5EE29DC"/>
    <w:multiLevelType w:val="hybridMultilevel"/>
    <w:tmpl w:val="EFBC7DA4"/>
    <w:lvl w:ilvl="0" w:tplc="13FE4A02">
      <w:start w:val="1"/>
      <w:numFmt w:val="upperRoman"/>
      <w:lvlText w:val="%1."/>
      <w:lvlJc w:val="left"/>
      <w:pPr>
        <w:ind w:left="1800" w:hanging="72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1" w15:restartNumberingAfterBreak="0">
    <w:nsid w:val="364E0F51"/>
    <w:multiLevelType w:val="hybridMultilevel"/>
    <w:tmpl w:val="A9FC9F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E51576F"/>
    <w:multiLevelType w:val="hybridMultilevel"/>
    <w:tmpl w:val="177A2578"/>
    <w:lvl w:ilvl="0" w:tplc="D10688BC">
      <w:start w:val="500"/>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EB44900"/>
    <w:multiLevelType w:val="hybridMultilevel"/>
    <w:tmpl w:val="7452C71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27672F7"/>
    <w:multiLevelType w:val="hybridMultilevel"/>
    <w:tmpl w:val="879C10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2DD5563"/>
    <w:multiLevelType w:val="hybridMultilevel"/>
    <w:tmpl w:val="04E03F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74F6777"/>
    <w:multiLevelType w:val="hybridMultilevel"/>
    <w:tmpl w:val="709C984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1467645"/>
    <w:multiLevelType w:val="hybridMultilevel"/>
    <w:tmpl w:val="EFBC7DA4"/>
    <w:lvl w:ilvl="0" w:tplc="13FE4A02">
      <w:start w:val="1"/>
      <w:numFmt w:val="upperRoman"/>
      <w:lvlText w:val="%1."/>
      <w:lvlJc w:val="left"/>
      <w:pPr>
        <w:ind w:left="1800" w:hanging="72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8" w15:restartNumberingAfterBreak="0">
    <w:nsid w:val="61C63F2D"/>
    <w:multiLevelType w:val="hybridMultilevel"/>
    <w:tmpl w:val="CB3C44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2132C07"/>
    <w:multiLevelType w:val="hybridMultilevel"/>
    <w:tmpl w:val="9C82A0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2E40101"/>
    <w:multiLevelType w:val="hybridMultilevel"/>
    <w:tmpl w:val="2BCEFB5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35C0021"/>
    <w:multiLevelType w:val="hybridMultilevel"/>
    <w:tmpl w:val="C690F570"/>
    <w:lvl w:ilvl="0" w:tplc="5F7EDEE0">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69A53093"/>
    <w:multiLevelType w:val="hybridMultilevel"/>
    <w:tmpl w:val="74F8B19C"/>
    <w:lvl w:ilvl="0" w:tplc="5AD2A47C">
      <w:start w:val="1"/>
      <w:numFmt w:val="decimal"/>
      <w:lvlText w:val="%1."/>
      <w:lvlJc w:val="left"/>
      <w:pPr>
        <w:ind w:left="360" w:hanging="360"/>
      </w:pPr>
      <w:rPr>
        <w:rFonts w:hint="default"/>
        <w:i/>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3" w15:restartNumberingAfterBreak="0">
    <w:nsid w:val="6D3606CD"/>
    <w:multiLevelType w:val="hybridMultilevel"/>
    <w:tmpl w:val="10F00B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77C1119"/>
    <w:multiLevelType w:val="hybridMultilevel"/>
    <w:tmpl w:val="0FDEF338"/>
    <w:lvl w:ilvl="0" w:tplc="3F029F3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6"/>
  </w:num>
  <w:num w:numId="2">
    <w:abstractNumId w:val="21"/>
  </w:num>
  <w:num w:numId="3">
    <w:abstractNumId w:val="6"/>
  </w:num>
  <w:num w:numId="4">
    <w:abstractNumId w:val="20"/>
  </w:num>
  <w:num w:numId="5">
    <w:abstractNumId w:val="13"/>
  </w:num>
  <w:num w:numId="6">
    <w:abstractNumId w:val="10"/>
  </w:num>
  <w:num w:numId="7">
    <w:abstractNumId w:val="8"/>
  </w:num>
  <w:num w:numId="8">
    <w:abstractNumId w:val="3"/>
  </w:num>
  <w:num w:numId="9">
    <w:abstractNumId w:val="5"/>
  </w:num>
  <w:num w:numId="10">
    <w:abstractNumId w:val="11"/>
  </w:num>
  <w:num w:numId="11">
    <w:abstractNumId w:val="7"/>
  </w:num>
  <w:num w:numId="12">
    <w:abstractNumId w:val="15"/>
  </w:num>
  <w:num w:numId="13">
    <w:abstractNumId w:val="14"/>
  </w:num>
  <w:num w:numId="14">
    <w:abstractNumId w:val="19"/>
  </w:num>
  <w:num w:numId="15">
    <w:abstractNumId w:val="18"/>
  </w:num>
  <w:num w:numId="16">
    <w:abstractNumId w:val="23"/>
  </w:num>
  <w:num w:numId="17">
    <w:abstractNumId w:val="4"/>
  </w:num>
  <w:num w:numId="18">
    <w:abstractNumId w:val="12"/>
  </w:num>
  <w:num w:numId="19">
    <w:abstractNumId w:val="0"/>
  </w:num>
  <w:num w:numId="20">
    <w:abstractNumId w:val="1"/>
  </w:num>
  <w:num w:numId="21">
    <w:abstractNumId w:val="17"/>
  </w:num>
  <w:num w:numId="22">
    <w:abstractNumId w:val="2"/>
  </w:num>
  <w:num w:numId="23">
    <w:abstractNumId w:val="24"/>
  </w:num>
  <w:num w:numId="24">
    <w:abstractNumId w:val="22"/>
  </w:num>
  <w:num w:numId="25">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74E"/>
    <w:rsid w:val="000022A3"/>
    <w:rsid w:val="000032EA"/>
    <w:rsid w:val="000136C7"/>
    <w:rsid w:val="00023EB4"/>
    <w:rsid w:val="00027101"/>
    <w:rsid w:val="0005343D"/>
    <w:rsid w:val="000665E7"/>
    <w:rsid w:val="00067A01"/>
    <w:rsid w:val="00074943"/>
    <w:rsid w:val="00076470"/>
    <w:rsid w:val="000B2EEE"/>
    <w:rsid w:val="000E19F2"/>
    <w:rsid w:val="0010169D"/>
    <w:rsid w:val="00107C63"/>
    <w:rsid w:val="0011474D"/>
    <w:rsid w:val="00114B2F"/>
    <w:rsid w:val="00115211"/>
    <w:rsid w:val="00134C8A"/>
    <w:rsid w:val="00154170"/>
    <w:rsid w:val="00171F3F"/>
    <w:rsid w:val="00174274"/>
    <w:rsid w:val="00177149"/>
    <w:rsid w:val="00177A3B"/>
    <w:rsid w:val="00182851"/>
    <w:rsid w:val="00187871"/>
    <w:rsid w:val="00196026"/>
    <w:rsid w:val="0019736C"/>
    <w:rsid w:val="001A0F3C"/>
    <w:rsid w:val="001A65D4"/>
    <w:rsid w:val="001B18F8"/>
    <w:rsid w:val="001D6FFD"/>
    <w:rsid w:val="001E1CBE"/>
    <w:rsid w:val="001E32A6"/>
    <w:rsid w:val="001E38E8"/>
    <w:rsid w:val="00206EEF"/>
    <w:rsid w:val="002104B4"/>
    <w:rsid w:val="00240425"/>
    <w:rsid w:val="002501D1"/>
    <w:rsid w:val="00260153"/>
    <w:rsid w:val="00261B1E"/>
    <w:rsid w:val="00272480"/>
    <w:rsid w:val="00276622"/>
    <w:rsid w:val="00283E8C"/>
    <w:rsid w:val="002B04AE"/>
    <w:rsid w:val="002C3FBD"/>
    <w:rsid w:val="002D7B19"/>
    <w:rsid w:val="002E16B4"/>
    <w:rsid w:val="002F4453"/>
    <w:rsid w:val="00303808"/>
    <w:rsid w:val="0030753C"/>
    <w:rsid w:val="00311C39"/>
    <w:rsid w:val="00313541"/>
    <w:rsid w:val="003209F7"/>
    <w:rsid w:val="00320F1B"/>
    <w:rsid w:val="00332B28"/>
    <w:rsid w:val="003340A4"/>
    <w:rsid w:val="00344553"/>
    <w:rsid w:val="0039284C"/>
    <w:rsid w:val="003A6388"/>
    <w:rsid w:val="003A6E96"/>
    <w:rsid w:val="003E6BCC"/>
    <w:rsid w:val="003F095F"/>
    <w:rsid w:val="003F0B30"/>
    <w:rsid w:val="003F2ABF"/>
    <w:rsid w:val="003F7126"/>
    <w:rsid w:val="00400871"/>
    <w:rsid w:val="0040129E"/>
    <w:rsid w:val="004515A9"/>
    <w:rsid w:val="004660D6"/>
    <w:rsid w:val="004710EF"/>
    <w:rsid w:val="00475DE7"/>
    <w:rsid w:val="00487F82"/>
    <w:rsid w:val="004A16AF"/>
    <w:rsid w:val="004B6A00"/>
    <w:rsid w:val="004E01F2"/>
    <w:rsid w:val="004E0B4C"/>
    <w:rsid w:val="004E2014"/>
    <w:rsid w:val="004F3E86"/>
    <w:rsid w:val="004F53D1"/>
    <w:rsid w:val="00513A5E"/>
    <w:rsid w:val="00513FAB"/>
    <w:rsid w:val="0052302D"/>
    <w:rsid w:val="00540A5E"/>
    <w:rsid w:val="005574CD"/>
    <w:rsid w:val="0058607F"/>
    <w:rsid w:val="00607B48"/>
    <w:rsid w:val="00611B11"/>
    <w:rsid w:val="0062057F"/>
    <w:rsid w:val="00627B61"/>
    <w:rsid w:val="00664362"/>
    <w:rsid w:val="006676DB"/>
    <w:rsid w:val="006758B4"/>
    <w:rsid w:val="00696BF3"/>
    <w:rsid w:val="006B545B"/>
    <w:rsid w:val="006C5A91"/>
    <w:rsid w:val="006C77C8"/>
    <w:rsid w:val="006D47B9"/>
    <w:rsid w:val="007042EC"/>
    <w:rsid w:val="00716AC2"/>
    <w:rsid w:val="00720ED7"/>
    <w:rsid w:val="00727DDA"/>
    <w:rsid w:val="00760334"/>
    <w:rsid w:val="007762CF"/>
    <w:rsid w:val="007810AC"/>
    <w:rsid w:val="007C485E"/>
    <w:rsid w:val="007D2367"/>
    <w:rsid w:val="007D5CA4"/>
    <w:rsid w:val="007D65D0"/>
    <w:rsid w:val="007E635B"/>
    <w:rsid w:val="007F2578"/>
    <w:rsid w:val="007F7E8A"/>
    <w:rsid w:val="00803528"/>
    <w:rsid w:val="00807A99"/>
    <w:rsid w:val="0081574E"/>
    <w:rsid w:val="0084345F"/>
    <w:rsid w:val="00852983"/>
    <w:rsid w:val="00853E44"/>
    <w:rsid w:val="0087676F"/>
    <w:rsid w:val="00877C6B"/>
    <w:rsid w:val="00892717"/>
    <w:rsid w:val="008B5728"/>
    <w:rsid w:val="008C45AA"/>
    <w:rsid w:val="008C5312"/>
    <w:rsid w:val="008C7C47"/>
    <w:rsid w:val="008D3B23"/>
    <w:rsid w:val="008F6E87"/>
    <w:rsid w:val="009051F8"/>
    <w:rsid w:val="009152E0"/>
    <w:rsid w:val="00921E4F"/>
    <w:rsid w:val="00932ECC"/>
    <w:rsid w:val="009358D6"/>
    <w:rsid w:val="00935E90"/>
    <w:rsid w:val="00940D9D"/>
    <w:rsid w:val="009452A7"/>
    <w:rsid w:val="00965FBC"/>
    <w:rsid w:val="0098300C"/>
    <w:rsid w:val="00983EA0"/>
    <w:rsid w:val="00992A08"/>
    <w:rsid w:val="009964FC"/>
    <w:rsid w:val="009B1018"/>
    <w:rsid w:val="009D1AD3"/>
    <w:rsid w:val="009E1AE5"/>
    <w:rsid w:val="009F712B"/>
    <w:rsid w:val="00A002CB"/>
    <w:rsid w:val="00A25D8A"/>
    <w:rsid w:val="00A36E6A"/>
    <w:rsid w:val="00A46419"/>
    <w:rsid w:val="00A50E42"/>
    <w:rsid w:val="00A71FF0"/>
    <w:rsid w:val="00A75274"/>
    <w:rsid w:val="00A94F54"/>
    <w:rsid w:val="00AC34FA"/>
    <w:rsid w:val="00AE0429"/>
    <w:rsid w:val="00B01F31"/>
    <w:rsid w:val="00B02BFF"/>
    <w:rsid w:val="00B056FB"/>
    <w:rsid w:val="00B06D60"/>
    <w:rsid w:val="00B10BF3"/>
    <w:rsid w:val="00B21DE8"/>
    <w:rsid w:val="00B414D4"/>
    <w:rsid w:val="00B77139"/>
    <w:rsid w:val="00BA2304"/>
    <w:rsid w:val="00BA2C5B"/>
    <w:rsid w:val="00BA70E6"/>
    <w:rsid w:val="00BB3083"/>
    <w:rsid w:val="00BB7AFB"/>
    <w:rsid w:val="00BC1625"/>
    <w:rsid w:val="00BC3D60"/>
    <w:rsid w:val="00BC4AAE"/>
    <w:rsid w:val="00BD05DD"/>
    <w:rsid w:val="00BE03CD"/>
    <w:rsid w:val="00BE27E4"/>
    <w:rsid w:val="00BF1028"/>
    <w:rsid w:val="00BF65E2"/>
    <w:rsid w:val="00C555B5"/>
    <w:rsid w:val="00C57FAB"/>
    <w:rsid w:val="00C628DC"/>
    <w:rsid w:val="00C677DC"/>
    <w:rsid w:val="00C755A1"/>
    <w:rsid w:val="00C875BD"/>
    <w:rsid w:val="00C90A24"/>
    <w:rsid w:val="00CB1F07"/>
    <w:rsid w:val="00CB5F1E"/>
    <w:rsid w:val="00CE2286"/>
    <w:rsid w:val="00CF10FA"/>
    <w:rsid w:val="00CF1535"/>
    <w:rsid w:val="00CF47F0"/>
    <w:rsid w:val="00D01C26"/>
    <w:rsid w:val="00D051D8"/>
    <w:rsid w:val="00D16C31"/>
    <w:rsid w:val="00D30E2C"/>
    <w:rsid w:val="00D31A68"/>
    <w:rsid w:val="00D51F7F"/>
    <w:rsid w:val="00D65F19"/>
    <w:rsid w:val="00D76A5D"/>
    <w:rsid w:val="00D7765D"/>
    <w:rsid w:val="00D9418D"/>
    <w:rsid w:val="00D97808"/>
    <w:rsid w:val="00DE5D12"/>
    <w:rsid w:val="00DF7034"/>
    <w:rsid w:val="00E006E4"/>
    <w:rsid w:val="00E010A1"/>
    <w:rsid w:val="00E10EBA"/>
    <w:rsid w:val="00E1590F"/>
    <w:rsid w:val="00E16771"/>
    <w:rsid w:val="00E200DF"/>
    <w:rsid w:val="00E25E06"/>
    <w:rsid w:val="00E3321C"/>
    <w:rsid w:val="00E43E8C"/>
    <w:rsid w:val="00E443F9"/>
    <w:rsid w:val="00E506C7"/>
    <w:rsid w:val="00E67402"/>
    <w:rsid w:val="00E80494"/>
    <w:rsid w:val="00E82665"/>
    <w:rsid w:val="00E87F9D"/>
    <w:rsid w:val="00E90E2C"/>
    <w:rsid w:val="00E91FD9"/>
    <w:rsid w:val="00EA0A00"/>
    <w:rsid w:val="00EC0515"/>
    <w:rsid w:val="00ED4526"/>
    <w:rsid w:val="00ED5370"/>
    <w:rsid w:val="00ED5D2F"/>
    <w:rsid w:val="00EE6E8C"/>
    <w:rsid w:val="00EF6F31"/>
    <w:rsid w:val="00F00F97"/>
    <w:rsid w:val="00F079BA"/>
    <w:rsid w:val="00F10C13"/>
    <w:rsid w:val="00F12B09"/>
    <w:rsid w:val="00F244AA"/>
    <w:rsid w:val="00F307E1"/>
    <w:rsid w:val="00F3793D"/>
    <w:rsid w:val="00F5051E"/>
    <w:rsid w:val="00F507E3"/>
    <w:rsid w:val="00F51943"/>
    <w:rsid w:val="00F545A7"/>
    <w:rsid w:val="00F6786F"/>
    <w:rsid w:val="00F715B6"/>
    <w:rsid w:val="00F75F6A"/>
    <w:rsid w:val="00F77F4E"/>
    <w:rsid w:val="00F80DF2"/>
    <w:rsid w:val="00F812EF"/>
    <w:rsid w:val="00F873B6"/>
    <w:rsid w:val="00FA0F78"/>
    <w:rsid w:val="00FC3A12"/>
    <w:rsid w:val="00FF28B2"/>
    <w:rsid w:val="00FF4032"/>
    <w:rsid w:val="00FF643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459AA7"/>
  <w15:chartTrackingRefBased/>
  <w15:docId w15:val="{FADBB251-DF25-4A45-9CBB-685C7899D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4"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716AC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semiHidden/>
    <w:unhideWhenUsed/>
    <w:qFormat/>
    <w:rsid w:val="004515A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semiHidden/>
    <w:unhideWhenUsed/>
    <w:qFormat/>
    <w:rsid w:val="004515A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Paragraphedeliste"/>
    <w:next w:val="Normal"/>
    <w:link w:val="Titre4Car"/>
    <w:uiPriority w:val="4"/>
    <w:unhideWhenUsed/>
    <w:qFormat/>
    <w:rsid w:val="002C3FBD"/>
    <w:pPr>
      <w:spacing w:after="0" w:line="240" w:lineRule="auto"/>
      <w:ind w:left="1776" w:hanging="360"/>
      <w:jc w:val="both"/>
      <w:outlineLvl w:val="3"/>
    </w:pPr>
    <w:rPr>
      <w:rFonts w:ascii="Georgia" w:eastAsia="Times New Roman" w:hAnsi="Georgia" w:cs="Times New Roman"/>
      <w:b/>
      <w:color w:val="333333"/>
      <w:sz w:val="24"/>
      <w:szCs w:val="24"/>
      <w:lang w:bidi="en-US"/>
    </w:rPr>
  </w:style>
  <w:style w:type="paragraph" w:styleId="Titre5">
    <w:name w:val="heading 5"/>
    <w:basedOn w:val="Normal"/>
    <w:next w:val="Normal"/>
    <w:link w:val="Titre5Car"/>
    <w:uiPriority w:val="9"/>
    <w:semiHidden/>
    <w:unhideWhenUsed/>
    <w:qFormat/>
    <w:rsid w:val="004515A9"/>
    <w:pPr>
      <w:keepNext/>
      <w:keepLines/>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4515A9"/>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81574E"/>
    <w:pPr>
      <w:spacing w:after="0" w:line="240" w:lineRule="auto"/>
      <w:jc w:val="both"/>
    </w:pPr>
    <w:rPr>
      <w:rFonts w:ascii="Georgia" w:eastAsia="Times New Roman" w:hAnsi="Georgia" w:cs="Times New Roman"/>
      <w:color w:val="333333"/>
      <w:sz w:val="20"/>
      <w:szCs w:val="20"/>
      <w:lang w:val="en-US" w:bidi="en-US"/>
    </w:rPr>
  </w:style>
  <w:style w:type="character" w:customStyle="1" w:styleId="NotedebasdepageCar">
    <w:name w:val="Note de bas de page Car"/>
    <w:basedOn w:val="Policepardfaut"/>
    <w:link w:val="Notedebasdepage"/>
    <w:uiPriority w:val="99"/>
    <w:rsid w:val="0081574E"/>
    <w:rPr>
      <w:rFonts w:ascii="Georgia" w:eastAsia="Times New Roman" w:hAnsi="Georgia" w:cs="Times New Roman"/>
      <w:color w:val="333333"/>
      <w:sz w:val="20"/>
      <w:szCs w:val="20"/>
      <w:lang w:val="en-US" w:bidi="en-US"/>
    </w:rPr>
  </w:style>
  <w:style w:type="character" w:styleId="Appelnotedebasdep">
    <w:name w:val="footnote reference"/>
    <w:basedOn w:val="Policepardfaut"/>
    <w:semiHidden/>
    <w:unhideWhenUsed/>
    <w:qFormat/>
    <w:rsid w:val="0081574E"/>
    <w:rPr>
      <w:vertAlign w:val="superscript"/>
    </w:rPr>
  </w:style>
  <w:style w:type="character" w:styleId="Lienhypertexte">
    <w:name w:val="Hyperlink"/>
    <w:basedOn w:val="Policepardfaut"/>
    <w:uiPriority w:val="99"/>
    <w:unhideWhenUsed/>
    <w:qFormat/>
    <w:rsid w:val="00BC1625"/>
    <w:rPr>
      <w:color w:val="4596EC"/>
      <w:u w:val="single"/>
    </w:rPr>
  </w:style>
  <w:style w:type="paragraph" w:styleId="Paragraphedeliste">
    <w:name w:val="List Paragraph"/>
    <w:basedOn w:val="Normal"/>
    <w:link w:val="ParagraphedelisteCar"/>
    <w:uiPriority w:val="34"/>
    <w:qFormat/>
    <w:rsid w:val="00BC1625"/>
    <w:pPr>
      <w:ind w:left="720"/>
      <w:contextualSpacing/>
    </w:pPr>
  </w:style>
  <w:style w:type="paragraph" w:styleId="En-tte">
    <w:name w:val="header"/>
    <w:basedOn w:val="Normal"/>
    <w:link w:val="En-tteCar"/>
    <w:uiPriority w:val="99"/>
    <w:unhideWhenUsed/>
    <w:rsid w:val="00A75274"/>
    <w:pPr>
      <w:tabs>
        <w:tab w:val="center" w:pos="4536"/>
        <w:tab w:val="right" w:pos="9072"/>
      </w:tabs>
      <w:spacing w:after="0" w:line="240" w:lineRule="auto"/>
    </w:pPr>
  </w:style>
  <w:style w:type="character" w:customStyle="1" w:styleId="En-tteCar">
    <w:name w:val="En-tête Car"/>
    <w:basedOn w:val="Policepardfaut"/>
    <w:link w:val="En-tte"/>
    <w:uiPriority w:val="99"/>
    <w:rsid w:val="00A75274"/>
  </w:style>
  <w:style w:type="paragraph" w:styleId="Pieddepage">
    <w:name w:val="footer"/>
    <w:basedOn w:val="Normal"/>
    <w:link w:val="PieddepageCar"/>
    <w:uiPriority w:val="99"/>
    <w:unhideWhenUsed/>
    <w:rsid w:val="00A7527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75274"/>
  </w:style>
  <w:style w:type="paragraph" w:customStyle="1" w:styleId="Titre41">
    <w:name w:val="Titre 41"/>
    <w:basedOn w:val="Paragraphedeliste"/>
    <w:next w:val="Normal"/>
    <w:uiPriority w:val="4"/>
    <w:unhideWhenUsed/>
    <w:qFormat/>
    <w:rsid w:val="001A65D4"/>
    <w:pPr>
      <w:numPr>
        <w:numId w:val="3"/>
      </w:numPr>
      <w:spacing w:after="0" w:line="240" w:lineRule="auto"/>
      <w:ind w:left="720"/>
      <w:jc w:val="both"/>
      <w:outlineLvl w:val="3"/>
    </w:pPr>
    <w:rPr>
      <w:rFonts w:ascii="Georgia" w:eastAsia="Times New Roman" w:hAnsi="Georgia" w:cs="Times New Roman"/>
      <w:b/>
      <w:color w:val="333333"/>
      <w:sz w:val="24"/>
      <w:szCs w:val="24"/>
      <w:lang w:bidi="en-US"/>
    </w:rPr>
  </w:style>
  <w:style w:type="paragraph" w:customStyle="1" w:styleId="Titre42">
    <w:name w:val="Titre 42"/>
    <w:basedOn w:val="Paragraphedeliste"/>
    <w:next w:val="Normal"/>
    <w:uiPriority w:val="4"/>
    <w:unhideWhenUsed/>
    <w:qFormat/>
    <w:rsid w:val="00D16C31"/>
    <w:pPr>
      <w:spacing w:after="0" w:line="240" w:lineRule="auto"/>
      <w:ind w:hanging="360"/>
      <w:jc w:val="both"/>
      <w:outlineLvl w:val="3"/>
    </w:pPr>
    <w:rPr>
      <w:rFonts w:ascii="Georgia" w:eastAsia="Times New Roman" w:hAnsi="Georgia" w:cs="Times New Roman"/>
      <w:b/>
      <w:color w:val="333333"/>
      <w:sz w:val="24"/>
      <w:szCs w:val="24"/>
      <w:lang w:bidi="en-US"/>
    </w:rPr>
  </w:style>
  <w:style w:type="character" w:styleId="Textedelespacerserv">
    <w:name w:val="Placeholder Text"/>
    <w:basedOn w:val="Policepardfaut"/>
    <w:uiPriority w:val="99"/>
    <w:semiHidden/>
    <w:rsid w:val="00D16C31"/>
    <w:rPr>
      <w:color w:val="808080"/>
    </w:rPr>
  </w:style>
  <w:style w:type="paragraph" w:styleId="Sansinterligne">
    <w:name w:val="No Spacing"/>
    <w:uiPriority w:val="1"/>
    <w:qFormat/>
    <w:rsid w:val="002C3FBD"/>
    <w:pPr>
      <w:spacing w:after="0" w:line="240" w:lineRule="auto"/>
    </w:pPr>
  </w:style>
  <w:style w:type="paragraph" w:styleId="NormalWeb">
    <w:name w:val="Normal (Web)"/>
    <w:basedOn w:val="Normal"/>
    <w:uiPriority w:val="99"/>
    <w:semiHidden/>
    <w:unhideWhenUsed/>
    <w:rsid w:val="002C3FBD"/>
    <w:rPr>
      <w:rFonts w:ascii="Times New Roman" w:hAnsi="Times New Roman" w:cs="Times New Roman"/>
      <w:sz w:val="24"/>
      <w:szCs w:val="24"/>
    </w:rPr>
  </w:style>
  <w:style w:type="character" w:customStyle="1" w:styleId="Titre4Car">
    <w:name w:val="Titre 4 Car"/>
    <w:basedOn w:val="Policepardfaut"/>
    <w:link w:val="Titre4"/>
    <w:uiPriority w:val="4"/>
    <w:rsid w:val="002C3FBD"/>
    <w:rPr>
      <w:rFonts w:ascii="Georgia" w:eastAsia="Times New Roman" w:hAnsi="Georgia" w:cs="Times New Roman"/>
      <w:b/>
      <w:color w:val="333333"/>
      <w:sz w:val="24"/>
      <w:szCs w:val="24"/>
      <w:lang w:bidi="en-US"/>
    </w:rPr>
  </w:style>
  <w:style w:type="character" w:styleId="Marquedecommentaire">
    <w:name w:val="annotation reference"/>
    <w:basedOn w:val="Policepardfaut"/>
    <w:uiPriority w:val="99"/>
    <w:unhideWhenUsed/>
    <w:qFormat/>
    <w:rsid w:val="002C3FBD"/>
    <w:rPr>
      <w:sz w:val="16"/>
      <w:szCs w:val="16"/>
    </w:rPr>
  </w:style>
  <w:style w:type="character" w:customStyle="1" w:styleId="tlid-translation">
    <w:name w:val="tlid-translation"/>
    <w:basedOn w:val="Policepardfaut"/>
    <w:rsid w:val="002C3FBD"/>
  </w:style>
  <w:style w:type="character" w:customStyle="1" w:styleId="Titre2Car">
    <w:name w:val="Titre 2 Car"/>
    <w:basedOn w:val="Policepardfaut"/>
    <w:link w:val="Titre2"/>
    <w:uiPriority w:val="9"/>
    <w:semiHidden/>
    <w:rsid w:val="004515A9"/>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semiHidden/>
    <w:rsid w:val="004515A9"/>
    <w:rPr>
      <w:rFonts w:asciiTheme="majorHAnsi" w:eastAsiaTheme="majorEastAsia" w:hAnsiTheme="majorHAnsi" w:cstheme="majorBidi"/>
      <w:color w:val="1F4D78" w:themeColor="accent1" w:themeShade="7F"/>
      <w:sz w:val="24"/>
      <w:szCs w:val="24"/>
    </w:rPr>
  </w:style>
  <w:style w:type="character" w:customStyle="1" w:styleId="Titre5Car">
    <w:name w:val="Titre 5 Car"/>
    <w:basedOn w:val="Policepardfaut"/>
    <w:link w:val="Titre5"/>
    <w:uiPriority w:val="9"/>
    <w:semiHidden/>
    <w:rsid w:val="004515A9"/>
    <w:rPr>
      <w:rFonts w:asciiTheme="majorHAnsi" w:eastAsiaTheme="majorEastAsia" w:hAnsiTheme="majorHAnsi" w:cstheme="majorBidi"/>
      <w:color w:val="2E74B5" w:themeColor="accent1" w:themeShade="BF"/>
    </w:rPr>
  </w:style>
  <w:style w:type="character" w:customStyle="1" w:styleId="Titre6Car">
    <w:name w:val="Titre 6 Car"/>
    <w:basedOn w:val="Policepardfaut"/>
    <w:link w:val="Titre6"/>
    <w:uiPriority w:val="9"/>
    <w:semiHidden/>
    <w:rsid w:val="004515A9"/>
    <w:rPr>
      <w:rFonts w:asciiTheme="majorHAnsi" w:eastAsiaTheme="majorEastAsia" w:hAnsiTheme="majorHAnsi" w:cstheme="majorBidi"/>
      <w:color w:val="1F4D78" w:themeColor="accent1" w:themeShade="7F"/>
    </w:rPr>
  </w:style>
  <w:style w:type="paragraph" w:styleId="Commentaire">
    <w:name w:val="annotation text"/>
    <w:basedOn w:val="Normal"/>
    <w:link w:val="CommentaireCar"/>
    <w:uiPriority w:val="99"/>
    <w:unhideWhenUsed/>
    <w:qFormat/>
    <w:rsid w:val="00760334"/>
    <w:pPr>
      <w:spacing w:after="0" w:line="240" w:lineRule="auto"/>
      <w:jc w:val="both"/>
    </w:pPr>
    <w:rPr>
      <w:rFonts w:ascii="Georgia" w:eastAsia="Times New Roman" w:hAnsi="Georgia" w:cs="Times New Roman"/>
      <w:color w:val="333333"/>
      <w:sz w:val="20"/>
      <w:szCs w:val="20"/>
      <w:lang w:val="en-US" w:bidi="en-US"/>
    </w:rPr>
  </w:style>
  <w:style w:type="character" w:customStyle="1" w:styleId="CommentaireCar">
    <w:name w:val="Commentaire Car"/>
    <w:basedOn w:val="Policepardfaut"/>
    <w:link w:val="Commentaire"/>
    <w:uiPriority w:val="99"/>
    <w:rsid w:val="00760334"/>
    <w:rPr>
      <w:rFonts w:ascii="Georgia" w:eastAsia="Times New Roman" w:hAnsi="Georgia" w:cs="Times New Roman"/>
      <w:color w:val="333333"/>
      <w:sz w:val="20"/>
      <w:szCs w:val="20"/>
      <w:lang w:val="en-US" w:bidi="en-US"/>
    </w:rPr>
  </w:style>
  <w:style w:type="paragraph" w:styleId="Textedebulles">
    <w:name w:val="Balloon Text"/>
    <w:basedOn w:val="Normal"/>
    <w:link w:val="TextedebullesCar"/>
    <w:uiPriority w:val="99"/>
    <w:semiHidden/>
    <w:unhideWhenUsed/>
    <w:rsid w:val="0076033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60334"/>
    <w:rPr>
      <w:rFonts w:ascii="Segoe UI" w:hAnsi="Segoe UI" w:cs="Segoe UI"/>
      <w:sz w:val="18"/>
      <w:szCs w:val="18"/>
    </w:rPr>
  </w:style>
  <w:style w:type="character" w:customStyle="1" w:styleId="Titre1Car">
    <w:name w:val="Titre 1 Car"/>
    <w:basedOn w:val="Policepardfaut"/>
    <w:link w:val="Titre1"/>
    <w:uiPriority w:val="9"/>
    <w:rsid w:val="00716AC2"/>
    <w:rPr>
      <w:rFonts w:asciiTheme="majorHAnsi" w:eastAsiaTheme="majorEastAsia" w:hAnsiTheme="majorHAnsi" w:cstheme="majorBidi"/>
      <w:color w:val="2E74B5" w:themeColor="accent1" w:themeShade="BF"/>
      <w:sz w:val="32"/>
      <w:szCs w:val="32"/>
    </w:rPr>
  </w:style>
  <w:style w:type="table" w:styleId="Grilledutableau">
    <w:name w:val="Table Grid"/>
    <w:aliases w:val="CNIL"/>
    <w:basedOn w:val="TableauNormal"/>
    <w:uiPriority w:val="39"/>
    <w:rsid w:val="0087676F"/>
    <w:pPr>
      <w:spacing w:after="0" w:line="240" w:lineRule="auto"/>
    </w:pPr>
    <w:rPr>
      <w:rFonts w:eastAsia="Times New Roman" w:cs="Times New Roman"/>
      <w:lang w:val="en-US" w:bidi="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Open Sans" w:hAnsi="Open Sans"/>
        <w:b/>
        <w:color w:val="4796EC"/>
        <w:sz w:val="28"/>
      </w:rPr>
    </w:tblStylePr>
    <w:tblStylePr w:type="band1Horz">
      <w:rPr>
        <w:color w:val="C00000"/>
      </w:rPr>
    </w:tblStylePr>
  </w:style>
  <w:style w:type="table" w:customStyle="1" w:styleId="CNIL1">
    <w:name w:val="CNIL1"/>
    <w:basedOn w:val="TableauNormal"/>
    <w:next w:val="Grilledutableau"/>
    <w:uiPriority w:val="39"/>
    <w:rsid w:val="00B02BFF"/>
    <w:pPr>
      <w:spacing w:after="0" w:line="240" w:lineRule="auto"/>
    </w:pPr>
    <w:rPr>
      <w:rFonts w:eastAsia="Times New Roman" w:cs="Times New Roman"/>
      <w:lang w:val="en-US" w:bidi="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Open Sans" w:hAnsi="Open Sans"/>
        <w:b/>
        <w:color w:val="4796EC"/>
        <w:sz w:val="28"/>
      </w:rPr>
    </w:tblStylePr>
    <w:tblStylePr w:type="band1Horz">
      <w:rPr>
        <w:color w:val="C00000"/>
      </w:rPr>
    </w:tblStylePr>
  </w:style>
  <w:style w:type="paragraph" w:styleId="Rvision">
    <w:name w:val="Revision"/>
    <w:hidden/>
    <w:uiPriority w:val="99"/>
    <w:semiHidden/>
    <w:rsid w:val="00E443F9"/>
    <w:pPr>
      <w:spacing w:after="0" w:line="240" w:lineRule="auto"/>
    </w:pPr>
  </w:style>
  <w:style w:type="paragraph" w:styleId="Objetducommentaire">
    <w:name w:val="annotation subject"/>
    <w:basedOn w:val="Commentaire"/>
    <w:next w:val="Commentaire"/>
    <w:link w:val="ObjetducommentaireCar"/>
    <w:uiPriority w:val="99"/>
    <w:semiHidden/>
    <w:unhideWhenUsed/>
    <w:rsid w:val="00BA2C5B"/>
    <w:pPr>
      <w:spacing w:after="160"/>
      <w:jc w:val="left"/>
    </w:pPr>
    <w:rPr>
      <w:rFonts w:asciiTheme="minorHAnsi" w:eastAsiaTheme="minorHAnsi" w:hAnsiTheme="minorHAnsi" w:cstheme="minorBidi"/>
      <w:b/>
      <w:bCs/>
      <w:color w:val="auto"/>
      <w:lang w:val="fr-FR" w:bidi="ar-SA"/>
    </w:rPr>
  </w:style>
  <w:style w:type="character" w:customStyle="1" w:styleId="ObjetducommentaireCar">
    <w:name w:val="Objet du commentaire Car"/>
    <w:basedOn w:val="CommentaireCar"/>
    <w:link w:val="Objetducommentaire"/>
    <w:uiPriority w:val="99"/>
    <w:semiHidden/>
    <w:rsid w:val="00BA2C5B"/>
    <w:rPr>
      <w:rFonts w:ascii="Georgia" w:eastAsia="Times New Roman" w:hAnsi="Georgia" w:cs="Times New Roman"/>
      <w:b/>
      <w:bCs/>
      <w:color w:val="333333"/>
      <w:sz w:val="20"/>
      <w:szCs w:val="20"/>
      <w:lang w:val="en-US" w:bidi="en-US"/>
    </w:rPr>
  </w:style>
  <w:style w:type="character" w:customStyle="1" w:styleId="ParagraphedelisteCar">
    <w:name w:val="Paragraphe de liste Car"/>
    <w:link w:val="Paragraphedeliste"/>
    <w:uiPriority w:val="34"/>
    <w:locked/>
    <w:rsid w:val="000E19F2"/>
  </w:style>
  <w:style w:type="paragraph" w:styleId="Textebrut">
    <w:name w:val="Plain Text"/>
    <w:basedOn w:val="Normal"/>
    <w:link w:val="TextebrutCar"/>
    <w:uiPriority w:val="99"/>
    <w:unhideWhenUsed/>
    <w:rsid w:val="00D51F7F"/>
    <w:pPr>
      <w:spacing w:after="0" w:line="240" w:lineRule="auto"/>
    </w:pPr>
    <w:rPr>
      <w:rFonts w:ascii="Calibri" w:hAnsi="Calibri" w:cs="Calibri"/>
    </w:rPr>
  </w:style>
  <w:style w:type="character" w:customStyle="1" w:styleId="TextebrutCar">
    <w:name w:val="Texte brut Car"/>
    <w:basedOn w:val="Policepardfaut"/>
    <w:link w:val="Textebrut"/>
    <w:uiPriority w:val="99"/>
    <w:rsid w:val="00D51F7F"/>
    <w:rPr>
      <w:rFonts w:ascii="Calibri" w:hAnsi="Calibri" w:cs="Calibri"/>
    </w:rPr>
  </w:style>
  <w:style w:type="paragraph" w:customStyle="1" w:styleId="Default">
    <w:name w:val="Default"/>
    <w:rsid w:val="003F095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596809">
      <w:bodyDiv w:val="1"/>
      <w:marLeft w:val="0"/>
      <w:marRight w:val="0"/>
      <w:marTop w:val="0"/>
      <w:marBottom w:val="0"/>
      <w:divBdr>
        <w:top w:val="none" w:sz="0" w:space="0" w:color="auto"/>
        <w:left w:val="none" w:sz="0" w:space="0" w:color="auto"/>
        <w:bottom w:val="none" w:sz="0" w:space="0" w:color="auto"/>
        <w:right w:val="none" w:sz="0" w:space="0" w:color="auto"/>
      </w:divBdr>
    </w:div>
    <w:div w:id="349183809">
      <w:bodyDiv w:val="1"/>
      <w:marLeft w:val="0"/>
      <w:marRight w:val="0"/>
      <w:marTop w:val="0"/>
      <w:marBottom w:val="0"/>
      <w:divBdr>
        <w:top w:val="none" w:sz="0" w:space="0" w:color="auto"/>
        <w:left w:val="none" w:sz="0" w:space="0" w:color="auto"/>
        <w:bottom w:val="none" w:sz="0" w:space="0" w:color="auto"/>
        <w:right w:val="none" w:sz="0" w:space="0" w:color="auto"/>
      </w:divBdr>
    </w:div>
    <w:div w:id="608437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globalprivacyassembly.org/wp-content/uploads/2018/11/R&#233;solution-2018-Plateformes-dapprentissage-en-ligne_VD-finale-23.10.2018.pdf" TargetMode="External"/><Relationship Id="rId7" Type="http://schemas.openxmlformats.org/officeDocument/2006/relationships/hyperlink" Target="https://linc.cnil.fr/fr/ip-report-shaping-choices-digital-world" TargetMode="External"/><Relationship Id="rId2" Type="http://schemas.openxmlformats.org/officeDocument/2006/relationships/hyperlink" Target="http://globalprivacyassembly.org/wp-content/uploads/2015/02/FR-Privacy-education.pdf" TargetMode="External"/><Relationship Id="rId1" Type="http://schemas.openxmlformats.org/officeDocument/2006/relationships/hyperlink" Target="http://globalprivacyassembly.org/wp-content/uploads/2015/02/Digital-education-resolution-FR.pdf" TargetMode="External"/><Relationship Id="rId6" Type="http://schemas.openxmlformats.org/officeDocument/2006/relationships/hyperlink" Target="https://linc.cnil.fr/fr/cahier-ip6-la-forme-des-choix-0" TargetMode="External"/><Relationship Id="rId5" Type="http://schemas.openxmlformats.org/officeDocument/2006/relationships/hyperlink" Target="https://www.ac-grenoble.fr/juniors/droits/droits.htm" TargetMode="External"/><Relationship Id="rId4" Type="http://schemas.openxmlformats.org/officeDocument/2006/relationships/hyperlink" Target="file:///C:/Users/psr/Downloads/wp251rev01_enpdf.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3E9898F-BB38-43C8-A8B1-A2C11763B141}">
  <ds:schemaRefs>
    <ds:schemaRef ds:uri="http://schemas.openxmlformats.org/officeDocument/2006/bibliography"/>
  </ds:schemaRefs>
</ds:datastoreItem>
</file>

<file path=customXml/itemProps2.xml><?xml version="1.0" encoding="utf-8"?>
<ds:datastoreItem xmlns:ds="http://schemas.openxmlformats.org/officeDocument/2006/customXml" ds:itemID="{FCD090C7-5F3C-4D7D-BA98-954CE4D3690E}"/>
</file>

<file path=customXml/itemProps3.xml><?xml version="1.0" encoding="utf-8"?>
<ds:datastoreItem xmlns:ds="http://schemas.openxmlformats.org/officeDocument/2006/customXml" ds:itemID="{75764EB8-7FB4-464D-887C-95DA4CD60045}"/>
</file>

<file path=customXml/itemProps4.xml><?xml version="1.0" encoding="utf-8"?>
<ds:datastoreItem xmlns:ds="http://schemas.openxmlformats.org/officeDocument/2006/customXml" ds:itemID="{7CD96C07-397E-4BC3-B387-081A8B1EF931}"/>
</file>

<file path=docProps/app.xml><?xml version="1.0" encoding="utf-8"?>
<Properties xmlns="http://schemas.openxmlformats.org/officeDocument/2006/extended-properties" xmlns:vt="http://schemas.openxmlformats.org/officeDocument/2006/docPropsVTypes">
  <Template>Normal.dotm</Template>
  <TotalTime>24</TotalTime>
  <Pages>13</Pages>
  <Words>5164</Words>
  <Characters>28408</Characters>
  <Application>Microsoft Office Word</Application>
  <DocSecurity>0</DocSecurity>
  <Lines>236</Lines>
  <Paragraphs>67</Paragraphs>
  <ScaleCrop>false</ScaleCrop>
  <HeadingPairs>
    <vt:vector size="2" baseType="variant">
      <vt:variant>
        <vt:lpstr>Titre</vt:lpstr>
      </vt:variant>
      <vt:variant>
        <vt:i4>1</vt:i4>
      </vt:variant>
    </vt:vector>
  </HeadingPairs>
  <TitlesOfParts>
    <vt:vector size="1" baseType="lpstr">
      <vt:lpstr/>
    </vt:vector>
  </TitlesOfParts>
  <Company>CNIL</Company>
  <LinksUpToDate>false</LinksUpToDate>
  <CharactersWithSpaces>33505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Coutor</dc:creator>
  <cp:keywords/>
  <dc:description/>
  <cp:lastModifiedBy>SERRIER Pascale</cp:lastModifiedBy>
  <cp:revision>4</cp:revision>
  <cp:lastPrinted>2020-10-05T14:12:00Z</cp:lastPrinted>
  <dcterms:created xsi:type="dcterms:W3CDTF">2020-10-23T21:09:00Z</dcterms:created>
  <dcterms:modified xsi:type="dcterms:W3CDTF">2020-10-23T21:30:00Z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