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F7" w:rsidRDefault="004970F7" w:rsidP="00D04A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26"/>
      </w:tblGrid>
      <w:tr w:rsidR="00B0287F" w:rsidTr="001D7E3D">
        <w:tc>
          <w:tcPr>
            <w:tcW w:w="4390" w:type="dxa"/>
            <w:vAlign w:val="center"/>
          </w:tcPr>
          <w:p w:rsidR="00B0287F" w:rsidRDefault="00B0287F" w:rsidP="001D7E3D">
            <w:r w:rsidRPr="00F84DDF">
              <w:rPr>
                <w:noProof/>
                <w:lang w:val="en-GB" w:eastAsia="en-GB"/>
              </w:rPr>
              <w:drawing>
                <wp:inline distT="0" distB="0" distL="0" distR="0" wp14:anchorId="44D2F9F5" wp14:editId="6CCC1640">
                  <wp:extent cx="2381250" cy="11307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0709" cy="1144726"/>
                          </a:xfrm>
                          <a:prstGeom prst="rect">
                            <a:avLst/>
                          </a:prstGeom>
                        </pic:spPr>
                      </pic:pic>
                    </a:graphicData>
                  </a:graphic>
                </wp:inline>
              </w:drawing>
            </w:r>
          </w:p>
        </w:tc>
        <w:tc>
          <w:tcPr>
            <w:tcW w:w="4626" w:type="dxa"/>
            <w:vAlign w:val="center"/>
          </w:tcPr>
          <w:p w:rsidR="00B0287F" w:rsidRDefault="00B0287F" w:rsidP="001D7E3D">
            <w:pPr>
              <w:jc w:val="center"/>
            </w:pPr>
            <w:r>
              <w:rPr>
                <w:noProof/>
                <w:lang w:val="en-GB" w:eastAsia="en-GB"/>
              </w:rPr>
              <w:drawing>
                <wp:inline distT="0" distB="0" distL="0" distR="0" wp14:anchorId="6C7E84D1" wp14:editId="4CBA3199">
                  <wp:extent cx="2708084"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7610" cy="564593"/>
                          </a:xfrm>
                          <a:prstGeom prst="rect">
                            <a:avLst/>
                          </a:prstGeom>
                        </pic:spPr>
                      </pic:pic>
                    </a:graphicData>
                  </a:graphic>
                </wp:inline>
              </w:drawing>
            </w:r>
          </w:p>
        </w:tc>
      </w:tr>
    </w:tbl>
    <w:p w:rsidR="00B0287F" w:rsidRDefault="00B0287F" w:rsidP="00D04ADA"/>
    <w:p w:rsidR="007D62E9" w:rsidRPr="007D4045" w:rsidRDefault="00621CE9" w:rsidP="007D4045">
      <w:pPr>
        <w:rPr>
          <w:rFonts w:asciiTheme="minorHAnsi" w:hAnsiTheme="minorHAnsi" w:cstheme="minorHAnsi"/>
          <w:sz w:val="22"/>
          <w:szCs w:val="22"/>
        </w:rPr>
      </w:pPr>
      <w:r>
        <w:rPr>
          <w:rFonts w:asciiTheme="minorHAnsi" w:hAnsiTheme="minorHAnsi" w:cstheme="minorHAnsi"/>
          <w:sz w:val="22"/>
          <w:szCs w:val="22"/>
        </w:rPr>
        <w:t>30 September 2020</w:t>
      </w:r>
    </w:p>
    <w:p w:rsidR="007D62E9" w:rsidRPr="007D4045" w:rsidRDefault="007D62E9">
      <w:pPr>
        <w:rPr>
          <w:rFonts w:asciiTheme="minorHAnsi" w:hAnsiTheme="minorHAnsi" w:cstheme="minorHAnsi"/>
          <w:sz w:val="22"/>
          <w:szCs w:val="22"/>
        </w:rPr>
      </w:pPr>
    </w:p>
    <w:p w:rsidR="00D04ADA" w:rsidRDefault="001A23E6" w:rsidP="00621CE9">
      <w:pPr>
        <w:rPr>
          <w:rFonts w:asciiTheme="minorHAnsi" w:hAnsiTheme="minorHAnsi" w:cstheme="minorHAnsi"/>
          <w:b/>
          <w:bCs/>
          <w:sz w:val="22"/>
          <w:szCs w:val="22"/>
        </w:rPr>
      </w:pPr>
      <w:r w:rsidRPr="007D4045">
        <w:rPr>
          <w:rFonts w:asciiTheme="minorHAnsi" w:hAnsiTheme="minorHAnsi" w:cstheme="minorHAnsi"/>
          <w:b/>
          <w:bCs/>
          <w:sz w:val="22"/>
          <w:szCs w:val="22"/>
        </w:rPr>
        <w:t xml:space="preserve">Submission </w:t>
      </w:r>
      <w:r w:rsidR="00621CE9">
        <w:rPr>
          <w:rFonts w:asciiTheme="minorHAnsi" w:hAnsiTheme="minorHAnsi" w:cstheme="minorHAnsi"/>
          <w:b/>
          <w:bCs/>
          <w:sz w:val="22"/>
          <w:szCs w:val="22"/>
        </w:rPr>
        <w:t xml:space="preserve">to the </w:t>
      </w:r>
      <w:r w:rsidR="00621CE9" w:rsidRPr="00621CE9">
        <w:rPr>
          <w:rFonts w:asciiTheme="minorHAnsi" w:hAnsiTheme="minorHAnsi" w:cstheme="minorHAnsi"/>
          <w:b/>
          <w:bCs/>
          <w:sz w:val="22"/>
          <w:szCs w:val="22"/>
        </w:rPr>
        <w:t>Special Rapporteur on the right to privacy examin</w:t>
      </w:r>
      <w:r w:rsidR="00621CE9">
        <w:rPr>
          <w:rFonts w:asciiTheme="minorHAnsi" w:hAnsiTheme="minorHAnsi" w:cstheme="minorHAnsi"/>
          <w:b/>
          <w:bCs/>
          <w:sz w:val="22"/>
          <w:szCs w:val="22"/>
        </w:rPr>
        <w:t>ing</w:t>
      </w:r>
      <w:r w:rsidR="00621CE9" w:rsidRPr="00621CE9">
        <w:rPr>
          <w:rFonts w:asciiTheme="minorHAnsi" w:hAnsiTheme="minorHAnsi" w:cstheme="minorHAnsi"/>
          <w:b/>
          <w:bCs/>
          <w:sz w:val="22"/>
          <w:szCs w:val="22"/>
        </w:rPr>
        <w:t xml:space="preserve"> the privacy rights of children and how this right interacts with the interests of other actors as the child develops the capacity for autonomy</w:t>
      </w:r>
    </w:p>
    <w:p w:rsidR="00621CE9" w:rsidRPr="001471D1" w:rsidRDefault="00621CE9" w:rsidP="00621CE9">
      <w:pPr>
        <w:rPr>
          <w:rFonts w:asciiTheme="minorHAnsi" w:hAnsiTheme="minorHAnsi" w:cstheme="minorHAnsi"/>
          <w:b/>
          <w:bCs/>
          <w:sz w:val="22"/>
          <w:szCs w:val="22"/>
        </w:rPr>
      </w:pPr>
      <w:r w:rsidRPr="001471D1">
        <w:rPr>
          <w:rFonts w:asciiTheme="minorHAnsi" w:hAnsiTheme="minorHAnsi" w:cstheme="minorHAnsi"/>
          <w:b/>
          <w:bCs/>
          <w:sz w:val="22"/>
          <w:szCs w:val="22"/>
        </w:rPr>
        <w:t xml:space="preserve">With a focus on Alternate Care environments and issues: </w:t>
      </w:r>
    </w:p>
    <w:p w:rsidR="00621CE9" w:rsidRPr="001471D1" w:rsidRDefault="00621CE9" w:rsidP="00621CE9">
      <w:pPr>
        <w:pStyle w:val="ListParagraph"/>
        <w:numPr>
          <w:ilvl w:val="0"/>
          <w:numId w:val="8"/>
        </w:numPr>
        <w:rPr>
          <w:rFonts w:asciiTheme="minorHAnsi" w:hAnsiTheme="minorHAnsi" w:cstheme="minorHAnsi"/>
          <w:b/>
          <w:bCs/>
          <w:sz w:val="22"/>
          <w:szCs w:val="22"/>
        </w:rPr>
      </w:pPr>
      <w:r w:rsidRPr="001471D1">
        <w:rPr>
          <w:rFonts w:asciiTheme="minorHAnsi" w:hAnsiTheme="minorHAnsi" w:cstheme="minorHAnsi"/>
          <w:b/>
          <w:bCs/>
          <w:sz w:val="22"/>
          <w:szCs w:val="22"/>
        </w:rPr>
        <w:t>Governmental or other structures including regulatory arrangements, established to advance the human rights of the child;</w:t>
      </w:r>
    </w:p>
    <w:p w:rsidR="00621CE9" w:rsidRPr="001471D1" w:rsidRDefault="00621CE9" w:rsidP="00621CE9">
      <w:pPr>
        <w:pStyle w:val="ListParagraph"/>
        <w:numPr>
          <w:ilvl w:val="0"/>
          <w:numId w:val="8"/>
        </w:numPr>
        <w:rPr>
          <w:rFonts w:asciiTheme="minorHAnsi" w:hAnsiTheme="minorHAnsi" w:cstheme="minorHAnsi"/>
          <w:b/>
          <w:bCs/>
          <w:sz w:val="22"/>
          <w:szCs w:val="22"/>
        </w:rPr>
      </w:pPr>
      <w:r w:rsidRPr="001471D1">
        <w:rPr>
          <w:rFonts w:asciiTheme="minorHAnsi" w:hAnsiTheme="minorHAnsi" w:cstheme="minorHAnsi"/>
          <w:b/>
          <w:bCs/>
          <w:sz w:val="22"/>
          <w:szCs w:val="22"/>
        </w:rPr>
        <w:t>Children in vulnerable situations such as unaccompanied migration, violence, sexual exploitation, poverty and other economic, social, familial or physical circumstances;</w:t>
      </w:r>
    </w:p>
    <w:p w:rsidR="007D4045" w:rsidRPr="001471D1" w:rsidRDefault="00621CE9" w:rsidP="00A32EC2">
      <w:pPr>
        <w:pStyle w:val="ListParagraph"/>
        <w:numPr>
          <w:ilvl w:val="0"/>
          <w:numId w:val="8"/>
        </w:numPr>
        <w:rPr>
          <w:rFonts w:asciiTheme="minorHAnsi" w:hAnsiTheme="minorHAnsi" w:cstheme="minorHAnsi"/>
          <w:b/>
          <w:bCs/>
          <w:sz w:val="22"/>
          <w:szCs w:val="22"/>
        </w:rPr>
      </w:pPr>
      <w:r w:rsidRPr="001471D1">
        <w:rPr>
          <w:rFonts w:asciiTheme="minorHAnsi" w:hAnsiTheme="minorHAnsi" w:cstheme="minorHAnsi"/>
          <w:b/>
          <w:bCs/>
          <w:sz w:val="22"/>
          <w:szCs w:val="22"/>
        </w:rPr>
        <w:t>Programs, mechanisms and strategies that aid he positive development of the child by addressing their privacy needs and expectations</w:t>
      </w:r>
    </w:p>
    <w:p w:rsidR="00621CE9" w:rsidRDefault="00621CE9" w:rsidP="00621CE9">
      <w:pPr>
        <w:rPr>
          <w:rFonts w:asciiTheme="minorHAnsi" w:hAnsiTheme="minorHAnsi" w:cstheme="minorHAnsi"/>
          <w:sz w:val="22"/>
          <w:szCs w:val="22"/>
        </w:rPr>
      </w:pPr>
    </w:p>
    <w:p w:rsidR="001A23E6" w:rsidRDefault="00AF1EA0" w:rsidP="001A23E6">
      <w:pPr>
        <w:pStyle w:val="Heading2"/>
      </w:pPr>
      <w:r>
        <w:t xml:space="preserve">Privacy </w:t>
      </w:r>
      <w:r w:rsidR="001A23E6">
        <w:t>Rights in Alternative Care Systems</w:t>
      </w:r>
    </w:p>
    <w:p w:rsidR="00707A34" w:rsidRDefault="001A23E6" w:rsidP="00AF1EA0">
      <w:pPr>
        <w:rPr>
          <w:rFonts w:asciiTheme="minorHAnsi" w:hAnsiTheme="minorHAnsi" w:cstheme="minorHAnsi"/>
          <w:sz w:val="22"/>
          <w:szCs w:val="22"/>
        </w:rPr>
      </w:pPr>
      <w:r w:rsidRPr="00CF52ED">
        <w:rPr>
          <w:rFonts w:asciiTheme="minorHAnsi" w:hAnsiTheme="minorHAnsi" w:cstheme="minorHAnsi"/>
          <w:sz w:val="22"/>
          <w:szCs w:val="22"/>
        </w:rPr>
        <w:t>Much of the discussion about the rights of children in the digital environment</w:t>
      </w:r>
      <w:r w:rsidR="00AF1EA0">
        <w:rPr>
          <w:rFonts w:asciiTheme="minorHAnsi" w:hAnsiTheme="minorHAnsi" w:cstheme="minorHAnsi"/>
          <w:sz w:val="22"/>
          <w:szCs w:val="22"/>
        </w:rPr>
        <w:t xml:space="preserve"> in general, and privacy in particular,</w:t>
      </w:r>
      <w:r w:rsidRPr="00CF52ED">
        <w:rPr>
          <w:rFonts w:asciiTheme="minorHAnsi" w:hAnsiTheme="minorHAnsi" w:cstheme="minorHAnsi"/>
          <w:sz w:val="22"/>
          <w:szCs w:val="22"/>
        </w:rPr>
        <w:t xml:space="preserve"> focuse</w:t>
      </w:r>
      <w:r w:rsidR="00707A34">
        <w:rPr>
          <w:rFonts w:asciiTheme="minorHAnsi" w:hAnsiTheme="minorHAnsi" w:cstheme="minorHAnsi"/>
          <w:sz w:val="22"/>
          <w:szCs w:val="22"/>
        </w:rPr>
        <w:t>s</w:t>
      </w:r>
      <w:r w:rsidRPr="00CF52ED">
        <w:rPr>
          <w:rFonts w:asciiTheme="minorHAnsi" w:hAnsiTheme="minorHAnsi" w:cstheme="minorHAnsi"/>
          <w:sz w:val="22"/>
          <w:szCs w:val="22"/>
        </w:rPr>
        <w:t xml:space="preserve"> on the </w:t>
      </w:r>
      <w:r w:rsidR="00CE2B7C" w:rsidRPr="00CF52ED">
        <w:rPr>
          <w:rFonts w:asciiTheme="minorHAnsi" w:hAnsiTheme="minorHAnsi" w:cstheme="minorHAnsi"/>
          <w:i/>
          <w:iCs/>
          <w:sz w:val="22"/>
          <w:szCs w:val="22"/>
        </w:rPr>
        <w:t>discretionary</w:t>
      </w:r>
      <w:r w:rsidR="00CE2B7C" w:rsidRPr="00CF52ED">
        <w:rPr>
          <w:rFonts w:asciiTheme="minorHAnsi" w:hAnsiTheme="minorHAnsi" w:cstheme="minorHAnsi"/>
          <w:sz w:val="22"/>
          <w:szCs w:val="22"/>
        </w:rPr>
        <w:t xml:space="preserve"> </w:t>
      </w:r>
      <w:r w:rsidRPr="00CF52ED">
        <w:rPr>
          <w:rFonts w:asciiTheme="minorHAnsi" w:hAnsiTheme="minorHAnsi" w:cstheme="minorHAnsi"/>
          <w:sz w:val="22"/>
          <w:szCs w:val="22"/>
        </w:rPr>
        <w:t xml:space="preserve">use of </w:t>
      </w:r>
      <w:r w:rsidR="00CE2B7C" w:rsidRPr="00CF52ED">
        <w:rPr>
          <w:rFonts w:asciiTheme="minorHAnsi" w:hAnsiTheme="minorHAnsi" w:cstheme="minorHAnsi"/>
          <w:sz w:val="22"/>
          <w:szCs w:val="22"/>
        </w:rPr>
        <w:t xml:space="preserve">digital </w:t>
      </w:r>
      <w:r w:rsidRPr="00CF52ED">
        <w:rPr>
          <w:rFonts w:asciiTheme="minorHAnsi" w:hAnsiTheme="minorHAnsi" w:cstheme="minorHAnsi"/>
          <w:sz w:val="22"/>
          <w:szCs w:val="22"/>
        </w:rPr>
        <w:t xml:space="preserve">systems by children and/or families. In this submission the emphasis is on the need to address the representation and enactment of children’s rights in </w:t>
      </w:r>
      <w:r w:rsidRPr="00CF52ED">
        <w:rPr>
          <w:rFonts w:asciiTheme="minorHAnsi" w:hAnsiTheme="minorHAnsi" w:cstheme="minorHAnsi"/>
          <w:i/>
          <w:iCs/>
          <w:sz w:val="22"/>
          <w:szCs w:val="22"/>
        </w:rPr>
        <w:t>non-discretionary systems</w:t>
      </w:r>
      <w:r w:rsidR="00707A34">
        <w:rPr>
          <w:rFonts w:asciiTheme="minorHAnsi" w:hAnsiTheme="minorHAnsi" w:cstheme="minorHAnsi"/>
          <w:sz w:val="22"/>
          <w:szCs w:val="22"/>
        </w:rPr>
        <w:t xml:space="preserve"> and the particular complexities around how systems set up to protect children from harm do not themselves cause harm</w:t>
      </w:r>
      <w:r w:rsidRPr="00CF52ED">
        <w:rPr>
          <w:rFonts w:asciiTheme="minorHAnsi" w:hAnsiTheme="minorHAnsi" w:cstheme="minorHAnsi"/>
          <w:sz w:val="22"/>
          <w:szCs w:val="22"/>
        </w:rPr>
        <w:t>.</w:t>
      </w:r>
      <w:r w:rsidR="00707A34">
        <w:rPr>
          <w:rFonts w:asciiTheme="minorHAnsi" w:hAnsiTheme="minorHAnsi" w:cstheme="minorHAnsi"/>
          <w:sz w:val="22"/>
          <w:szCs w:val="22"/>
        </w:rPr>
        <w:t xml:space="preserve"> </w:t>
      </w:r>
      <w:r w:rsidR="00CE2B7C" w:rsidRPr="00CF52ED">
        <w:rPr>
          <w:rFonts w:asciiTheme="minorHAnsi" w:hAnsiTheme="minorHAnsi" w:cstheme="minorHAnsi"/>
          <w:sz w:val="22"/>
          <w:szCs w:val="22"/>
        </w:rPr>
        <w:t xml:space="preserve">These are systems in which </w:t>
      </w:r>
      <w:r w:rsidRPr="00CF52ED">
        <w:rPr>
          <w:rFonts w:asciiTheme="minorHAnsi" w:hAnsiTheme="minorHAnsi" w:cstheme="minorHAnsi"/>
          <w:sz w:val="22"/>
          <w:szCs w:val="22"/>
        </w:rPr>
        <w:t>children and their families hav</w:t>
      </w:r>
      <w:r w:rsidR="00CE2B7C" w:rsidRPr="00CF52ED">
        <w:rPr>
          <w:rFonts w:asciiTheme="minorHAnsi" w:hAnsiTheme="minorHAnsi" w:cstheme="minorHAnsi"/>
          <w:sz w:val="22"/>
          <w:szCs w:val="22"/>
        </w:rPr>
        <w:t>e</w:t>
      </w:r>
      <w:r w:rsidRPr="00CF52ED">
        <w:rPr>
          <w:rFonts w:asciiTheme="minorHAnsi" w:hAnsiTheme="minorHAnsi" w:cstheme="minorHAnsi"/>
          <w:sz w:val="22"/>
          <w:szCs w:val="22"/>
        </w:rPr>
        <w:t xml:space="preserve"> </w:t>
      </w:r>
      <w:r w:rsidR="00CE2B7C" w:rsidRPr="00CF52ED">
        <w:rPr>
          <w:rFonts w:asciiTheme="minorHAnsi" w:hAnsiTheme="minorHAnsi" w:cstheme="minorHAnsi"/>
          <w:sz w:val="22"/>
          <w:szCs w:val="22"/>
        </w:rPr>
        <w:t>little</w:t>
      </w:r>
      <w:r w:rsidRPr="00CF52ED">
        <w:rPr>
          <w:rFonts w:asciiTheme="minorHAnsi" w:hAnsiTheme="minorHAnsi" w:cstheme="minorHAnsi"/>
          <w:sz w:val="22"/>
          <w:szCs w:val="22"/>
        </w:rPr>
        <w:t xml:space="preserve"> choice over participation </w:t>
      </w:r>
      <w:r w:rsidR="00CE2B7C" w:rsidRPr="00CF52ED">
        <w:rPr>
          <w:rFonts w:asciiTheme="minorHAnsi" w:hAnsiTheme="minorHAnsi" w:cstheme="minorHAnsi"/>
          <w:sz w:val="22"/>
          <w:szCs w:val="22"/>
        </w:rPr>
        <w:t>and so</w:t>
      </w:r>
      <w:r w:rsidRPr="00CF52ED">
        <w:rPr>
          <w:rFonts w:asciiTheme="minorHAnsi" w:hAnsiTheme="minorHAnsi" w:cstheme="minorHAnsi"/>
          <w:sz w:val="22"/>
          <w:szCs w:val="22"/>
        </w:rPr>
        <w:t xml:space="preserve"> it is vital that </w:t>
      </w:r>
      <w:r w:rsidR="00AF1EA0" w:rsidRPr="00CF52ED">
        <w:rPr>
          <w:rFonts w:asciiTheme="minorHAnsi" w:hAnsiTheme="minorHAnsi" w:cstheme="minorHAnsi"/>
          <w:sz w:val="22"/>
          <w:szCs w:val="22"/>
        </w:rPr>
        <w:t>they</w:t>
      </w:r>
      <w:r w:rsidRPr="00CF52ED">
        <w:rPr>
          <w:rFonts w:asciiTheme="minorHAnsi" w:hAnsiTheme="minorHAnsi" w:cstheme="minorHAnsi"/>
          <w:sz w:val="22"/>
          <w:szCs w:val="22"/>
        </w:rPr>
        <w:t xml:space="preserve"> embed and embody children’s digital rights in their design and implementation.</w:t>
      </w:r>
      <w:r w:rsidR="00707A34">
        <w:rPr>
          <w:rFonts w:asciiTheme="minorHAnsi" w:hAnsiTheme="minorHAnsi" w:cstheme="minorHAnsi"/>
          <w:sz w:val="22"/>
          <w:szCs w:val="22"/>
        </w:rPr>
        <w:t xml:space="preserve"> Central to this is ensuring that in acting in the best interests of the child, rights to privacy and the development of identity and connection to family, community and culture are also respected</w:t>
      </w:r>
      <w:r w:rsidR="00AF1EA0">
        <w:rPr>
          <w:rFonts w:asciiTheme="minorHAnsi" w:hAnsiTheme="minorHAnsi" w:cstheme="minorHAnsi"/>
          <w:sz w:val="22"/>
          <w:szCs w:val="22"/>
        </w:rPr>
        <w:t xml:space="preserve"> </w:t>
      </w:r>
      <w:r w:rsidR="00AF1EA0" w:rsidRPr="00CF52ED">
        <w:rPr>
          <w:rFonts w:asciiTheme="minorHAnsi" w:hAnsiTheme="minorHAnsi" w:cstheme="minorHAnsi"/>
          <w:sz w:val="22"/>
          <w:szCs w:val="22"/>
        </w:rPr>
        <w:fldChar w:fldCharType="begin"/>
      </w:r>
      <w:r w:rsidR="00C03D10">
        <w:rPr>
          <w:rFonts w:asciiTheme="minorHAnsi" w:hAnsiTheme="minorHAnsi" w:cstheme="minorHAnsi"/>
          <w:sz w:val="22"/>
          <w:szCs w:val="22"/>
        </w:rPr>
        <w:instrText xml:space="preserve"> ADDIN ZOTERO_ITEM CSL_CITATION {"citationID":"GtiIOJtO","properties":{"formattedCitation":"[1]","plainCitation":"[1]","noteIndex":0},"citationItems":[{"id":4579,"uris":["http://zotero.org/users/470245/items/9BKY538G"],"uri":["http://zotero.org/users/470245/items/9BKY538G"],"itemData":{"id":4579,"type":"paper-conference","abstract":"Much has been written about ethical and human-centred Information Systems (IS) design, most recently regard-ing the deleterious outcomes and negative affect of some machine learning applications that embed and perpet-uate unethical or even inhumane automation. Terms such as ‘harm’, ‘damage’, and surprisingly, ‘weapon’ have entered the language of this discourse. However, these characteristics are not unique to applications of data science but have long manifested in IS that can also can exhibit opacity and establish tight vicious cycles. These, when coupled with a lack of governance feedback, can perpetuate injustice that has community or sector-wide reach. In this paper, we explore how IS design that sets out with the best of intentions or at least, conceived as a ‘neutral’ system for managing transactional information, can emerge as ‘tools that punish’. We argue that there are crucial principles to be taken from Recordkeeping Informatics, concerned as it is with the entanglement of information and people across space and through time on multi-generational timescales. In particular we discuss how transdisciplinary and critical approaches are necessary to cover more of the design space and surface issues, rights, stakeholders, and, most importantly, values that may be otherwise hidden from a here-and-now, transactional viewpoint.","container-title":"Proceedings of the 81st Annual Meeting - Building &amp; Sustaining An Ethical Future With Emerging Technology","language":"English","page":"420–429","publisher":"Association for Information Science and Technology","title":"Weapons of affect: the imperative for transdisciplinary information systems design","author":[{"family":"Rolan","given":"Gregory"},{"family":"Evans","given":"Joanne"},{"family":"Bone","given":"Jane"},{"family":"Lewis","given":"Antonia"},{"family":"Golding","given":"Frank"},{"family":"Wilson","given":"Jacqueline"},{"family":"McKemmish","given":"Sue"},{"family":"Mendes","given":"Philip"},{"family":"Reeves","given":"Keir"}],"editor":[{"family":"S. Middleton","given":"Lydia"}],"issued":{"date-parts":[["2018"]]}}}],"schema":"https://github.com/citation-style-language/schema/raw/master/csl-citation.json"} </w:instrText>
      </w:r>
      <w:r w:rsidR="00AF1EA0" w:rsidRPr="00CF52ED">
        <w:rPr>
          <w:rFonts w:asciiTheme="minorHAnsi" w:hAnsiTheme="minorHAnsi" w:cstheme="minorHAnsi"/>
          <w:sz w:val="22"/>
          <w:szCs w:val="22"/>
        </w:rPr>
        <w:fldChar w:fldCharType="separate"/>
      </w:r>
      <w:r w:rsidR="00AF1EA0" w:rsidRPr="00CF52ED">
        <w:rPr>
          <w:rFonts w:asciiTheme="minorHAnsi" w:hAnsiTheme="minorHAnsi" w:cstheme="minorHAnsi"/>
          <w:sz w:val="22"/>
          <w:szCs w:val="22"/>
        </w:rPr>
        <w:t>[1]</w:t>
      </w:r>
      <w:r w:rsidR="00AF1EA0" w:rsidRPr="00CF52ED">
        <w:rPr>
          <w:rFonts w:asciiTheme="minorHAnsi" w:hAnsiTheme="minorHAnsi" w:cstheme="minorHAnsi"/>
          <w:sz w:val="22"/>
          <w:szCs w:val="22"/>
        </w:rPr>
        <w:fldChar w:fldCharType="end"/>
      </w:r>
      <w:r w:rsidR="00AF1EA0" w:rsidRPr="00CF52ED">
        <w:rPr>
          <w:rFonts w:asciiTheme="minorHAnsi" w:hAnsiTheme="minorHAnsi" w:cstheme="minorHAnsi"/>
          <w:sz w:val="22"/>
          <w:szCs w:val="22"/>
        </w:rPr>
        <w:t>.</w:t>
      </w:r>
    </w:p>
    <w:p w:rsidR="00707A34" w:rsidRPr="00CF52ED" w:rsidRDefault="00707A34" w:rsidP="001471D1">
      <w:pPr>
        <w:rPr>
          <w:rFonts w:asciiTheme="minorHAnsi" w:hAnsiTheme="minorHAnsi" w:cstheme="minorHAnsi"/>
          <w:sz w:val="22"/>
          <w:szCs w:val="22"/>
        </w:rPr>
      </w:pPr>
      <w:r w:rsidRPr="00CF52ED">
        <w:rPr>
          <w:rFonts w:asciiTheme="minorHAnsi" w:hAnsiTheme="minorHAnsi" w:cstheme="minorHAnsi"/>
          <w:sz w:val="22"/>
          <w:szCs w:val="22"/>
        </w:rPr>
        <w:t xml:space="preserve">Children and young people in Alternative Care situations have little to no discretion around participation in the child protection and welfare systems </w:t>
      </w:r>
      <w:r w:rsidR="00AF1EA0">
        <w:rPr>
          <w:rFonts w:asciiTheme="minorHAnsi" w:hAnsiTheme="minorHAnsi" w:cstheme="minorHAnsi"/>
          <w:sz w:val="22"/>
          <w:szCs w:val="22"/>
        </w:rPr>
        <w:t>that</w:t>
      </w:r>
      <w:r w:rsidRPr="00CF52ED">
        <w:rPr>
          <w:rFonts w:asciiTheme="minorHAnsi" w:hAnsiTheme="minorHAnsi" w:cstheme="minorHAnsi"/>
          <w:sz w:val="22"/>
          <w:szCs w:val="22"/>
        </w:rPr>
        <w:t xml:space="preserve"> document the intimate, sensitive and personal details of their lives. A multitude of inquiries in Australia </w:t>
      </w:r>
      <w:r w:rsidRPr="00CF52ED">
        <w:rPr>
          <w:rFonts w:asciiTheme="minorHAnsi" w:hAnsiTheme="minorHAnsi" w:cstheme="minorHAnsi"/>
          <w:sz w:val="22"/>
          <w:szCs w:val="22"/>
        </w:rPr>
        <w:fldChar w:fldCharType="begin"/>
      </w:r>
      <w:r w:rsidR="00C03D10">
        <w:rPr>
          <w:rFonts w:asciiTheme="minorHAnsi" w:hAnsiTheme="minorHAnsi" w:cstheme="minorHAnsi"/>
          <w:sz w:val="22"/>
          <w:szCs w:val="22"/>
        </w:rPr>
        <w:instrText xml:space="preserve"> ADDIN ZOTERO_ITEM CSL_CITATION {"citationID":"nLQ8GcK3","properties":{"formattedCitation":"[2]\\uc0\\u8211{}[7]","plainCitation":"[2]–[7]","noteIndex":0},"citationItems":[{"id":1417,"uris":["http://zotero.org/users/470245/items/SPIM994P"],"uri":["http://zotero.org/users/470245/items/SPIM994P"],"itemData":{"id":1417,"type":"report","event-place":"Canberra","language":"en","publisher":"Commonwealth of Australia","publisher-place":"Canberra","title":"Commonwealth Contribution to Former Forced Adoption Policies and Practices","URL":"http://www.aph.gov.au/Parliamentary_Business/Committees/Senate/Community_Affairs/Completed_inquiries/2010-13/commcontribformerforcedadoption/report/index","author":[{"literal":"Community Affairs References Committee"}],"accessed":{"date-parts":[["2013",10,9]]},"issued":{"date-parts":[["2012",2,29]]}},"label":"page"},{"id":1379,"uris":["http://zotero.org/users/470245/items/R8SWFSCU"],"uri":["http://zotero.org/users/470245/items/R8SWFSCU"],"itemData":{"id":1379,"type":"report","call-number":"PCD000002","publisher":"Human Rights and Equal Opportunity Commission","title":"Bringing them Home: Report of the National Inquiry into the Separation of Aboriginal and Torres Strait Islander Children from Their Families","URL":"http://www.humanrights.gov.au/publications/bringing-them-home-report-1997","author":[{"literal":"Human Rights and Equal Opportunity Commission"}],"accessed":{"date-parts":[["2013",10,9]]},"issued":{"date-parts":[["1997"]]}},"label":"page"},{"id":2307,"uris":["http://zotero.org/users/470245/items/RKMJPHKD"],"uri":["http://zotero.org/users/470245/items/RKMJPHKD"],"itemData":{"id":2307,"type":"book","abstract":"This report examines records and recordkeeping by institutions that care for or provide services to children; and information sharing between institutions with responsibilities for children's safety and wellbeing and between those institutions and relevant professionals. It makes recommendations to improve records and recordkeeping practices within institutions and information sharing between key agencies and institutions.","call-number":"PCD000211","number-of-volumes":"17","publisher":"Attorney-General’s Department, Australian Government","title":"Final Report: Volume 8 Recordkeeping and information sharing","URL":"https://www.childabuseroyalcommission.gov.au/recordkeeping-and-information-sharing","volume":"8","author":[{"literal":"Royal Commission into Institutional Responses to Child Sexual Abuse"}],"accessed":{"date-parts":[["2018",1,29]]},"issued":{"date-parts":[["2017",12,15]]}},"label":"page"},{"id":1166,"uris":["http://zotero.org/users/470245/items/G726Z5WQ"],"uri":["http://zotero.org/users/470245/items/G726Z5WQ"],"itemData":{"id":1166,"type":"report","call-number":"PCD000003","language":"en","publisher":"Commonwealth of Australia","title":"Lost Innocents: Righting the Record - Report on Child Migration","URL":"http://www.aph.gov.au/Parliamentary_Business/Committees/Senate/Community_Affairs/Completed_inquiries/1999-02/child_migrat/report/index","author":[{"literal":"Senate Community Affairs References Committee"}],"accessed":{"date-parts":[["2013",4,4]]},"issued":{"date-parts":[["2001",8,30]]}},"label":"page"},{"id":1311,"uris":["http://zotero.org/users/470245/items/NQFSBVDR"],"uri":["http://zotero.org/users/470245/items/NQFSBVDR"],"itemData":{"id":1311,"type":"report","call-number":"PCD000004","language":"en","publisher":"Commonwealth of Australia","title":"Forgotten Australians: A Report on Australians Who Experienced Institutional or Out-of-Home Care as Children","title-short":"Forgotten Australians","URL":"http://www.aph.gov.au/Parliamentary_Business/Committees/Senate/Community_Affairs/Completed_inquiries/2004-07/inst_care/report/index","author":[{"literal":"Senate Community Affairs References Committee"}],"accessed":{"date-parts":[["2013",10,12]]},"issued":{"date-parts":[["2004",8,30]]}},"label":"page"},{"id":1155,"uris":["http://zotero.org/users/470245/items/FMADQJPC"],"uri":["http://zotero.org/users/470245/items/FMADQJPC"],"itemData":{"id":1155,"type":"report","event-place":"Melbourne","publisher":"Department for Victorian Communities","publisher-place":"Melbourne","title":"Wilam Naling … Knowing Who You Are…: Improving Access to Records of the Stolen Generations, A Report to the Victorian Government","URL":"http://prov.vic.gov.au/wp-content/uploads/2011/05/WilamNalingReportJune2006.pdf","author":[{"literal":"Victorian Koorie Records Taskforce"}],"issued":{"date-parts":[["2006",5]]}},"label":"page"}],"schema":"https://github.com/citation-style-language/schema/raw/master/csl-citation.json"} </w:instrText>
      </w:r>
      <w:r w:rsidRPr="00CF52ED">
        <w:rPr>
          <w:rFonts w:asciiTheme="minorHAnsi" w:hAnsiTheme="minorHAnsi" w:cstheme="minorHAnsi"/>
          <w:sz w:val="22"/>
          <w:szCs w:val="22"/>
        </w:rPr>
        <w:fldChar w:fldCharType="separate"/>
      </w:r>
      <w:r w:rsidR="00C03D10" w:rsidRPr="00C03D10">
        <w:rPr>
          <w:rFonts w:ascii="Calibri" w:hAnsi="Calibri" w:cs="Calibri"/>
          <w:sz w:val="22"/>
          <w:szCs w:val="24"/>
        </w:rPr>
        <w:t>[2]–[7]</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and in other countries – Ireland, UK, Sweden, Canada, Norway, Iceland, Denmark, Germany, South Africa </w:t>
      </w:r>
      <w:r w:rsidRPr="00CF52ED">
        <w:rPr>
          <w:rFonts w:asciiTheme="minorHAnsi" w:hAnsiTheme="minorHAnsi" w:cstheme="minorHAnsi"/>
          <w:sz w:val="22"/>
          <w:szCs w:val="22"/>
        </w:rPr>
        <w:fldChar w:fldCharType="begin"/>
      </w:r>
      <w:r w:rsidR="00C03D10">
        <w:rPr>
          <w:rFonts w:asciiTheme="minorHAnsi" w:hAnsiTheme="minorHAnsi" w:cstheme="minorHAnsi"/>
          <w:sz w:val="22"/>
          <w:szCs w:val="22"/>
        </w:rPr>
        <w:instrText xml:space="preserve"> ADDIN ZOTERO_ITEM CSL_CITATION {"citationID":"oRpxy0ig","properties":{"formattedCitation":"[8]","plainCitation":"[8]","noteIndex":0},"citationItems":[{"id":957,"uris":["http://zotero.org/users/470245/items/65PJNVXX"],"uri":["http://zotero.org/users/470245/items/65PJNVXX"],"itemData":{"id":957,"type":"article-journal","abstract":"The Swedish Commission to Inquire into Child Abuse and Neglect in Institutions and Foster Homes has interviewed 866 people who claim that they were subjected to neglect and abuse during their time in municipal or state care in Sweden. The inquiry has also examined many of the interviewees’ documentary records. This article is based on the interviews and documentary records for 140 individuals and raises questions about the possibilities of corroborating stories of abuse and neglect through documentary records. In this study we found that the interviewees and the records told similar stories about where the interviewee resided during care and the duration of placements. However, in details the sources represented different perspectives on the same individual’s history. Important aspects to take into consideration are that case files seldom reveal anything about abuse and neglect, and the tendency of authorities to make only cautious descriptions of suspected abuse. The study also highlights the differences between practices of recordkeeping which mean that some individuals can read extensive case files about themselves while other peoples’ care histories have left barely any trace in the archives. In this article, these findings are used to question expectations about the possibility of establishing one ‘truth’ of abuse in an individual case by collecting ‘evidence’ from several sources.","container-title":"Archives and Manuscripts","DOI":"10.1080/01576895.2012.668842","ISSN":"0157-6895","issue":"1","page":"15-28","source":"Taylor and Francis+NEJM","title":"Conflicting or Complementing Narratives? Interviewees’ Stories Compared to Their Documentary Records in the Swedish Commission to Inquire into Child Abuse and Neglect in Institutions and Foster Homes","title-short":"Conflicting or complementing narratives?","volume":"40","author":[{"family":"Sköld","given":"Johanna"},{"family":"Foberg","given":"Emma"},{"family":"Hedström","given":"Johanna"}],"issued":{"date-parts":[["2012"]]}}}],"schema":"https://github.com/citation-style-language/schema/raw/master/csl-citation.json"} </w:instrText>
      </w:r>
      <w:r w:rsidRPr="00CF52ED">
        <w:rPr>
          <w:rFonts w:asciiTheme="minorHAnsi" w:hAnsiTheme="minorHAnsi" w:cstheme="minorHAnsi"/>
          <w:sz w:val="22"/>
          <w:szCs w:val="22"/>
        </w:rPr>
        <w:fldChar w:fldCharType="separate"/>
      </w:r>
      <w:r w:rsidR="00C03D10" w:rsidRPr="00C03D10">
        <w:rPr>
          <w:rFonts w:ascii="Calibri" w:hAnsi="Calibri" w:cs="Calibri"/>
          <w:sz w:val="22"/>
        </w:rPr>
        <w:t>[8]</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have detailed the lifelong consequences of a lack of participation and agency in and over records of childhood Alternative Care experiences. A lack of agency in recordkeeping has been shown to deny children, young people and the adults they become their fundamental human rights to identity, memory, privacy and accountability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{"citationID":"D4jHbMmr","properties":{"formattedCitation":"[9], [10]","plainCitation":"[9], [10]","noteIndex":0},"citationItems":[{"id":1124,"uris":["http://zotero.org/users/470245/items/E559MU8U"],"uri":["http://zotero.org/users/470245/items/E559MU8U"],"itemData":{"id":1124,"type":"article-journal","abstract":"This article examines the significance, in the lives of those who experienced out-of-home care as children, of the archived records of their institutionalisation. The affective ramifications of accessing the records as adults are discussed, with especial focus on the records’ capacity to revive past suffering. Drawing on the work of Bruner (Crit Inq Autumn 1–21,1991, Consumption and everyday life, Sage, London, 1997) and MacIntyre (After virtue: a study in moral theory, University of Notre Dame Press, Notre Dame, 1981), a ‘narrative’ model of the self is utilised to account for the negative effect of systemic flaws in the records’ original composition. Such flaws, it is argued, have the potential to disrupt the individual’s sense of self. Both the authors, who experienced out-of-home care as children, present their own experiences of accessing the records, as case studies. The records’ manifold inaccuracies and inadequacies are interpreted in the light of prevailing welfare practices, in particular a highly damaging judgemental paradigm of gendered and moralistic assumptions of the inferior character of those in care. The authors conclude by arguing that research into the archives should involve the direct participation, as ‘insider researchers’, of those who experienced the matters contained in the records. Such participation is essential if the process of revealing and interpreting the archives is to maintain the dignity of the records’ subject individuals, and ensure the integrity of the research.","container-title":"Archival Science","DOI":"10.1007/s10502-015-9255-3","ISSN":"1389-0166, 1573-7519","issue":"1","language":"en","page":"93-109","source":"link.springer.com","title":"Latent scrutiny: personal archives as perpetual mementos of the official gaze","title-short":"Latent scrutiny","volume":"16","author":[{"family":"Wilson","given":"Jacqueline Z."},{"family":"Golding","given":"Frank"}],"issued":{"date-parts":[["2016",3]]}}},{"id":6636,"uris":["http://zotero.org/users/470245/items/PZTJ2ETE"],"uri":["http://zotero.org/users/470245/items/PZTJ2ETE"],"itemData":{"id":6636,"type":"article-journal","abstract":"Abstract.  For children in out-of-home care (OOHC) and adults who experienced OOHC as children, the records compiled by care workers, social workers and other r","container-title":"The British Journal of Social Work","DOI":"10.1093/bjsw/bcaa018","journalAbbreviation":"Br J Soc Work","language":"en","source":"academic-oup-com.ezproxy.lib.monash.edu.au","title":"Child Protection Hypothetical Case Studies for a Virtual Archive: Professional Perspectives Versus the Lived Experience and Expertise of Care Leavers in Victoria, Australia","title-short":"Child Protection Hypothetical Case Studies for a Virtual Archive","URL":"https://academic-oup-com.ezproxy.lib.monash.edu.au/bjsw/advance-article/doi/10.1093/bjsw/bcaa018/5817469","author":[{"family":"Mendes","given":"Philip"},{"family":"Wilson","given":"Jacqueline Z."},{"family":"Golding","given":"Frank"}],"accessed":{"date-parts":[["2020",4,12]]},"issued":{"date-parts":[["2020"]]}}}],"schema":"https://github.com/citation-style-language/schema/raw/master/csl-citation.json"}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[9], [10]</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w:t>
      </w:r>
    </w:p>
    <w:p w:rsidR="00A47C34" w:rsidRPr="00CF52ED" w:rsidRDefault="00A47C34" w:rsidP="001471D1">
      <w:pPr>
        <w:rPr>
          <w:rFonts w:asciiTheme="minorHAnsi" w:hAnsiTheme="minorHAnsi" w:cstheme="minorHAnsi"/>
          <w:sz w:val="22"/>
          <w:szCs w:val="22"/>
        </w:rPr>
      </w:pPr>
      <w:r w:rsidRPr="00CF52ED">
        <w:rPr>
          <w:rFonts w:asciiTheme="minorHAnsi" w:hAnsiTheme="minorHAnsi" w:cstheme="minorHAnsi"/>
          <w:sz w:val="22"/>
          <w:szCs w:val="22"/>
        </w:rPr>
        <w:t>Many national standards for Alternative Care identify the rights of children and young people to have access to</w:t>
      </w:r>
      <w:r>
        <w:rPr>
          <w:rFonts w:asciiTheme="minorHAnsi" w:hAnsiTheme="minorHAnsi" w:cstheme="minorHAnsi"/>
          <w:sz w:val="22"/>
          <w:szCs w:val="22"/>
        </w:rPr>
        <w:t>,</w:t>
      </w:r>
      <w:r w:rsidRPr="00CF52ED">
        <w:rPr>
          <w:rFonts w:asciiTheme="minorHAnsi" w:hAnsiTheme="minorHAnsi" w:cstheme="minorHAnsi"/>
          <w:sz w:val="22"/>
          <w:szCs w:val="22"/>
        </w:rPr>
        <w:t xml:space="preserve"> </w:t>
      </w:r>
      <w:r>
        <w:rPr>
          <w:rFonts w:asciiTheme="minorHAnsi" w:hAnsiTheme="minorHAnsi" w:cstheme="minorHAnsi"/>
          <w:sz w:val="22"/>
          <w:szCs w:val="22"/>
        </w:rPr>
        <w:t xml:space="preserve">and control over, </w:t>
      </w:r>
      <w:r w:rsidRPr="00CF52ED">
        <w:rPr>
          <w:rFonts w:asciiTheme="minorHAnsi" w:hAnsiTheme="minorHAnsi" w:cstheme="minorHAnsi"/>
          <w:sz w:val="22"/>
          <w:szCs w:val="22"/>
        </w:rPr>
        <w:t xml:space="preserve">a complete and accurate history of their time </w:t>
      </w:r>
      <w:r w:rsidRPr="00CF52ED">
        <w:rPr>
          <w:rFonts w:asciiTheme="minorHAnsi" w:hAnsiTheme="minorHAnsi" w:cstheme="minorHAnsi"/>
          <w:sz w:val="22"/>
          <w:szCs w:val="22"/>
        </w:rPr>
        <w:lastRenderedPageBreak/>
        <w:t>in Care, the plans for their future, their health, education and other important official records, their family and community connections, memories of key events, and other records which support and nurture their sense of identity, security, and connectedness with the world. They also emphasise the need for children and young people to participate in the decision-making that impacts on their lives,</w:t>
      </w:r>
      <w:r w:rsidR="00FF3400">
        <w:rPr>
          <w:rFonts w:asciiTheme="minorHAnsi" w:hAnsiTheme="minorHAnsi" w:cstheme="minorHAnsi"/>
          <w:sz w:val="22"/>
          <w:szCs w:val="22"/>
        </w:rPr>
        <w:t xml:space="preserve"> as part of their healthy development, </w:t>
      </w:r>
      <w:r w:rsidRPr="00CF52ED">
        <w:rPr>
          <w:rFonts w:asciiTheme="minorHAnsi" w:hAnsiTheme="minorHAnsi" w:cstheme="minorHAnsi"/>
          <w:sz w:val="22"/>
          <w:szCs w:val="22"/>
        </w:rPr>
        <w:t xml:space="preserve">which therefore must include the formation and use of this increasingly digital archive. Despite increasingly extensive policy layers reflecting the emphasis in Alternative Care standards on child-centred approaches, there is also continuing evidence of barriers to their translation into practice. For example surveys of Care experienced children and young people by CREATE Foundation, Australia’s national body representing the voices of children and young people with out-of-home care experiences, continue to show a lack of participation in case and cultural planning processes and access to information and records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f62ToU3B","properties":{"formattedCitation":"[11]","plainCitation":"[11]","noteIndex":0},"citationItems":[{"id":4835,"uris":["http://zotero.org/users/470245/items/UJQ7S4BK"],"uri":["http://zotero.org/users/470245/items/UJQ7S4BK"],"itemData":{"id":4835,"type":"report","call-number":"PCD000527","language":"en","page":"208","publisher":"CREATE Foundation","source":"Zotero","title":"Out-of-Home Care in Australia: Children and Young People’s Views After Five Years of National Standards","URL":"https://create.org.au/publications/2018-create-report/","author":[{"family":"McDowall","given":"Joseph J."}],"issued":{"date-parts":[["2018",12]]}}}],"schema":"https://github.com/citation-style-language/schema/raw/master/csl-citation.json"}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[11]</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p>
    <w:p w:rsidR="001A23E6" w:rsidRPr="00CF52ED" w:rsidRDefault="001A23E6" w:rsidP="001471D1">
      <w:pPr>
        <w:rPr>
          <w:rFonts w:asciiTheme="minorHAnsi" w:hAnsiTheme="minorHAnsi" w:cstheme="minorHAnsi"/>
          <w:sz w:val="22"/>
          <w:szCs w:val="22"/>
        </w:rPr>
      </w:pPr>
      <w:r w:rsidRPr="00CF52ED">
        <w:rPr>
          <w:rFonts w:asciiTheme="minorHAnsi" w:hAnsiTheme="minorHAnsi" w:cstheme="minorHAnsi"/>
          <w:sz w:val="22"/>
          <w:szCs w:val="22"/>
        </w:rPr>
        <w:t xml:space="preserve">As Alternative Care systems move into the digital realm there is a real danger of encoding, enshrining and amplifying existing exclusions, biases and discrimination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0HUOKywM","properties":{"formattedCitation":"[12]","plainCitation":"[12]","noteIndex":0},"citationItems":[{"id":3065,"uris":["http://zotero.org/users/470245/items/KW8PY64K"],"uri":["http://zotero.org/users/470245/items/KW8PY64K"],"itemData":{"id":3065,"type":"book","abstract":"Naomi Klein: \"This book is downright scary.\"Ethan Zuckerman, MIT: \"Should be required reading.\"Dorothy Roberts, author of Killing the Black Body: \"A must-read.\"Astra Taylor, author of The People's Platform: \"The single most important book about technology you will read this year.\"Cory Doctorow: \"Indispensable.\"A powerful investigative look at data-based discrimination―and how technology affects civil and human rights and economic equity The State of Indiana denies one million applications for healthcare, foodstamps and cash benefits in three years―because a new computer system interprets any mistake as “failure to cooperate.” In Los Angeles, an algorithm calculates the comparative vulnerability of tens of thousands of homeless people in order to prioritize them for an inadequate pool of housing resources. In Pittsburgh, a child welfare agency uses a statistical model to try to predict which children might be future victims of abuse or neglect.Since the dawn of the digital age, decision-making in finance, employment, politics, health and human services has undergone revolutionary change. Today, automated systems―rather than humans―control which neighborhoods get policed, which families attain needed resources, and who is investigated for fraud. While we all live under this new regime of data, the most invasive and punitive systems are aimed at the poor.In Automating Inequality, Virginia Eubanks systematically investigates the impacts of data mining, policy algorithms, and predictive risk models on poor and working-class people in America. The book is full of heart-wrenching and eye-opening stories, from a woman in Indiana whose benefits are literally cut off as she lays dying to a family in Pennsylvania in daily fear of losing their daughter because they fit a certain statistical profile.The U.S. has always used its most cutting-edge science and technology to contain, investigate, discipline and punish the destitute. Like the county poorhouse and scientific charity before them, digital tracking and automated decision-making hide poverty from the middle-class public and give the nation the ethical distance it needs to make inhumane choices: which families get food and which starve, who has housing and who remains homeless, and which families are broken up by the state. In the process, they weaken democracy and betray our most cherished national values.This deeply researched and passionate book could not be more timely.","event-place":"New York, NY","ISBN":"978-1-250-07431-7","language":"English","number-of-pages":"272","publisher":"St. Martin's Press","publisher-place":"New York, NY","source":"Amazon","title":"Automating Inequality: How High-Tech Tools Profile, Police, and Punish the Poor","author":[{"family":"Eubanks","given":"Virginia"}],"issued":{"date-parts":[["2018",1]]}}}],"schema":"https://github.com/citation-style-language/schema/raw/master/csl-citation.json"}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[12]</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without attending to the recordkeeping and information rights explicitly and implicitly embedded in children and other human rights charters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zDlJmZJ4","properties":{"formattedCitation":"[13]","plainCitation":"[13]","noteIndex":0},"citationItems":[{"id":1095,"uris":["http://zotero.org/users/470245/items/CKPG6HSN"],"uri":["http://zotero.org/users/470245/items/CKPG6HSN"],"itemData":{"id":1095,"type":"article-journal","call-number":"PCD000028","container-title":"Atlanti: Review for Modern Archival Theory and Practice","page":"79-88","title":"The role of participatory archives in furthering human rights, reconciliation and recovery","volume":"24","author":[{"family":"Gilliland","given":"Anne"},{"family":"McKemmish","given":"Sue"}],"issued":{"date-parts":[["2014"]]}}}],"schema":"https://github.com/citation-style-language/schema/raw/master/csl-citation.json"}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[13]</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Alternative Care recordkeeping systems can exemplify the ‘problematic tendency of existing frameworks to prioritize protection over participation, rather than finding better ways of resolving … [the] conflicts among rights … [that] inevitably arise’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{"citationID":"MoLgftOD","properties":{"formattedCitation":"[14, p. 490]","plainCitation":"[14, p. 490]","noteIndex":0},"citationItems":[{"id":5042,"uris":["http://zotero.org/users/470245/items/K52NKR35"],"uri":["http://zotero.org/users/470245/items/K52NKR35"],"itemData":{"id":5042,"type":"chapter","abstract":"Digital technologies have reshaped children’s lives, resulting in new opportunities for and risks to their well-being and rights. This chapter investigates the impact of digital technologies on children’s rights through the lens of the United Nations Convention on the Rights of the Child. Up until now, not all rights have received the same level of attention in the digital context. Legal and policy discourse in the area of children and digital media predominantly focuses on “protection” rights, albeit with a growing awareness of the tension between “protection” and “participation” rights. “Provision” rights are not often emphasized, other than in the important domain of education. However, all children’s rights should be supported, valued, and developed in both online and offline spheres of engagement. Governments, parents, educators, industry, civil society, and children’s rights commissioners or ombudspersons should all take up their responsibility to enhance children’s rights in relation to digital technologies while actively listening and taking account of children’s views when developing laws, policies, programs, and other measures in this field.","call-number":"PCD000542","collection-title":"International Human Rights","container-title":"International Human Rights of Children","event-place":"Singapore","ISBN":"978-981-10-4184-6","language":"en","note":"DOI: 10.1007/978-981-10-4184-6_16","page":"487-513","publisher":"Springer Singapore","publisher-place":"Singapore","title":"Children’s Rights and Digital Technologies","URL":"https://doi.org/10.1007/978-981-10-4184-6_16","author":[{"family":"Lievens","given":"Eva"},{"family":"Livingstone","given":"Sonia"},{"family":"McLaughlin","given":"Sharon"},{"family":"O’Neill","given":"Brian"},{"family":"Verdoodt","given":"Valerie"}],"editor":[{"family":"Kilkelly","given":"Ursula"},{"family":"Liefaard","given":"Ton"}],"accessed":{"date-parts":[["2019",5,7]]},"issued":{"date-parts":[["2019"]]}},"locator":"490","label":"page"}],"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[14, p. 490]</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This is despite recognition that active participation and proactive provision of rights are a protective factor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xVM9gxIb","properties":{"formattedCitation":"[15]","plainCitation":"[15]","noteIndex":0},"citationItems":[{"id":4829,"uris":["http://zotero.org/users/470245/items/II7EENVP"],"uri":["http://zotero.org/users/470245/items/II7EENVP"],"itemData":{"id":4829,"type":"chapter","container-title":"Child Rights Toolkit: Integrating Child Rights in Development Cooperation","publisher":"United Nations Children's Fund","title":"Module 3: Child Participation","URL":"https://www.unicef.org/eu/crtoolkit/downloads/Child-Rights-Toolkit-Module3-Web-Links.pdf","author":[{"literal":"EU-UNICEF"}],"accessed":{"date-parts":[["2019",3,19]]},"issued":{"date-parts":[["2014"]]}}}],"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[15]</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p>
    <w:p w:rsidR="00D26026" w:rsidRPr="00CF52ED" w:rsidRDefault="001A23E6" w:rsidP="001471D1">
      <w:pPr>
        <w:rPr>
          <w:rFonts w:asciiTheme="minorHAnsi" w:hAnsiTheme="minorHAnsi" w:cstheme="minorHAnsi"/>
          <w:sz w:val="22"/>
          <w:szCs w:val="22"/>
        </w:rPr>
      </w:pPr>
      <w:r w:rsidRPr="00CF52ED">
        <w:rPr>
          <w:rFonts w:asciiTheme="minorHAnsi" w:hAnsiTheme="minorHAnsi" w:cstheme="minorHAnsi"/>
          <w:sz w:val="22"/>
          <w:szCs w:val="22"/>
        </w:rPr>
        <w:t xml:space="preserve">In Alternative Care environments the increased surveillance capabilities of both discretionary and non-discretionary systems have the potential to be utilised both for and against the best interests of the child. While increased abilities to monitor online activities and capacities for seamless sharing of digital data and information might help to identify risks to children and young people, they may also infringe on rights to privacy and confidentiality with consequent impacts on </w:t>
      </w:r>
      <w:r w:rsidR="00492885" w:rsidRPr="00CF52ED">
        <w:rPr>
          <w:rFonts w:asciiTheme="minorHAnsi" w:hAnsiTheme="minorHAnsi" w:cstheme="minorHAnsi"/>
          <w:sz w:val="22"/>
          <w:szCs w:val="22"/>
        </w:rPr>
        <w:t xml:space="preserve">the </w:t>
      </w:r>
      <w:r w:rsidRPr="00CF52ED">
        <w:rPr>
          <w:rFonts w:asciiTheme="minorHAnsi" w:hAnsiTheme="minorHAnsi" w:cstheme="minorHAnsi"/>
          <w:sz w:val="22"/>
          <w:szCs w:val="22"/>
        </w:rPr>
        <w:t xml:space="preserve">development </w:t>
      </w:r>
      <w:r w:rsidR="00492885" w:rsidRPr="00CF52ED">
        <w:rPr>
          <w:rFonts w:asciiTheme="minorHAnsi" w:hAnsiTheme="minorHAnsi" w:cstheme="minorHAnsi"/>
          <w:sz w:val="22"/>
          <w:szCs w:val="22"/>
        </w:rPr>
        <w:t xml:space="preserve">of self-identity, </w:t>
      </w:r>
      <w:r w:rsidR="00D26026" w:rsidRPr="00CF52ED">
        <w:rPr>
          <w:rFonts w:asciiTheme="minorHAnsi" w:hAnsiTheme="minorHAnsi" w:cstheme="minorHAnsi"/>
          <w:sz w:val="22"/>
          <w:szCs w:val="22"/>
        </w:rPr>
        <w:t>and connection to family and community</w:t>
      </w:r>
      <w:r w:rsidRPr="00CF52ED">
        <w:rPr>
          <w:rFonts w:asciiTheme="minorHAnsi" w:hAnsiTheme="minorHAnsi" w:cstheme="minorHAnsi"/>
          <w:sz w:val="22"/>
          <w:szCs w:val="22"/>
        </w:rPr>
        <w:t xml:space="preserve">. The ability to establish identity as an individual human being, as well as having agency and control over personal and sensitive information, goes to the core of fundamental human rights to autonomy and self-determination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{"citationID":"kaFqhsj8","properties":{"formattedCitation":"[16], [17]","plainCitation":"[16], [17]","noteIndex":0},"citationItems":[{"id":921,"uris":["http://zotero.org/users/470245/items/4H5GE8S7"],"uri":["http://zotero.org/users/470245/items/4H5GE8S7"],"itemData":{"id":921,"type":"article-journal","abstract":"This paper explores the role of archival activism in supporting social movements linked to human rights and social justice agendas. Taking a records continuum perspective, it presents an Australian case study relating to the Stolen Generations, Former Child Migrants, Forgotten Australians and Forced Adoption communities to illustrate imperatives for advocacy and activism in support of the “archival autonomy” of communities. Framed by critical theory, the study identifies and analyses systemic problems in meeting the recordkeeping and archival identity, memory, accountability, redress and recovery needs of these key communities. The devastating impact of both finding and not finding relevant information is highlighted, along with how systemic and structural difficulties in seeking access to vital evidence can be re-traumatising. Using reflexivity and the Movement Action Plan as an analytical tool, the case study reflects on the activist role archival research and development projects can potentially play, using the Who Am I? and Trust and Technology Projects as exemplars. The paper explores how an extended suite of rights in records, stretching beyond discovery and access to appraisal, description and disclosure, and linked to records continuum concepts of co-creation and multiple provenance, and the emergent concept of the participatory archive, might support community self-determination in the context of human rights and social justice agendas, with particular reference to the rights of the child. Additionally, the paper explores a new concept of archival autonomy and its relationship to community self-determination. Archival autonomy is tentatively defined as the ability for individuals and communities to participate in societal memory, with their own voice, and to become participatory agents in recordkeeping and archiving for identity, memory and accountability purposes. The achievement of archival autonomy is identified as a grand societal challenge, with the need for archival activism to become an integral part of social movements on a local and global scale. The paper concludes with a proposed National Summit on the Archive and the Rights of the Child, envisaged as a vehicle for archival advocacy and activism leading to transformative action to address social justice and human rights agendas in Australia.","call-number":"PCD000056","container-title":"Archival Science","DOI":"10.1007/s10502-015-9244-6","ISSN":"1389-0166, 1573-7519","issue":"4","language":"en","page":"337-368","title":"Self-determination and archival autonomy: advocating activism","volume":"15","author":[{"family":"Evans","given":"Joanne"},{"family":"McKemmish","given":"Sue"},{"family":"Daniels","given":"Elizabeth"},{"family":"McCarthy","given":"Gavan"}],"issued":{"date-parts":[["2015"]]}}},{"id":4505,"uris":["http://zotero.org/users/470245/items/4U2JFGZN"],"uri":["http://zotero.org/users/470245/items/4U2JFGZN"],"itemData":{"id":4505,"type":"report","abstract":"Report of the United Nations High Commissioner for Human Rights","number":"A/HRC/39/29","publisher":"UN General Assembly, Human Rights Council","title":"The right to privacy in the digital age","URL":"https://documents-dds-ny.un.org/doc/UNDOC/GEN/G18/239/58/PDF/G1823958.pdf?OpenElement","author":[{"literal":"United Nations High Commissioner for Human Rights"}],"accessed":{"date-parts":[["2018",12,16]]},"issued":{"date-parts":[["2018",8,3]]}}}],"schema":"https://github.com/citation-style-language/schema/raw/master/csl-citation.json"}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[16], [17]</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p>
    <w:p w:rsidR="00C204F0" w:rsidRDefault="001A23E6" w:rsidP="00C204F0">
      <w:pPr>
        <w:rPr>
          <w:rFonts w:asciiTheme="minorHAnsi" w:hAnsiTheme="minorHAnsi" w:cstheme="minorHAnsi"/>
          <w:sz w:val="22"/>
          <w:szCs w:val="22"/>
        </w:rPr>
      </w:pPr>
      <w:r w:rsidRPr="00CF52ED">
        <w:rPr>
          <w:rFonts w:asciiTheme="minorHAnsi" w:hAnsiTheme="minorHAnsi" w:cstheme="minorHAnsi"/>
          <w:sz w:val="22"/>
          <w:szCs w:val="22"/>
        </w:rPr>
        <w:t xml:space="preserve">It is vital that mechanisms to </w:t>
      </w:r>
      <w:r w:rsidR="00FF3400">
        <w:rPr>
          <w:rFonts w:asciiTheme="minorHAnsi" w:hAnsiTheme="minorHAnsi" w:cstheme="minorHAnsi"/>
          <w:sz w:val="22"/>
          <w:szCs w:val="22"/>
        </w:rPr>
        <w:t xml:space="preserve">efficiently and effectively </w:t>
      </w:r>
      <w:r w:rsidRPr="00CF52ED">
        <w:rPr>
          <w:rFonts w:asciiTheme="minorHAnsi" w:hAnsiTheme="minorHAnsi" w:cstheme="minorHAnsi"/>
          <w:sz w:val="22"/>
          <w:szCs w:val="22"/>
        </w:rPr>
        <w:t xml:space="preserve">identify, protect and monitor these rights </w:t>
      </w:r>
      <w:r w:rsidR="00FF3400">
        <w:rPr>
          <w:rFonts w:asciiTheme="minorHAnsi" w:hAnsiTheme="minorHAnsi" w:cstheme="minorHAnsi"/>
          <w:sz w:val="22"/>
          <w:szCs w:val="22"/>
        </w:rPr>
        <w:t xml:space="preserve">for children </w:t>
      </w:r>
      <w:r w:rsidRPr="00CF52ED">
        <w:rPr>
          <w:rFonts w:asciiTheme="minorHAnsi" w:hAnsiTheme="minorHAnsi" w:cstheme="minorHAnsi"/>
          <w:sz w:val="22"/>
          <w:szCs w:val="22"/>
        </w:rPr>
        <w:t>i</w:t>
      </w:r>
      <w:r w:rsidR="00FF3400">
        <w:rPr>
          <w:rFonts w:asciiTheme="minorHAnsi" w:hAnsiTheme="minorHAnsi" w:cstheme="minorHAnsi"/>
          <w:sz w:val="22"/>
          <w:szCs w:val="22"/>
        </w:rPr>
        <w:t>s incorporated into</w:t>
      </w:r>
      <w:r w:rsidRPr="00CF52ED">
        <w:rPr>
          <w:rFonts w:asciiTheme="minorHAnsi" w:hAnsiTheme="minorHAnsi" w:cstheme="minorHAnsi"/>
          <w:sz w:val="22"/>
          <w:szCs w:val="22"/>
        </w:rPr>
        <w:t xml:space="preserve"> </w:t>
      </w:r>
      <w:r w:rsidR="00FF3400">
        <w:rPr>
          <w:rFonts w:asciiTheme="minorHAnsi" w:hAnsiTheme="minorHAnsi" w:cstheme="minorHAnsi"/>
          <w:sz w:val="22"/>
          <w:szCs w:val="22"/>
        </w:rPr>
        <w:t xml:space="preserve">non-discretionary </w:t>
      </w:r>
      <w:r w:rsidRPr="00CF52ED">
        <w:rPr>
          <w:rFonts w:asciiTheme="minorHAnsi" w:hAnsiTheme="minorHAnsi" w:cstheme="minorHAnsi"/>
          <w:sz w:val="22"/>
          <w:szCs w:val="22"/>
        </w:rPr>
        <w:t xml:space="preserve">digital </w:t>
      </w:r>
      <w:r w:rsidR="00FF3400">
        <w:rPr>
          <w:rFonts w:asciiTheme="minorHAnsi" w:hAnsiTheme="minorHAnsi" w:cstheme="minorHAnsi"/>
          <w:sz w:val="22"/>
          <w:szCs w:val="22"/>
        </w:rPr>
        <w:t>systems</w:t>
      </w:r>
      <w:r w:rsidRPr="00CF52ED">
        <w:rPr>
          <w:rFonts w:asciiTheme="minorHAnsi" w:hAnsiTheme="minorHAnsi" w:cstheme="minorHAnsi"/>
          <w:sz w:val="22"/>
          <w:szCs w:val="22"/>
        </w:rPr>
        <w:t xml:space="preserve">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U0jxS65X","properties":{"formattedCitation":"[18]","plainCitation":"[18]","noteIndex":0},"citationItems":[{"id":4813,"uris":["http://zotero.org/users/470245/items/7VFBN36Q"],"uri":["http://zotero.org/users/470245/items/7VFBN36Q"],"itemData":{"id":4813,"type":"article-journal","container-title":"Records Management Journal","DOI":"10.1108/RMJ-09-2018-0041","ISSN":"0956-5698","issue":"1/2","page":"178-193","title":"Participatory information governance: Transforming recordkeeping for childhood out-of-home Care","title-short":"Participatory information governance","volume":"29","author":[{"family":"Evans","given":"Joanne"},{"family":"McKemmish","given":"Sue"},{"family":"Rolan","given":"Gregory"}],"issued":{"date-parts":[["2019"]]}}}],"schema":"https://github.com/citation-style-language/schema/raw/master/csl-citation.json"}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[18]</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w:t>
      </w:r>
      <w:r w:rsidR="00FF3400">
        <w:rPr>
          <w:rFonts w:asciiTheme="minorHAnsi" w:hAnsiTheme="minorHAnsi" w:cstheme="minorHAnsi"/>
          <w:sz w:val="22"/>
          <w:szCs w:val="22"/>
        </w:rPr>
        <w:t xml:space="preserve">In Australia, governments are </w:t>
      </w:r>
      <w:r w:rsidR="00DC00AC">
        <w:rPr>
          <w:rFonts w:asciiTheme="minorHAnsi" w:hAnsiTheme="minorHAnsi" w:cstheme="minorHAnsi"/>
          <w:sz w:val="22"/>
          <w:szCs w:val="22"/>
        </w:rPr>
        <w:t xml:space="preserve">ploughing ahead with technological systems to join up the personal data that they hold </w:t>
      </w:r>
      <w:r w:rsidR="002F58EA">
        <w:rPr>
          <w:rFonts w:asciiTheme="minorHAnsi" w:hAnsiTheme="minorHAnsi" w:cstheme="minorHAnsi"/>
          <w:sz w:val="22"/>
          <w:szCs w:val="22"/>
        </w:rPr>
        <w:t>about</w:t>
      </w:r>
      <w:r w:rsidR="00DC00AC">
        <w:rPr>
          <w:rFonts w:asciiTheme="minorHAnsi" w:hAnsiTheme="minorHAnsi" w:cstheme="minorHAnsi"/>
          <w:sz w:val="22"/>
          <w:szCs w:val="22"/>
        </w:rPr>
        <w:t xml:space="preserve"> children for child safety and wellbeing</w:t>
      </w:r>
      <w:r w:rsidR="00C03D10">
        <w:rPr>
          <w:rFonts w:asciiTheme="minorHAnsi" w:hAnsiTheme="minorHAnsi" w:cstheme="minorHAnsi"/>
          <w:sz w:val="22"/>
          <w:szCs w:val="22"/>
        </w:rPr>
        <w:t xml:space="preserve"> ‘with significant privacy impacts’ </w:t>
      </w:r>
      <w:r w:rsidR="00C03D10">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AGo8ay89","properties":{"formattedCitation":"[19]","plainCitation":"[19]","noteIndex":0},"citationItems":[{"id":8118,"uris":["http://zotero.org/users/470245/items/RSV5VSFU"],"uri":["http://zotero.org/users/470245/items/RSV5VSFU"],"itemData":{"id":8118,"type":"post-weblog","abstract":"Those responsible for wellbeing and safety of children will need to prepare for a new expanded network for sharing information","container-title":"Maddocks Legal Insights","language":"en","title":"What does the Children Legislation Amendment (Information Sharing) Act 2018 mean for government bodies and regulators?","URL":"https://www.maddocks.com.au/insights/children-legislation-amendment-information-sharing-act-2018-mean-government-bodies-regulators","author":[{"family":"Henry","given":"Mark"}],"accessed":{"date-parts":[["2020",9,30]]},"issued":{"date-parts":[["2018",5,23]]}}}],"schema":"https://github.com/citation-style-language/schema/raw/master/csl-citation.json"} </w:instrText>
      </w:r>
      <w:r w:rsidR="00C03D10">
        <w:rPr>
          <w:rFonts w:asciiTheme="minorHAnsi" w:hAnsiTheme="minorHAnsi" w:cstheme="minorHAnsi"/>
          <w:sz w:val="22"/>
          <w:szCs w:val="22"/>
        </w:rPr>
        <w:fldChar w:fldCharType="separate"/>
      </w:r>
      <w:r w:rsidR="001471D1" w:rsidRPr="001471D1">
        <w:rPr>
          <w:rFonts w:ascii="Calibri" w:hAnsi="Calibri" w:cs="Calibri"/>
          <w:sz w:val="22"/>
        </w:rPr>
        <w:t>[19]</w:t>
      </w:r>
      <w:r w:rsidR="00C03D10">
        <w:rPr>
          <w:rFonts w:asciiTheme="minorHAnsi" w:hAnsiTheme="minorHAnsi" w:cstheme="minorHAnsi"/>
          <w:sz w:val="22"/>
          <w:szCs w:val="22"/>
        </w:rPr>
        <w:fldChar w:fldCharType="end"/>
      </w:r>
      <w:r w:rsidR="00C03D10">
        <w:rPr>
          <w:rFonts w:asciiTheme="minorHAnsi" w:hAnsiTheme="minorHAnsi" w:cstheme="minorHAnsi"/>
          <w:sz w:val="22"/>
          <w:szCs w:val="22"/>
        </w:rPr>
        <w:t xml:space="preserve">. There is a real danger that existing </w:t>
      </w:r>
      <w:r w:rsidR="00C204F0">
        <w:rPr>
          <w:rFonts w:asciiTheme="minorHAnsi" w:hAnsiTheme="minorHAnsi" w:cstheme="minorHAnsi"/>
          <w:sz w:val="22"/>
          <w:szCs w:val="22"/>
        </w:rPr>
        <w:t>social</w:t>
      </w:r>
      <w:r w:rsidR="00C03D10">
        <w:rPr>
          <w:rFonts w:asciiTheme="minorHAnsi" w:hAnsiTheme="minorHAnsi" w:cstheme="minorHAnsi"/>
          <w:sz w:val="22"/>
          <w:szCs w:val="22"/>
        </w:rPr>
        <w:t xml:space="preserve"> and economic disadvantage will be amplified without fulsome and holistic exploration of these privacy challenges. </w:t>
      </w:r>
    </w:p>
    <w:p w:rsidR="00FF3400" w:rsidRDefault="001A23E6" w:rsidP="00C204F0">
      <w:pPr>
        <w:rPr>
          <w:rFonts w:asciiTheme="minorHAnsi" w:hAnsiTheme="minorHAnsi" w:cstheme="minorHAnsi"/>
          <w:sz w:val="22"/>
          <w:szCs w:val="22"/>
        </w:rPr>
      </w:pPr>
      <w:r w:rsidRPr="00CF52ED">
        <w:rPr>
          <w:rFonts w:asciiTheme="minorHAnsi" w:hAnsiTheme="minorHAnsi" w:cstheme="minorHAnsi"/>
          <w:sz w:val="22"/>
          <w:szCs w:val="22"/>
        </w:rPr>
        <w:t>The potential for digital and networking technologies to address</w:t>
      </w:r>
      <w:r w:rsidR="00C03D10">
        <w:rPr>
          <w:rFonts w:asciiTheme="minorHAnsi" w:hAnsiTheme="minorHAnsi" w:cstheme="minorHAnsi"/>
          <w:sz w:val="22"/>
          <w:szCs w:val="22"/>
        </w:rPr>
        <w:t>, rather than exacerbate,</w:t>
      </w:r>
      <w:r w:rsidRPr="00CF52ED">
        <w:rPr>
          <w:rFonts w:asciiTheme="minorHAnsi" w:hAnsiTheme="minorHAnsi" w:cstheme="minorHAnsi"/>
          <w:sz w:val="22"/>
          <w:szCs w:val="22"/>
        </w:rPr>
        <w:t xml:space="preserve"> the current power asymmetries in information and recordkeeping systems for Alternative Care </w:t>
      </w:r>
      <w:r w:rsidR="0014111F">
        <w:rPr>
          <w:rFonts w:asciiTheme="minorHAnsi" w:hAnsiTheme="minorHAnsi" w:cstheme="minorHAnsi"/>
          <w:sz w:val="22"/>
          <w:szCs w:val="22"/>
        </w:rPr>
        <w:t xml:space="preserve">in particular </w:t>
      </w:r>
      <w:r w:rsidRPr="00CF52ED">
        <w:rPr>
          <w:rFonts w:asciiTheme="minorHAnsi" w:hAnsiTheme="minorHAnsi" w:cstheme="minorHAnsi"/>
          <w:sz w:val="22"/>
          <w:szCs w:val="22"/>
        </w:rPr>
        <w:t>could herald a new paradigm of right</w:t>
      </w:r>
      <w:r w:rsidR="0014111F">
        <w:rPr>
          <w:rFonts w:asciiTheme="minorHAnsi" w:hAnsiTheme="minorHAnsi" w:cstheme="minorHAnsi"/>
          <w:sz w:val="22"/>
          <w:szCs w:val="22"/>
        </w:rPr>
        <w:t xml:space="preserve">s-based practice in the sector, and achieve better development outcomes for children. </w:t>
      </w:r>
      <w:r w:rsidR="00C204F0">
        <w:rPr>
          <w:rFonts w:asciiTheme="minorHAnsi" w:hAnsiTheme="minorHAnsi" w:cstheme="minorHAnsi"/>
          <w:sz w:val="22"/>
          <w:szCs w:val="22"/>
        </w:rPr>
        <w:t>However,</w:t>
      </w:r>
      <w:r w:rsidR="0014111F">
        <w:rPr>
          <w:rFonts w:asciiTheme="minorHAnsi" w:hAnsiTheme="minorHAnsi" w:cstheme="minorHAnsi"/>
          <w:sz w:val="22"/>
          <w:szCs w:val="22"/>
        </w:rPr>
        <w:t xml:space="preserve"> there is a need to </w:t>
      </w:r>
      <w:r w:rsidR="00C204F0">
        <w:rPr>
          <w:rFonts w:asciiTheme="minorHAnsi" w:hAnsiTheme="minorHAnsi" w:cstheme="minorHAnsi"/>
          <w:sz w:val="22"/>
          <w:szCs w:val="22"/>
        </w:rPr>
        <w:t xml:space="preserve">explicitly </w:t>
      </w:r>
      <w:r w:rsidR="0014111F">
        <w:rPr>
          <w:rFonts w:asciiTheme="minorHAnsi" w:hAnsiTheme="minorHAnsi" w:cstheme="minorHAnsi"/>
          <w:sz w:val="22"/>
          <w:szCs w:val="22"/>
        </w:rPr>
        <w:t>design these affordances into the technology and have similarly digital enabled mechanisms for their governance and oversight with regards to children and young people’s rights to privacy and knowledge about how their personal information is distributed and used.</w:t>
      </w:r>
    </w:p>
    <w:p w:rsidR="00B0287F" w:rsidRPr="00CF52ED" w:rsidRDefault="00B0287F" w:rsidP="007D4045">
      <w:pPr>
        <w:rPr>
          <w:rFonts w:asciiTheme="minorHAnsi" w:hAnsiTheme="minorHAnsi" w:cstheme="minorHAnsi"/>
          <w:sz w:val="22"/>
          <w:szCs w:val="22"/>
        </w:rPr>
      </w:pPr>
    </w:p>
    <w:p w:rsidR="001A23E6" w:rsidRDefault="001A23E6" w:rsidP="0078520D">
      <w:pPr>
        <w:pStyle w:val="Heading2"/>
      </w:pPr>
      <w:r>
        <w:lastRenderedPageBreak/>
        <w:t xml:space="preserve">Archives and the Rights of the Child </w:t>
      </w:r>
      <w:r w:rsidR="0078520D">
        <w:t>R</w:t>
      </w:r>
      <w:r>
        <w:t>esearch Program</w:t>
      </w:r>
    </w:p>
    <w:p w:rsidR="001A23E6" w:rsidRPr="00CF52ED" w:rsidRDefault="001A23E6" w:rsidP="007D4045">
      <w:pPr>
        <w:rPr>
          <w:rFonts w:asciiTheme="minorHAnsi" w:hAnsiTheme="minorHAnsi" w:cstheme="minorHAnsi"/>
          <w:sz w:val="22"/>
          <w:szCs w:val="22"/>
        </w:rPr>
      </w:pPr>
      <w:r w:rsidRPr="00CF52ED">
        <w:rPr>
          <w:rFonts w:asciiTheme="minorHAnsi" w:hAnsiTheme="minorHAnsi" w:cstheme="minorHAnsi"/>
          <w:sz w:val="22"/>
          <w:szCs w:val="22"/>
        </w:rPr>
        <w:t xml:space="preserve">Recordkeeping and its governance is a significant </w:t>
      </w:r>
      <w:r w:rsidR="0078520D" w:rsidRPr="00CF52ED">
        <w:rPr>
          <w:rFonts w:asciiTheme="minorHAnsi" w:hAnsiTheme="minorHAnsi" w:cstheme="minorHAnsi"/>
          <w:sz w:val="22"/>
          <w:szCs w:val="22"/>
        </w:rPr>
        <w:t>issue</w:t>
      </w:r>
      <w:r w:rsidRPr="00CF52ED">
        <w:rPr>
          <w:rFonts w:asciiTheme="minorHAnsi" w:hAnsiTheme="minorHAnsi" w:cstheme="minorHAnsi"/>
          <w:sz w:val="22"/>
          <w:szCs w:val="22"/>
        </w:rPr>
        <w:t xml:space="preserve"> for the Alternative Care sector, which affects the social, emotional and psychological health and wellbeing of Care experienced children, young people and adults. Those with Care experiences often speak of having to fight for their rights, or of having strong advocates making sure that their best interests are at the forefront of decision-making, in a fractured, fragmented and under-resourced system. Quality recordkeeping is one of the rights they should be accorded as a matter of course. It should also be part of making </w:t>
      </w:r>
      <w:r w:rsidR="007D4045" w:rsidRPr="00CF52ED">
        <w:rPr>
          <w:rFonts w:asciiTheme="minorHAnsi" w:hAnsiTheme="minorHAnsi" w:cstheme="minorHAnsi"/>
          <w:sz w:val="22"/>
          <w:szCs w:val="22"/>
        </w:rPr>
        <w:t>Alternative Care</w:t>
      </w:r>
      <w:r w:rsidRPr="00CF52ED">
        <w:rPr>
          <w:rFonts w:asciiTheme="minorHAnsi" w:hAnsiTheme="minorHAnsi" w:cstheme="minorHAnsi"/>
          <w:sz w:val="22"/>
          <w:szCs w:val="22"/>
        </w:rPr>
        <w:t xml:space="preserve"> system</w:t>
      </w:r>
      <w:r w:rsidR="007D4045" w:rsidRPr="00CF52ED">
        <w:rPr>
          <w:rFonts w:asciiTheme="minorHAnsi" w:hAnsiTheme="minorHAnsi" w:cstheme="minorHAnsi"/>
          <w:sz w:val="22"/>
          <w:szCs w:val="22"/>
        </w:rPr>
        <w:t>s</w:t>
      </w:r>
      <w:r w:rsidRPr="00CF52ED">
        <w:rPr>
          <w:rFonts w:asciiTheme="minorHAnsi" w:hAnsiTheme="minorHAnsi" w:cstheme="minorHAnsi"/>
          <w:sz w:val="22"/>
          <w:szCs w:val="22"/>
        </w:rPr>
        <w:t xml:space="preserve"> more efficient and effective in safeguarding children and young people.</w:t>
      </w:r>
    </w:p>
    <w:p w:rsidR="001A23E6" w:rsidRPr="00CF52ED" w:rsidRDefault="001A23E6" w:rsidP="001471D1">
      <w:pPr>
        <w:rPr>
          <w:rFonts w:asciiTheme="minorHAnsi" w:hAnsiTheme="minorHAnsi" w:cstheme="minorHAnsi"/>
          <w:sz w:val="22"/>
          <w:szCs w:val="22"/>
        </w:rPr>
      </w:pPr>
      <w:r w:rsidRPr="00CF52ED">
        <w:rPr>
          <w:rFonts w:asciiTheme="minorHAnsi" w:hAnsiTheme="minorHAnsi" w:cstheme="minorHAnsi"/>
          <w:sz w:val="22"/>
          <w:szCs w:val="22"/>
        </w:rPr>
        <w:t xml:space="preserve">The </w:t>
      </w:r>
      <w:r w:rsidRPr="00CF52ED">
        <w:rPr>
          <w:rFonts w:asciiTheme="minorHAnsi" w:hAnsiTheme="minorHAnsi" w:cstheme="minorHAnsi"/>
          <w:i/>
          <w:iCs/>
          <w:sz w:val="22"/>
          <w:szCs w:val="22"/>
        </w:rPr>
        <w:t>Archives and the Rights of the Child Research Program</w:t>
      </w:r>
      <w:r w:rsidRPr="00CF52ED">
        <w:rPr>
          <w:rFonts w:asciiTheme="minorHAnsi" w:hAnsiTheme="minorHAnsi" w:cstheme="minorHAnsi"/>
          <w:sz w:val="22"/>
          <w:szCs w:val="22"/>
        </w:rPr>
        <w:t xml:space="preserve"> </w:t>
      </w:r>
      <w:r w:rsidR="00492885" w:rsidRPr="00CF52ED">
        <w:rPr>
          <w:rFonts w:asciiTheme="minorHAnsi" w:hAnsiTheme="minorHAnsi" w:cstheme="minorHAnsi"/>
          <w:sz w:val="22"/>
          <w:szCs w:val="22"/>
        </w:rPr>
        <w:t>is</w:t>
      </w:r>
      <w:r w:rsidRPr="00CF52ED">
        <w:rPr>
          <w:rFonts w:asciiTheme="minorHAnsi" w:hAnsiTheme="minorHAnsi" w:cstheme="minorHAnsi"/>
          <w:sz w:val="22"/>
          <w:szCs w:val="22"/>
        </w:rPr>
        <w:t xml:space="preserve"> a transdisciplinary research </w:t>
      </w:r>
      <w:r w:rsidR="00492885" w:rsidRPr="00CF52ED">
        <w:rPr>
          <w:rFonts w:asciiTheme="minorHAnsi" w:hAnsiTheme="minorHAnsi" w:cstheme="minorHAnsi"/>
          <w:sz w:val="22"/>
          <w:szCs w:val="22"/>
        </w:rPr>
        <w:t>agenda</w:t>
      </w:r>
      <w:r w:rsidRPr="00CF52ED">
        <w:rPr>
          <w:rFonts w:asciiTheme="minorHAnsi" w:hAnsiTheme="minorHAnsi" w:cstheme="minorHAnsi"/>
          <w:sz w:val="22"/>
          <w:szCs w:val="22"/>
        </w:rPr>
        <w:t xml:space="preserve"> </w:t>
      </w:r>
      <w:r w:rsidR="00492885" w:rsidRPr="00CF52ED">
        <w:rPr>
          <w:rFonts w:asciiTheme="minorHAnsi" w:hAnsiTheme="minorHAnsi" w:cstheme="minorHAnsi"/>
          <w:sz w:val="22"/>
          <w:szCs w:val="22"/>
        </w:rPr>
        <w:t xml:space="preserve">to </w:t>
      </w:r>
      <w:r w:rsidRPr="00CF52ED">
        <w:rPr>
          <w:rFonts w:asciiTheme="minorHAnsi" w:hAnsiTheme="minorHAnsi" w:cstheme="minorHAnsi"/>
          <w:sz w:val="22"/>
          <w:szCs w:val="22"/>
        </w:rPr>
        <w:t>investigat</w:t>
      </w:r>
      <w:r w:rsidR="00492885" w:rsidRPr="00CF52ED">
        <w:rPr>
          <w:rFonts w:asciiTheme="minorHAnsi" w:hAnsiTheme="minorHAnsi" w:cstheme="minorHAnsi"/>
          <w:sz w:val="22"/>
          <w:szCs w:val="22"/>
        </w:rPr>
        <w:t>e</w:t>
      </w:r>
      <w:r w:rsidRPr="00CF52ED">
        <w:rPr>
          <w:rFonts w:asciiTheme="minorHAnsi" w:hAnsiTheme="minorHAnsi" w:cstheme="minorHAnsi"/>
          <w:sz w:val="22"/>
          <w:szCs w:val="22"/>
        </w:rPr>
        <w:t xml:space="preserve"> how multiple and lifelong rights in records and recordkeeping can be recognised, respected and enacted in Alternative Care systems</w:t>
      </w:r>
      <w:r w:rsidR="0078520D" w:rsidRPr="00CF52ED">
        <w:rPr>
          <w:rFonts w:asciiTheme="minorHAnsi" w:hAnsiTheme="minorHAnsi" w:cstheme="minorHAnsi"/>
          <w:sz w:val="22"/>
          <w:szCs w:val="22"/>
        </w:rPr>
        <w:t xml:space="preserve"> utilising digital and networking </w:t>
      </w:r>
      <w:r w:rsidR="008C478F" w:rsidRPr="00CF52ED">
        <w:rPr>
          <w:rFonts w:asciiTheme="minorHAnsi" w:hAnsiTheme="minorHAnsi" w:cstheme="minorHAnsi"/>
          <w:sz w:val="22"/>
          <w:szCs w:val="22"/>
        </w:rPr>
        <w:t>technologies</w:t>
      </w:r>
      <w:r w:rsidRPr="00CF52ED">
        <w:rPr>
          <w:rFonts w:asciiTheme="minorHAnsi" w:hAnsiTheme="minorHAnsi" w:cstheme="minorHAnsi"/>
          <w:sz w:val="22"/>
          <w:szCs w:val="22"/>
        </w:rPr>
        <w:t xml:space="preserve"> </w:t>
      </w:r>
      <w:r w:rsidRPr="00CF52ED">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nKs3ZQmC","properties":{"formattedCitation":"[20]","plainCitation":"[20]","noteIndex":0},"citationItems":[{"id":1978,"uris":["http://zotero.org/users/470245/items/KER8RDJ9"],"uri":["http://zotero.org/users/470245/items/KER8RDJ9"],"itemData":{"id":1978,"type":"article-journal","abstract":"Records Continuum research is increasingly engaging with critical and participatory archiving and recordkeeping approaches to research and practice, “questioning the social constructs, values and power differentials embedded in current frameworks, processes, systems and technologies, exploring archival and recordkeeping agency, autonomy and activism, and moving beyond insight and critique with the aim of bringing about transformative outcomes”.[1] In this paper, we explore the characteristics of these approaches with reference to an illustrative case, and the Records Continuum, theory, models and constructs which complement, frame and support critical archiving and recordkeeping theorizing and practice.[1] Sue McKemmish, “Recordkeeping in the Continuum: An Australian Tradition.” In Research in the Archival Multiverse edited by Anne Gilliland, Sue McKemmish and Andrew Lau. Melbourne: Monash Publishing, 2016 (in press)","call-number":"PCD000345","container-title":"Journal of Critical Library and Information Studies","ISSN":"2572-1364","issue":"2","language":"en","title":"Critical approaches to archiving and recordkeeping in the continuum","URL":"http://libraryjuicepress.com/journals/index.php/jclis/article/view/35","volume":"1","author":[{"family":"Evans","given":"Joanne"},{"family":"McKemmish","given":"Sue"},{"family":"Rolan","given":"Greg"}],"accessed":{"date-parts":[["2017",8,16]]},"issued":{"date-parts":[["2017"]]}}}],"schema":"https://github.com/citation-style-language/schema/raw/master/csl-citation.json"} </w:instrText>
      </w:r>
      <w:r w:rsidRPr="00CF52ED">
        <w:rPr>
          <w:rFonts w:asciiTheme="minorHAnsi" w:hAnsiTheme="minorHAnsi" w:cstheme="minorHAnsi"/>
          <w:sz w:val="22"/>
          <w:szCs w:val="22"/>
        </w:rPr>
        <w:fldChar w:fldCharType="separate"/>
      </w:r>
      <w:r w:rsidR="001471D1" w:rsidRPr="001471D1">
        <w:rPr>
          <w:rFonts w:ascii="Calibri" w:hAnsi="Calibri" w:cs="Calibri"/>
          <w:sz w:val="22"/>
        </w:rPr>
        <w:t>[20]</w:t>
      </w:r>
      <w:r w:rsidRPr="00CF52ED">
        <w:rPr>
          <w:rFonts w:asciiTheme="minorHAnsi" w:hAnsiTheme="minorHAnsi" w:cstheme="minorHAnsi"/>
          <w:sz w:val="22"/>
          <w:szCs w:val="22"/>
        </w:rPr>
        <w:fldChar w:fldCharType="end"/>
      </w:r>
      <w:r w:rsidRPr="00CF52ED">
        <w:rPr>
          <w:rFonts w:asciiTheme="minorHAnsi" w:hAnsiTheme="minorHAnsi" w:cstheme="minorHAnsi"/>
          <w:sz w:val="22"/>
          <w:szCs w:val="22"/>
        </w:rPr>
        <w:t xml:space="preserve">. It brings together researcher from a range of academic, community and organisational contexts, and from a variety of disciplinary perspectives to tackle this complex problem using participatory research and design methodologies (see </w:t>
      </w:r>
      <w:hyperlink r:id="rId9" w:history="1">
        <w:r w:rsidRPr="00CF52ED">
          <w:rPr>
            <w:rStyle w:val="Hyperlink"/>
            <w:rFonts w:asciiTheme="minorHAnsi" w:hAnsiTheme="minorHAnsi" w:cstheme="minorHAnsi"/>
            <w:sz w:val="22"/>
            <w:szCs w:val="22"/>
          </w:rPr>
          <w:t>https://rights-records.it.monash.edu/research-development-agenda/</w:t>
        </w:r>
      </w:hyperlink>
      <w:r w:rsidRPr="00CF52ED">
        <w:rPr>
          <w:rFonts w:asciiTheme="minorHAnsi" w:hAnsiTheme="minorHAnsi" w:cstheme="minorHAnsi"/>
          <w:sz w:val="22"/>
          <w:szCs w:val="22"/>
        </w:rPr>
        <w:t xml:space="preserve">). </w:t>
      </w:r>
      <w:r w:rsidR="007D4045" w:rsidRPr="00CF52ED">
        <w:rPr>
          <w:rFonts w:asciiTheme="minorHAnsi" w:hAnsiTheme="minorHAnsi" w:cstheme="minorHAnsi"/>
          <w:sz w:val="22"/>
          <w:szCs w:val="22"/>
        </w:rPr>
        <w:t>It is an example of giving voice and agency to those with Care experiences in research to address their recordkeeping needs.</w:t>
      </w:r>
    </w:p>
    <w:p w:rsidR="00C204F0" w:rsidRDefault="001A23E6" w:rsidP="00C204F0">
      <w:pPr>
        <w:rPr>
          <w:rFonts w:asciiTheme="minorHAnsi" w:hAnsiTheme="minorHAnsi" w:cstheme="minorHAnsi"/>
          <w:sz w:val="22"/>
          <w:szCs w:val="22"/>
        </w:rPr>
      </w:pPr>
      <w:r w:rsidRPr="00CF52ED">
        <w:rPr>
          <w:rFonts w:asciiTheme="minorHAnsi" w:hAnsiTheme="minorHAnsi" w:cstheme="minorHAnsi"/>
          <w:sz w:val="22"/>
          <w:szCs w:val="22"/>
        </w:rPr>
        <w:t xml:space="preserve">The program incorporates a range of interconnected and complementary research projects, including </w:t>
      </w:r>
    </w:p>
    <w:p w:rsidR="00C204F0" w:rsidRDefault="001A23E6" w:rsidP="00C204F0">
      <w:pPr>
        <w:pStyle w:val="ListParagraph"/>
        <w:numPr>
          <w:ilvl w:val="0"/>
          <w:numId w:val="9"/>
        </w:numPr>
        <w:rPr>
          <w:rFonts w:asciiTheme="minorHAnsi" w:hAnsiTheme="minorHAnsi" w:cstheme="minorHAnsi"/>
          <w:sz w:val="22"/>
          <w:szCs w:val="22"/>
        </w:rPr>
      </w:pPr>
      <w:r w:rsidRPr="00C204F0">
        <w:rPr>
          <w:rFonts w:asciiTheme="minorHAnsi" w:hAnsiTheme="minorHAnsi" w:cstheme="minorHAnsi"/>
          <w:sz w:val="22"/>
          <w:szCs w:val="22"/>
        </w:rPr>
        <w:t xml:space="preserve">Australian Research Council </w:t>
      </w:r>
      <w:r w:rsidR="00C204F0" w:rsidRPr="00C204F0">
        <w:rPr>
          <w:rFonts w:asciiTheme="minorHAnsi" w:hAnsiTheme="minorHAnsi" w:cstheme="minorHAnsi"/>
          <w:sz w:val="22"/>
          <w:szCs w:val="22"/>
        </w:rPr>
        <w:t xml:space="preserve">(ARC) </w:t>
      </w:r>
      <w:r w:rsidRPr="00C204F0">
        <w:rPr>
          <w:rFonts w:asciiTheme="minorHAnsi" w:hAnsiTheme="minorHAnsi" w:cstheme="minorHAnsi"/>
          <w:sz w:val="22"/>
          <w:szCs w:val="22"/>
        </w:rPr>
        <w:t>Future Fellowship</w:t>
      </w:r>
      <w:r w:rsidRPr="00C204F0">
        <w:rPr>
          <w:rFonts w:asciiTheme="minorHAnsi" w:hAnsiTheme="minorHAnsi" w:cstheme="minorHAnsi"/>
          <w:i/>
          <w:iCs/>
          <w:sz w:val="22"/>
          <w:szCs w:val="22"/>
        </w:rPr>
        <w:t>, Connecting the Disconnected: Co-Designing Integrated and Inclusive Recordkeeping and Archival Networks</w:t>
      </w:r>
      <w:r w:rsidRPr="00C204F0">
        <w:rPr>
          <w:rFonts w:asciiTheme="minorHAnsi" w:hAnsiTheme="minorHAnsi" w:cstheme="minorHAnsi"/>
          <w:sz w:val="22"/>
          <w:szCs w:val="22"/>
        </w:rPr>
        <w:t xml:space="preserve"> (2015-2018), </w:t>
      </w:r>
    </w:p>
    <w:p w:rsidR="00C204F0" w:rsidRDefault="00C204F0" w:rsidP="00C204F0">
      <w:pPr>
        <w:pStyle w:val="ListParagraph"/>
        <w:numPr>
          <w:ilvl w:val="0"/>
          <w:numId w:val="9"/>
        </w:numPr>
        <w:rPr>
          <w:rFonts w:asciiTheme="minorHAnsi" w:hAnsiTheme="minorHAnsi" w:cstheme="minorHAnsi"/>
          <w:sz w:val="22"/>
          <w:szCs w:val="22"/>
        </w:rPr>
      </w:pPr>
      <w:r w:rsidRPr="00C204F0">
        <w:rPr>
          <w:rFonts w:asciiTheme="minorHAnsi" w:hAnsiTheme="minorHAnsi" w:cstheme="minorHAnsi"/>
          <w:sz w:val="22"/>
          <w:szCs w:val="22"/>
        </w:rPr>
        <w:t>ARC</w:t>
      </w:r>
      <w:r w:rsidR="001A23E6" w:rsidRPr="00C204F0">
        <w:rPr>
          <w:rFonts w:asciiTheme="minorHAnsi" w:hAnsiTheme="minorHAnsi" w:cstheme="minorHAnsi"/>
          <w:sz w:val="22"/>
          <w:szCs w:val="22"/>
        </w:rPr>
        <w:t xml:space="preserve"> Discovery Project, </w:t>
      </w:r>
      <w:r w:rsidR="001A23E6" w:rsidRPr="00C204F0">
        <w:rPr>
          <w:rFonts w:asciiTheme="minorHAnsi" w:hAnsiTheme="minorHAnsi" w:cstheme="minorHAnsi"/>
          <w:i/>
          <w:iCs/>
          <w:sz w:val="22"/>
          <w:szCs w:val="22"/>
        </w:rPr>
        <w:t>Rights in Records by Design: Transforming Recordkeeping Systems for Children in Out-of-home Care</w:t>
      </w:r>
      <w:r w:rsidR="001A23E6" w:rsidRPr="00C204F0">
        <w:rPr>
          <w:rFonts w:asciiTheme="minorHAnsi" w:hAnsiTheme="minorHAnsi" w:cstheme="minorHAnsi"/>
          <w:sz w:val="22"/>
          <w:szCs w:val="22"/>
        </w:rPr>
        <w:t xml:space="preserve"> (2017-20</w:t>
      </w:r>
      <w:r>
        <w:rPr>
          <w:rFonts w:asciiTheme="minorHAnsi" w:hAnsiTheme="minorHAnsi" w:cstheme="minorHAnsi"/>
          <w:sz w:val="22"/>
          <w:szCs w:val="22"/>
        </w:rPr>
        <w:t>20</w:t>
      </w:r>
      <w:r w:rsidRPr="00C204F0">
        <w:rPr>
          <w:rFonts w:asciiTheme="minorHAnsi" w:hAnsiTheme="minorHAnsi" w:cstheme="minorHAnsi"/>
          <w:sz w:val="22"/>
          <w:szCs w:val="22"/>
        </w:rPr>
        <w:t xml:space="preserve">) and </w:t>
      </w:r>
    </w:p>
    <w:p w:rsidR="00C204F0" w:rsidRDefault="00C204F0" w:rsidP="00C204F0">
      <w:pPr>
        <w:pStyle w:val="ListParagraph"/>
        <w:numPr>
          <w:ilvl w:val="0"/>
          <w:numId w:val="9"/>
        </w:numPr>
        <w:rPr>
          <w:rFonts w:asciiTheme="minorHAnsi" w:hAnsiTheme="minorHAnsi" w:cstheme="minorHAnsi"/>
          <w:sz w:val="22"/>
          <w:szCs w:val="22"/>
        </w:rPr>
      </w:pPr>
      <w:r w:rsidRPr="00C204F0">
        <w:rPr>
          <w:rFonts w:asciiTheme="minorHAnsi" w:hAnsiTheme="minorHAnsi" w:cstheme="minorHAnsi"/>
          <w:sz w:val="22"/>
          <w:szCs w:val="22"/>
        </w:rPr>
        <w:t xml:space="preserve">ARC Discovery Project, </w:t>
      </w:r>
      <w:r w:rsidRPr="00C204F0">
        <w:rPr>
          <w:rFonts w:asciiTheme="minorHAnsi" w:hAnsiTheme="minorHAnsi" w:cstheme="minorHAnsi"/>
          <w:i/>
          <w:iCs/>
          <w:sz w:val="22"/>
          <w:szCs w:val="22"/>
        </w:rPr>
        <w:t>Real-time Rights-based Recordkeeping Governance for Childhood Out-of-Home Care</w:t>
      </w:r>
      <w:r w:rsidRPr="00C204F0">
        <w:rPr>
          <w:rFonts w:asciiTheme="minorHAnsi" w:hAnsiTheme="minorHAnsi" w:cstheme="minorHAnsi"/>
          <w:sz w:val="22"/>
          <w:szCs w:val="22"/>
        </w:rPr>
        <w:t xml:space="preserve"> (202</w:t>
      </w:r>
      <w:r>
        <w:rPr>
          <w:rFonts w:asciiTheme="minorHAnsi" w:hAnsiTheme="minorHAnsi" w:cstheme="minorHAnsi"/>
          <w:sz w:val="22"/>
          <w:szCs w:val="22"/>
        </w:rPr>
        <w:t>1</w:t>
      </w:r>
      <w:r w:rsidRPr="00C204F0">
        <w:rPr>
          <w:rFonts w:asciiTheme="minorHAnsi" w:hAnsiTheme="minorHAnsi" w:cstheme="minorHAnsi"/>
          <w:sz w:val="22"/>
          <w:szCs w:val="22"/>
        </w:rPr>
        <w:t>-202</w:t>
      </w:r>
      <w:r>
        <w:rPr>
          <w:rFonts w:asciiTheme="minorHAnsi" w:hAnsiTheme="minorHAnsi" w:cstheme="minorHAnsi"/>
          <w:sz w:val="22"/>
          <w:szCs w:val="22"/>
        </w:rPr>
        <w:t>3</w:t>
      </w:r>
      <w:r w:rsidRPr="00C204F0">
        <w:rPr>
          <w:rFonts w:asciiTheme="minorHAnsi" w:hAnsiTheme="minorHAnsi" w:cstheme="minorHAnsi"/>
          <w:sz w:val="22"/>
          <w:szCs w:val="22"/>
        </w:rPr>
        <w:t>).</w:t>
      </w:r>
      <w:r w:rsidR="001A23E6" w:rsidRPr="00C204F0">
        <w:rPr>
          <w:rFonts w:asciiTheme="minorHAnsi" w:hAnsiTheme="minorHAnsi" w:cstheme="minorHAnsi"/>
          <w:sz w:val="22"/>
          <w:szCs w:val="22"/>
        </w:rPr>
        <w:t xml:space="preserve"> </w:t>
      </w:r>
    </w:p>
    <w:p w:rsidR="001A23E6" w:rsidRPr="00C204F0" w:rsidRDefault="001A23E6" w:rsidP="00C204F0">
      <w:pPr>
        <w:rPr>
          <w:rFonts w:asciiTheme="minorHAnsi" w:hAnsiTheme="minorHAnsi" w:cstheme="minorHAnsi"/>
          <w:sz w:val="22"/>
          <w:szCs w:val="22"/>
        </w:rPr>
      </w:pPr>
      <w:r w:rsidRPr="00C204F0">
        <w:rPr>
          <w:rFonts w:asciiTheme="minorHAnsi" w:hAnsiTheme="minorHAnsi" w:cstheme="minorHAnsi"/>
          <w:sz w:val="22"/>
          <w:szCs w:val="22"/>
        </w:rPr>
        <w:t xml:space="preserve">The research agenda embodied in these projects is linked to the 2017 </w:t>
      </w:r>
      <w:r w:rsidRPr="00C204F0">
        <w:rPr>
          <w:rFonts w:asciiTheme="minorHAnsi" w:hAnsiTheme="minorHAnsi" w:cstheme="minorHAnsi"/>
          <w:i/>
          <w:iCs/>
          <w:sz w:val="22"/>
          <w:szCs w:val="22"/>
        </w:rPr>
        <w:t>Setting the Record Straight for the Rights of the Child National Summit</w:t>
      </w:r>
      <w:r w:rsidRPr="00C204F0">
        <w:rPr>
          <w:rFonts w:asciiTheme="minorHAnsi" w:hAnsiTheme="minorHAnsi" w:cstheme="minorHAnsi"/>
          <w:sz w:val="22"/>
          <w:szCs w:val="22"/>
        </w:rPr>
        <w:t xml:space="preserve"> that brought together stakeholder communities to develop a ten-year research, development and action agenda to transform recordkeeping and archiving for childhood Alternate Care around recognizing, respecting and enacting multiple rights in records </w:t>
      </w:r>
      <w:r w:rsidRPr="00C204F0">
        <w:rPr>
          <w:rFonts w:asciiTheme="minorHAnsi" w:hAnsiTheme="minorHAnsi" w:cstheme="minorHAnsi"/>
          <w:sz w:val="22"/>
          <w:szCs w:val="22"/>
        </w:rPr>
        <w:fldChar w:fldCharType="begin"/>
      </w:r>
      <w:r w:rsidR="001471D1" w:rsidRPr="00C204F0">
        <w:rPr>
          <w:rFonts w:asciiTheme="minorHAnsi" w:hAnsiTheme="minorHAnsi" w:cstheme="minorHAnsi"/>
          <w:sz w:val="22"/>
          <w:szCs w:val="22"/>
        </w:rPr>
        <w:instrText xml:space="preserve"> ADDIN ZOTERO_ITEM CSL_CITATION {"citationID":"noLeJiih","properties":{"formattedCitation":"[21], [22]","plainCitation":"[21], [22]","noteIndex":0},"citationItems":[{"id":3165,"uris":["http://zotero.org/users/470245/items/3ID2Y3GQ"],"uri":["http://zotero.org/users/470245/items/3ID2Y3GQ"],"itemData":{"id":3165,"type":"article-journal","call-number":"PCD000346","container-title":"Archives and Manuscripts","DOI":"10.1080/01576895.2017.1373244","ISSN":"0157-6895, 2164-6058","issue":"3","language":"en","page":"247-252","title":"Setting the Record Straight for the Rights of the Child Summit","volume":"45","author":[{"family":"Evans","given":"Joanne"}],"issued":{"date-parts":[["2017",9]]}}},{"id":3877,"uris":["http://zotero.org/users/470245/items/CWQEUV47"],"uri":["http://zotero.org/users/470245/items/CWQEUV47"],"itemData":{"id":3877,"type":"report","publisher":"Setting the Record Straight for the Rights of the Child Initiative","title":"Setting the Record Straight for the Rights of the Child Strategic Plan","URL":"http://rights-records.it.monash.edu/wp-content/uploads/2018/02/Strategic_Plan_Final_Amended.pdf","author":[{"literal":"Setting the Record Straight for the Rights of the Child Initiative"}],"accessed":{"date-parts":[["2018",9,30]]},"issued":{"date-parts":[["2017",8]]}}}],"schema":"https://github.com/citation-style-language/schema/raw/master/csl-citation.json"} </w:instrText>
      </w:r>
      <w:r w:rsidRPr="00C204F0">
        <w:rPr>
          <w:rFonts w:asciiTheme="minorHAnsi" w:hAnsiTheme="minorHAnsi" w:cstheme="minorHAnsi"/>
          <w:sz w:val="22"/>
          <w:szCs w:val="22"/>
        </w:rPr>
        <w:fldChar w:fldCharType="separate"/>
      </w:r>
      <w:r w:rsidR="001471D1" w:rsidRPr="00C204F0">
        <w:rPr>
          <w:rFonts w:ascii="Calibri" w:hAnsi="Calibri" w:cs="Calibri"/>
          <w:sz w:val="22"/>
        </w:rPr>
        <w:t>[21], [22]</w:t>
      </w:r>
      <w:r w:rsidRPr="00C204F0">
        <w:rPr>
          <w:rFonts w:asciiTheme="minorHAnsi" w:hAnsiTheme="minorHAnsi" w:cstheme="minorHAnsi"/>
          <w:sz w:val="22"/>
          <w:szCs w:val="22"/>
        </w:rPr>
        <w:fldChar w:fldCharType="end"/>
      </w:r>
      <w:r w:rsidRPr="00C204F0">
        <w:rPr>
          <w:rFonts w:asciiTheme="minorHAnsi" w:hAnsiTheme="minorHAnsi" w:cstheme="minorHAnsi"/>
          <w:sz w:val="22"/>
          <w:szCs w:val="22"/>
        </w:rPr>
        <w:t>.</w:t>
      </w:r>
    </w:p>
    <w:p w:rsidR="001A23E6" w:rsidRDefault="001A23E6" w:rsidP="0024470F">
      <w:pPr>
        <w:rPr>
          <w:rFonts w:asciiTheme="minorHAnsi" w:hAnsiTheme="minorHAnsi" w:cstheme="minorHAnsi"/>
          <w:sz w:val="22"/>
          <w:szCs w:val="22"/>
        </w:rPr>
      </w:pPr>
      <w:r w:rsidRPr="00CF52ED">
        <w:rPr>
          <w:rFonts w:asciiTheme="minorHAnsi" w:hAnsiTheme="minorHAnsi" w:cstheme="minorHAnsi"/>
          <w:sz w:val="22"/>
          <w:szCs w:val="22"/>
        </w:rPr>
        <w:t xml:space="preserve">In the </w:t>
      </w:r>
      <w:r w:rsidRPr="00CF52ED">
        <w:rPr>
          <w:rFonts w:asciiTheme="minorHAnsi" w:hAnsiTheme="minorHAnsi" w:cstheme="minorHAnsi"/>
          <w:i/>
          <w:iCs/>
          <w:sz w:val="22"/>
          <w:szCs w:val="22"/>
        </w:rPr>
        <w:t xml:space="preserve">Rights in Record by Design </w:t>
      </w:r>
      <w:r w:rsidR="0024470F" w:rsidRPr="00CF52ED">
        <w:rPr>
          <w:rFonts w:asciiTheme="minorHAnsi" w:hAnsiTheme="minorHAnsi" w:cstheme="minorHAnsi"/>
          <w:i/>
          <w:iCs/>
          <w:sz w:val="22"/>
          <w:szCs w:val="22"/>
        </w:rPr>
        <w:t>Project,</w:t>
      </w:r>
      <w:r w:rsidRPr="00CF52ED">
        <w:rPr>
          <w:rFonts w:asciiTheme="minorHAnsi" w:hAnsiTheme="minorHAnsi" w:cstheme="minorHAnsi"/>
          <w:sz w:val="22"/>
          <w:szCs w:val="22"/>
        </w:rPr>
        <w:t xml:space="preserve"> we are currently researching a world first Charter of Recordkeeping Rights for Childhood Alternative Care and its translation into a recordkeeping rights engine – a technical demonstrator of how recordkeeping rights in Alternative Care systems </w:t>
      </w:r>
      <w:r w:rsidR="0024470F">
        <w:rPr>
          <w:rFonts w:asciiTheme="minorHAnsi" w:hAnsiTheme="minorHAnsi" w:cstheme="minorHAnsi"/>
          <w:sz w:val="22"/>
          <w:szCs w:val="22"/>
        </w:rPr>
        <w:t>can</w:t>
      </w:r>
      <w:r w:rsidRPr="00CF52ED">
        <w:rPr>
          <w:rFonts w:asciiTheme="minorHAnsi" w:hAnsiTheme="minorHAnsi" w:cstheme="minorHAnsi"/>
          <w:sz w:val="22"/>
          <w:szCs w:val="22"/>
        </w:rPr>
        <w:t xml:space="preserve"> be dynamically enacted, negotiated and monitored. This research is part of imagining future digital systems for Alternative Care capable of real-time, proactive and transparent accountability to the principles of provision, protection and participation in the best interests of the child enshrined in the Convention on the Rights of the Child.</w:t>
      </w:r>
    </w:p>
    <w:p w:rsidR="0014111F" w:rsidRDefault="0014111F" w:rsidP="001471D1">
      <w:pPr>
        <w:rPr>
          <w:rFonts w:asciiTheme="minorHAnsi" w:hAnsiTheme="minorHAnsi" w:cstheme="minorHAnsi"/>
          <w:sz w:val="22"/>
          <w:szCs w:val="22"/>
        </w:rPr>
      </w:pPr>
      <w:r>
        <w:rPr>
          <w:rFonts w:asciiTheme="minorHAnsi" w:hAnsiTheme="minorHAnsi" w:cstheme="minorHAnsi"/>
          <w:sz w:val="22"/>
          <w:szCs w:val="22"/>
        </w:rPr>
        <w:t xml:space="preserve">Working with a </w:t>
      </w:r>
      <w:r w:rsidR="0048476C">
        <w:rPr>
          <w:rFonts w:asciiTheme="minorHAnsi" w:hAnsiTheme="minorHAnsi" w:cstheme="minorHAnsi"/>
          <w:sz w:val="22"/>
          <w:szCs w:val="22"/>
        </w:rPr>
        <w:t xml:space="preserve">co-design team of young adults with Alternate Care experiences </w:t>
      </w:r>
      <w:r w:rsidR="0048476C">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b9zX3Unj","properties":{"formattedCitation":"[23]","plainCitation":"[23]","noteIndex":0},"citationItems":[{"id":6150,"uris":["http://zotero.org/users/470245/items/UMYHDKDE"],"uri":["http://zotero.org/users/470245/items/UMYHDKDE"],"itemData":{"id":6150,"type":"article-journal","abstract":"This article presents the Rights in Records by Design project that seeks to address the structural, generational, and particularly egregious record-keeping issues associated with the child protection and the out-of-home care sector. We provide various perspectives on our research approach that is geared to engage at individual, community, organisational and societal levels. The participatory design and conduct of the project involves all members of the project. We focus on the close and continuous collaboration during all phases of this project by not only domain experts from various disciplines, but also advocates and community members from affected communities. Research participants are involved in all aspects of the conduct of research from planning to the communication of results. We found that participatory and co-design approaches not only leads to richer knowledge generation and better design outcomes, but also to unexpected benefits resulting from the empowerment of participants. We also note difficulties in conducting participatory research within a traditional academic context. This project demonstrates the importance of being given voice and being heard. In many ways, this project has served to create an empowering space to explore how constructing and using 'your own knowledge' can lead to a wide variety of personal, community, and sector transformations.","container-title":"Information Research","issue":"3","language":"en","title":"Voice, agency, and equity: deep community collaboration in record-keeping research","title-short":"Voice, agency, and equity","URL":"http://informationr.net/ir/24-3/rails/rails1803.html","volume":"24","author":[{"family":"Rolan","given":"Gregory"},{"family":"Evans","given":"Joanne"},{"family":"Abeling","given":"Rhiannon"},{"family":"Brittain","given":"Aedan"},{"family":"Constable","given":"Elizabeth"},{"family":"Kelemen","given":"Matthew"},{"family":"Roberts","given":"Ella"}],"accessed":{"date-parts":[["2019",12,15]]},"issued":{"date-parts":[["2019",9]]}}}],"schema":"https://github.com/citation-style-language/schema/raw/master/csl-citation.json"} </w:instrText>
      </w:r>
      <w:r w:rsidR="0048476C">
        <w:rPr>
          <w:rFonts w:asciiTheme="minorHAnsi" w:hAnsiTheme="minorHAnsi" w:cstheme="minorHAnsi"/>
          <w:sz w:val="22"/>
          <w:szCs w:val="22"/>
        </w:rPr>
        <w:fldChar w:fldCharType="separate"/>
      </w:r>
      <w:r w:rsidR="001471D1" w:rsidRPr="001471D1">
        <w:rPr>
          <w:rFonts w:ascii="Calibri" w:hAnsi="Calibri" w:cs="Calibri"/>
          <w:sz w:val="22"/>
        </w:rPr>
        <w:t>[23]</w:t>
      </w:r>
      <w:r w:rsidR="0048476C">
        <w:rPr>
          <w:rFonts w:asciiTheme="minorHAnsi" w:hAnsiTheme="minorHAnsi" w:cstheme="minorHAnsi"/>
          <w:sz w:val="22"/>
          <w:szCs w:val="22"/>
        </w:rPr>
        <w:fldChar w:fldCharType="end"/>
      </w:r>
      <w:r w:rsidR="0048476C">
        <w:rPr>
          <w:rFonts w:asciiTheme="minorHAnsi" w:hAnsiTheme="minorHAnsi" w:cstheme="minorHAnsi"/>
          <w:sz w:val="22"/>
          <w:szCs w:val="22"/>
        </w:rPr>
        <w:t xml:space="preserve"> we have built a prototype of a system in which they can manage their personal information – choosing what, when, how and who they share it with – as </w:t>
      </w:r>
      <w:r w:rsidR="00242F59">
        <w:rPr>
          <w:rFonts w:asciiTheme="minorHAnsi" w:hAnsiTheme="minorHAnsi" w:cstheme="minorHAnsi"/>
          <w:sz w:val="22"/>
          <w:szCs w:val="22"/>
        </w:rPr>
        <w:t xml:space="preserve">well as having access to, and potentially appropriate control over, </w:t>
      </w:r>
      <w:r w:rsidR="0048476C">
        <w:rPr>
          <w:rFonts w:asciiTheme="minorHAnsi" w:hAnsiTheme="minorHAnsi" w:cstheme="minorHAnsi"/>
          <w:sz w:val="22"/>
          <w:szCs w:val="22"/>
        </w:rPr>
        <w:t xml:space="preserve">their Care records </w:t>
      </w:r>
      <w:r w:rsidR="0048476C">
        <w:rPr>
          <w:rFonts w:asciiTheme="minorHAnsi" w:hAnsiTheme="minorHAnsi" w:cstheme="minorHAnsi"/>
          <w:sz w:val="22"/>
          <w:szCs w:val="22"/>
        </w:rPr>
        <w:fldChar w:fldCharType="begin"/>
      </w:r>
      <w:r w:rsidR="001471D1">
        <w:rPr>
          <w:rFonts w:asciiTheme="minorHAnsi" w:hAnsiTheme="minorHAnsi" w:cstheme="minorHAnsi"/>
          <w:sz w:val="22"/>
          <w:szCs w:val="22"/>
        </w:rPr>
        <w:instrText xml:space="preserve"> ADDIN ZOTERO_ITEM CSL_CITATION {"citationID":"WI761tyy","properties":{"formattedCitation":"[24]","plainCitation":"[24]","noteIndex":0},"citationItems":[{"id":7519,"uris":["http://zotero.org/users/470245/items/D8DZHN9G"],"uri":["http://zotero.org/users/470245/items/D8DZHN9G"],"itemData":{"id":7519,"type":"paper-conference","abstract":"We describe an approach for designing information infrastructure that addresses lifelong recordkeeping needs for those caught up in the child protection sector. The challenge is to enable people to exert their rights over information as it manifests and changes through time over generational timescales. We conducted a series of participatory design and prototyping workshops over an 18-month period, with a core group of eight academic and community researchers. Using Recordkeeping Informatics to inform critical, rights-based, and trauma-sensitive systems design, we prototyped a distributed and participatory recordkeeping system that allows those with childhood protection experience to participate in their records. In this paper, we describe approaches we adapted for long-term participatory design in sensitive domains, and discuss the design artefacts we developed to capture the complexity of through-time information system design. We propose a set of design guidelines and discuss their implications for design work and systems.","collection-title":"DIS '20","container-title":"Proceedings of the 2020 ACM Designing Interactive Systems Conference","DOI":"10.1145/3357236.3395519","event-place":"Eindhoven, Netherlands","ISBN":"978-1-4503-6974-9","page":"205–218","publisher":"Association for Computing Machinery","publisher-place":"Eindhoven, Netherlands","source":"ACM Digital Library","title":"Recordkeeping and Relationships: Designing for Lifelong Information Rights","title-short":"Recordkeeping and Relationships","URL":"http://doi.org/10.1145/3357236.3395519","author":[{"family":"Rolan","given":"Gregory"},{"family":"Phan","given":"Han Duy"},{"family":"Evans","given":"Joanne"}],"accessed":{"date-parts":[["2020",7,12]]},"issued":{"date-parts":[["2020",7]]}}}],"schema":"https://github.com/citation-style-language/schema/raw/master/csl-citation.json"} </w:instrText>
      </w:r>
      <w:r w:rsidR="0048476C">
        <w:rPr>
          <w:rFonts w:asciiTheme="minorHAnsi" w:hAnsiTheme="minorHAnsi" w:cstheme="minorHAnsi"/>
          <w:sz w:val="22"/>
          <w:szCs w:val="22"/>
        </w:rPr>
        <w:fldChar w:fldCharType="separate"/>
      </w:r>
      <w:r w:rsidR="001471D1" w:rsidRPr="001471D1">
        <w:rPr>
          <w:rFonts w:ascii="Calibri" w:hAnsi="Calibri" w:cs="Calibri"/>
          <w:sz w:val="22"/>
        </w:rPr>
        <w:t>[24]</w:t>
      </w:r>
      <w:r w:rsidR="0048476C">
        <w:rPr>
          <w:rFonts w:asciiTheme="minorHAnsi" w:hAnsiTheme="minorHAnsi" w:cstheme="minorHAnsi"/>
          <w:sz w:val="22"/>
          <w:szCs w:val="22"/>
        </w:rPr>
        <w:fldChar w:fldCharType="end"/>
      </w:r>
      <w:r w:rsidR="0048476C">
        <w:rPr>
          <w:rFonts w:asciiTheme="minorHAnsi" w:hAnsiTheme="minorHAnsi" w:cstheme="minorHAnsi"/>
          <w:sz w:val="22"/>
          <w:szCs w:val="22"/>
        </w:rPr>
        <w:t xml:space="preserve">. </w:t>
      </w:r>
      <w:r w:rsidR="00242F59">
        <w:rPr>
          <w:rFonts w:asciiTheme="minorHAnsi" w:hAnsiTheme="minorHAnsi" w:cstheme="minorHAnsi"/>
          <w:sz w:val="22"/>
          <w:szCs w:val="22"/>
        </w:rPr>
        <w:t xml:space="preserve">While for these and other </w:t>
      </w:r>
      <w:r w:rsidR="00242F59">
        <w:rPr>
          <w:rFonts w:asciiTheme="minorHAnsi" w:hAnsiTheme="minorHAnsi" w:cstheme="minorHAnsi"/>
          <w:sz w:val="22"/>
          <w:szCs w:val="22"/>
        </w:rPr>
        <w:lastRenderedPageBreak/>
        <w:t xml:space="preserve">Care leavers the focus is about gaining retrospective control, particularly </w:t>
      </w:r>
      <w:r w:rsidR="00775B85">
        <w:rPr>
          <w:rFonts w:asciiTheme="minorHAnsi" w:hAnsiTheme="minorHAnsi" w:cstheme="minorHAnsi"/>
          <w:sz w:val="22"/>
          <w:szCs w:val="22"/>
        </w:rPr>
        <w:t>in</w:t>
      </w:r>
      <w:r w:rsidR="00242F59">
        <w:rPr>
          <w:rFonts w:asciiTheme="minorHAnsi" w:hAnsiTheme="minorHAnsi" w:cstheme="minorHAnsi"/>
          <w:sz w:val="22"/>
          <w:szCs w:val="22"/>
        </w:rPr>
        <w:t xml:space="preserve"> transition</w:t>
      </w:r>
      <w:r w:rsidR="00775B85">
        <w:rPr>
          <w:rFonts w:asciiTheme="minorHAnsi" w:hAnsiTheme="minorHAnsi" w:cstheme="minorHAnsi"/>
          <w:sz w:val="22"/>
          <w:szCs w:val="22"/>
        </w:rPr>
        <w:t>ing</w:t>
      </w:r>
      <w:r w:rsidR="00242F59">
        <w:rPr>
          <w:rFonts w:asciiTheme="minorHAnsi" w:hAnsiTheme="minorHAnsi" w:cstheme="minorHAnsi"/>
          <w:sz w:val="22"/>
          <w:szCs w:val="22"/>
        </w:rPr>
        <w:t xml:space="preserve"> out of the Care system into independent livi</w:t>
      </w:r>
      <w:r w:rsidR="00775B85">
        <w:rPr>
          <w:rFonts w:asciiTheme="minorHAnsi" w:hAnsiTheme="minorHAnsi" w:cstheme="minorHAnsi"/>
          <w:sz w:val="22"/>
          <w:szCs w:val="22"/>
        </w:rPr>
        <w:t xml:space="preserve">ng, </w:t>
      </w:r>
      <w:r w:rsidR="00242F59">
        <w:rPr>
          <w:rFonts w:asciiTheme="minorHAnsi" w:hAnsiTheme="minorHAnsi" w:cstheme="minorHAnsi"/>
          <w:sz w:val="22"/>
          <w:szCs w:val="22"/>
        </w:rPr>
        <w:t xml:space="preserve">their involvement in this research is also </w:t>
      </w:r>
      <w:r w:rsidR="00775B85">
        <w:rPr>
          <w:rFonts w:asciiTheme="minorHAnsi" w:hAnsiTheme="minorHAnsi" w:cstheme="minorHAnsi"/>
          <w:sz w:val="22"/>
          <w:szCs w:val="22"/>
        </w:rPr>
        <w:t>motivated by a strong desire to see the</w:t>
      </w:r>
      <w:r w:rsidR="00242F59">
        <w:rPr>
          <w:rFonts w:asciiTheme="minorHAnsi" w:hAnsiTheme="minorHAnsi" w:cstheme="minorHAnsi"/>
          <w:sz w:val="22"/>
          <w:szCs w:val="22"/>
        </w:rPr>
        <w:t xml:space="preserve"> systems for children and young people currently in Care designed to </w:t>
      </w:r>
      <w:r w:rsidR="00775B85">
        <w:rPr>
          <w:rFonts w:asciiTheme="minorHAnsi" w:hAnsiTheme="minorHAnsi" w:cstheme="minorHAnsi"/>
          <w:sz w:val="22"/>
          <w:szCs w:val="22"/>
        </w:rPr>
        <w:t>better respect rights to</w:t>
      </w:r>
      <w:r w:rsidR="00242F59">
        <w:rPr>
          <w:rFonts w:asciiTheme="minorHAnsi" w:hAnsiTheme="minorHAnsi" w:cstheme="minorHAnsi"/>
          <w:sz w:val="22"/>
          <w:szCs w:val="22"/>
        </w:rPr>
        <w:t xml:space="preserve"> privacy </w:t>
      </w:r>
      <w:r w:rsidR="00775B85">
        <w:rPr>
          <w:rFonts w:asciiTheme="minorHAnsi" w:hAnsiTheme="minorHAnsi" w:cstheme="minorHAnsi"/>
          <w:sz w:val="22"/>
          <w:szCs w:val="22"/>
        </w:rPr>
        <w:t>in such complex situations. W</w:t>
      </w:r>
      <w:r w:rsidR="00242F59">
        <w:rPr>
          <w:rFonts w:asciiTheme="minorHAnsi" w:hAnsiTheme="minorHAnsi" w:cstheme="minorHAnsi"/>
          <w:sz w:val="22"/>
          <w:szCs w:val="22"/>
        </w:rPr>
        <w:t>hether that be having an appropriate say over who has access to their personal and sensitive information and/or mechanisms to detect and prevent inappropriate use</w:t>
      </w:r>
      <w:r w:rsidR="00775B85">
        <w:rPr>
          <w:rFonts w:asciiTheme="minorHAnsi" w:hAnsiTheme="minorHAnsi" w:cstheme="minorHAnsi"/>
          <w:sz w:val="22"/>
          <w:szCs w:val="22"/>
        </w:rPr>
        <w:t>, there is great potential in re-imagining through digital technologies how better enablement of privacy rights can support the development of their sense of self and worth</w:t>
      </w:r>
      <w:r w:rsidR="00242F59">
        <w:rPr>
          <w:rFonts w:asciiTheme="minorHAnsi" w:hAnsiTheme="minorHAnsi" w:cstheme="minorHAnsi"/>
          <w:sz w:val="22"/>
          <w:szCs w:val="22"/>
        </w:rPr>
        <w:t xml:space="preserve">. </w:t>
      </w:r>
    </w:p>
    <w:p w:rsidR="00492885" w:rsidRDefault="00492885" w:rsidP="001A23E6"/>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Prepared by</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Associate Professor Joanne Evans</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Faculty of IT</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Monash University</w:t>
      </w:r>
    </w:p>
    <w:p w:rsidR="0078520D"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 xml:space="preserve">Telephone +61 3 9903 2177 </w:t>
      </w:r>
    </w:p>
    <w:p w:rsidR="001A23E6" w:rsidRPr="00CF52ED" w:rsidRDefault="001A23E6" w:rsidP="0078520D">
      <w:pPr>
        <w:spacing w:after="0"/>
        <w:rPr>
          <w:rFonts w:asciiTheme="minorHAnsi" w:hAnsiTheme="minorHAnsi" w:cstheme="minorHAnsi"/>
          <w:sz w:val="22"/>
          <w:szCs w:val="22"/>
        </w:rPr>
      </w:pPr>
      <w:r w:rsidRPr="00CF52ED">
        <w:rPr>
          <w:rFonts w:asciiTheme="minorHAnsi" w:hAnsiTheme="minorHAnsi" w:cstheme="minorHAnsi"/>
          <w:sz w:val="22"/>
          <w:szCs w:val="22"/>
        </w:rPr>
        <w:t xml:space="preserve">Email </w:t>
      </w:r>
      <w:hyperlink r:id="rId10" w:history="1">
        <w:r w:rsidRPr="00CF52ED">
          <w:rPr>
            <w:rStyle w:val="Hyperlink"/>
            <w:rFonts w:asciiTheme="minorHAnsi" w:hAnsiTheme="minorHAnsi" w:cstheme="minorHAnsi"/>
            <w:sz w:val="22"/>
            <w:szCs w:val="22"/>
          </w:rPr>
          <w:t>joanne.evans@monash.edu</w:t>
        </w:r>
      </w:hyperlink>
    </w:p>
    <w:p w:rsidR="001A23E6" w:rsidRPr="00CF52ED" w:rsidRDefault="001A23E6" w:rsidP="001A23E6">
      <w:pPr>
        <w:rPr>
          <w:rFonts w:asciiTheme="minorHAnsi" w:hAnsiTheme="minorHAnsi" w:cstheme="minorHAnsi"/>
          <w:sz w:val="22"/>
          <w:szCs w:val="22"/>
        </w:rPr>
      </w:pPr>
    </w:p>
    <w:p w:rsidR="001A23E6" w:rsidRDefault="001A23E6" w:rsidP="001A23E6">
      <w:pPr>
        <w:pStyle w:val="Heading2"/>
      </w:pPr>
      <w:r>
        <w:t>References</w:t>
      </w:r>
    </w:p>
    <w:p w:rsidR="001471D1" w:rsidRPr="001471D1" w:rsidRDefault="001A23E6" w:rsidP="001471D1">
      <w:pPr>
        <w:pStyle w:val="Bibliography"/>
        <w:rPr>
          <w:rFonts w:ascii="Calibri" w:hAnsi="Calibri" w:cs="Calibri"/>
        </w:rPr>
      </w:pPr>
      <w:r>
        <w:fldChar w:fldCharType="begin"/>
      </w:r>
      <w:r>
        <w:instrText xml:space="preserve"> ADDIN ZOTERO_BIBL {"uncited":[],"omitted":[],"custom":[]} CSL_BIBLIOGRAPHY </w:instrText>
      </w:r>
      <w:r>
        <w:fldChar w:fldCharType="separate"/>
      </w:r>
      <w:r w:rsidR="001471D1" w:rsidRPr="001471D1">
        <w:rPr>
          <w:rFonts w:ascii="Calibri" w:hAnsi="Calibri" w:cs="Calibri"/>
        </w:rPr>
        <w:t>[1]</w:t>
      </w:r>
      <w:r w:rsidR="001471D1" w:rsidRPr="001471D1">
        <w:rPr>
          <w:rFonts w:ascii="Calibri" w:hAnsi="Calibri" w:cs="Calibri"/>
        </w:rPr>
        <w:tab/>
        <w:t xml:space="preserve">G. Rolan </w:t>
      </w:r>
      <w:r w:rsidR="001471D1" w:rsidRPr="001471D1">
        <w:rPr>
          <w:rFonts w:ascii="Calibri" w:hAnsi="Calibri" w:cs="Calibri"/>
          <w:i/>
          <w:iCs/>
        </w:rPr>
        <w:t>et al.</w:t>
      </w:r>
      <w:r w:rsidR="001471D1" w:rsidRPr="001471D1">
        <w:rPr>
          <w:rFonts w:ascii="Calibri" w:hAnsi="Calibri" w:cs="Calibri"/>
        </w:rPr>
        <w:t xml:space="preserve">, ‘Weapons of affect: the imperative for transdisciplinary information systems design’, in </w:t>
      </w:r>
      <w:r w:rsidR="001471D1" w:rsidRPr="001471D1">
        <w:rPr>
          <w:rFonts w:ascii="Calibri" w:hAnsi="Calibri" w:cs="Calibri"/>
          <w:i/>
          <w:iCs/>
        </w:rPr>
        <w:t>Proceedings of the 81st Annual Meeting - Building &amp; Sustaining An Ethical Future With Emerging Technology</w:t>
      </w:r>
      <w:r w:rsidR="001471D1" w:rsidRPr="001471D1">
        <w:rPr>
          <w:rFonts w:ascii="Calibri" w:hAnsi="Calibri" w:cs="Calibri"/>
        </w:rPr>
        <w:t>, 2018, pp. 420–429.</w:t>
      </w:r>
    </w:p>
    <w:p w:rsidR="001471D1" w:rsidRPr="001471D1" w:rsidRDefault="001471D1" w:rsidP="001471D1">
      <w:pPr>
        <w:pStyle w:val="Bibliography"/>
        <w:rPr>
          <w:rFonts w:ascii="Calibri" w:hAnsi="Calibri" w:cs="Calibri"/>
        </w:rPr>
      </w:pPr>
      <w:r w:rsidRPr="001471D1">
        <w:rPr>
          <w:rFonts w:ascii="Calibri" w:hAnsi="Calibri" w:cs="Calibri"/>
        </w:rPr>
        <w:t>[2]</w:t>
      </w:r>
      <w:r w:rsidRPr="001471D1">
        <w:rPr>
          <w:rFonts w:ascii="Calibri" w:hAnsi="Calibri" w:cs="Calibri"/>
        </w:rPr>
        <w:tab/>
        <w:t>Community Affairs References Committee, ‘Commonwealth Contribution to Former Forced Adoption Policies and Practices’, Commonwealth of Australia, Canberra, Feb. 2012. Accessed: Oct. 09, 2013. [Online]. Available: http://www.aph.gov.au/Parliamentary_Business/Committees/Senate/Community_Affairs/Completed_inquiries/2010-13/commcontribformerforcedadoption/report/index.</w:t>
      </w:r>
    </w:p>
    <w:p w:rsidR="001471D1" w:rsidRPr="001471D1" w:rsidRDefault="001471D1" w:rsidP="001471D1">
      <w:pPr>
        <w:pStyle w:val="Bibliography"/>
        <w:rPr>
          <w:rFonts w:ascii="Calibri" w:hAnsi="Calibri" w:cs="Calibri"/>
        </w:rPr>
      </w:pPr>
      <w:r w:rsidRPr="001471D1">
        <w:rPr>
          <w:rFonts w:ascii="Calibri" w:hAnsi="Calibri" w:cs="Calibri"/>
        </w:rPr>
        <w:t>[3]</w:t>
      </w:r>
      <w:r w:rsidRPr="001471D1">
        <w:rPr>
          <w:rFonts w:ascii="Calibri" w:hAnsi="Calibri" w:cs="Calibri"/>
        </w:rPr>
        <w:tab/>
        <w:t>Human Rights and Equal Opportunity Commission, ‘Bringing them Home: Report of the National Inquiry into the Separation of Aboriginal and Torres Strait Islander Children from Their Families’, Human Rights and Equal Opportunity Commission, 1997. Accessed: Oct. 09, 2013. [Online]. Available: http://www.humanrights.gov.au/publications/bringing-them-home-report-1997.</w:t>
      </w:r>
    </w:p>
    <w:p w:rsidR="001471D1" w:rsidRPr="001471D1" w:rsidRDefault="001471D1" w:rsidP="001471D1">
      <w:pPr>
        <w:pStyle w:val="Bibliography"/>
        <w:rPr>
          <w:rFonts w:ascii="Calibri" w:hAnsi="Calibri" w:cs="Calibri"/>
        </w:rPr>
      </w:pPr>
      <w:r w:rsidRPr="001471D1">
        <w:rPr>
          <w:rFonts w:ascii="Calibri" w:hAnsi="Calibri" w:cs="Calibri"/>
        </w:rPr>
        <w:t>[4]</w:t>
      </w:r>
      <w:r w:rsidRPr="001471D1">
        <w:rPr>
          <w:rFonts w:ascii="Calibri" w:hAnsi="Calibri" w:cs="Calibri"/>
        </w:rPr>
        <w:tab/>
        <w:t xml:space="preserve">Royal Commission into Institutional Responses to Child Sexual Abuse, </w:t>
      </w:r>
      <w:r w:rsidRPr="001471D1">
        <w:rPr>
          <w:rFonts w:ascii="Calibri" w:hAnsi="Calibri" w:cs="Calibri"/>
          <w:i/>
          <w:iCs/>
        </w:rPr>
        <w:t>Final Report: Volume 8 Recordkeeping and information sharing</w:t>
      </w:r>
      <w:r w:rsidRPr="001471D1">
        <w:rPr>
          <w:rFonts w:ascii="Calibri" w:hAnsi="Calibri" w:cs="Calibri"/>
        </w:rPr>
        <w:t>, vol. 8, 17 vols. Attorney-General’s Department, Australian Government, 2017.</w:t>
      </w:r>
    </w:p>
    <w:p w:rsidR="001471D1" w:rsidRPr="001471D1" w:rsidRDefault="001471D1" w:rsidP="001471D1">
      <w:pPr>
        <w:pStyle w:val="Bibliography"/>
        <w:rPr>
          <w:rFonts w:ascii="Calibri" w:hAnsi="Calibri" w:cs="Calibri"/>
        </w:rPr>
      </w:pPr>
      <w:r w:rsidRPr="001471D1">
        <w:rPr>
          <w:rFonts w:ascii="Calibri" w:hAnsi="Calibri" w:cs="Calibri"/>
        </w:rPr>
        <w:t>[5]</w:t>
      </w:r>
      <w:r w:rsidRPr="001471D1">
        <w:rPr>
          <w:rFonts w:ascii="Calibri" w:hAnsi="Calibri" w:cs="Calibri"/>
        </w:rPr>
        <w:tab/>
        <w:t>Senate Community Affairs References Committee, ‘Lost Innocents: Righting the Record - Report on Child Migration’, Commonwealth of Australia, Aug. 2001. Accessed: Apr. 04, 2013. [Online]. Available: http://www.aph.gov.au/Parliamentary_Business/Committees/Senate/Community_Affairs/Completed_inquiries/1999-02/child_migrat/report/index.</w:t>
      </w:r>
    </w:p>
    <w:p w:rsidR="001471D1" w:rsidRPr="001471D1" w:rsidRDefault="001471D1" w:rsidP="001471D1">
      <w:pPr>
        <w:pStyle w:val="Bibliography"/>
        <w:rPr>
          <w:rFonts w:ascii="Calibri" w:hAnsi="Calibri" w:cs="Calibri"/>
        </w:rPr>
      </w:pPr>
      <w:r w:rsidRPr="001471D1">
        <w:rPr>
          <w:rFonts w:ascii="Calibri" w:hAnsi="Calibri" w:cs="Calibri"/>
        </w:rPr>
        <w:t>[6]</w:t>
      </w:r>
      <w:r w:rsidRPr="001471D1">
        <w:rPr>
          <w:rFonts w:ascii="Calibri" w:hAnsi="Calibri" w:cs="Calibri"/>
        </w:rPr>
        <w:tab/>
        <w:t>Senate Community Affairs References Committee, ‘Forgotten Australians: A Report on Australians Who Experienced Institutional or Out-of-Home Care as Children’, Commonwealth of Australia, Aug. 2004. Accessed: Oct. 12, 2013. [Online]. Available: http://www.aph.gov.au/Parliamentary_Business/Committees/Senate/Community_Affairs/Completed_inquiries/2004-07/inst_care/report/index.</w:t>
      </w:r>
    </w:p>
    <w:p w:rsidR="001471D1" w:rsidRPr="001471D1" w:rsidRDefault="001471D1" w:rsidP="001471D1">
      <w:pPr>
        <w:pStyle w:val="Bibliography"/>
        <w:rPr>
          <w:rFonts w:ascii="Calibri" w:hAnsi="Calibri" w:cs="Calibri"/>
        </w:rPr>
      </w:pPr>
      <w:r w:rsidRPr="001471D1">
        <w:rPr>
          <w:rFonts w:ascii="Calibri" w:hAnsi="Calibri" w:cs="Calibri"/>
        </w:rPr>
        <w:t>[7]</w:t>
      </w:r>
      <w:r w:rsidRPr="001471D1">
        <w:rPr>
          <w:rFonts w:ascii="Calibri" w:hAnsi="Calibri" w:cs="Calibri"/>
        </w:rPr>
        <w:tab/>
        <w:t>Victorian Koorie Records Taskforce, ‘Wilam Naling … Knowing Who You Are…: Improving Access to Records of the Stolen Generations, A Report to the Victorian Government’, Department for Victorian Communities, Melbourne, May 2006. [Online]. Available: http://prov.vic.gov.au/wp-content/uploads/2011/05/WilamNalingReportJune2006.pdf.</w:t>
      </w:r>
    </w:p>
    <w:p w:rsidR="001471D1" w:rsidRPr="001471D1" w:rsidRDefault="001471D1" w:rsidP="001471D1">
      <w:pPr>
        <w:pStyle w:val="Bibliography"/>
        <w:rPr>
          <w:rFonts w:ascii="Calibri" w:hAnsi="Calibri" w:cs="Calibri"/>
        </w:rPr>
      </w:pPr>
      <w:r w:rsidRPr="001471D1">
        <w:rPr>
          <w:rFonts w:ascii="Calibri" w:hAnsi="Calibri" w:cs="Calibri"/>
        </w:rPr>
        <w:t>[8]</w:t>
      </w:r>
      <w:r w:rsidRPr="001471D1">
        <w:rPr>
          <w:rFonts w:ascii="Calibri" w:hAnsi="Calibri" w:cs="Calibri"/>
        </w:rPr>
        <w:tab/>
        <w:t xml:space="preserve">J. Sköld, E. Foberg, and J. Hedström, ‘Conflicting or Complementing Narratives? Interviewees’ Stories Compared to Their Documentary Records in the Swedish Commission to Inquire into </w:t>
      </w:r>
      <w:r w:rsidRPr="001471D1">
        <w:rPr>
          <w:rFonts w:ascii="Calibri" w:hAnsi="Calibri" w:cs="Calibri"/>
        </w:rPr>
        <w:lastRenderedPageBreak/>
        <w:t xml:space="preserve">Child Abuse and Neglect in Institutions and Foster Homes’, </w:t>
      </w:r>
      <w:r w:rsidRPr="001471D1">
        <w:rPr>
          <w:rFonts w:ascii="Calibri" w:hAnsi="Calibri" w:cs="Calibri"/>
          <w:i/>
          <w:iCs/>
        </w:rPr>
        <w:t>Archives and Manuscripts</w:t>
      </w:r>
      <w:r w:rsidRPr="001471D1">
        <w:rPr>
          <w:rFonts w:ascii="Calibri" w:hAnsi="Calibri" w:cs="Calibri"/>
        </w:rPr>
        <w:t>, vol. 40, no. 1, pp. 15–28, 2012, doi: 10.1080/01576895.2012.668842.</w:t>
      </w:r>
    </w:p>
    <w:p w:rsidR="001471D1" w:rsidRPr="001471D1" w:rsidRDefault="001471D1" w:rsidP="001471D1">
      <w:pPr>
        <w:pStyle w:val="Bibliography"/>
        <w:rPr>
          <w:rFonts w:ascii="Calibri" w:hAnsi="Calibri" w:cs="Calibri"/>
        </w:rPr>
      </w:pPr>
      <w:r w:rsidRPr="001471D1">
        <w:rPr>
          <w:rFonts w:ascii="Calibri" w:hAnsi="Calibri" w:cs="Calibri"/>
        </w:rPr>
        <w:t>[9]</w:t>
      </w:r>
      <w:r w:rsidRPr="001471D1">
        <w:rPr>
          <w:rFonts w:ascii="Calibri" w:hAnsi="Calibri" w:cs="Calibri"/>
        </w:rPr>
        <w:tab/>
        <w:t xml:space="preserve">J. Z. Wilson and F. Golding, ‘Latent scrutiny: personal archives as perpetual mementos of the official gaze’, </w:t>
      </w:r>
      <w:r w:rsidRPr="001471D1">
        <w:rPr>
          <w:rFonts w:ascii="Calibri" w:hAnsi="Calibri" w:cs="Calibri"/>
          <w:i/>
          <w:iCs/>
        </w:rPr>
        <w:t>Archival Science</w:t>
      </w:r>
      <w:r w:rsidRPr="001471D1">
        <w:rPr>
          <w:rFonts w:ascii="Calibri" w:hAnsi="Calibri" w:cs="Calibri"/>
        </w:rPr>
        <w:t>, vol. 16, no. 1, pp. 93–109, Mar. 2016, doi: 10.1007/s10502-015-9255-3.</w:t>
      </w:r>
    </w:p>
    <w:p w:rsidR="001471D1" w:rsidRPr="001471D1" w:rsidRDefault="001471D1" w:rsidP="001471D1">
      <w:pPr>
        <w:pStyle w:val="Bibliography"/>
        <w:rPr>
          <w:rFonts w:ascii="Calibri" w:hAnsi="Calibri" w:cs="Calibri"/>
        </w:rPr>
      </w:pPr>
      <w:r w:rsidRPr="001471D1">
        <w:rPr>
          <w:rFonts w:ascii="Calibri" w:hAnsi="Calibri" w:cs="Calibri"/>
        </w:rPr>
        <w:t>[10]</w:t>
      </w:r>
      <w:r w:rsidRPr="001471D1">
        <w:rPr>
          <w:rFonts w:ascii="Calibri" w:hAnsi="Calibri" w:cs="Calibri"/>
        </w:rPr>
        <w:tab/>
        <w:t xml:space="preserve">P. Mendes, J. Z. Wilson, and F. Golding, ‘Child Protection Hypothetical Case Studies for a Virtual Archive: Professional Perspectives Versus the Lived Experience and Expertise of Care Leavers in Victoria, Australia’, </w:t>
      </w:r>
      <w:r w:rsidRPr="001471D1">
        <w:rPr>
          <w:rFonts w:ascii="Calibri" w:hAnsi="Calibri" w:cs="Calibri"/>
          <w:i/>
          <w:iCs/>
        </w:rPr>
        <w:t>Br J Soc Work</w:t>
      </w:r>
      <w:r w:rsidRPr="001471D1">
        <w:rPr>
          <w:rFonts w:ascii="Calibri" w:hAnsi="Calibri" w:cs="Calibri"/>
        </w:rPr>
        <w:t>, 2020, doi: 10.1093/bjsw/bcaa018.</w:t>
      </w:r>
    </w:p>
    <w:p w:rsidR="001471D1" w:rsidRPr="001471D1" w:rsidRDefault="001471D1" w:rsidP="001471D1">
      <w:pPr>
        <w:pStyle w:val="Bibliography"/>
        <w:rPr>
          <w:rFonts w:ascii="Calibri" w:hAnsi="Calibri" w:cs="Calibri"/>
        </w:rPr>
      </w:pPr>
      <w:r w:rsidRPr="001471D1">
        <w:rPr>
          <w:rFonts w:ascii="Calibri" w:hAnsi="Calibri" w:cs="Calibri"/>
        </w:rPr>
        <w:t>[11]</w:t>
      </w:r>
      <w:r w:rsidRPr="001471D1">
        <w:rPr>
          <w:rFonts w:ascii="Calibri" w:hAnsi="Calibri" w:cs="Calibri"/>
        </w:rPr>
        <w:tab/>
        <w:t>J. J. McDowall, ‘Out-of-Home Care in Australia: Children and Young People’s Views After Five Years of National Standards’, CREATE Foundation, Dec. 2018. [Online]. Available: https://create.org.au/publications/2018-create-report/.</w:t>
      </w:r>
    </w:p>
    <w:p w:rsidR="001471D1" w:rsidRPr="001471D1" w:rsidRDefault="001471D1" w:rsidP="001471D1">
      <w:pPr>
        <w:pStyle w:val="Bibliography"/>
        <w:rPr>
          <w:rFonts w:ascii="Calibri" w:hAnsi="Calibri" w:cs="Calibri"/>
        </w:rPr>
      </w:pPr>
      <w:r w:rsidRPr="001471D1">
        <w:rPr>
          <w:rFonts w:ascii="Calibri" w:hAnsi="Calibri" w:cs="Calibri"/>
        </w:rPr>
        <w:t>[12]</w:t>
      </w:r>
      <w:r w:rsidRPr="001471D1">
        <w:rPr>
          <w:rFonts w:ascii="Calibri" w:hAnsi="Calibri" w:cs="Calibri"/>
        </w:rPr>
        <w:tab/>
        <w:t xml:space="preserve">V. Eubanks, </w:t>
      </w:r>
      <w:r w:rsidRPr="001471D1">
        <w:rPr>
          <w:rFonts w:ascii="Calibri" w:hAnsi="Calibri" w:cs="Calibri"/>
          <w:i/>
          <w:iCs/>
        </w:rPr>
        <w:t>Automating Inequality: How High-Tech Tools Profile, Police, and Punish the Poor</w:t>
      </w:r>
      <w:r w:rsidRPr="001471D1">
        <w:rPr>
          <w:rFonts w:ascii="Calibri" w:hAnsi="Calibri" w:cs="Calibri"/>
        </w:rPr>
        <w:t>. New York, NY: St. Martin’s Press, 2018.</w:t>
      </w:r>
    </w:p>
    <w:p w:rsidR="001471D1" w:rsidRPr="001471D1" w:rsidRDefault="001471D1" w:rsidP="001471D1">
      <w:pPr>
        <w:pStyle w:val="Bibliography"/>
        <w:rPr>
          <w:rFonts w:ascii="Calibri" w:hAnsi="Calibri" w:cs="Calibri"/>
        </w:rPr>
      </w:pPr>
      <w:r w:rsidRPr="001471D1">
        <w:rPr>
          <w:rFonts w:ascii="Calibri" w:hAnsi="Calibri" w:cs="Calibri"/>
        </w:rPr>
        <w:t>[13]</w:t>
      </w:r>
      <w:r w:rsidRPr="001471D1">
        <w:rPr>
          <w:rFonts w:ascii="Calibri" w:hAnsi="Calibri" w:cs="Calibri"/>
        </w:rPr>
        <w:tab/>
        <w:t xml:space="preserve">A. Gilliland and S. McKemmish, ‘The role of participatory archives in furthering human rights, reconciliation and recovery’, </w:t>
      </w:r>
      <w:r w:rsidRPr="001471D1">
        <w:rPr>
          <w:rFonts w:ascii="Calibri" w:hAnsi="Calibri" w:cs="Calibri"/>
          <w:i/>
          <w:iCs/>
        </w:rPr>
        <w:t>Atlanti: Review for Modern Archival Theory and Practice</w:t>
      </w:r>
      <w:r w:rsidRPr="001471D1">
        <w:rPr>
          <w:rFonts w:ascii="Calibri" w:hAnsi="Calibri" w:cs="Calibri"/>
        </w:rPr>
        <w:t>, vol. 24, pp. 79–88, 2014.</w:t>
      </w:r>
    </w:p>
    <w:p w:rsidR="001471D1" w:rsidRPr="001471D1" w:rsidRDefault="001471D1" w:rsidP="001471D1">
      <w:pPr>
        <w:pStyle w:val="Bibliography"/>
        <w:rPr>
          <w:rFonts w:ascii="Calibri" w:hAnsi="Calibri" w:cs="Calibri"/>
        </w:rPr>
      </w:pPr>
      <w:r w:rsidRPr="001471D1">
        <w:rPr>
          <w:rFonts w:ascii="Calibri" w:hAnsi="Calibri" w:cs="Calibri"/>
        </w:rPr>
        <w:t>[14]</w:t>
      </w:r>
      <w:r w:rsidRPr="001471D1">
        <w:rPr>
          <w:rFonts w:ascii="Calibri" w:hAnsi="Calibri" w:cs="Calibri"/>
        </w:rPr>
        <w:tab/>
        <w:t xml:space="preserve">E. Lievens, S. Livingstone, S. McLaughlin, B. O’Neill, and V. Verdoodt, ‘Children’s Rights and Digital Technologies’, in </w:t>
      </w:r>
      <w:r w:rsidRPr="001471D1">
        <w:rPr>
          <w:rFonts w:ascii="Calibri" w:hAnsi="Calibri" w:cs="Calibri"/>
          <w:i/>
          <w:iCs/>
        </w:rPr>
        <w:t>International Human Rights of Children</w:t>
      </w:r>
      <w:r w:rsidRPr="001471D1">
        <w:rPr>
          <w:rFonts w:ascii="Calibri" w:hAnsi="Calibri" w:cs="Calibri"/>
        </w:rPr>
        <w:t>, U. Kilkelly and T. Liefaard, Eds. Singapore: Springer Singapore, 2019, pp. 487–513.</w:t>
      </w:r>
    </w:p>
    <w:p w:rsidR="001471D1" w:rsidRPr="001471D1" w:rsidRDefault="001471D1" w:rsidP="001471D1">
      <w:pPr>
        <w:pStyle w:val="Bibliography"/>
        <w:rPr>
          <w:rFonts w:ascii="Calibri" w:hAnsi="Calibri" w:cs="Calibri"/>
        </w:rPr>
      </w:pPr>
      <w:r w:rsidRPr="001471D1">
        <w:rPr>
          <w:rFonts w:ascii="Calibri" w:hAnsi="Calibri" w:cs="Calibri"/>
        </w:rPr>
        <w:t>[15]</w:t>
      </w:r>
      <w:r w:rsidRPr="001471D1">
        <w:rPr>
          <w:rFonts w:ascii="Calibri" w:hAnsi="Calibri" w:cs="Calibri"/>
        </w:rPr>
        <w:tab/>
        <w:t xml:space="preserve">EU-UNICEF, ‘Module 3: Child Participation’, in </w:t>
      </w:r>
      <w:r w:rsidRPr="001471D1">
        <w:rPr>
          <w:rFonts w:ascii="Calibri" w:hAnsi="Calibri" w:cs="Calibri"/>
          <w:i/>
          <w:iCs/>
        </w:rPr>
        <w:t>Child Rights Toolkit: Integrating Child Rights in Development Cooperation</w:t>
      </w:r>
      <w:r w:rsidRPr="001471D1">
        <w:rPr>
          <w:rFonts w:ascii="Calibri" w:hAnsi="Calibri" w:cs="Calibri"/>
        </w:rPr>
        <w:t>, United Nations Children’s Fund, 2014.</w:t>
      </w:r>
    </w:p>
    <w:p w:rsidR="001471D1" w:rsidRPr="001471D1" w:rsidRDefault="001471D1" w:rsidP="001471D1">
      <w:pPr>
        <w:pStyle w:val="Bibliography"/>
        <w:rPr>
          <w:rFonts w:ascii="Calibri" w:hAnsi="Calibri" w:cs="Calibri"/>
        </w:rPr>
      </w:pPr>
      <w:r w:rsidRPr="001471D1">
        <w:rPr>
          <w:rFonts w:ascii="Calibri" w:hAnsi="Calibri" w:cs="Calibri"/>
        </w:rPr>
        <w:t>[16]</w:t>
      </w:r>
      <w:r w:rsidRPr="001471D1">
        <w:rPr>
          <w:rFonts w:ascii="Calibri" w:hAnsi="Calibri" w:cs="Calibri"/>
        </w:rPr>
        <w:tab/>
        <w:t xml:space="preserve">J. Evans, S. McKemmish, E. Daniels, and G. McCarthy, ‘Self-determination and archival autonomy: advocating activism’, </w:t>
      </w:r>
      <w:r w:rsidRPr="001471D1">
        <w:rPr>
          <w:rFonts w:ascii="Calibri" w:hAnsi="Calibri" w:cs="Calibri"/>
          <w:i/>
          <w:iCs/>
        </w:rPr>
        <w:t>Archival Science</w:t>
      </w:r>
      <w:r w:rsidRPr="001471D1">
        <w:rPr>
          <w:rFonts w:ascii="Calibri" w:hAnsi="Calibri" w:cs="Calibri"/>
        </w:rPr>
        <w:t>, vol. 15, no. 4, pp. 337–368, 2015, doi: 10.1007/s10502-015-9244-6.</w:t>
      </w:r>
    </w:p>
    <w:p w:rsidR="001471D1" w:rsidRPr="001471D1" w:rsidRDefault="001471D1" w:rsidP="001471D1">
      <w:pPr>
        <w:pStyle w:val="Bibliography"/>
        <w:rPr>
          <w:rFonts w:ascii="Calibri" w:hAnsi="Calibri" w:cs="Calibri"/>
        </w:rPr>
      </w:pPr>
      <w:r w:rsidRPr="001471D1">
        <w:rPr>
          <w:rFonts w:ascii="Calibri" w:hAnsi="Calibri" w:cs="Calibri"/>
        </w:rPr>
        <w:t>[17]</w:t>
      </w:r>
      <w:r w:rsidRPr="001471D1">
        <w:rPr>
          <w:rFonts w:ascii="Calibri" w:hAnsi="Calibri" w:cs="Calibri"/>
        </w:rPr>
        <w:tab/>
        <w:t>United Nations High Commissioner for Human Rights, ‘The right to privacy in the digital age’, UN General Assembly, Human Rights Council, A/HRC/39/29, Aug. 2018. Accessed: Dec. 16, 2018. [Online]. Available: https://documents-dds-ny.un.org/doc/UNDOC/GEN/G18/239/58/PDF/G1823958.pdf?OpenElement.</w:t>
      </w:r>
    </w:p>
    <w:p w:rsidR="001471D1" w:rsidRPr="001471D1" w:rsidRDefault="001471D1" w:rsidP="001471D1">
      <w:pPr>
        <w:pStyle w:val="Bibliography"/>
        <w:rPr>
          <w:rFonts w:ascii="Calibri" w:hAnsi="Calibri" w:cs="Calibri"/>
        </w:rPr>
      </w:pPr>
      <w:r w:rsidRPr="001471D1">
        <w:rPr>
          <w:rFonts w:ascii="Calibri" w:hAnsi="Calibri" w:cs="Calibri"/>
        </w:rPr>
        <w:t>[18]</w:t>
      </w:r>
      <w:r w:rsidRPr="001471D1">
        <w:rPr>
          <w:rFonts w:ascii="Calibri" w:hAnsi="Calibri" w:cs="Calibri"/>
        </w:rPr>
        <w:tab/>
        <w:t xml:space="preserve">J. Evans, S. McKemmish, and G. Rolan, ‘Participatory information governance: Transforming recordkeeping for childhood out-of-home Care’, </w:t>
      </w:r>
      <w:r w:rsidRPr="001471D1">
        <w:rPr>
          <w:rFonts w:ascii="Calibri" w:hAnsi="Calibri" w:cs="Calibri"/>
          <w:i/>
          <w:iCs/>
        </w:rPr>
        <w:t>Records Management Journal</w:t>
      </w:r>
      <w:r w:rsidRPr="001471D1">
        <w:rPr>
          <w:rFonts w:ascii="Calibri" w:hAnsi="Calibri" w:cs="Calibri"/>
        </w:rPr>
        <w:t>, vol. 29, no. 1/2, pp. 178–193, 2019, doi: 10.1108/RMJ-09-2018-0041.</w:t>
      </w:r>
    </w:p>
    <w:p w:rsidR="001471D1" w:rsidRPr="001471D1" w:rsidRDefault="001471D1" w:rsidP="001471D1">
      <w:pPr>
        <w:pStyle w:val="Bibliography"/>
        <w:rPr>
          <w:rFonts w:ascii="Calibri" w:hAnsi="Calibri" w:cs="Calibri"/>
        </w:rPr>
      </w:pPr>
      <w:r w:rsidRPr="001471D1">
        <w:rPr>
          <w:rFonts w:ascii="Calibri" w:hAnsi="Calibri" w:cs="Calibri"/>
        </w:rPr>
        <w:t>[19]</w:t>
      </w:r>
      <w:r w:rsidRPr="001471D1">
        <w:rPr>
          <w:rFonts w:ascii="Calibri" w:hAnsi="Calibri" w:cs="Calibri"/>
        </w:rPr>
        <w:tab/>
        <w:t xml:space="preserve">M. Henry, ‘What does the Children Legislation Amendment (Information Sharing) Act 2018 mean for government bodies and regulators?’, </w:t>
      </w:r>
      <w:r w:rsidRPr="001471D1">
        <w:rPr>
          <w:rFonts w:ascii="Calibri" w:hAnsi="Calibri" w:cs="Calibri"/>
          <w:i/>
          <w:iCs/>
        </w:rPr>
        <w:t>Maddocks Legal Insights</w:t>
      </w:r>
      <w:r w:rsidRPr="001471D1">
        <w:rPr>
          <w:rFonts w:ascii="Calibri" w:hAnsi="Calibri" w:cs="Calibri"/>
        </w:rPr>
        <w:t>, May 23, 2018. https://www.maddocks.com.au/insights/children-legislation-amendment-information-sharing-act-2018-mean-government-bodies-regulators (accessed Sep. 30, 2020).</w:t>
      </w:r>
    </w:p>
    <w:p w:rsidR="001471D1" w:rsidRPr="001471D1" w:rsidRDefault="001471D1" w:rsidP="001471D1">
      <w:pPr>
        <w:pStyle w:val="Bibliography"/>
        <w:rPr>
          <w:rFonts w:ascii="Calibri" w:hAnsi="Calibri" w:cs="Calibri"/>
        </w:rPr>
      </w:pPr>
      <w:r w:rsidRPr="001471D1">
        <w:rPr>
          <w:rFonts w:ascii="Calibri" w:hAnsi="Calibri" w:cs="Calibri"/>
        </w:rPr>
        <w:t>[20]</w:t>
      </w:r>
      <w:r w:rsidRPr="001471D1">
        <w:rPr>
          <w:rFonts w:ascii="Calibri" w:hAnsi="Calibri" w:cs="Calibri"/>
        </w:rPr>
        <w:tab/>
        <w:t xml:space="preserve">J. Evans, S. McKemmish, and G. Rolan, ‘Critical approaches to archiving and recordkeeping in the continuum’, </w:t>
      </w:r>
      <w:r w:rsidRPr="001471D1">
        <w:rPr>
          <w:rFonts w:ascii="Calibri" w:hAnsi="Calibri" w:cs="Calibri"/>
          <w:i/>
          <w:iCs/>
        </w:rPr>
        <w:t>Journal of Critical Library and Information Studies</w:t>
      </w:r>
      <w:r w:rsidRPr="001471D1">
        <w:rPr>
          <w:rFonts w:ascii="Calibri" w:hAnsi="Calibri" w:cs="Calibri"/>
        </w:rPr>
        <w:t>, vol. 1, no. 2, 2017, Accessed: Aug. 16, 2017. [Online]. Available: http://libraryjuicepress.com/journals/index.php/jclis/article/view/35.</w:t>
      </w:r>
    </w:p>
    <w:p w:rsidR="001471D1" w:rsidRPr="001471D1" w:rsidRDefault="001471D1" w:rsidP="001471D1">
      <w:pPr>
        <w:pStyle w:val="Bibliography"/>
        <w:rPr>
          <w:rFonts w:ascii="Calibri" w:hAnsi="Calibri" w:cs="Calibri"/>
        </w:rPr>
      </w:pPr>
      <w:r w:rsidRPr="001471D1">
        <w:rPr>
          <w:rFonts w:ascii="Calibri" w:hAnsi="Calibri" w:cs="Calibri"/>
        </w:rPr>
        <w:t>[21]</w:t>
      </w:r>
      <w:r w:rsidRPr="001471D1">
        <w:rPr>
          <w:rFonts w:ascii="Calibri" w:hAnsi="Calibri" w:cs="Calibri"/>
        </w:rPr>
        <w:tab/>
        <w:t xml:space="preserve">J. Evans, ‘Setting the Record Straight for the Rights of the Child Summit’, </w:t>
      </w:r>
      <w:r w:rsidRPr="001471D1">
        <w:rPr>
          <w:rFonts w:ascii="Calibri" w:hAnsi="Calibri" w:cs="Calibri"/>
          <w:i/>
          <w:iCs/>
        </w:rPr>
        <w:t>Archives and Manuscripts</w:t>
      </w:r>
      <w:r w:rsidRPr="001471D1">
        <w:rPr>
          <w:rFonts w:ascii="Calibri" w:hAnsi="Calibri" w:cs="Calibri"/>
        </w:rPr>
        <w:t>, vol. 45, no. 3, pp. 247–252, Sep. 2017, doi: 10.1080/01576895.2017.1373244.</w:t>
      </w:r>
    </w:p>
    <w:p w:rsidR="001471D1" w:rsidRPr="001471D1" w:rsidRDefault="001471D1" w:rsidP="001471D1">
      <w:pPr>
        <w:pStyle w:val="Bibliography"/>
        <w:rPr>
          <w:rFonts w:ascii="Calibri" w:hAnsi="Calibri" w:cs="Calibri"/>
        </w:rPr>
      </w:pPr>
      <w:r w:rsidRPr="001471D1">
        <w:rPr>
          <w:rFonts w:ascii="Calibri" w:hAnsi="Calibri" w:cs="Calibri"/>
        </w:rPr>
        <w:t>[22]</w:t>
      </w:r>
      <w:r w:rsidRPr="001471D1">
        <w:rPr>
          <w:rFonts w:ascii="Calibri" w:hAnsi="Calibri" w:cs="Calibri"/>
        </w:rPr>
        <w:tab/>
        <w:t>Setting the Record Straight for the Rights of the Child Initiative, ‘Setting the Record Straight for the Rights of the Child Strategic Plan’, Setting the Record Straight for the Rights of the Child Initiative, Aug. 2017. Accessed: Sep. 30, 2018. [Online]. Available: http://rights-records.it.monash.edu/wp-content/uploads/2018/02/Strategic_Plan_Final_Amended.pdf.</w:t>
      </w:r>
    </w:p>
    <w:p w:rsidR="001471D1" w:rsidRPr="001471D1" w:rsidRDefault="001471D1" w:rsidP="001471D1">
      <w:pPr>
        <w:pStyle w:val="Bibliography"/>
        <w:rPr>
          <w:rFonts w:ascii="Calibri" w:hAnsi="Calibri" w:cs="Calibri"/>
        </w:rPr>
      </w:pPr>
      <w:r w:rsidRPr="001471D1">
        <w:rPr>
          <w:rFonts w:ascii="Calibri" w:hAnsi="Calibri" w:cs="Calibri"/>
        </w:rPr>
        <w:t>[23]</w:t>
      </w:r>
      <w:r w:rsidRPr="001471D1">
        <w:rPr>
          <w:rFonts w:ascii="Calibri" w:hAnsi="Calibri" w:cs="Calibri"/>
        </w:rPr>
        <w:tab/>
        <w:t xml:space="preserve">G. Rolan </w:t>
      </w:r>
      <w:r w:rsidRPr="001471D1">
        <w:rPr>
          <w:rFonts w:ascii="Calibri" w:hAnsi="Calibri" w:cs="Calibri"/>
          <w:i/>
          <w:iCs/>
        </w:rPr>
        <w:t>et al.</w:t>
      </w:r>
      <w:r w:rsidRPr="001471D1">
        <w:rPr>
          <w:rFonts w:ascii="Calibri" w:hAnsi="Calibri" w:cs="Calibri"/>
        </w:rPr>
        <w:t xml:space="preserve">, ‘Voice, agency, and equity: deep community collaboration in record-keeping research’, </w:t>
      </w:r>
      <w:r w:rsidRPr="001471D1">
        <w:rPr>
          <w:rFonts w:ascii="Calibri" w:hAnsi="Calibri" w:cs="Calibri"/>
          <w:i/>
          <w:iCs/>
        </w:rPr>
        <w:t>Information Research</w:t>
      </w:r>
      <w:r w:rsidRPr="001471D1">
        <w:rPr>
          <w:rFonts w:ascii="Calibri" w:hAnsi="Calibri" w:cs="Calibri"/>
        </w:rPr>
        <w:t>, vol. 24, no. 3, Sep. 2019, Accessed: Dec. 15, 2019. [Online]. Available: http://informationr.net/ir/24-3/rails/rails1803.html.</w:t>
      </w:r>
    </w:p>
    <w:p w:rsidR="001471D1" w:rsidRPr="001471D1" w:rsidRDefault="001471D1" w:rsidP="001471D1">
      <w:pPr>
        <w:pStyle w:val="Bibliography"/>
        <w:rPr>
          <w:rFonts w:ascii="Calibri" w:hAnsi="Calibri" w:cs="Calibri"/>
        </w:rPr>
      </w:pPr>
      <w:r w:rsidRPr="001471D1">
        <w:rPr>
          <w:rFonts w:ascii="Calibri" w:hAnsi="Calibri" w:cs="Calibri"/>
        </w:rPr>
        <w:t>[24]</w:t>
      </w:r>
      <w:r w:rsidRPr="001471D1">
        <w:rPr>
          <w:rFonts w:ascii="Calibri" w:hAnsi="Calibri" w:cs="Calibri"/>
        </w:rPr>
        <w:tab/>
        <w:t xml:space="preserve">G. Rolan, H. D. Phan, and J. Evans, ‘Recordkeeping and Relationships: Designing for Lifelong Information Rights’, in </w:t>
      </w:r>
      <w:r w:rsidRPr="001471D1">
        <w:rPr>
          <w:rFonts w:ascii="Calibri" w:hAnsi="Calibri" w:cs="Calibri"/>
          <w:i/>
          <w:iCs/>
        </w:rPr>
        <w:t>Proceedings of the 2020 ACM Designing Interactive Systems Conference</w:t>
      </w:r>
      <w:r w:rsidRPr="001471D1">
        <w:rPr>
          <w:rFonts w:ascii="Calibri" w:hAnsi="Calibri" w:cs="Calibri"/>
        </w:rPr>
        <w:t>, Eindhoven, Netherlands, Jul. 2020, pp. 205–218, doi: 10.1145/3357236.3395519.</w:t>
      </w:r>
    </w:p>
    <w:p w:rsidR="00D04ADA" w:rsidRDefault="001A23E6" w:rsidP="001471D1">
      <w:r>
        <w:fldChar w:fldCharType="end"/>
      </w:r>
    </w:p>
    <w:p w:rsidR="007C1AE0" w:rsidRPr="001471D1" w:rsidRDefault="001471D1" w:rsidP="00F60B39">
      <w:pPr>
        <w:rPr>
          <w:rFonts w:asciiTheme="minorHAnsi" w:hAnsiTheme="minorHAnsi" w:cstheme="minorHAnsi"/>
        </w:rPr>
      </w:pPr>
      <w:r w:rsidRPr="001471D1">
        <w:rPr>
          <w:rFonts w:asciiTheme="minorHAnsi" w:hAnsiTheme="minorHAnsi" w:cstheme="minorHAnsi"/>
        </w:rPr>
        <w:lastRenderedPageBreak/>
        <w:t xml:space="preserve">Note the publication repository for the </w:t>
      </w:r>
      <w:r w:rsidRPr="001471D1">
        <w:rPr>
          <w:rFonts w:asciiTheme="minorHAnsi" w:hAnsiTheme="minorHAnsi" w:cstheme="minorHAnsi"/>
          <w:i/>
          <w:iCs/>
        </w:rPr>
        <w:t>Rights in Records by Design</w:t>
      </w:r>
      <w:r w:rsidRPr="001471D1">
        <w:rPr>
          <w:rFonts w:asciiTheme="minorHAnsi" w:hAnsiTheme="minorHAnsi" w:cstheme="minorHAnsi"/>
        </w:rPr>
        <w:t xml:space="preserve"> project is available at </w:t>
      </w:r>
      <w:hyperlink r:id="rId11" w:history="1">
        <w:r w:rsidRPr="00116B26">
          <w:rPr>
            <w:rStyle w:val="Hyperlink"/>
            <w:rFonts w:asciiTheme="minorHAnsi" w:hAnsiTheme="minorHAnsi" w:cstheme="minorHAnsi"/>
          </w:rPr>
          <w:t>https://rightsinrecordsbydesign.github.io/publications/</w:t>
        </w:r>
      </w:hyperlink>
      <w:r>
        <w:rPr>
          <w:rFonts w:asciiTheme="minorHAnsi" w:hAnsiTheme="minorHAnsi" w:cstheme="minorHAnsi"/>
        </w:rPr>
        <w:t xml:space="preserve"> with open access copies of research papers as allowed by publishers.</w:t>
      </w:r>
    </w:p>
    <w:p w:rsidR="00E720C9" w:rsidRDefault="00E720C9" w:rsidP="00F60B39"/>
    <w:p w:rsidR="006008D1" w:rsidRDefault="006008D1">
      <w:pPr>
        <w:spacing w:after="0"/>
      </w:pPr>
      <w:r>
        <w:br w:type="page"/>
      </w:r>
    </w:p>
    <w:p w:rsidR="006008D1" w:rsidRPr="006008D1" w:rsidRDefault="006008D1" w:rsidP="006008D1">
      <w:pPr>
        <w:spacing w:after="200" w:line="276" w:lineRule="auto"/>
        <w:rPr>
          <w:rFonts w:asciiTheme="minorHAnsi" w:eastAsiaTheme="minorHAnsi" w:hAnsiTheme="minorHAnsi" w:cstheme="minorBidi"/>
          <w:b/>
          <w:bCs/>
          <w:sz w:val="28"/>
          <w:szCs w:val="28"/>
        </w:rPr>
      </w:pPr>
      <w:r w:rsidRPr="006008D1">
        <w:rPr>
          <w:rFonts w:asciiTheme="minorHAnsi" w:eastAsiaTheme="minorHAnsi" w:hAnsiTheme="minorHAnsi" w:cstheme="minorBidi"/>
          <w:b/>
          <w:bCs/>
          <w:sz w:val="28"/>
          <w:szCs w:val="28"/>
        </w:rPr>
        <w:t>Recommendation</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State and member bodies shall require the design and implementation of rights-based recordkeeping systems to support the human rights of all children, but particularly those in alternative care and forced migration environments, to enable life-long accountability to the child for all deliberations and decisions impacting on the autonomy, identity, privacy, safety and well-being of a child.</w:t>
      </w:r>
    </w:p>
    <w:p w:rsidR="006008D1" w:rsidRPr="006008D1" w:rsidRDefault="006008D1" w:rsidP="006008D1">
      <w:pPr>
        <w:spacing w:after="200" w:line="276" w:lineRule="auto"/>
        <w:rPr>
          <w:rFonts w:asciiTheme="minorHAnsi" w:eastAsiaTheme="minorHAnsi" w:hAnsiTheme="minorHAnsi" w:cstheme="minorBidi"/>
          <w:sz w:val="22"/>
          <w:szCs w:val="22"/>
        </w:rPr>
      </w:pPr>
    </w:p>
    <w:p w:rsidR="006008D1" w:rsidRPr="006008D1" w:rsidRDefault="006008D1" w:rsidP="006008D1">
      <w:pPr>
        <w:spacing w:after="200" w:line="276" w:lineRule="auto"/>
        <w:rPr>
          <w:rFonts w:asciiTheme="minorHAnsi" w:eastAsiaTheme="minorHAnsi" w:hAnsiTheme="minorHAnsi" w:cstheme="minorBidi"/>
          <w:b/>
          <w:bCs/>
          <w:sz w:val="28"/>
          <w:szCs w:val="28"/>
        </w:rPr>
      </w:pPr>
      <w:bookmarkStart w:id="0" w:name="_GoBack"/>
      <w:bookmarkEnd w:id="0"/>
      <w:r w:rsidRPr="006008D1">
        <w:rPr>
          <w:rFonts w:asciiTheme="minorHAnsi" w:eastAsiaTheme="minorHAnsi" w:hAnsiTheme="minorHAnsi" w:cstheme="minorBidi"/>
          <w:sz w:val="22"/>
          <w:szCs w:val="22"/>
        </w:rPr>
        <w:br w:type="column"/>
      </w:r>
      <w:r w:rsidRPr="006008D1">
        <w:rPr>
          <w:rFonts w:asciiTheme="minorHAnsi" w:eastAsiaTheme="minorHAnsi" w:hAnsiTheme="minorHAnsi" w:cstheme="minorBidi"/>
          <w:b/>
          <w:bCs/>
          <w:sz w:val="28"/>
          <w:szCs w:val="28"/>
        </w:rPr>
        <w:t>Recordkeeping and Rights in Records</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Records made and kept by governments, institutions, service providers and other organisations about children for their administrative purposes often fail to meet their information, evidence and accountability needs. Without rights to know what records are maintained or where they are, or to exercise any control over how such records are created, managed and accessed, children are caught up in a disenfranchising power imbalance and are at risk of records being weaponised against their best interests.</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Activating, asserting, enforcing or rectifying issues impacting on children’s right to autonomy and privacy is fundamentally dependent on there being authoritative records that document actions. Yet contemporary analysis of the information environment routinely focusses not on this foundational issue but rather on commercial data access and privacy, or the bias and unfairness of algorithmic uses of data. These issues, while important, sidestep the importance of authoritative records – persistent representation of events that shape human activity as instruments integral to identity, memory and cultural heritage as well as safety, security, wellbeing and accountability. When individuals or collectives cannot control or access records by or about themselves, it is impossible to actualise or assert inalienable human rights including the right to privacy. </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Records come in all forms. They can encompass data, photos, CTV video footage or identity data, and multiple forms of inscription on media. They can be passed down orally as part of dance, ceremony and story. In the case of refugee children, a potent example is DNA-as-record. Increasingly used as a key identity document, DNA is inherently unique to the individual, but also implicates other relatives in its remit. When linked to biometric identification systems, DNA can be shared without explicit consent to transnational systems in ways that are beyond an individual’s, or community’s, capacity to control. For children enmeshed in systems of heightened surveillance, the consequences of such non-consensual sharing of such records mean that inherently personal identity information spirals into potential nightmarish scenarios of social control.</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The lifelong impacts of lack of rights in records are most clearly demonstrated in extreme cases. Illustrated dramatically by children who are placed in alternative care and situations of forced migration as refugees, the lack of records can be demonstrated to have a lifelong effect an individual’s identity, autonomy, wellbeing and safety. In these situations, children are subjected to heightened surveillance of their life by third parties. The records about them accumulate in multiple systems, often without their knowledge, let alone informed (age-appropriate) consent. Options to opt out are impossible to assert.  All children, and all individuals, are affected by the existence or non-existence of records. While in the control of multiple agencies involved with administering their particular activities, the child is rendered powerless to know what is recorded about them, where it is, to challenge assumptions or to access them to seek redress for actions, particularly when the record is controlled by the perpetrator. The privacy rights of third parties are commonly privileged by default over the identity and accountability rights of the ‘subject’ of the record when access is sought through multiple relevant systems needing to be navigated to even know what records exist to support the exercise of lifelong, inalienable, human rights.</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Complaint mechanisms are essential to rectify actions, however complaint mechanisms are dependent upon authoritative records. With no rights to ensure that authoritative records exist and no control in mechanisms that ensure the appropriate management and control of records, complaint mechanisms are inherently biased towards those that possess the record. Reporting approaches as monitoring techniques are similarly not sufficient to enable instantiation of rights. Reporting focusses on data, disaggregated from the context of its creation, often focussed on specific problem areas. Such data-oriented approaches, even where nominally deidentified, is specifically linked to a point in time, and does not provide appropriate accountability for authoritative information about individuals across time. At the same time, accurate reporting itself is dependent on evidence provided by authoritative records. Complaints mechanisms and reporting strategies do not replace or adequately address needs for authoritative records.</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Establishing a rights framework for records based in broader human rights is an emerging mechanism to reposition recordkeeping to empower individuals to instantiate their human rights. Rights frameworks for records seek to empower individuals to know about and exercise their right to participate, access and control records relating to themselves. Current projects are defining Charters of Rights to Records to assert the relationships of records to broader human rights for specific communities and realign organisational recordkeeping. </w:t>
      </w:r>
      <w:r w:rsidRPr="006008D1">
        <w:rPr>
          <w:rFonts w:asciiTheme="minorHAnsi" w:eastAsiaTheme="minorHAnsi" w:hAnsiTheme="minorHAnsi" w:cstheme="minorHAnsi"/>
          <w:color w:val="000000" w:themeColor="text1"/>
          <w:sz w:val="22"/>
          <w:szCs w:val="22"/>
        </w:rPr>
        <w:t xml:space="preserve">A shift away from organisation-centric records of control and surveillance towards child-centred recordkeeping would enable children to exercise their rights under the </w:t>
      </w:r>
      <w:r w:rsidRPr="006008D1">
        <w:rPr>
          <w:rFonts w:asciiTheme="minorHAnsi" w:eastAsiaTheme="minorHAnsi" w:hAnsiTheme="minorHAnsi" w:cstheme="minorHAnsi"/>
          <w:i/>
          <w:iCs/>
          <w:color w:val="000000" w:themeColor="text1"/>
          <w:sz w:val="24"/>
          <w:szCs w:val="22"/>
        </w:rPr>
        <w:t xml:space="preserve">United Nations Convention on the Rights of the Child </w:t>
      </w:r>
      <w:r w:rsidRPr="006008D1">
        <w:rPr>
          <w:rFonts w:asciiTheme="minorHAnsi" w:eastAsiaTheme="minorHAnsi" w:hAnsiTheme="minorHAnsi" w:cstheme="minorHAnsi"/>
          <w:iCs/>
          <w:color w:val="000000" w:themeColor="text1"/>
          <w:sz w:val="24"/>
          <w:szCs w:val="22"/>
        </w:rPr>
        <w:t xml:space="preserve">1990. </w:t>
      </w:r>
      <w:r w:rsidRPr="006008D1">
        <w:rPr>
          <w:rFonts w:asciiTheme="minorHAnsi" w:eastAsiaTheme="minorHAnsi" w:hAnsiTheme="minorHAnsi" w:cstheme="minorBidi"/>
          <w:sz w:val="22"/>
          <w:szCs w:val="22"/>
        </w:rPr>
        <w:t xml:space="preserve">For children in alternative care, child-centred rights-based recordkeeping systems would enable age-appropriate participation of children in both organisational and personal recordkeeping which </w:t>
      </w:r>
      <w:r w:rsidRPr="006008D1">
        <w:rPr>
          <w:rFonts w:asciiTheme="minorHAnsi" w:eastAsiaTheme="minorHAnsi" w:hAnsiTheme="minorHAnsi" w:cstheme="minorHAnsi"/>
          <w:color w:val="000000" w:themeColor="text1"/>
          <w:sz w:val="22"/>
          <w:szCs w:val="22"/>
        </w:rPr>
        <w:t xml:space="preserve">documents their lives, develops their sense of identity and belonging, keeps them connected with family and community, address their questions about who they are, where they come from, and why they are in care. </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 The Rights to Records Charters are based on rigorous analysis of instrumental and testimonial warrant. Developed in conjunction with members of affected communities, the Charters specifically address the lifelong records requirements for children who experience alternative care environments</w:t>
      </w:r>
      <w:r w:rsidRPr="006008D1">
        <w:rPr>
          <w:rFonts w:asciiTheme="minorHAnsi" w:eastAsiaTheme="minorHAnsi" w:hAnsiTheme="minorHAnsi" w:cstheme="minorBidi"/>
          <w:sz w:val="22"/>
          <w:szCs w:val="22"/>
          <w:vertAlign w:val="superscript"/>
        </w:rPr>
        <w:footnoteReference w:id="1"/>
      </w:r>
      <w:r w:rsidRPr="006008D1">
        <w:rPr>
          <w:rFonts w:asciiTheme="minorHAnsi" w:eastAsiaTheme="minorHAnsi" w:hAnsiTheme="minorHAnsi" w:cstheme="minorBidi"/>
          <w:sz w:val="22"/>
          <w:szCs w:val="22"/>
        </w:rPr>
        <w:t>, and for refugees</w:t>
      </w:r>
      <w:r w:rsidRPr="006008D1">
        <w:rPr>
          <w:rFonts w:asciiTheme="minorHAnsi" w:eastAsiaTheme="minorHAnsi" w:hAnsiTheme="minorHAnsi" w:cstheme="minorBidi"/>
          <w:sz w:val="22"/>
          <w:szCs w:val="22"/>
          <w:vertAlign w:val="superscript"/>
        </w:rPr>
        <w:footnoteReference w:id="2"/>
      </w:r>
      <w:r w:rsidRPr="006008D1">
        <w:rPr>
          <w:rFonts w:asciiTheme="minorHAnsi" w:eastAsiaTheme="minorHAnsi" w:hAnsiTheme="minorHAnsi" w:cstheme="minorBidi"/>
          <w:sz w:val="22"/>
          <w:szCs w:val="22"/>
        </w:rPr>
        <w:t xml:space="preserve">.  These frameworks are fundamentally based in the notion of enabling autonomy for children. Adoption of such frameworks will impact systems of business, government and not for profit organisations and will involve fundamental reconfiguring of the design, implementation and access to systems which record personal information. Such reconceptualised systems and approaches place the individual and authorised communities at the centre of actions, as active empowered participants rather than passive ‘subjects’ of systems of data collection. Such mechanisms will enable individuals to assume controls, exercise autonomy and assert rights over information at present stored in multiple, disconnected, distributed and closed systems. </w:t>
      </w:r>
    </w:p>
    <w:p w:rsidR="006008D1" w:rsidRPr="006008D1" w:rsidRDefault="006008D1" w:rsidP="006008D1">
      <w:pPr>
        <w:spacing w:after="200" w:line="276" w:lineRule="auto"/>
        <w:rPr>
          <w:rFonts w:asciiTheme="minorHAnsi" w:eastAsiaTheme="minorHAnsi" w:hAnsiTheme="minorHAnsi" w:cstheme="minorBidi"/>
          <w:sz w:val="22"/>
          <w:szCs w:val="22"/>
        </w:rPr>
      </w:pP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8"/>
          <w:szCs w:val="28"/>
        </w:rPr>
      </w:pPr>
      <w:r w:rsidRPr="006008D1">
        <w:rPr>
          <w:rFonts w:asciiTheme="minorHAnsi" w:eastAsiaTheme="minorHAnsi" w:hAnsiTheme="minorHAnsi" w:cstheme="minorBidi"/>
          <w:b/>
          <w:bCs/>
          <w:sz w:val="28"/>
          <w:szCs w:val="28"/>
        </w:rPr>
        <w:t>CHARTER OF LIFELONG RIGHTS IN CHILDHOOD RECORDKEEPING IN OUT-OF-HOME CARE</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color w:val="00B0F0"/>
          <w:sz w:val="22"/>
          <w:szCs w:val="22"/>
        </w:rPr>
        <w:t>FRAMING RIGHTS</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color w:val="0070C0"/>
          <w:sz w:val="22"/>
          <w:szCs w:val="22"/>
        </w:rPr>
        <w:t>Participation</w:t>
      </w:r>
    </w:p>
    <w:p w:rsidR="006008D1" w:rsidRPr="006008D1" w:rsidRDefault="006008D1" w:rsidP="006008D1">
      <w:pPr>
        <w:numPr>
          <w:ilvl w:val="0"/>
          <w:numId w:val="13"/>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b/>
          <w:color w:val="000000" w:themeColor="text1"/>
          <w:sz w:val="22"/>
          <w:szCs w:val="22"/>
        </w:rPr>
      </w:pPr>
      <w:r w:rsidRPr="006008D1">
        <w:rPr>
          <w:rFonts w:asciiTheme="minorHAnsi" w:eastAsiaTheme="minorHAnsi" w:hAnsiTheme="minorHAnsi" w:cstheme="minorBidi"/>
          <w:color w:val="000000" w:themeColor="text1"/>
          <w:sz w:val="22"/>
          <w:szCs w:val="22"/>
        </w:rPr>
        <w:t xml:space="preserve">Rights to participate in decision making/have a voice in all matters that impact on you </w:t>
      </w:r>
    </w:p>
    <w:p w:rsidR="006008D1" w:rsidRPr="006008D1" w:rsidRDefault="006008D1" w:rsidP="006008D1">
      <w:pPr>
        <w:numPr>
          <w:ilvl w:val="0"/>
          <w:numId w:val="13"/>
        </w:numPr>
        <w:pBdr>
          <w:top w:val="single" w:sz="4" w:space="1" w:color="auto"/>
          <w:left w:val="single" w:sz="4" w:space="4" w:color="auto"/>
          <w:bottom w:val="single" w:sz="4" w:space="1" w:color="auto"/>
          <w:right w:val="single" w:sz="4" w:space="4" w:color="auto"/>
        </w:pBdr>
        <w:spacing w:after="200" w:line="276" w:lineRule="auto"/>
        <w:ind w:left="720" w:hanging="720"/>
        <w:contextualSpacing/>
        <w:rPr>
          <w:rFonts w:asciiTheme="minorHAnsi" w:eastAsiaTheme="minorHAnsi" w:hAnsiTheme="minorHAnsi" w:cstheme="minorBidi"/>
          <w:color w:val="000000" w:themeColor="text1"/>
          <w:sz w:val="22"/>
          <w:szCs w:val="22"/>
        </w:rPr>
      </w:pPr>
      <w:r w:rsidRPr="006008D1">
        <w:rPr>
          <w:rFonts w:asciiTheme="minorHAnsi" w:eastAsiaTheme="minorHAnsi" w:hAnsiTheme="minorHAnsi" w:cstheme="minorBidi"/>
          <w:color w:val="000000" w:themeColor="text1"/>
          <w:sz w:val="22"/>
          <w:szCs w:val="22"/>
        </w:rPr>
        <w:t>Collective community right to participate in developing frameworks, legislation, policies and processes that impact them</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color w:val="000000" w:themeColor="text1"/>
          <w:sz w:val="22"/>
          <w:szCs w:val="22"/>
        </w:rPr>
      </w:pPr>
      <w:r w:rsidRPr="006008D1">
        <w:rPr>
          <w:rFonts w:asciiTheme="minorHAnsi" w:eastAsiaTheme="minorHAnsi" w:hAnsiTheme="minorHAnsi" w:cstheme="minorBidi"/>
          <w:b/>
          <w:bCs/>
          <w:color w:val="0070C0"/>
          <w:sz w:val="22"/>
          <w:szCs w:val="22"/>
        </w:rPr>
        <w:t>Memory</w:t>
      </w:r>
    </w:p>
    <w:p w:rsidR="006008D1" w:rsidRPr="006008D1" w:rsidRDefault="006008D1" w:rsidP="006008D1">
      <w:pPr>
        <w:numPr>
          <w:ilvl w:val="0"/>
          <w:numId w:val="14"/>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b/>
          <w:color w:val="000000" w:themeColor="text1"/>
          <w:sz w:val="22"/>
          <w:szCs w:val="22"/>
        </w:rPr>
      </w:pPr>
      <w:r w:rsidRPr="006008D1">
        <w:rPr>
          <w:rFonts w:asciiTheme="minorHAnsi" w:eastAsiaTheme="minorHAnsi" w:hAnsiTheme="minorHAnsi" w:cstheme="minorBidi"/>
          <w:color w:val="000000" w:themeColor="text1"/>
          <w:sz w:val="22"/>
          <w:szCs w:val="22"/>
        </w:rPr>
        <w:t>Individual and collective memory rights</w:t>
      </w:r>
    </w:p>
    <w:p w:rsidR="006008D1" w:rsidRPr="006008D1" w:rsidRDefault="006008D1" w:rsidP="006008D1">
      <w:pPr>
        <w:numPr>
          <w:ilvl w:val="0"/>
          <w:numId w:val="14"/>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b/>
          <w:color w:val="000000" w:themeColor="text1"/>
          <w:sz w:val="22"/>
          <w:szCs w:val="22"/>
        </w:rPr>
      </w:pPr>
      <w:r w:rsidRPr="006008D1">
        <w:rPr>
          <w:rFonts w:asciiTheme="minorHAnsi" w:eastAsiaTheme="minorHAnsi" w:hAnsiTheme="minorHAnsi" w:cstheme="minorBidi"/>
          <w:color w:val="000000" w:themeColor="text1"/>
          <w:sz w:val="22"/>
          <w:szCs w:val="22"/>
        </w:rPr>
        <w:t>Rights to remember/forget</w:t>
      </w:r>
    </w:p>
    <w:p w:rsidR="006008D1" w:rsidRPr="006008D1" w:rsidRDefault="006008D1" w:rsidP="006008D1">
      <w:pPr>
        <w:numPr>
          <w:ilvl w:val="0"/>
          <w:numId w:val="14"/>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color w:val="000000" w:themeColor="text1"/>
          <w:sz w:val="22"/>
          <w:szCs w:val="22"/>
        </w:rPr>
      </w:pPr>
      <w:r w:rsidRPr="006008D1">
        <w:rPr>
          <w:rFonts w:asciiTheme="minorHAnsi" w:eastAsiaTheme="minorHAnsi" w:hAnsiTheme="minorHAnsi" w:cstheme="minorBidi"/>
          <w:color w:val="000000" w:themeColor="text1"/>
          <w:sz w:val="22"/>
          <w:szCs w:val="22"/>
        </w:rPr>
        <w:t>To be remembered/be forgotten</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color w:val="000000" w:themeColor="text1"/>
          <w:sz w:val="22"/>
          <w:szCs w:val="22"/>
        </w:rPr>
      </w:pPr>
      <w:r w:rsidRPr="006008D1">
        <w:rPr>
          <w:rFonts w:asciiTheme="minorHAnsi" w:eastAsiaTheme="minorHAnsi" w:hAnsiTheme="minorHAnsi" w:cstheme="minorBidi"/>
          <w:b/>
          <w:bCs/>
          <w:color w:val="0070C0"/>
          <w:sz w:val="22"/>
          <w:szCs w:val="22"/>
        </w:rPr>
        <w:t>Identity</w:t>
      </w:r>
    </w:p>
    <w:p w:rsidR="006008D1" w:rsidRPr="006008D1" w:rsidRDefault="006008D1" w:rsidP="006008D1">
      <w:pPr>
        <w:numPr>
          <w:ilvl w:val="0"/>
          <w:numId w:val="15"/>
        </w:numPr>
        <w:pBdr>
          <w:top w:val="single" w:sz="4" w:space="1" w:color="auto"/>
          <w:left w:val="single" w:sz="4" w:space="4" w:color="auto"/>
          <w:bottom w:val="single" w:sz="4" w:space="1" w:color="auto"/>
          <w:right w:val="single" w:sz="4" w:space="4" w:color="auto"/>
        </w:pBdr>
        <w:spacing w:after="200" w:line="276" w:lineRule="auto"/>
        <w:ind w:hanging="720"/>
        <w:contextualSpacing/>
        <w:rPr>
          <w:rFonts w:asciiTheme="minorHAnsi" w:eastAsiaTheme="minorHAnsi" w:hAnsiTheme="minorHAnsi" w:cstheme="minorBidi"/>
          <w:color w:val="000000" w:themeColor="text1"/>
          <w:sz w:val="22"/>
          <w:szCs w:val="22"/>
        </w:rPr>
      </w:pPr>
      <w:r w:rsidRPr="006008D1">
        <w:rPr>
          <w:rFonts w:asciiTheme="minorHAnsi" w:eastAsiaTheme="minorHAnsi" w:hAnsiTheme="minorHAnsi" w:cstheme="minorBidi"/>
          <w:color w:val="000000" w:themeColor="text1"/>
          <w:sz w:val="22"/>
          <w:szCs w:val="22"/>
        </w:rPr>
        <w:t>Rights to cultural, family and self-identity; to know who you are, where you belong and to practice your culture</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color w:val="000000" w:themeColor="text1"/>
          <w:sz w:val="22"/>
          <w:szCs w:val="22"/>
        </w:rPr>
      </w:pPr>
      <w:r w:rsidRPr="006008D1">
        <w:rPr>
          <w:rFonts w:asciiTheme="minorHAnsi" w:eastAsiaTheme="minorHAnsi" w:hAnsiTheme="minorHAnsi" w:cstheme="minorBidi"/>
          <w:b/>
          <w:bCs/>
          <w:color w:val="0070C0"/>
          <w:sz w:val="22"/>
          <w:szCs w:val="22"/>
        </w:rPr>
        <w:t>Accountability</w:t>
      </w:r>
    </w:p>
    <w:p w:rsidR="006008D1" w:rsidRPr="006008D1" w:rsidRDefault="006008D1" w:rsidP="006008D1">
      <w:pPr>
        <w:numPr>
          <w:ilvl w:val="0"/>
          <w:numId w:val="15"/>
        </w:numPr>
        <w:pBdr>
          <w:top w:val="single" w:sz="4" w:space="1" w:color="auto"/>
          <w:left w:val="single" w:sz="4" w:space="4" w:color="auto"/>
          <w:bottom w:val="single" w:sz="4" w:space="1" w:color="auto"/>
          <w:right w:val="single" w:sz="4" w:space="4" w:color="auto"/>
        </w:pBdr>
        <w:spacing w:after="200" w:line="276" w:lineRule="auto"/>
        <w:ind w:hanging="720"/>
        <w:contextualSpacing/>
        <w:rPr>
          <w:rFonts w:asciiTheme="minorHAnsi" w:eastAsiaTheme="minorHAnsi" w:hAnsiTheme="minorHAnsi" w:cstheme="minorBidi"/>
          <w:b/>
          <w:color w:val="000000" w:themeColor="text1"/>
          <w:sz w:val="22"/>
          <w:szCs w:val="22"/>
        </w:rPr>
      </w:pPr>
      <w:r w:rsidRPr="006008D1">
        <w:rPr>
          <w:rFonts w:asciiTheme="minorHAnsi" w:eastAsiaTheme="minorHAnsi" w:hAnsiTheme="minorHAnsi" w:cstheme="minorBidi"/>
          <w:color w:val="000000" w:themeColor="text1"/>
          <w:sz w:val="22"/>
          <w:szCs w:val="22"/>
        </w:rPr>
        <w:t>Rights relating to holding society, governments and service providers to account for actions that impact on you as an individual or community</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color w:val="00B0F0"/>
          <w:sz w:val="22"/>
          <w:szCs w:val="22"/>
        </w:rPr>
        <w:t xml:space="preserve">RECORDKEEPING RIGHTS </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color w:val="0070C0"/>
          <w:sz w:val="22"/>
          <w:szCs w:val="22"/>
        </w:rPr>
        <w:t>Participatory Rights in Recordkeeping, including:</w:t>
      </w:r>
    </w:p>
    <w:p w:rsidR="006008D1" w:rsidRPr="006008D1" w:rsidRDefault="006008D1" w:rsidP="006008D1">
      <w:pPr>
        <w:numPr>
          <w:ilvl w:val="0"/>
          <w:numId w:val="10"/>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imes"/>
          <w:color w:val="000000"/>
          <w:sz w:val="22"/>
          <w:szCs w:val="22"/>
          <w:lang w:eastAsia="en-AU"/>
        </w:rPr>
        <w:t xml:space="preserve">Acknowledging the importance of childhood records into the future, all agencies and organisations that take children into their custody from this time forward must create a full and accurate record of actions affecting the child </w:t>
      </w:r>
    </w:p>
    <w:p w:rsidR="006008D1" w:rsidRPr="006008D1" w:rsidRDefault="006008D1" w:rsidP="006008D1">
      <w:pPr>
        <w:numPr>
          <w:ilvl w:val="0"/>
          <w:numId w:val="10"/>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Setting recordkeeping and archival frameworks (metadata, classification, categorisation, description), making policies (appraisal, access, disclosure, keeping places) and participation in decision making about legal and administrative processes (note: a collective and individual right).</w:t>
      </w:r>
    </w:p>
    <w:p w:rsidR="006008D1" w:rsidRPr="006008D1" w:rsidRDefault="006008D1" w:rsidP="006008D1">
      <w:pPr>
        <w:numPr>
          <w:ilvl w:val="0"/>
          <w:numId w:val="10"/>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Creating records about you in organisational settings; and your own personal records</w:t>
      </w:r>
    </w:p>
    <w:p w:rsidR="006008D1" w:rsidRPr="006008D1" w:rsidRDefault="006008D1" w:rsidP="006008D1">
      <w:pPr>
        <w:numPr>
          <w:ilvl w:val="0"/>
          <w:numId w:val="10"/>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Deciding or consenting to what is recorded in organisational and archival systems about you, how your records and used, and who has access to your records </w:t>
      </w:r>
    </w:p>
    <w:p w:rsidR="006008D1" w:rsidRPr="006008D1" w:rsidRDefault="006008D1" w:rsidP="006008D1">
      <w:pPr>
        <w:numPr>
          <w:ilvl w:val="0"/>
          <w:numId w:val="10"/>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Intervening in the record (right of reply/setting the record straight/truth telling) </w:t>
      </w:r>
    </w:p>
    <w:p w:rsidR="006008D1" w:rsidRPr="006008D1" w:rsidRDefault="006008D1" w:rsidP="006008D1">
      <w:pPr>
        <w:numPr>
          <w:ilvl w:val="0"/>
          <w:numId w:val="10"/>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Deciding how long to keep records, and in what form</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color w:val="0070C0"/>
          <w:sz w:val="22"/>
          <w:szCs w:val="22"/>
        </w:rPr>
        <w:t>Disclosure and Access Rights to:</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Lifelong access to your records (including rights to receive copies, timely and low cost access, and special accelerated access where circumstances require this </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Have a say in intergenerational access </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Know and be informed of where your records are held </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Understand the type(s) of records held about you </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Be informed of when and why others are given access to your records </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Consent to use of your records by others </w:t>
      </w:r>
    </w:p>
    <w:p w:rsidR="006008D1" w:rsidRPr="006008D1" w:rsidRDefault="006008D1" w:rsidP="006008D1">
      <w:pPr>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Know when and why records about you are destroyed</w:t>
      </w:r>
    </w:p>
    <w:p w:rsidR="006008D1" w:rsidRPr="006008D1" w:rsidRDefault="006008D1" w:rsidP="006008D1">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color w:val="0070C0"/>
          <w:sz w:val="22"/>
          <w:szCs w:val="22"/>
        </w:rPr>
        <w:t xml:space="preserve">Privacy and Safe Recordkeeping Rights to: </w:t>
      </w:r>
    </w:p>
    <w:p w:rsidR="006008D1" w:rsidRPr="006008D1" w:rsidRDefault="006008D1" w:rsidP="006008D1">
      <w:pPr>
        <w:numPr>
          <w:ilvl w:val="0"/>
          <w:numId w:val="12"/>
        </w:numPr>
        <w:pBdr>
          <w:top w:val="single" w:sz="4" w:space="1" w:color="auto"/>
          <w:left w:val="single" w:sz="4" w:space="4" w:color="auto"/>
          <w:bottom w:val="single" w:sz="4" w:space="1" w:color="auto"/>
          <w:right w:val="single" w:sz="4" w:space="4" w:color="auto"/>
        </w:pBdr>
        <w:spacing w:after="200" w:line="276" w:lineRule="auto"/>
        <w:ind w:hanging="720"/>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Individual and collective privacy as understood in your culture and worldviews </w:t>
      </w:r>
    </w:p>
    <w:p w:rsidR="006008D1" w:rsidRPr="006008D1" w:rsidRDefault="006008D1" w:rsidP="006008D1">
      <w:pPr>
        <w:numPr>
          <w:ilvl w:val="0"/>
          <w:numId w:val="12"/>
        </w:numPr>
        <w:pBdr>
          <w:top w:val="single" w:sz="4" w:space="1" w:color="auto"/>
          <w:left w:val="single" w:sz="4" w:space="4" w:color="auto"/>
          <w:bottom w:val="single" w:sz="4" w:space="1" w:color="auto"/>
          <w:right w:val="single" w:sz="4" w:space="4" w:color="auto"/>
        </w:pBdr>
        <w:spacing w:after="200" w:line="276" w:lineRule="auto"/>
        <w:ind w:hanging="720"/>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Not to have your records used for other than their original agreed purpose without consent </w:t>
      </w:r>
    </w:p>
    <w:p w:rsidR="006008D1" w:rsidRPr="006008D1" w:rsidRDefault="006008D1" w:rsidP="006008D1">
      <w:pPr>
        <w:numPr>
          <w:ilvl w:val="0"/>
          <w:numId w:val="12"/>
        </w:numPr>
        <w:pBdr>
          <w:top w:val="single" w:sz="4" w:space="1" w:color="auto"/>
          <w:left w:val="single" w:sz="4" w:space="4" w:color="auto"/>
          <w:bottom w:val="single" w:sz="4" w:space="1" w:color="auto"/>
          <w:right w:val="single" w:sz="4" w:space="4" w:color="auto"/>
        </w:pBdr>
        <w:spacing w:after="200" w:line="276" w:lineRule="auto"/>
        <w:ind w:hanging="720"/>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Safe and secure recordkeeping infrastructure, processes and systems </w:t>
      </w:r>
    </w:p>
    <w:p w:rsidR="006008D1" w:rsidRPr="006008D1" w:rsidRDefault="006008D1" w:rsidP="006008D1">
      <w:pPr>
        <w:numPr>
          <w:ilvl w:val="0"/>
          <w:numId w:val="12"/>
        </w:numPr>
        <w:pBdr>
          <w:top w:val="single" w:sz="4" w:space="1" w:color="auto"/>
          <w:left w:val="single" w:sz="4" w:space="4" w:color="auto"/>
          <w:bottom w:val="single" w:sz="4" w:space="1" w:color="auto"/>
          <w:right w:val="single" w:sz="4" w:space="4" w:color="auto"/>
        </w:pBdr>
        <w:spacing w:after="200" w:line="276" w:lineRule="auto"/>
        <w:ind w:hanging="720"/>
        <w:contextualSpacing/>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Safe and secure keeping places for archival records.</w:t>
      </w:r>
    </w:p>
    <w:p w:rsidR="006008D1" w:rsidRPr="006008D1" w:rsidRDefault="006008D1" w:rsidP="006008D1">
      <w:pPr>
        <w:spacing w:after="200" w:line="276" w:lineRule="auto"/>
        <w:rPr>
          <w:rFonts w:asciiTheme="minorHAnsi" w:eastAsiaTheme="minorHAnsi" w:hAnsiTheme="minorHAnsi" w:cstheme="minorBidi"/>
          <w:sz w:val="22"/>
          <w:szCs w:val="22"/>
        </w:rPr>
      </w:pPr>
    </w:p>
    <w:p w:rsidR="006008D1" w:rsidRPr="006008D1" w:rsidRDefault="006008D1" w:rsidP="006008D1">
      <w:pPr>
        <w:spacing w:after="0"/>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Barbara Reed, Research Fellow</w:t>
      </w:r>
    </w:p>
    <w:p w:rsidR="006008D1" w:rsidRPr="006008D1" w:rsidRDefault="006008D1" w:rsidP="006008D1">
      <w:pPr>
        <w:spacing w:after="0"/>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 xml:space="preserve">Professor Sue McKemmish and </w:t>
      </w:r>
    </w:p>
    <w:p w:rsidR="006008D1" w:rsidRPr="006008D1" w:rsidRDefault="006008D1" w:rsidP="006008D1">
      <w:pPr>
        <w:spacing w:after="0"/>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Associate Professor Joanne Evans</w:t>
      </w:r>
    </w:p>
    <w:p w:rsidR="006008D1" w:rsidRPr="006008D1" w:rsidRDefault="006008D1" w:rsidP="006008D1">
      <w:pPr>
        <w:spacing w:after="0" w:line="276" w:lineRule="auto"/>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Digital Equity and Digital Transformation Group</w:t>
      </w:r>
    </w:p>
    <w:p w:rsidR="006008D1" w:rsidRPr="006008D1" w:rsidRDefault="006008D1" w:rsidP="006008D1">
      <w:pPr>
        <w:spacing w:after="0" w:line="276" w:lineRule="auto"/>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Faculty of Information Technology</w:t>
      </w:r>
    </w:p>
    <w:p w:rsidR="006008D1" w:rsidRPr="006008D1" w:rsidRDefault="006008D1" w:rsidP="006008D1">
      <w:pPr>
        <w:spacing w:after="0" w:line="276" w:lineRule="auto"/>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Monash University</w:t>
      </w:r>
    </w:p>
    <w:p w:rsidR="006008D1" w:rsidRPr="006008D1" w:rsidRDefault="006008D1" w:rsidP="006008D1">
      <w:pPr>
        <w:spacing w:after="0" w:line="276" w:lineRule="auto"/>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Telephone +61 413217513</w:t>
      </w:r>
    </w:p>
    <w:p w:rsidR="006008D1" w:rsidRPr="006008D1" w:rsidRDefault="006008D1" w:rsidP="006008D1">
      <w:pPr>
        <w:spacing w:after="0" w:line="276" w:lineRule="auto"/>
        <w:rPr>
          <w:rFonts w:asciiTheme="minorHAnsi" w:eastAsiaTheme="minorHAnsi" w:hAnsiTheme="minorHAnsi" w:cstheme="minorHAnsi"/>
          <w:sz w:val="22"/>
          <w:szCs w:val="22"/>
        </w:rPr>
      </w:pPr>
      <w:r w:rsidRPr="006008D1">
        <w:rPr>
          <w:rFonts w:asciiTheme="minorHAnsi" w:eastAsiaTheme="minorHAnsi" w:hAnsiTheme="minorHAnsi" w:cstheme="minorHAnsi"/>
          <w:sz w:val="22"/>
          <w:szCs w:val="22"/>
        </w:rPr>
        <w:t xml:space="preserve">Email </w:t>
      </w:r>
      <w:hyperlink r:id="rId12" w:history="1">
        <w:r w:rsidRPr="006008D1">
          <w:rPr>
            <w:rFonts w:asciiTheme="minorHAnsi" w:eastAsiaTheme="minorHAnsi" w:hAnsiTheme="minorHAnsi" w:cstheme="minorHAnsi"/>
            <w:color w:val="0000FF"/>
            <w:sz w:val="22"/>
            <w:szCs w:val="22"/>
            <w:u w:val="single"/>
          </w:rPr>
          <w:t>Barbara.reed@monash.edu</w:t>
        </w:r>
      </w:hyperlink>
    </w:p>
    <w:p w:rsidR="006008D1" w:rsidRPr="006008D1" w:rsidRDefault="006008D1" w:rsidP="006008D1">
      <w:pPr>
        <w:spacing w:after="0" w:line="276" w:lineRule="auto"/>
        <w:rPr>
          <w:rFonts w:asciiTheme="minorHAnsi" w:eastAsiaTheme="minorHAnsi" w:hAnsiTheme="minorHAnsi" w:cstheme="minorHAnsi"/>
          <w:sz w:val="22"/>
          <w:szCs w:val="22"/>
        </w:rPr>
      </w:pPr>
    </w:p>
    <w:p w:rsidR="006008D1" w:rsidRPr="006008D1" w:rsidRDefault="006008D1" w:rsidP="006008D1">
      <w:pPr>
        <w:spacing w:after="200" w:line="276" w:lineRule="auto"/>
        <w:rPr>
          <w:rFonts w:asciiTheme="minorHAnsi" w:eastAsiaTheme="minorHAnsi" w:hAnsiTheme="minorHAnsi" w:cstheme="minorBidi"/>
          <w:sz w:val="22"/>
          <w:szCs w:val="22"/>
        </w:rPr>
      </w:pPr>
    </w:p>
    <w:p w:rsidR="006008D1" w:rsidRPr="006008D1" w:rsidRDefault="006008D1" w:rsidP="006008D1">
      <w:pPr>
        <w:spacing w:after="200" w:line="276" w:lineRule="auto"/>
        <w:rPr>
          <w:rFonts w:asciiTheme="minorHAnsi" w:eastAsiaTheme="minorHAnsi" w:hAnsiTheme="minorHAnsi" w:cstheme="minorBidi"/>
          <w:b/>
          <w:bCs/>
          <w:sz w:val="22"/>
          <w:szCs w:val="22"/>
        </w:rPr>
      </w:pPr>
      <w:r w:rsidRPr="006008D1">
        <w:rPr>
          <w:rFonts w:asciiTheme="minorHAnsi" w:eastAsiaTheme="minorHAnsi" w:hAnsiTheme="minorHAnsi" w:cstheme="minorBidi"/>
          <w:b/>
          <w:bCs/>
          <w:sz w:val="22"/>
          <w:szCs w:val="22"/>
        </w:rPr>
        <w:t>Bibliography</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Dr Antonina Lewis, ‘Literature Review: Charter of Lifelong Rights in Childhood Recordkeeping in Out-of-home Care’ February 2020 </w:t>
      </w:r>
      <w:hyperlink r:id="rId13" w:history="1">
        <w:r w:rsidRPr="006008D1">
          <w:rPr>
            <w:rFonts w:asciiTheme="minorHAnsi" w:eastAsiaTheme="minorHAnsi" w:hAnsiTheme="minorHAnsi" w:cstheme="minorBidi"/>
            <w:color w:val="0000FF"/>
            <w:sz w:val="22"/>
            <w:szCs w:val="22"/>
            <w:u w:val="single"/>
          </w:rPr>
          <w:t>https://rights-records.it.monash.edu/wp-content/uploads/2020/10/RiRbD-2020-Literature-Review-for-Charter.pdf</w:t>
        </w:r>
      </w:hyperlink>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McKemmish et al (2019), ‘Decolonising recordkeeping and archival praxis in childhood out-of-home Care and indigenous archival Collections’, </w:t>
      </w:r>
      <w:r w:rsidRPr="006008D1">
        <w:rPr>
          <w:rFonts w:asciiTheme="minorHAnsi" w:eastAsiaTheme="minorHAnsi" w:hAnsiTheme="minorHAnsi" w:cstheme="minorBidi"/>
          <w:i/>
          <w:iCs/>
          <w:sz w:val="22"/>
          <w:szCs w:val="22"/>
        </w:rPr>
        <w:t>Archival Science</w:t>
      </w:r>
      <w:r w:rsidRPr="006008D1">
        <w:rPr>
          <w:rFonts w:asciiTheme="minorHAnsi" w:eastAsiaTheme="minorHAnsi" w:hAnsiTheme="minorHAnsi" w:cstheme="minorBidi"/>
          <w:sz w:val="22"/>
          <w:szCs w:val="22"/>
        </w:rPr>
        <w:t xml:space="preserve">, 20, 21-49 </w:t>
      </w:r>
    </w:p>
    <w:p w:rsidR="006008D1" w:rsidRPr="006008D1" w:rsidRDefault="006008D1" w:rsidP="006008D1">
      <w:pPr>
        <w:spacing w:after="200" w:line="276" w:lineRule="auto"/>
        <w:rPr>
          <w:rFonts w:asciiTheme="minorHAnsi" w:eastAsiaTheme="minorHAnsi" w:hAnsiTheme="minorHAnsi" w:cstheme="minorBidi"/>
          <w:sz w:val="22"/>
          <w:szCs w:val="22"/>
        </w:rPr>
      </w:pPr>
      <w:r w:rsidRPr="006008D1">
        <w:rPr>
          <w:rFonts w:asciiTheme="minorHAnsi" w:eastAsiaTheme="minorHAnsi" w:hAnsiTheme="minorHAnsi" w:cstheme="minorBidi"/>
          <w:sz w:val="22"/>
          <w:szCs w:val="22"/>
        </w:rPr>
        <w:t xml:space="preserve">Frank Golding, “’Problems with records and recordkeeping practices are not confined to the past’: a challenge from the Royal Commission into Institutional Responses to Child Sexual Abuse’, </w:t>
      </w:r>
      <w:r w:rsidRPr="006008D1">
        <w:rPr>
          <w:rFonts w:asciiTheme="minorHAnsi" w:eastAsiaTheme="minorHAnsi" w:hAnsiTheme="minorHAnsi" w:cstheme="minorBidi"/>
          <w:i/>
          <w:iCs/>
          <w:sz w:val="22"/>
          <w:szCs w:val="22"/>
        </w:rPr>
        <w:t>Archival Science</w:t>
      </w:r>
      <w:r w:rsidRPr="006008D1">
        <w:rPr>
          <w:rFonts w:asciiTheme="minorHAnsi" w:eastAsiaTheme="minorHAnsi" w:hAnsiTheme="minorHAnsi" w:cstheme="minorBidi"/>
          <w:sz w:val="22"/>
          <w:szCs w:val="22"/>
        </w:rPr>
        <w:t xml:space="preserve">, 20, 1-19 </w:t>
      </w:r>
    </w:p>
    <w:p w:rsidR="006008D1" w:rsidRPr="006008D1" w:rsidRDefault="006008D1" w:rsidP="006008D1">
      <w:pPr>
        <w:spacing w:after="100" w:afterAutospacing="1"/>
        <w:rPr>
          <w:rFonts w:asciiTheme="minorHAnsi" w:eastAsiaTheme="minorHAnsi" w:hAnsiTheme="minorHAnsi" w:cstheme="minorHAnsi"/>
          <w:color w:val="000000" w:themeColor="text1"/>
          <w:sz w:val="22"/>
          <w:szCs w:val="22"/>
        </w:rPr>
      </w:pPr>
      <w:r w:rsidRPr="006008D1">
        <w:rPr>
          <w:rFonts w:asciiTheme="minorHAnsi" w:eastAsiaTheme="minorHAnsi" w:hAnsiTheme="minorHAnsi" w:cstheme="minorHAnsi"/>
          <w:color w:val="000000" w:themeColor="text1"/>
          <w:sz w:val="22"/>
          <w:szCs w:val="22"/>
        </w:rPr>
        <w:t xml:space="preserve">Gilliland, A., McKemmish, S., Rolan, G., &amp; Reed, B. (2019). ‘Digital equity for marginalised and displaced peoples’. In </w:t>
      </w:r>
      <w:r w:rsidRPr="006008D1">
        <w:rPr>
          <w:rFonts w:asciiTheme="minorHAnsi" w:eastAsiaTheme="minorHAnsi" w:hAnsiTheme="minorHAnsi" w:cstheme="minorHAnsi"/>
          <w:i/>
          <w:color w:val="000000" w:themeColor="text1"/>
          <w:sz w:val="22"/>
          <w:szCs w:val="22"/>
        </w:rPr>
        <w:t>Proceedings of the Association for Information Science and Technology</w:t>
      </w:r>
      <w:r w:rsidRPr="006008D1">
        <w:rPr>
          <w:rFonts w:asciiTheme="minorHAnsi" w:eastAsiaTheme="minorHAnsi" w:hAnsiTheme="minorHAnsi" w:cstheme="minorHAnsi"/>
          <w:color w:val="000000" w:themeColor="text1"/>
          <w:sz w:val="22"/>
          <w:szCs w:val="22"/>
        </w:rPr>
        <w:t xml:space="preserve"> (Vol. 56, pp. 572–574). Melbourne, Australia.</w:t>
      </w:r>
    </w:p>
    <w:p w:rsidR="006008D1" w:rsidRPr="006008D1" w:rsidRDefault="006008D1" w:rsidP="006008D1">
      <w:pPr>
        <w:widowControl w:val="0"/>
        <w:autoSpaceDE w:val="0"/>
        <w:autoSpaceDN w:val="0"/>
        <w:adjustRightInd w:val="0"/>
        <w:spacing w:after="240" w:line="320" w:lineRule="atLeast"/>
        <w:rPr>
          <w:rFonts w:asciiTheme="minorHAnsi" w:eastAsiaTheme="minorHAnsi" w:hAnsiTheme="minorHAnsi" w:cs="Times New Roman"/>
          <w:color w:val="000000"/>
          <w:sz w:val="22"/>
          <w:szCs w:val="22"/>
          <w:lang w:val="en-US"/>
        </w:rPr>
      </w:pPr>
      <w:r w:rsidRPr="006008D1">
        <w:rPr>
          <w:rFonts w:asciiTheme="minorHAnsi" w:eastAsiaTheme="minorHAnsi" w:hAnsiTheme="minorHAnsi" w:cs="Times New Roman"/>
          <w:color w:val="000000"/>
          <w:sz w:val="22"/>
          <w:szCs w:val="22"/>
          <w:lang w:val="en-US"/>
        </w:rPr>
        <w:t xml:space="preserve">Gilliland, A., Carbone, K. ‘An analysis of warrant for rights in records for refugees’, </w:t>
      </w:r>
      <w:r w:rsidRPr="006008D1">
        <w:rPr>
          <w:rFonts w:asciiTheme="minorHAnsi" w:eastAsiaTheme="minorHAnsi" w:hAnsiTheme="minorHAnsi" w:cs="Times New Roman"/>
          <w:i/>
          <w:iCs/>
          <w:color w:val="000000"/>
          <w:sz w:val="22"/>
          <w:szCs w:val="22"/>
          <w:lang w:val="en-US"/>
        </w:rPr>
        <w:t>Int. J. Hum. Rights</w:t>
      </w:r>
      <w:r w:rsidRPr="006008D1">
        <w:rPr>
          <w:rFonts w:asciiTheme="minorHAnsi" w:eastAsiaTheme="minorHAnsi" w:hAnsiTheme="minorHAnsi" w:cs="Times New Roman"/>
          <w:color w:val="000000"/>
          <w:sz w:val="22"/>
          <w:szCs w:val="22"/>
          <w:lang w:val="en-US"/>
        </w:rPr>
        <w:t xml:space="preserve">. 4, 483–508 (2020). </w:t>
      </w:r>
    </w:p>
    <w:p w:rsidR="006008D1" w:rsidRPr="006008D1" w:rsidRDefault="006008D1" w:rsidP="006008D1">
      <w:pPr>
        <w:widowControl w:val="0"/>
        <w:autoSpaceDE w:val="0"/>
        <w:autoSpaceDN w:val="0"/>
        <w:adjustRightInd w:val="0"/>
        <w:spacing w:after="240" w:line="320" w:lineRule="atLeast"/>
        <w:rPr>
          <w:rFonts w:asciiTheme="minorHAnsi" w:eastAsiaTheme="minorHAnsi" w:hAnsiTheme="minorHAnsi" w:cstheme="minorBidi"/>
          <w:sz w:val="22"/>
          <w:szCs w:val="22"/>
        </w:rPr>
      </w:pPr>
    </w:p>
    <w:p w:rsidR="00F60B39" w:rsidRDefault="00F60B39" w:rsidP="00F60B39"/>
    <w:sectPr w:rsidR="00F60B39" w:rsidSect="004970F7">
      <w:headerReference w:type="default" r:id="rId14"/>
      <w:footerReference w:type="default" r:id="rId15"/>
      <w:footerReference w:type="first" r:id="rId16"/>
      <w:pgSz w:w="11906" w:h="16838"/>
      <w:pgMar w:top="1440" w:right="1440" w:bottom="1440" w:left="144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3B" w:rsidRDefault="00071C3B">
      <w:r>
        <w:separator/>
      </w:r>
    </w:p>
  </w:endnote>
  <w:endnote w:type="continuationSeparator" w:id="0">
    <w:p w:rsidR="00071C3B" w:rsidRDefault="000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528992"/>
      <w:docPartObj>
        <w:docPartGallery w:val="Page Numbers (Bottom of Page)"/>
        <w:docPartUnique/>
      </w:docPartObj>
    </w:sdtPr>
    <w:sdtEndPr>
      <w:rPr>
        <w:noProof/>
      </w:rPr>
    </w:sdtEndPr>
    <w:sdtContent>
      <w:p w:rsidR="00F84DDF" w:rsidRDefault="00F84DDF">
        <w:pPr>
          <w:pStyle w:val="Footer"/>
          <w:jc w:val="right"/>
        </w:pPr>
        <w:r>
          <w:fldChar w:fldCharType="begin"/>
        </w:r>
        <w:r>
          <w:instrText xml:space="preserve"> PAGE   \* MERGEFORMAT </w:instrText>
        </w:r>
        <w:r>
          <w:fldChar w:fldCharType="separate"/>
        </w:r>
        <w:r w:rsidR="006008D1">
          <w:rPr>
            <w:noProof/>
          </w:rPr>
          <w:t>2</w:t>
        </w:r>
        <w:r>
          <w:rPr>
            <w:noProof/>
          </w:rPr>
          <w:fldChar w:fldCharType="end"/>
        </w:r>
      </w:p>
    </w:sdtContent>
  </w:sdt>
  <w:p w:rsidR="00F84DDF" w:rsidRDefault="00F8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F7" w:rsidRDefault="004970F7">
    <w:pPr>
      <w:pStyle w:val="Footer"/>
    </w:pPr>
  </w:p>
  <w:p w:rsidR="004C6BD8" w:rsidRPr="004970F7" w:rsidRDefault="004970F7">
    <w:pPr>
      <w:pStyle w:val="Footer"/>
      <w:rPr>
        <w:sz w:val="16"/>
        <w:szCs w:val="16"/>
      </w:rPr>
    </w:pPr>
    <w:r w:rsidRPr="004970F7">
      <w:rPr>
        <w:sz w:val="16"/>
        <w:szCs w:val="16"/>
      </w:rPr>
      <w:t>Rights in Records by Design is funded through an Australian Research Council (ARC) Discovery Grant DP170100198. The Chief Investigators on this project are Associate Professor Joanne Evans (Monash University), Associate Professor Jacqueline Wilson (Federation University), Professor Sue McKemmish (Monash University), Associate Professor Philip Mendes (Monash University), Professor Keir Reeves (Federation University), and Dr Jane Bone (Monash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3B" w:rsidRDefault="00071C3B">
      <w:r>
        <w:separator/>
      </w:r>
    </w:p>
  </w:footnote>
  <w:footnote w:type="continuationSeparator" w:id="0">
    <w:p w:rsidR="00071C3B" w:rsidRDefault="00071C3B">
      <w:r>
        <w:continuationSeparator/>
      </w:r>
    </w:p>
  </w:footnote>
  <w:footnote w:id="1">
    <w:p w:rsidR="006008D1" w:rsidRDefault="006008D1" w:rsidP="006008D1">
      <w:pPr>
        <w:pStyle w:val="FootnoteText"/>
        <w:rPr>
          <w:rStyle w:val="Hyperlink"/>
        </w:rPr>
      </w:pPr>
      <w:r>
        <w:rPr>
          <w:rStyle w:val="FootnoteReference"/>
        </w:rPr>
        <w:footnoteRef/>
      </w:r>
      <w:r>
        <w:t xml:space="preserve"> Monash University, Faculty of Information Technology, </w:t>
      </w:r>
      <w:hyperlink r:id="rId1" w:tgtFrame="_blank" w:history="1">
        <w:r>
          <w:rPr>
            <w:rStyle w:val="Hyperlink"/>
          </w:rPr>
          <w:t>https://rights-records.it.monash.edu/research-development-agenda/rights-in-records-by-design/recordkeeping-rights-charter/</w:t>
        </w:r>
      </w:hyperlink>
    </w:p>
    <w:p w:rsidR="006008D1" w:rsidRDefault="006008D1" w:rsidP="006008D1">
      <w:r w:rsidRPr="003362C8">
        <w:t>Care Leavers Australasia Network (CLAN), Charter of Rights to Childhood Records, 2020</w:t>
      </w:r>
      <w:r>
        <w:rPr>
          <w:rStyle w:val="Hyperlink"/>
        </w:rPr>
        <w:t xml:space="preserve"> </w:t>
      </w:r>
      <w:r w:rsidRPr="003362C8">
        <w:rPr>
          <w:rStyle w:val="Hyperlink"/>
        </w:rPr>
        <w:t>https://clan.org.au/wp-content/uploads/2020/02/CLAN-Charter-of-rights-to-childhood-records-6323.pdf</w:t>
      </w:r>
    </w:p>
  </w:footnote>
  <w:footnote w:id="2">
    <w:p w:rsidR="006008D1" w:rsidRDefault="006008D1" w:rsidP="006008D1">
      <w:pPr>
        <w:pStyle w:val="FootnoteText"/>
      </w:pPr>
      <w:r>
        <w:rPr>
          <w:rStyle w:val="FootnoteReference"/>
        </w:rPr>
        <w:footnoteRef/>
      </w:r>
      <w:r>
        <w:t xml:space="preserve"> UCLA Center for Information as Evidence, Refugee Rights in Records Framework, July 2020, </w:t>
      </w:r>
      <w:hyperlink r:id="rId2" w:history="1">
        <w:r w:rsidRPr="00EC25D6">
          <w:rPr>
            <w:rStyle w:val="Hyperlink"/>
          </w:rPr>
          <w:t>https://informationasevidence.org/framework</w:t>
        </w:r>
      </w:hyperlink>
    </w:p>
    <w:p w:rsidR="006008D1" w:rsidRDefault="006008D1" w:rsidP="006008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E9" w:rsidRDefault="007D62E9">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9851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881917"/>
    <w:multiLevelType w:val="hybridMultilevel"/>
    <w:tmpl w:val="56BA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D7A48"/>
    <w:multiLevelType w:val="hybridMultilevel"/>
    <w:tmpl w:val="C9D8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33328"/>
    <w:multiLevelType w:val="hybridMultilevel"/>
    <w:tmpl w:val="7376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D63DC"/>
    <w:multiLevelType w:val="hybridMultilevel"/>
    <w:tmpl w:val="9008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B10A8"/>
    <w:multiLevelType w:val="hybridMultilevel"/>
    <w:tmpl w:val="41EA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A12AD"/>
    <w:multiLevelType w:val="hybridMultilevel"/>
    <w:tmpl w:val="7304FC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8A71027"/>
    <w:multiLevelType w:val="hybridMultilevel"/>
    <w:tmpl w:val="D368DB9C"/>
    <w:lvl w:ilvl="0" w:tplc="9F18EA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312F1A"/>
    <w:multiLevelType w:val="hybridMultilevel"/>
    <w:tmpl w:val="6F20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C00561"/>
    <w:multiLevelType w:val="hybridMultilevel"/>
    <w:tmpl w:val="FF2605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4E2577"/>
    <w:multiLevelType w:val="hybridMultilevel"/>
    <w:tmpl w:val="733AD6AC"/>
    <w:lvl w:ilvl="0" w:tplc="9F18EA3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9521CC"/>
    <w:multiLevelType w:val="hybridMultilevel"/>
    <w:tmpl w:val="50DC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672484"/>
    <w:multiLevelType w:val="hybridMultilevel"/>
    <w:tmpl w:val="32B2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1B287D"/>
    <w:multiLevelType w:val="hybridMultilevel"/>
    <w:tmpl w:val="217E5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71149"/>
    <w:multiLevelType w:val="hybridMultilevel"/>
    <w:tmpl w:val="7F52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4"/>
  </w:num>
  <w:num w:numId="5">
    <w:abstractNumId w:val="10"/>
  </w:num>
  <w:num w:numId="6">
    <w:abstractNumId w:val="7"/>
  </w:num>
  <w:num w:numId="7">
    <w:abstractNumId w:val="9"/>
  </w:num>
  <w:num w:numId="8">
    <w:abstractNumId w:val="1"/>
  </w:num>
  <w:num w:numId="9">
    <w:abstractNumId w:val="13"/>
  </w:num>
  <w:num w:numId="10">
    <w:abstractNumId w:val="5"/>
  </w:num>
  <w:num w:numId="11">
    <w:abstractNumId w:val="8"/>
  </w:num>
  <w:num w:numId="12">
    <w:abstractNumId w:val="2"/>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E6"/>
    <w:rsid w:val="00001EC7"/>
    <w:rsid w:val="0000586A"/>
    <w:rsid w:val="00071C3B"/>
    <w:rsid w:val="00075145"/>
    <w:rsid w:val="000870F0"/>
    <w:rsid w:val="00097FD6"/>
    <w:rsid w:val="000E7EE5"/>
    <w:rsid w:val="00117549"/>
    <w:rsid w:val="0014111F"/>
    <w:rsid w:val="001471D1"/>
    <w:rsid w:val="00161B9E"/>
    <w:rsid w:val="00191C35"/>
    <w:rsid w:val="001A23E6"/>
    <w:rsid w:val="001C7A53"/>
    <w:rsid w:val="001E6CE3"/>
    <w:rsid w:val="001F3D5C"/>
    <w:rsid w:val="0022173B"/>
    <w:rsid w:val="002375D0"/>
    <w:rsid w:val="00242F59"/>
    <w:rsid w:val="0024470F"/>
    <w:rsid w:val="00252B46"/>
    <w:rsid w:val="002C672E"/>
    <w:rsid w:val="002F05AC"/>
    <w:rsid w:val="002F58EA"/>
    <w:rsid w:val="00363BDC"/>
    <w:rsid w:val="003721E2"/>
    <w:rsid w:val="003C65C7"/>
    <w:rsid w:val="003D0EDC"/>
    <w:rsid w:val="00404B83"/>
    <w:rsid w:val="0041310D"/>
    <w:rsid w:val="00463268"/>
    <w:rsid w:val="004672AC"/>
    <w:rsid w:val="0048476C"/>
    <w:rsid w:val="00492885"/>
    <w:rsid w:val="004970F7"/>
    <w:rsid w:val="004C6BD8"/>
    <w:rsid w:val="00520781"/>
    <w:rsid w:val="0052796C"/>
    <w:rsid w:val="00531EA9"/>
    <w:rsid w:val="00534A56"/>
    <w:rsid w:val="005E1FFA"/>
    <w:rsid w:val="005F236E"/>
    <w:rsid w:val="006008D1"/>
    <w:rsid w:val="00621CE9"/>
    <w:rsid w:val="00643F13"/>
    <w:rsid w:val="00684A48"/>
    <w:rsid w:val="006872D8"/>
    <w:rsid w:val="006C4984"/>
    <w:rsid w:val="00707A34"/>
    <w:rsid w:val="00715776"/>
    <w:rsid w:val="00766AFC"/>
    <w:rsid w:val="00775B85"/>
    <w:rsid w:val="0078520D"/>
    <w:rsid w:val="007C1AE0"/>
    <w:rsid w:val="007D4045"/>
    <w:rsid w:val="007D62E9"/>
    <w:rsid w:val="007F4D71"/>
    <w:rsid w:val="00843D0D"/>
    <w:rsid w:val="008458AD"/>
    <w:rsid w:val="008664AF"/>
    <w:rsid w:val="008C0D15"/>
    <w:rsid w:val="008C478F"/>
    <w:rsid w:val="00903FA4"/>
    <w:rsid w:val="00921A93"/>
    <w:rsid w:val="009259E4"/>
    <w:rsid w:val="00946917"/>
    <w:rsid w:val="0098241A"/>
    <w:rsid w:val="009E66E9"/>
    <w:rsid w:val="00A47C34"/>
    <w:rsid w:val="00A61F76"/>
    <w:rsid w:val="00A95673"/>
    <w:rsid w:val="00AA47FC"/>
    <w:rsid w:val="00AF1EA0"/>
    <w:rsid w:val="00B0287F"/>
    <w:rsid w:val="00BD6F95"/>
    <w:rsid w:val="00C03D10"/>
    <w:rsid w:val="00C204F0"/>
    <w:rsid w:val="00C85B72"/>
    <w:rsid w:val="00CE2B7C"/>
    <w:rsid w:val="00CF52ED"/>
    <w:rsid w:val="00D04ADA"/>
    <w:rsid w:val="00D06231"/>
    <w:rsid w:val="00D11F83"/>
    <w:rsid w:val="00D25FF1"/>
    <w:rsid w:val="00D26026"/>
    <w:rsid w:val="00D8404F"/>
    <w:rsid w:val="00DC00AC"/>
    <w:rsid w:val="00E720C9"/>
    <w:rsid w:val="00EB28BA"/>
    <w:rsid w:val="00F0235F"/>
    <w:rsid w:val="00F40AA2"/>
    <w:rsid w:val="00F60B39"/>
    <w:rsid w:val="00F7698F"/>
    <w:rsid w:val="00F84DDF"/>
    <w:rsid w:val="00FA24F3"/>
    <w:rsid w:val="00FC3F4D"/>
    <w:rsid w:val="00FC6E18"/>
    <w:rsid w:val="00FD7C6A"/>
    <w:rsid w:val="00FF34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0B43D7-0B51-4097-B987-365BE7E8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E6"/>
    <w:pPr>
      <w:spacing w:after="120"/>
    </w:pPr>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24"/>
      <w:szCs w:val="32"/>
    </w:rPr>
  </w:style>
  <w:style w:type="paragraph" w:styleId="Heading2">
    <w:name w:val="heading 2"/>
    <w:basedOn w:val="Normal"/>
    <w:next w:val="Normal"/>
    <w:link w:val="Heading2Char"/>
    <w:uiPriority w:val="9"/>
    <w:qFormat/>
    <w:pPr>
      <w:keepNext/>
      <w:spacing w:before="240" w:after="60"/>
      <w:outlineLvl w:val="1"/>
    </w:pPr>
    <w:rPr>
      <w:bCs/>
      <w:iCs/>
      <w:sz w:val="28"/>
      <w:szCs w:val="28"/>
    </w:rPr>
  </w:style>
  <w:style w:type="paragraph" w:styleId="Heading4">
    <w:name w:val="heading 4"/>
    <w:basedOn w:val="Normal"/>
    <w:next w:val="Normal"/>
    <w:qFormat/>
    <w:pPr>
      <w:keepNext/>
      <w:spacing w:before="240" w:after="60"/>
      <w:outlineLvl w:val="3"/>
    </w:pPr>
    <w:rPr>
      <w:rFonts w:cs="Times New Roman"/>
      <w:bCs/>
      <w:sz w:val="28"/>
      <w:szCs w:val="28"/>
    </w:rPr>
  </w:style>
  <w:style w:type="paragraph" w:styleId="Heading5">
    <w:name w:val="heading 5"/>
    <w:basedOn w:val="Normal"/>
    <w:next w:val="Normal"/>
    <w:qFormat/>
    <w:pPr>
      <w:spacing w:before="240" w:after="60"/>
      <w:outlineLvl w:val="4"/>
    </w:pPr>
    <w:rPr>
      <w:bCs/>
      <w:iCs/>
      <w:sz w:val="26"/>
      <w:szCs w:val="26"/>
    </w:rPr>
  </w:style>
  <w:style w:type="paragraph" w:styleId="Heading6">
    <w:name w:val="heading 6"/>
    <w:basedOn w:val="Normal"/>
    <w:next w:val="Normal"/>
    <w:qFormat/>
    <w:pPr>
      <w:spacing w:before="240" w:after="60"/>
      <w:outlineLvl w:val="5"/>
    </w:pPr>
    <w:rPr>
      <w:rFonts w:cs="Times New Roman"/>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customStyle="1" w:styleId="e-letterdetails">
    <w:name w:val="e-letterdetails"/>
    <w:basedOn w:val="Normal"/>
    <w:rPr>
      <w:sz w:val="16"/>
      <w:lang w:val="en-US"/>
    </w:rPr>
  </w:style>
  <w:style w:type="paragraph" w:styleId="ListBullet3">
    <w:name w:val="List Bullet 3"/>
    <w:basedOn w:val="Normal"/>
    <w:autoRedefine/>
  </w:style>
  <w:style w:type="paragraph" w:styleId="BalloonText">
    <w:name w:val="Balloon Text"/>
    <w:basedOn w:val="Normal"/>
    <w:link w:val="BalloonTextChar"/>
    <w:rsid w:val="00404B83"/>
    <w:rPr>
      <w:rFonts w:ascii="Tahoma" w:hAnsi="Tahoma" w:cs="Tahoma"/>
      <w:sz w:val="16"/>
      <w:szCs w:val="16"/>
    </w:rPr>
  </w:style>
  <w:style w:type="character" w:customStyle="1" w:styleId="BalloonTextChar">
    <w:name w:val="Balloon Text Char"/>
    <w:basedOn w:val="DefaultParagraphFont"/>
    <w:link w:val="BalloonText"/>
    <w:rsid w:val="00404B83"/>
    <w:rPr>
      <w:rFonts w:ascii="Tahoma" w:hAnsi="Tahoma" w:cs="Tahoma"/>
      <w:sz w:val="16"/>
      <w:szCs w:val="16"/>
      <w:lang w:eastAsia="en-US"/>
    </w:rPr>
  </w:style>
  <w:style w:type="paragraph" w:styleId="ListParagraph">
    <w:name w:val="List Paragraph"/>
    <w:basedOn w:val="Normal"/>
    <w:uiPriority w:val="34"/>
    <w:qFormat/>
    <w:rsid w:val="00A95673"/>
    <w:pPr>
      <w:ind w:left="720"/>
      <w:contextualSpacing/>
    </w:pPr>
  </w:style>
  <w:style w:type="table" w:styleId="TableGrid">
    <w:name w:val="Table Grid"/>
    <w:basedOn w:val="TableNormal"/>
    <w:uiPriority w:val="39"/>
    <w:rsid w:val="00D0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A23E6"/>
    <w:pPr>
      <w:tabs>
        <w:tab w:val="left" w:pos="504"/>
      </w:tabs>
      <w:spacing w:after="0"/>
      <w:ind w:left="504" w:hanging="504"/>
    </w:pPr>
  </w:style>
  <w:style w:type="character" w:customStyle="1" w:styleId="Heading2Char">
    <w:name w:val="Heading 2 Char"/>
    <w:basedOn w:val="DefaultParagraphFont"/>
    <w:link w:val="Heading2"/>
    <w:uiPriority w:val="9"/>
    <w:rsid w:val="001A23E6"/>
    <w:rPr>
      <w:rFonts w:ascii="Arial" w:hAnsi="Arial" w:cs="Arial"/>
      <w:bCs/>
      <w:iCs/>
      <w:sz w:val="28"/>
      <w:szCs w:val="28"/>
      <w:lang w:eastAsia="en-US"/>
    </w:rPr>
  </w:style>
  <w:style w:type="character" w:styleId="CommentReference">
    <w:name w:val="annotation reference"/>
    <w:basedOn w:val="DefaultParagraphFont"/>
    <w:uiPriority w:val="99"/>
    <w:semiHidden/>
    <w:unhideWhenUsed/>
    <w:rsid w:val="001A23E6"/>
    <w:rPr>
      <w:sz w:val="16"/>
      <w:szCs w:val="16"/>
    </w:rPr>
  </w:style>
  <w:style w:type="paragraph" w:styleId="CommentText">
    <w:name w:val="annotation text"/>
    <w:basedOn w:val="Normal"/>
    <w:link w:val="CommentTextChar"/>
    <w:uiPriority w:val="99"/>
    <w:semiHidden/>
    <w:unhideWhenUsed/>
    <w:rsid w:val="001A23E6"/>
    <w:pPr>
      <w:spacing w:before="100" w:after="200"/>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1A23E6"/>
    <w:rPr>
      <w:rFonts w:asciiTheme="minorHAnsi" w:eastAsiaTheme="minorEastAsia" w:hAnsiTheme="minorHAnsi" w:cstheme="minorBidi"/>
    </w:rPr>
  </w:style>
  <w:style w:type="character" w:customStyle="1" w:styleId="FooterChar">
    <w:name w:val="Footer Char"/>
    <w:basedOn w:val="DefaultParagraphFont"/>
    <w:link w:val="Footer"/>
    <w:uiPriority w:val="99"/>
    <w:rsid w:val="00F84DDF"/>
    <w:rPr>
      <w:rFonts w:ascii="Arial" w:hAnsi="Arial" w:cs="Arial"/>
      <w:lang w:eastAsia="en-US"/>
    </w:rPr>
  </w:style>
  <w:style w:type="paragraph" w:styleId="NoSpacing">
    <w:name w:val="No Spacing"/>
    <w:link w:val="NoSpacingChar"/>
    <w:uiPriority w:val="1"/>
    <w:qFormat/>
    <w:rsid w:val="00B0287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287F"/>
    <w:rPr>
      <w:rFonts w:asciiTheme="minorHAnsi" w:eastAsiaTheme="minorEastAsia" w:hAnsiTheme="minorHAnsi" w:cstheme="minorBidi"/>
      <w:sz w:val="22"/>
      <w:szCs w:val="22"/>
      <w:lang w:val="en-US" w:eastAsia="en-US"/>
    </w:rPr>
  </w:style>
  <w:style w:type="paragraph" w:styleId="FootnoteText">
    <w:name w:val="footnote text"/>
    <w:basedOn w:val="Normal"/>
    <w:link w:val="FootnoteTextChar"/>
    <w:uiPriority w:val="99"/>
    <w:semiHidden/>
    <w:unhideWhenUsed/>
    <w:rsid w:val="006008D1"/>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008D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00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ights-records.it.monash.edu/wp-content/uploads/2020/10/RiRbD-2020-Literature-Review-for-Charter.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Barbara.reed@monas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ghtsinrecordsbydesign.github.io/public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anne.evans@monash.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rights-records.it.monash.edu/research-development-agend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nformationasevidence.org/framework" TargetMode="External"/><Relationship Id="rId1" Type="http://schemas.openxmlformats.org/officeDocument/2006/relationships/hyperlink" Target="https://rights-records.it.monash.edu/research-development-agenda/rights-in-records-by-design/recordkeeping-rights-char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rejp\docs\templates\REJP\COSI%20Monash%20Letter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F396E-9E9B-4B9C-A131-0AA29316B352}"/>
</file>

<file path=customXml/itemProps2.xml><?xml version="1.0" encoding="utf-8"?>
<ds:datastoreItem xmlns:ds="http://schemas.openxmlformats.org/officeDocument/2006/customXml" ds:itemID="{E60F385E-4342-4A86-96F1-2B6915F287FC}"/>
</file>

<file path=customXml/itemProps3.xml><?xml version="1.0" encoding="utf-8"?>
<ds:datastoreItem xmlns:ds="http://schemas.openxmlformats.org/officeDocument/2006/customXml" ds:itemID="{D8AEB5FA-63CC-4C14-AFE2-B2DE8D4B2ABE}"/>
</file>

<file path=docProps/app.xml><?xml version="1.0" encoding="utf-8"?>
<Properties xmlns="http://schemas.openxmlformats.org/officeDocument/2006/extended-properties" xmlns:vt="http://schemas.openxmlformats.org/officeDocument/2006/docPropsVTypes">
  <Template>COSI Monash Letterhead 2015.dotx</Template>
  <TotalTime>2</TotalTime>
  <Pages>10</Pages>
  <Words>3877</Words>
  <Characters>59677</Characters>
  <Application>Microsoft Office Word</Application>
  <DocSecurity>4</DocSecurity>
  <Lines>497</Lines>
  <Paragraphs>126</Paragraphs>
  <ScaleCrop>false</ScaleCrop>
  <HeadingPairs>
    <vt:vector size="2" baseType="variant">
      <vt:variant>
        <vt:lpstr>Title</vt:lpstr>
      </vt:variant>
      <vt:variant>
        <vt:i4>1</vt:i4>
      </vt:variant>
    </vt:vector>
  </HeadingPairs>
  <TitlesOfParts>
    <vt:vector size="1" baseType="lpstr">
      <vt:lpstr>Insert School/Centre/Department/Unit</vt:lpstr>
    </vt:vector>
  </TitlesOfParts>
  <Company>Monash University</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School/Centre/Department/Unit</dc:title>
  <dc:creator>Joanne Evans</dc:creator>
  <cp:lastModifiedBy>CRONIN Sonia</cp:lastModifiedBy>
  <cp:revision>2</cp:revision>
  <cp:lastPrinted>2020-09-30T05:57:00Z</cp:lastPrinted>
  <dcterms:created xsi:type="dcterms:W3CDTF">2021-02-11T12:09:00Z</dcterms:created>
  <dcterms:modified xsi:type="dcterms:W3CDTF">2021-02-11T12:09:00Z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id="U2youtt7"/&gt;&lt;style id="http://www.zotero.org/styles/ieee" locale="en-GB" hasBibliography="1" bibliographyStyleHasBeenSet="1"/&gt;&lt;prefs&gt;&lt;pref name="fieldType" value="Field"/&gt;&lt;/prefs&gt;&lt;/data&gt;</vt:lpwstr>
  </property>
  <property fmtid="{D5CDD505-2E9C-101B-9397-08002B2CF9AE}" pid="3" name="ContentTypeId">
    <vt:lpwstr>0x0101008822B9E06671B54FA89F14538B9B0FEA</vt:lpwstr>
  </property>
</Properties>
</file>