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10F3" w14:textId="0BC94961" w:rsidR="00C017D0" w:rsidRDefault="00C017D0" w:rsidP="00C017D0">
      <w:pPr>
        <w:spacing w:line="240" w:lineRule="auto"/>
        <w:jc w:val="both"/>
        <w:rPr>
          <w:rFonts w:ascii="Arial" w:hAnsi="Arial" w:cs="Arial"/>
          <w:b/>
          <w:bCs/>
          <w:sz w:val="20"/>
          <w:szCs w:val="20"/>
        </w:rPr>
      </w:pPr>
      <w:r>
        <w:rPr>
          <w:noProof/>
          <w:lang w:eastAsia="en-GB"/>
        </w:rPr>
        <w:drawing>
          <wp:anchor distT="0" distB="0" distL="114300" distR="114300" simplePos="0" relativeHeight="251659264" behindDoc="0" locked="0" layoutInCell="1" allowOverlap="1" wp14:anchorId="32F228CF" wp14:editId="0E5A93E8">
            <wp:simplePos x="0" y="0"/>
            <wp:positionH relativeFrom="margin">
              <wp:posOffset>4171950</wp:posOffset>
            </wp:positionH>
            <wp:positionV relativeFrom="paragraph">
              <wp:posOffset>8890</wp:posOffset>
            </wp:positionV>
            <wp:extent cx="1557020" cy="1248410"/>
            <wp:effectExtent l="0" t="0" r="0" b="0"/>
            <wp:wrapSquare wrapText="bothSides"/>
            <wp:docPr id="8" name="Picture 8" descr="http://www.coe.int/documents/5492562/7044393/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5492562/7044393/COE-Logo-Quadri.png/ee7b1fc6-055b-490b-a59b-a65969e440a2?t=1371222819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03318" w14:textId="28BA3D2A" w:rsidR="00C017D0" w:rsidRDefault="00C017D0" w:rsidP="00C017D0">
      <w:pPr>
        <w:spacing w:line="240" w:lineRule="auto"/>
        <w:jc w:val="both"/>
        <w:rPr>
          <w:rFonts w:ascii="Arial" w:hAnsi="Arial" w:cs="Arial"/>
          <w:b/>
          <w:bCs/>
          <w:sz w:val="20"/>
          <w:szCs w:val="20"/>
        </w:rPr>
      </w:pPr>
    </w:p>
    <w:p w14:paraId="23BB2056" w14:textId="77777777" w:rsidR="00C017D0" w:rsidRDefault="00C017D0" w:rsidP="00C017D0">
      <w:pPr>
        <w:spacing w:line="240" w:lineRule="auto"/>
        <w:jc w:val="both"/>
        <w:rPr>
          <w:rFonts w:ascii="Arial" w:hAnsi="Arial" w:cs="Arial"/>
          <w:b/>
          <w:bCs/>
          <w:sz w:val="20"/>
          <w:szCs w:val="20"/>
        </w:rPr>
      </w:pPr>
    </w:p>
    <w:p w14:paraId="55F8EEDB" w14:textId="77777777" w:rsidR="00C017D0" w:rsidRDefault="00C017D0" w:rsidP="00C017D0">
      <w:pPr>
        <w:spacing w:line="240" w:lineRule="auto"/>
        <w:jc w:val="center"/>
        <w:rPr>
          <w:rFonts w:ascii="Arial" w:hAnsi="Arial" w:cs="Arial"/>
          <w:b/>
          <w:bCs/>
          <w:sz w:val="20"/>
          <w:szCs w:val="20"/>
        </w:rPr>
      </w:pPr>
    </w:p>
    <w:p w14:paraId="5165F968" w14:textId="77777777" w:rsidR="00C017D0" w:rsidRDefault="00C017D0" w:rsidP="00C017D0">
      <w:pPr>
        <w:spacing w:line="240" w:lineRule="auto"/>
        <w:jc w:val="center"/>
        <w:rPr>
          <w:rFonts w:ascii="Arial" w:hAnsi="Arial" w:cs="Arial"/>
          <w:b/>
          <w:bCs/>
          <w:sz w:val="20"/>
          <w:szCs w:val="20"/>
        </w:rPr>
      </w:pPr>
    </w:p>
    <w:p w14:paraId="2A9F4702" w14:textId="77777777" w:rsidR="00C017D0" w:rsidRDefault="00C017D0" w:rsidP="00C017D0">
      <w:pPr>
        <w:spacing w:line="240" w:lineRule="auto"/>
        <w:jc w:val="right"/>
        <w:rPr>
          <w:rFonts w:ascii="Arial" w:hAnsi="Arial" w:cs="Arial"/>
          <w:b/>
          <w:bCs/>
          <w:sz w:val="20"/>
          <w:szCs w:val="20"/>
        </w:rPr>
      </w:pPr>
    </w:p>
    <w:p w14:paraId="294AF1BB" w14:textId="4F382CA4" w:rsidR="00C017D0" w:rsidRPr="00C017D0" w:rsidRDefault="00C017D0" w:rsidP="00C017D0">
      <w:pPr>
        <w:spacing w:line="240" w:lineRule="auto"/>
        <w:jc w:val="right"/>
        <w:rPr>
          <w:rFonts w:ascii="Arial" w:hAnsi="Arial" w:cs="Arial"/>
          <w:sz w:val="20"/>
          <w:szCs w:val="20"/>
        </w:rPr>
      </w:pPr>
      <w:r w:rsidRPr="00C017D0">
        <w:rPr>
          <w:rFonts w:ascii="Arial" w:hAnsi="Arial" w:cs="Arial"/>
          <w:sz w:val="20"/>
          <w:szCs w:val="20"/>
        </w:rPr>
        <w:t xml:space="preserve">Strasbourg, </w:t>
      </w:r>
      <w:r w:rsidR="0019741D">
        <w:rPr>
          <w:rFonts w:ascii="Arial" w:hAnsi="Arial" w:cs="Arial"/>
          <w:sz w:val="20"/>
          <w:szCs w:val="20"/>
        </w:rPr>
        <w:t>5</w:t>
      </w:r>
      <w:r w:rsidRPr="00C017D0">
        <w:rPr>
          <w:rFonts w:ascii="Arial" w:hAnsi="Arial" w:cs="Arial"/>
          <w:sz w:val="20"/>
          <w:szCs w:val="20"/>
        </w:rPr>
        <w:t xml:space="preserve"> October 2020</w:t>
      </w:r>
    </w:p>
    <w:p w14:paraId="12A19C7C" w14:textId="77777777" w:rsidR="00C017D0" w:rsidRDefault="00C017D0" w:rsidP="00C017D0">
      <w:pPr>
        <w:spacing w:line="240" w:lineRule="auto"/>
        <w:rPr>
          <w:rFonts w:ascii="Arial" w:hAnsi="Arial" w:cs="Arial"/>
          <w:b/>
          <w:bCs/>
          <w:sz w:val="20"/>
          <w:szCs w:val="20"/>
        </w:rPr>
      </w:pPr>
    </w:p>
    <w:p w14:paraId="36BD254C" w14:textId="03B993B9" w:rsidR="004B1729" w:rsidRPr="00C017D0" w:rsidRDefault="00C0374C" w:rsidP="00C017D0">
      <w:pPr>
        <w:spacing w:line="240" w:lineRule="auto"/>
        <w:jc w:val="center"/>
        <w:rPr>
          <w:rFonts w:ascii="Arial" w:hAnsi="Arial" w:cs="Arial"/>
          <w:b/>
          <w:bCs/>
          <w:sz w:val="20"/>
          <w:szCs w:val="20"/>
        </w:rPr>
      </w:pPr>
      <w:r w:rsidRPr="00C017D0">
        <w:rPr>
          <w:rFonts w:ascii="Arial" w:hAnsi="Arial" w:cs="Arial"/>
          <w:b/>
          <w:bCs/>
          <w:sz w:val="20"/>
          <w:szCs w:val="20"/>
        </w:rPr>
        <w:t>Contribution</w:t>
      </w:r>
      <w:r w:rsidR="00FF0FE0">
        <w:rPr>
          <w:rFonts w:ascii="Arial" w:hAnsi="Arial" w:cs="Arial"/>
          <w:b/>
          <w:bCs/>
          <w:sz w:val="20"/>
          <w:szCs w:val="20"/>
        </w:rPr>
        <w:t xml:space="preserve"> prepared by</w:t>
      </w:r>
      <w:r w:rsidR="00AD1971" w:rsidRPr="00C017D0">
        <w:rPr>
          <w:rFonts w:ascii="Arial" w:hAnsi="Arial" w:cs="Arial"/>
          <w:b/>
          <w:bCs/>
          <w:sz w:val="20"/>
          <w:szCs w:val="20"/>
        </w:rPr>
        <w:t xml:space="preserve"> the Secretariat of the Council of Europe </w:t>
      </w:r>
      <w:r w:rsidRPr="00C017D0">
        <w:rPr>
          <w:rFonts w:ascii="Arial" w:hAnsi="Arial" w:cs="Arial"/>
          <w:b/>
          <w:bCs/>
          <w:sz w:val="20"/>
          <w:szCs w:val="20"/>
        </w:rPr>
        <w:t xml:space="preserve">on the subject of </w:t>
      </w:r>
      <w:r w:rsidR="00AD1971" w:rsidRPr="00C017D0">
        <w:rPr>
          <w:rFonts w:ascii="Arial" w:hAnsi="Arial" w:cs="Arial"/>
          <w:b/>
          <w:bCs/>
          <w:sz w:val="20"/>
          <w:szCs w:val="20"/>
        </w:rPr>
        <w:t xml:space="preserve">the </w:t>
      </w:r>
      <w:r w:rsidRPr="00C017D0">
        <w:rPr>
          <w:rFonts w:ascii="Arial" w:hAnsi="Arial" w:cs="Arial"/>
          <w:b/>
          <w:bCs/>
          <w:sz w:val="20"/>
          <w:szCs w:val="20"/>
        </w:rPr>
        <w:t>right</w:t>
      </w:r>
      <w:r w:rsidR="00AD1971" w:rsidRPr="00C017D0">
        <w:rPr>
          <w:rFonts w:ascii="Arial" w:hAnsi="Arial" w:cs="Arial"/>
          <w:b/>
          <w:bCs/>
          <w:sz w:val="20"/>
          <w:szCs w:val="20"/>
        </w:rPr>
        <w:t xml:space="preserve"> to privacy</w:t>
      </w:r>
      <w:r w:rsidRPr="00C017D0">
        <w:rPr>
          <w:rFonts w:ascii="Arial" w:hAnsi="Arial" w:cs="Arial"/>
          <w:b/>
          <w:bCs/>
          <w:sz w:val="20"/>
          <w:szCs w:val="20"/>
        </w:rPr>
        <w:t xml:space="preserve"> of children</w:t>
      </w:r>
      <w:r w:rsidR="00AD1971" w:rsidRPr="00C017D0">
        <w:rPr>
          <w:rFonts w:ascii="Arial" w:hAnsi="Arial" w:cs="Arial"/>
          <w:b/>
          <w:bCs/>
          <w:sz w:val="20"/>
          <w:szCs w:val="20"/>
        </w:rPr>
        <w:t>, in response to the consultation carried out by</w:t>
      </w:r>
      <w:r w:rsidRPr="00C017D0">
        <w:rPr>
          <w:rFonts w:ascii="Arial" w:hAnsi="Arial" w:cs="Arial"/>
          <w:b/>
          <w:bCs/>
          <w:sz w:val="20"/>
          <w:szCs w:val="20"/>
        </w:rPr>
        <w:t xml:space="preserve"> the UN Special Rapporteur on the right to privacy (UNSRP)</w:t>
      </w:r>
    </w:p>
    <w:p w14:paraId="73D4BA1A" w14:textId="4669EF72" w:rsidR="00C017D0" w:rsidRPr="00C017D0" w:rsidRDefault="003E36D2" w:rsidP="00C017D0">
      <w:pPr>
        <w:spacing w:line="240" w:lineRule="auto"/>
        <w:ind w:firstLine="360"/>
        <w:jc w:val="both"/>
        <w:rPr>
          <w:rFonts w:ascii="Arial" w:hAnsi="Arial" w:cs="Arial"/>
          <w:sz w:val="20"/>
          <w:szCs w:val="20"/>
        </w:rPr>
      </w:pPr>
      <w:r w:rsidRPr="00C017D0">
        <w:rPr>
          <w:rFonts w:ascii="Arial" w:hAnsi="Arial" w:cs="Arial"/>
          <w:sz w:val="20"/>
          <w:szCs w:val="20"/>
        </w:rPr>
        <w:t xml:space="preserve">The Council of Europe </w:t>
      </w:r>
      <w:r w:rsidR="00FF0FE0">
        <w:rPr>
          <w:rFonts w:ascii="Arial" w:hAnsi="Arial" w:cs="Arial"/>
          <w:sz w:val="20"/>
          <w:szCs w:val="20"/>
        </w:rPr>
        <w:t xml:space="preserve">Secretariat </w:t>
      </w:r>
      <w:r w:rsidRPr="00C017D0">
        <w:rPr>
          <w:rFonts w:ascii="Arial" w:hAnsi="Arial" w:cs="Arial"/>
          <w:sz w:val="20"/>
          <w:szCs w:val="20"/>
        </w:rPr>
        <w:t>extends its gratitude to the UN Special Rapporteur on the right to privacy (UNSRP) for the opportunity to submit comments to inform the public of the topic of the Special Rapporteur’s upcoming report to the HRC in March 2021. These comments reflect the views of the Secretariat of the Council of Europe and do not necessarily reflect the official position of its member states.</w:t>
      </w:r>
    </w:p>
    <w:p w14:paraId="273F62DF" w14:textId="43EC0D4D" w:rsidR="004B1729" w:rsidRPr="00C017D0" w:rsidRDefault="004B1729" w:rsidP="00C017D0">
      <w:pPr>
        <w:pStyle w:val="ListParagraph"/>
        <w:numPr>
          <w:ilvl w:val="0"/>
          <w:numId w:val="2"/>
        </w:numPr>
        <w:spacing w:line="240" w:lineRule="auto"/>
        <w:rPr>
          <w:rFonts w:ascii="Arial" w:hAnsi="Arial" w:cs="Arial"/>
          <w:sz w:val="20"/>
          <w:szCs w:val="20"/>
        </w:rPr>
      </w:pPr>
      <w:r w:rsidRPr="00C017D0">
        <w:rPr>
          <w:rFonts w:ascii="Arial" w:hAnsi="Arial" w:cs="Arial"/>
          <w:b/>
          <w:bCs/>
          <w:sz w:val="20"/>
          <w:szCs w:val="20"/>
        </w:rPr>
        <w:t>Introduction:</w:t>
      </w:r>
      <w:r w:rsidRPr="00C017D0">
        <w:rPr>
          <w:rFonts w:ascii="Arial" w:hAnsi="Arial" w:cs="Arial"/>
          <w:sz w:val="20"/>
          <w:szCs w:val="20"/>
        </w:rPr>
        <w:t xml:space="preserve"> </w:t>
      </w:r>
      <w:r w:rsidRPr="00C017D0">
        <w:rPr>
          <w:rFonts w:ascii="Arial" w:hAnsi="Arial" w:cs="Arial"/>
          <w:b/>
          <w:bCs/>
          <w:sz w:val="20"/>
          <w:szCs w:val="20"/>
        </w:rPr>
        <w:t>The general perspective of the Council of Europe</w:t>
      </w:r>
    </w:p>
    <w:p w14:paraId="73E69703" w14:textId="2E3C67B6" w:rsidR="00594F7D" w:rsidRPr="00C017D0" w:rsidRDefault="00594F7D"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The Council of Europe work on </w:t>
      </w:r>
      <w:r w:rsidR="00FF0FE0">
        <w:rPr>
          <w:rFonts w:ascii="Arial" w:hAnsi="Arial" w:cs="Arial"/>
          <w:sz w:val="20"/>
          <w:szCs w:val="20"/>
          <w:lang w:val="en-GB"/>
        </w:rPr>
        <w:t>the rights of the child</w:t>
      </w:r>
      <w:r w:rsidRPr="00C017D0">
        <w:rPr>
          <w:rFonts w:ascii="Arial" w:hAnsi="Arial" w:cs="Arial"/>
          <w:sz w:val="20"/>
          <w:szCs w:val="20"/>
          <w:lang w:val="en-GB"/>
        </w:rPr>
        <w:t xml:space="preserve"> in relation to the digital environment is strongly grounded in the UN Convention on the Rights of the Child and its Optional Protocols. The standards developed by the Council of Europe provide further guidance to its member states, thus complementing the efforts at global level. </w:t>
      </w:r>
      <w:r w:rsidR="00FF0FE0" w:rsidRPr="00B62859">
        <w:rPr>
          <w:rFonts w:ascii="Arial" w:hAnsi="Arial" w:cs="Arial"/>
          <w:sz w:val="20"/>
          <w:szCs w:val="20"/>
          <w:highlight w:val="yellow"/>
          <w:lang w:val="en-GB"/>
        </w:rPr>
        <w:t>T</w:t>
      </w:r>
      <w:r w:rsidRPr="00B62859">
        <w:rPr>
          <w:rFonts w:ascii="Arial" w:hAnsi="Arial" w:cs="Arial"/>
          <w:sz w:val="20"/>
          <w:szCs w:val="20"/>
          <w:highlight w:val="yellow"/>
          <w:lang w:val="en-GB"/>
        </w:rPr>
        <w:t>he Council of Europe tools and standards are readily applicable beyond the Pan-European region.</w:t>
      </w:r>
      <w:r w:rsidRPr="00C017D0">
        <w:rPr>
          <w:rFonts w:ascii="Arial" w:hAnsi="Arial" w:cs="Arial"/>
          <w:sz w:val="20"/>
          <w:szCs w:val="20"/>
          <w:lang w:val="en-GB"/>
        </w:rPr>
        <w:t xml:space="preserve"> It would therefore be relevant and useful to reference its standards as part of a </w:t>
      </w:r>
      <w:r w:rsidR="00393097" w:rsidRPr="00C017D0">
        <w:rPr>
          <w:rFonts w:ascii="Arial" w:hAnsi="Arial" w:cs="Arial"/>
          <w:sz w:val="20"/>
          <w:szCs w:val="20"/>
          <w:lang w:val="en-GB"/>
        </w:rPr>
        <w:t xml:space="preserve">general report, and when </w:t>
      </w:r>
      <w:r w:rsidR="00FF0FE0">
        <w:rPr>
          <w:rFonts w:ascii="Arial" w:hAnsi="Arial" w:cs="Arial"/>
          <w:sz w:val="20"/>
          <w:szCs w:val="20"/>
          <w:lang w:val="en-GB"/>
        </w:rPr>
        <w:t xml:space="preserve">especially when </w:t>
      </w:r>
      <w:r w:rsidR="00393097" w:rsidRPr="00C017D0">
        <w:rPr>
          <w:rFonts w:ascii="Arial" w:hAnsi="Arial" w:cs="Arial"/>
          <w:sz w:val="20"/>
          <w:szCs w:val="20"/>
          <w:lang w:val="en-GB"/>
        </w:rPr>
        <w:t>referring to  the pan</w:t>
      </w:r>
      <w:r w:rsidR="00FF0FE0">
        <w:rPr>
          <w:rFonts w:ascii="Arial" w:hAnsi="Arial" w:cs="Arial"/>
          <w:sz w:val="20"/>
          <w:szCs w:val="20"/>
          <w:lang w:val="en-GB"/>
        </w:rPr>
        <w:t>-</w:t>
      </w:r>
      <w:proofErr w:type="spellStart"/>
      <w:r w:rsidR="00FF0FE0">
        <w:rPr>
          <w:rFonts w:ascii="Arial" w:hAnsi="Arial" w:cs="Arial"/>
          <w:sz w:val="20"/>
          <w:szCs w:val="20"/>
          <w:lang w:val="en-GB"/>
        </w:rPr>
        <w:t>E</w:t>
      </w:r>
      <w:r w:rsidR="00393097" w:rsidRPr="00C017D0">
        <w:rPr>
          <w:rFonts w:ascii="Arial" w:hAnsi="Arial" w:cs="Arial"/>
          <w:sz w:val="20"/>
          <w:szCs w:val="20"/>
          <w:lang w:val="en-GB"/>
        </w:rPr>
        <w:t>uropan</w:t>
      </w:r>
      <w:proofErr w:type="spellEnd"/>
      <w:r w:rsidR="00393097" w:rsidRPr="00C017D0">
        <w:rPr>
          <w:rFonts w:ascii="Arial" w:hAnsi="Arial" w:cs="Arial"/>
          <w:sz w:val="20"/>
          <w:szCs w:val="20"/>
          <w:lang w:val="en-GB"/>
        </w:rPr>
        <w:t xml:space="preserve"> </w:t>
      </w:r>
      <w:r w:rsidR="00FF0FE0">
        <w:rPr>
          <w:rFonts w:ascii="Arial" w:hAnsi="Arial" w:cs="Arial"/>
          <w:sz w:val="20"/>
          <w:szCs w:val="20"/>
          <w:lang w:val="en-GB"/>
        </w:rPr>
        <w:t>region</w:t>
      </w:r>
      <w:r w:rsidR="00393097" w:rsidRPr="00C017D0">
        <w:rPr>
          <w:rFonts w:ascii="Arial" w:hAnsi="Arial" w:cs="Arial"/>
          <w:sz w:val="20"/>
          <w:szCs w:val="20"/>
          <w:lang w:val="en-GB"/>
        </w:rPr>
        <w:t xml:space="preserve">. </w:t>
      </w:r>
      <w:r w:rsidRPr="00C017D0">
        <w:rPr>
          <w:rFonts w:ascii="Arial" w:hAnsi="Arial" w:cs="Arial"/>
          <w:sz w:val="20"/>
          <w:szCs w:val="20"/>
          <w:lang w:val="en-GB"/>
        </w:rPr>
        <w:t xml:space="preserve">It should also be underlined that the </w:t>
      </w:r>
      <w:r w:rsidRPr="00B62859">
        <w:rPr>
          <w:rFonts w:ascii="Arial" w:hAnsi="Arial" w:cs="Arial"/>
          <w:sz w:val="20"/>
          <w:szCs w:val="20"/>
          <w:highlight w:val="yellow"/>
          <w:lang w:val="en-GB"/>
        </w:rPr>
        <w:t xml:space="preserve">Council of Europe forms the world-wide most mature human rights protection system and has long-standing engagement in internet governance and data protection issues. It has accordingly developed particular </w:t>
      </w:r>
      <w:r w:rsidR="00FF0FE0" w:rsidRPr="00B62859">
        <w:rPr>
          <w:rFonts w:ascii="Arial" w:hAnsi="Arial" w:cs="Arial"/>
          <w:sz w:val="20"/>
          <w:szCs w:val="20"/>
          <w:highlight w:val="yellow"/>
          <w:lang w:val="en-GB"/>
        </w:rPr>
        <w:t xml:space="preserve">good </w:t>
      </w:r>
      <w:r w:rsidRPr="00B62859">
        <w:rPr>
          <w:rFonts w:ascii="Arial" w:hAnsi="Arial" w:cs="Arial"/>
          <w:sz w:val="20"/>
          <w:szCs w:val="20"/>
          <w:highlight w:val="yellow"/>
          <w:lang w:val="en-GB"/>
        </w:rPr>
        <w:t>practices and standards that could benefit other parts of the world</w:t>
      </w:r>
      <w:r w:rsidR="00FF0FE0" w:rsidRPr="00B62859">
        <w:rPr>
          <w:rFonts w:ascii="Arial" w:hAnsi="Arial" w:cs="Arial"/>
          <w:sz w:val="20"/>
          <w:szCs w:val="20"/>
          <w:highlight w:val="yellow"/>
          <w:lang w:val="en-GB"/>
        </w:rPr>
        <w:t>, can inspire states on other continents</w:t>
      </w:r>
      <w:r w:rsidRPr="00B62859">
        <w:rPr>
          <w:rFonts w:ascii="Arial" w:hAnsi="Arial" w:cs="Arial"/>
          <w:sz w:val="20"/>
          <w:szCs w:val="20"/>
          <w:highlight w:val="yellow"/>
          <w:lang w:val="en-GB"/>
        </w:rPr>
        <w:t xml:space="preserve"> and may be referred to as a “model”</w:t>
      </w:r>
      <w:r w:rsidR="00FF0FE0" w:rsidRPr="00B62859">
        <w:rPr>
          <w:rFonts w:ascii="Arial" w:hAnsi="Arial" w:cs="Arial"/>
          <w:sz w:val="20"/>
          <w:szCs w:val="20"/>
          <w:highlight w:val="yellow"/>
          <w:lang w:val="en-GB"/>
        </w:rPr>
        <w:t xml:space="preserve"> if it is appropriate</w:t>
      </w:r>
      <w:r w:rsidRPr="00B62859">
        <w:rPr>
          <w:rFonts w:ascii="Arial" w:hAnsi="Arial" w:cs="Arial"/>
          <w:sz w:val="20"/>
          <w:szCs w:val="20"/>
          <w:highlight w:val="yellow"/>
          <w:lang w:val="en-GB"/>
        </w:rPr>
        <w:t>.</w:t>
      </w:r>
      <w:r w:rsidR="00FF0FE0">
        <w:rPr>
          <w:rFonts w:ascii="Arial" w:hAnsi="Arial" w:cs="Arial"/>
          <w:sz w:val="20"/>
          <w:szCs w:val="20"/>
          <w:lang w:val="en-GB"/>
        </w:rPr>
        <w:t xml:space="preserve"> To this end the Council of Europe stands ready to support and accompany states.</w:t>
      </w:r>
      <w:r w:rsidRPr="00C017D0">
        <w:rPr>
          <w:rFonts w:ascii="Arial" w:hAnsi="Arial" w:cs="Arial"/>
          <w:sz w:val="20"/>
          <w:szCs w:val="20"/>
          <w:lang w:val="en-GB"/>
        </w:rPr>
        <w:t xml:space="preserve"> </w:t>
      </w:r>
    </w:p>
    <w:p w14:paraId="2B9BCA5F" w14:textId="6E8F857E" w:rsidR="00AD1971" w:rsidRPr="00C017D0" w:rsidRDefault="00FB467C" w:rsidP="00C017D0">
      <w:pPr>
        <w:spacing w:line="240" w:lineRule="auto"/>
        <w:ind w:firstLine="360"/>
        <w:jc w:val="both"/>
        <w:rPr>
          <w:rFonts w:ascii="Arial" w:hAnsi="Arial" w:cs="Arial"/>
          <w:sz w:val="20"/>
          <w:szCs w:val="20"/>
        </w:rPr>
      </w:pPr>
      <w:r w:rsidRPr="00B62859">
        <w:rPr>
          <w:rFonts w:ascii="Arial" w:hAnsi="Arial" w:cs="Arial"/>
          <w:sz w:val="20"/>
          <w:szCs w:val="20"/>
          <w:highlight w:val="yellow"/>
        </w:rPr>
        <w:t>The European Convention on Human Rights (</w:t>
      </w:r>
      <w:r w:rsidR="0098377D" w:rsidRPr="00B62859">
        <w:rPr>
          <w:rFonts w:ascii="Arial" w:hAnsi="Arial" w:cs="Arial"/>
          <w:sz w:val="20"/>
          <w:szCs w:val="20"/>
          <w:highlight w:val="yellow"/>
        </w:rPr>
        <w:t>“</w:t>
      </w:r>
      <w:r w:rsidRPr="00B62859">
        <w:rPr>
          <w:rFonts w:ascii="Arial" w:hAnsi="Arial" w:cs="Arial"/>
          <w:sz w:val="20"/>
          <w:szCs w:val="20"/>
          <w:highlight w:val="yellow"/>
        </w:rPr>
        <w:t>ECHR</w:t>
      </w:r>
      <w:r w:rsidR="0098377D" w:rsidRPr="00B62859">
        <w:rPr>
          <w:rFonts w:ascii="Arial" w:hAnsi="Arial" w:cs="Arial"/>
          <w:sz w:val="20"/>
          <w:szCs w:val="20"/>
          <w:highlight w:val="yellow"/>
        </w:rPr>
        <w:t>”</w:t>
      </w:r>
      <w:r w:rsidRPr="00B62859">
        <w:rPr>
          <w:rFonts w:ascii="Arial" w:hAnsi="Arial" w:cs="Arial"/>
          <w:sz w:val="20"/>
          <w:szCs w:val="20"/>
          <w:highlight w:val="yellow"/>
        </w:rPr>
        <w:t xml:space="preserve">) applies to children indistinctively even though there is no </w:t>
      </w:r>
      <w:r w:rsidR="00981B6C" w:rsidRPr="00B62859">
        <w:rPr>
          <w:rFonts w:ascii="Arial" w:hAnsi="Arial" w:cs="Arial"/>
          <w:sz w:val="20"/>
          <w:szCs w:val="20"/>
          <w:highlight w:val="yellow"/>
        </w:rPr>
        <w:t>particular</w:t>
      </w:r>
      <w:r w:rsidRPr="00B62859">
        <w:rPr>
          <w:rFonts w:ascii="Arial" w:hAnsi="Arial" w:cs="Arial"/>
          <w:sz w:val="20"/>
          <w:szCs w:val="20"/>
          <w:highlight w:val="yellow"/>
        </w:rPr>
        <w:t xml:space="preserve"> reference to  children’s rights</w:t>
      </w:r>
      <w:r w:rsidR="002E5146" w:rsidRPr="00B62859">
        <w:rPr>
          <w:rFonts w:ascii="Arial" w:hAnsi="Arial" w:cs="Arial"/>
          <w:sz w:val="20"/>
          <w:szCs w:val="20"/>
          <w:highlight w:val="yellow"/>
        </w:rPr>
        <w:t xml:space="preserve"> under this Convention</w:t>
      </w:r>
      <w:r w:rsidRPr="00B62859">
        <w:rPr>
          <w:rFonts w:ascii="Arial" w:hAnsi="Arial" w:cs="Arial"/>
          <w:sz w:val="20"/>
          <w:szCs w:val="20"/>
          <w:highlight w:val="yellow"/>
        </w:rPr>
        <w:t xml:space="preserve">. </w:t>
      </w:r>
      <w:r w:rsidR="002E5146" w:rsidRPr="00B62859">
        <w:rPr>
          <w:rFonts w:ascii="Arial" w:hAnsi="Arial" w:cs="Arial"/>
          <w:sz w:val="20"/>
          <w:szCs w:val="20"/>
          <w:highlight w:val="yellow"/>
        </w:rPr>
        <w:t>Art</w:t>
      </w:r>
      <w:r w:rsidR="00AD1971" w:rsidRPr="00B62859">
        <w:rPr>
          <w:rFonts w:ascii="Arial" w:hAnsi="Arial" w:cs="Arial"/>
          <w:sz w:val="20"/>
          <w:szCs w:val="20"/>
          <w:highlight w:val="yellow"/>
        </w:rPr>
        <w:t>icle</w:t>
      </w:r>
      <w:r w:rsidR="002E5146" w:rsidRPr="00B62859">
        <w:rPr>
          <w:rFonts w:ascii="Arial" w:hAnsi="Arial" w:cs="Arial"/>
          <w:sz w:val="20"/>
          <w:szCs w:val="20"/>
          <w:highlight w:val="yellow"/>
        </w:rPr>
        <w:t xml:space="preserve"> 8 of the ECHR</w:t>
      </w:r>
      <w:r w:rsidR="00AD1971" w:rsidRPr="00B62859">
        <w:rPr>
          <w:rFonts w:ascii="Arial" w:hAnsi="Arial" w:cs="Arial"/>
          <w:sz w:val="20"/>
          <w:szCs w:val="20"/>
          <w:highlight w:val="yellow"/>
        </w:rPr>
        <w:t xml:space="preserve"> lays down the</w:t>
      </w:r>
      <w:r w:rsidR="002E5146" w:rsidRPr="00B62859">
        <w:rPr>
          <w:rFonts w:ascii="Arial" w:hAnsi="Arial" w:cs="Arial"/>
          <w:sz w:val="20"/>
          <w:szCs w:val="20"/>
          <w:highlight w:val="yellow"/>
        </w:rPr>
        <w:t xml:space="preserve"> right to privacy. This right ensures ‘the development and fulfilment of individuals’ personality’</w:t>
      </w:r>
      <w:r w:rsidR="002E5146" w:rsidRPr="00B62859">
        <w:rPr>
          <w:rStyle w:val="FootnoteReference"/>
          <w:rFonts w:ascii="Arial" w:hAnsi="Arial" w:cs="Arial"/>
          <w:sz w:val="20"/>
          <w:szCs w:val="20"/>
          <w:highlight w:val="yellow"/>
        </w:rPr>
        <w:footnoteReference w:id="1"/>
      </w:r>
      <w:r w:rsidR="00AC4D00" w:rsidRPr="00B62859">
        <w:rPr>
          <w:rFonts w:ascii="Arial" w:hAnsi="Arial" w:cs="Arial"/>
          <w:sz w:val="20"/>
          <w:szCs w:val="20"/>
          <w:highlight w:val="yellow"/>
        </w:rPr>
        <w:t xml:space="preserve"> by providing </w:t>
      </w:r>
      <w:r w:rsidR="00981B6C" w:rsidRPr="00B62859">
        <w:rPr>
          <w:rFonts w:ascii="Arial" w:hAnsi="Arial" w:cs="Arial"/>
          <w:sz w:val="20"/>
          <w:szCs w:val="20"/>
          <w:highlight w:val="yellow"/>
        </w:rPr>
        <w:t xml:space="preserve">a </w:t>
      </w:r>
      <w:r w:rsidR="00AC4D00" w:rsidRPr="00B62859">
        <w:rPr>
          <w:rFonts w:ascii="Arial" w:hAnsi="Arial" w:cs="Arial"/>
          <w:sz w:val="20"/>
          <w:szCs w:val="20"/>
          <w:highlight w:val="yellow"/>
        </w:rPr>
        <w:t xml:space="preserve">private sphere for the individuals. </w:t>
      </w:r>
      <w:r w:rsidR="00BA0553" w:rsidRPr="00B62859">
        <w:rPr>
          <w:rFonts w:ascii="Arial" w:hAnsi="Arial" w:cs="Arial"/>
          <w:sz w:val="20"/>
          <w:szCs w:val="20"/>
          <w:highlight w:val="yellow"/>
        </w:rPr>
        <w:t>Children enjoy this right offline as well as online.</w:t>
      </w:r>
      <w:r w:rsidR="00BA0553" w:rsidRPr="00B62859">
        <w:rPr>
          <w:rStyle w:val="FootnoteReference"/>
          <w:rFonts w:ascii="Arial" w:hAnsi="Arial" w:cs="Arial"/>
          <w:sz w:val="20"/>
          <w:szCs w:val="20"/>
          <w:highlight w:val="yellow"/>
        </w:rPr>
        <w:footnoteReference w:id="2"/>
      </w:r>
      <w:r w:rsidR="00BA0553" w:rsidRPr="00B62859">
        <w:rPr>
          <w:rFonts w:ascii="Arial" w:hAnsi="Arial" w:cs="Arial"/>
          <w:sz w:val="20"/>
          <w:szCs w:val="20"/>
          <w:highlight w:val="yellow"/>
        </w:rPr>
        <w:t xml:space="preserve"> </w:t>
      </w:r>
      <w:r w:rsidR="00AF3A7F" w:rsidRPr="00B62859">
        <w:rPr>
          <w:rFonts w:ascii="Arial" w:hAnsi="Arial" w:cs="Arial"/>
          <w:sz w:val="20"/>
          <w:szCs w:val="20"/>
          <w:highlight w:val="yellow"/>
        </w:rPr>
        <w:t xml:space="preserve">Additionally, </w:t>
      </w:r>
      <w:r w:rsidR="00F02EC9" w:rsidRPr="00B62859">
        <w:rPr>
          <w:rFonts w:ascii="Arial" w:hAnsi="Arial" w:cs="Arial"/>
          <w:sz w:val="20"/>
          <w:szCs w:val="20"/>
          <w:highlight w:val="yellow"/>
        </w:rPr>
        <w:t>t</w:t>
      </w:r>
      <w:r w:rsidR="002C7977" w:rsidRPr="00B62859">
        <w:rPr>
          <w:rFonts w:ascii="Arial" w:hAnsi="Arial" w:cs="Arial"/>
          <w:sz w:val="20"/>
          <w:szCs w:val="20"/>
          <w:highlight w:val="yellow"/>
        </w:rPr>
        <w:t xml:space="preserve">he Preamble of </w:t>
      </w:r>
      <w:r w:rsidR="00AD1971" w:rsidRPr="00B62859">
        <w:rPr>
          <w:rFonts w:ascii="Arial" w:hAnsi="Arial" w:cs="Arial"/>
          <w:sz w:val="20"/>
          <w:szCs w:val="20"/>
          <w:highlight w:val="yellow"/>
        </w:rPr>
        <w:t>t</w:t>
      </w:r>
      <w:r w:rsidR="00337C93" w:rsidRPr="00B62859">
        <w:rPr>
          <w:rFonts w:ascii="Arial" w:hAnsi="Arial" w:cs="Arial"/>
          <w:sz w:val="20"/>
          <w:szCs w:val="20"/>
          <w:highlight w:val="yellow"/>
        </w:rPr>
        <w:t xml:space="preserve">he </w:t>
      </w:r>
      <w:proofErr w:type="spellStart"/>
      <w:r w:rsidR="00337C93" w:rsidRPr="00B62859">
        <w:rPr>
          <w:rFonts w:ascii="Arial" w:hAnsi="Arial" w:cs="Arial"/>
          <w:sz w:val="20"/>
          <w:szCs w:val="20"/>
          <w:highlight w:val="yellow"/>
        </w:rPr>
        <w:t>modernised</w:t>
      </w:r>
      <w:proofErr w:type="spellEnd"/>
      <w:r w:rsidR="00337C93" w:rsidRPr="00B62859">
        <w:rPr>
          <w:rFonts w:ascii="Arial" w:hAnsi="Arial" w:cs="Arial"/>
          <w:sz w:val="20"/>
          <w:szCs w:val="20"/>
          <w:highlight w:val="yellow"/>
        </w:rPr>
        <w:t xml:space="preserve"> Convention 108 (“Convention 108+”)</w:t>
      </w:r>
      <w:r w:rsidR="00AF3A7F" w:rsidRPr="00B62859">
        <w:rPr>
          <w:rStyle w:val="FootnoteReference"/>
          <w:rFonts w:ascii="Arial" w:hAnsi="Arial" w:cs="Arial"/>
          <w:sz w:val="20"/>
          <w:szCs w:val="20"/>
          <w:highlight w:val="yellow"/>
        </w:rPr>
        <w:footnoteReference w:id="3"/>
      </w:r>
      <w:r w:rsidR="00BE6D06" w:rsidRPr="00B62859">
        <w:rPr>
          <w:rFonts w:ascii="Arial" w:hAnsi="Arial" w:cs="Arial"/>
          <w:sz w:val="20"/>
          <w:szCs w:val="20"/>
          <w:highlight w:val="yellow"/>
        </w:rPr>
        <w:t xml:space="preserve"> </w:t>
      </w:r>
      <w:r w:rsidR="002C7977" w:rsidRPr="00B62859">
        <w:rPr>
          <w:rFonts w:ascii="Arial" w:hAnsi="Arial" w:cs="Arial"/>
          <w:sz w:val="20"/>
          <w:szCs w:val="20"/>
          <w:highlight w:val="yellow"/>
        </w:rPr>
        <w:t xml:space="preserve">refers to ‘the right to </w:t>
      </w:r>
      <w:r w:rsidR="003B660E" w:rsidRPr="00B62859">
        <w:rPr>
          <w:rFonts w:ascii="Arial" w:hAnsi="Arial" w:cs="Arial"/>
          <w:sz w:val="20"/>
          <w:szCs w:val="20"/>
          <w:highlight w:val="yellow"/>
        </w:rPr>
        <w:t xml:space="preserve">the </w:t>
      </w:r>
      <w:r w:rsidR="002C7977" w:rsidRPr="00B62859">
        <w:rPr>
          <w:rFonts w:ascii="Arial" w:hAnsi="Arial" w:cs="Arial"/>
          <w:sz w:val="20"/>
          <w:szCs w:val="20"/>
          <w:highlight w:val="yellow"/>
        </w:rPr>
        <w:t>personal autonomy and the right to control one’s personal data’.</w:t>
      </w:r>
      <w:r w:rsidR="00BE6D06" w:rsidRPr="00C017D0">
        <w:rPr>
          <w:rFonts w:ascii="Arial" w:hAnsi="Arial" w:cs="Arial"/>
          <w:sz w:val="20"/>
          <w:szCs w:val="20"/>
        </w:rPr>
        <w:t xml:space="preserve"> </w:t>
      </w:r>
    </w:p>
    <w:p w14:paraId="263754FA" w14:textId="5A439701" w:rsidR="002C3F19" w:rsidRPr="00C017D0" w:rsidRDefault="00BE6D06" w:rsidP="00C017D0">
      <w:pPr>
        <w:spacing w:line="240" w:lineRule="auto"/>
        <w:ind w:firstLine="360"/>
        <w:jc w:val="both"/>
        <w:rPr>
          <w:rFonts w:ascii="Arial" w:hAnsi="Arial" w:cs="Arial"/>
          <w:sz w:val="20"/>
          <w:szCs w:val="20"/>
        </w:rPr>
      </w:pPr>
      <w:r w:rsidRPr="00B62859">
        <w:rPr>
          <w:rFonts w:ascii="Arial" w:hAnsi="Arial" w:cs="Arial"/>
          <w:sz w:val="20"/>
          <w:szCs w:val="20"/>
          <w:highlight w:val="yellow"/>
        </w:rPr>
        <w:t xml:space="preserve">This Convention </w:t>
      </w:r>
      <w:r w:rsidR="00AD1971" w:rsidRPr="00B62859">
        <w:rPr>
          <w:rFonts w:ascii="Arial" w:hAnsi="Arial" w:cs="Arial"/>
          <w:sz w:val="20"/>
          <w:szCs w:val="20"/>
          <w:highlight w:val="yellow"/>
        </w:rPr>
        <w:t xml:space="preserve">does </w:t>
      </w:r>
      <w:r w:rsidRPr="00B62859">
        <w:rPr>
          <w:rFonts w:ascii="Arial" w:hAnsi="Arial" w:cs="Arial"/>
          <w:sz w:val="20"/>
          <w:szCs w:val="20"/>
          <w:highlight w:val="yellow"/>
        </w:rPr>
        <w:t xml:space="preserve">not only </w:t>
      </w:r>
      <w:r w:rsidR="00AD1971" w:rsidRPr="00B62859">
        <w:rPr>
          <w:rFonts w:ascii="Arial" w:hAnsi="Arial" w:cs="Arial"/>
          <w:sz w:val="20"/>
          <w:szCs w:val="20"/>
          <w:highlight w:val="yellow"/>
        </w:rPr>
        <w:t xml:space="preserve">protect </w:t>
      </w:r>
      <w:r w:rsidR="00B721C9" w:rsidRPr="00B62859">
        <w:rPr>
          <w:rFonts w:ascii="Arial" w:hAnsi="Arial" w:cs="Arial"/>
          <w:sz w:val="20"/>
          <w:szCs w:val="20"/>
          <w:highlight w:val="yellow"/>
        </w:rPr>
        <w:t>the autonomy</w:t>
      </w:r>
      <w:r w:rsidRPr="00B62859">
        <w:rPr>
          <w:rFonts w:ascii="Arial" w:hAnsi="Arial" w:cs="Arial"/>
          <w:sz w:val="20"/>
          <w:szCs w:val="20"/>
          <w:highlight w:val="yellow"/>
        </w:rPr>
        <w:t xml:space="preserve"> of children by </w:t>
      </w:r>
      <w:r w:rsidR="00AD1971" w:rsidRPr="00B62859">
        <w:rPr>
          <w:rFonts w:ascii="Arial" w:hAnsi="Arial" w:cs="Arial"/>
          <w:sz w:val="20"/>
          <w:szCs w:val="20"/>
          <w:highlight w:val="yellow"/>
        </w:rPr>
        <w:t xml:space="preserve">entitling them </w:t>
      </w:r>
      <w:r w:rsidR="00F02EC9" w:rsidRPr="00B62859">
        <w:rPr>
          <w:rFonts w:ascii="Arial" w:hAnsi="Arial" w:cs="Arial"/>
          <w:sz w:val="20"/>
          <w:szCs w:val="20"/>
          <w:highlight w:val="yellow"/>
        </w:rPr>
        <w:t>to</w:t>
      </w:r>
      <w:r w:rsidR="00AD1971" w:rsidRPr="00B62859">
        <w:rPr>
          <w:rFonts w:ascii="Arial" w:hAnsi="Arial" w:cs="Arial"/>
          <w:sz w:val="20"/>
          <w:szCs w:val="20"/>
          <w:highlight w:val="yellow"/>
        </w:rPr>
        <w:t xml:space="preserve"> the </w:t>
      </w:r>
      <w:r w:rsidRPr="00B62859">
        <w:rPr>
          <w:rFonts w:ascii="Arial" w:hAnsi="Arial" w:cs="Arial"/>
          <w:sz w:val="20"/>
          <w:szCs w:val="20"/>
          <w:highlight w:val="yellow"/>
        </w:rPr>
        <w:t xml:space="preserve">necessary safeguards but </w:t>
      </w:r>
      <w:r w:rsidR="00AD1971" w:rsidRPr="00B62859">
        <w:rPr>
          <w:rFonts w:ascii="Arial" w:hAnsi="Arial" w:cs="Arial"/>
          <w:sz w:val="20"/>
          <w:szCs w:val="20"/>
          <w:highlight w:val="yellow"/>
        </w:rPr>
        <w:t xml:space="preserve"> </w:t>
      </w:r>
      <w:r w:rsidRPr="00B62859">
        <w:rPr>
          <w:rFonts w:ascii="Arial" w:hAnsi="Arial" w:cs="Arial"/>
          <w:sz w:val="20"/>
          <w:szCs w:val="20"/>
          <w:highlight w:val="yellow"/>
        </w:rPr>
        <w:t xml:space="preserve">also </w:t>
      </w:r>
      <w:r w:rsidR="00AD1971" w:rsidRPr="00B62859">
        <w:rPr>
          <w:rFonts w:ascii="Arial" w:hAnsi="Arial" w:cs="Arial"/>
          <w:sz w:val="20"/>
          <w:szCs w:val="20"/>
          <w:highlight w:val="yellow"/>
        </w:rPr>
        <w:t>enable</w:t>
      </w:r>
      <w:r w:rsidR="00A24E45" w:rsidRPr="00B62859">
        <w:rPr>
          <w:rFonts w:ascii="Arial" w:hAnsi="Arial" w:cs="Arial"/>
          <w:sz w:val="20"/>
          <w:szCs w:val="20"/>
          <w:highlight w:val="yellow"/>
        </w:rPr>
        <w:t>s</w:t>
      </w:r>
      <w:r w:rsidR="00AD1971" w:rsidRPr="00B62859">
        <w:rPr>
          <w:rFonts w:ascii="Arial" w:hAnsi="Arial" w:cs="Arial"/>
          <w:sz w:val="20"/>
          <w:szCs w:val="20"/>
          <w:highlight w:val="yellow"/>
        </w:rPr>
        <w:t xml:space="preserve"> the </w:t>
      </w:r>
      <w:r w:rsidRPr="00B62859">
        <w:rPr>
          <w:rFonts w:ascii="Arial" w:hAnsi="Arial" w:cs="Arial"/>
          <w:sz w:val="20"/>
          <w:szCs w:val="20"/>
          <w:highlight w:val="yellow"/>
        </w:rPr>
        <w:t>enhance</w:t>
      </w:r>
      <w:r w:rsidR="00AD1971" w:rsidRPr="00B62859">
        <w:rPr>
          <w:rFonts w:ascii="Arial" w:hAnsi="Arial" w:cs="Arial"/>
          <w:sz w:val="20"/>
          <w:szCs w:val="20"/>
          <w:highlight w:val="yellow"/>
        </w:rPr>
        <w:t>ment of</w:t>
      </w:r>
      <w:r w:rsidRPr="00B62859">
        <w:rPr>
          <w:rFonts w:ascii="Arial" w:hAnsi="Arial" w:cs="Arial"/>
          <w:sz w:val="20"/>
          <w:szCs w:val="20"/>
          <w:highlight w:val="yellow"/>
        </w:rPr>
        <w:t xml:space="preserve"> </w:t>
      </w:r>
      <w:r w:rsidR="00A26F2F" w:rsidRPr="00B62859">
        <w:rPr>
          <w:rFonts w:ascii="Arial" w:hAnsi="Arial" w:cs="Arial"/>
          <w:sz w:val="20"/>
          <w:szCs w:val="20"/>
          <w:highlight w:val="yellow"/>
        </w:rPr>
        <w:t xml:space="preserve">their </w:t>
      </w:r>
      <w:r w:rsidR="002C7977" w:rsidRPr="00B62859">
        <w:rPr>
          <w:rFonts w:ascii="Arial" w:hAnsi="Arial" w:cs="Arial"/>
          <w:sz w:val="20"/>
          <w:szCs w:val="20"/>
          <w:highlight w:val="yellow"/>
        </w:rPr>
        <w:t>autonomy</w:t>
      </w:r>
      <w:r w:rsidR="00A26F2F" w:rsidRPr="00B62859">
        <w:rPr>
          <w:rFonts w:ascii="Arial" w:hAnsi="Arial" w:cs="Arial"/>
          <w:sz w:val="20"/>
          <w:szCs w:val="20"/>
          <w:highlight w:val="yellow"/>
        </w:rPr>
        <w:t>.</w:t>
      </w:r>
    </w:p>
    <w:p w14:paraId="7D95C748" w14:textId="331FBFC0" w:rsidR="003102D2" w:rsidRPr="00C017D0" w:rsidRDefault="00A26F2F" w:rsidP="00C017D0">
      <w:pPr>
        <w:spacing w:line="240" w:lineRule="auto"/>
        <w:ind w:firstLine="360"/>
        <w:jc w:val="both"/>
        <w:rPr>
          <w:rFonts w:ascii="Arial" w:hAnsi="Arial" w:cs="Arial"/>
          <w:sz w:val="20"/>
          <w:szCs w:val="20"/>
        </w:rPr>
      </w:pPr>
      <w:r w:rsidRPr="00B62859">
        <w:rPr>
          <w:rFonts w:ascii="Arial" w:hAnsi="Arial" w:cs="Arial"/>
          <w:sz w:val="20"/>
          <w:szCs w:val="20"/>
          <w:highlight w:val="yellow"/>
        </w:rPr>
        <w:t>Consideration must be given to t</w:t>
      </w:r>
      <w:r w:rsidR="00920FAF" w:rsidRPr="00B62859">
        <w:rPr>
          <w:rFonts w:ascii="Arial" w:hAnsi="Arial" w:cs="Arial"/>
          <w:sz w:val="20"/>
          <w:szCs w:val="20"/>
          <w:highlight w:val="yellow"/>
        </w:rPr>
        <w:t xml:space="preserve">he fundamental principles related to the </w:t>
      </w:r>
      <w:r w:rsidR="00AD1971" w:rsidRPr="00B62859">
        <w:rPr>
          <w:rFonts w:ascii="Arial" w:hAnsi="Arial" w:cs="Arial"/>
          <w:sz w:val="20"/>
          <w:szCs w:val="20"/>
          <w:highlight w:val="yellow"/>
        </w:rPr>
        <w:t xml:space="preserve">rights of </w:t>
      </w:r>
      <w:r w:rsidR="00920FAF" w:rsidRPr="00B62859">
        <w:rPr>
          <w:rFonts w:ascii="Arial" w:hAnsi="Arial" w:cs="Arial"/>
          <w:sz w:val="20"/>
          <w:szCs w:val="20"/>
          <w:highlight w:val="yellow"/>
        </w:rPr>
        <w:t xml:space="preserve">children enshrined in </w:t>
      </w:r>
      <w:r w:rsidRPr="00B62859">
        <w:rPr>
          <w:rFonts w:ascii="Arial" w:hAnsi="Arial" w:cs="Arial"/>
          <w:sz w:val="20"/>
          <w:szCs w:val="20"/>
          <w:highlight w:val="yellow"/>
        </w:rPr>
        <w:t xml:space="preserve">the </w:t>
      </w:r>
      <w:r w:rsidR="00920FAF" w:rsidRPr="00B62859">
        <w:rPr>
          <w:rFonts w:ascii="Arial" w:hAnsi="Arial" w:cs="Arial"/>
          <w:sz w:val="20"/>
          <w:szCs w:val="20"/>
          <w:highlight w:val="yellow"/>
        </w:rPr>
        <w:t>legal instruments</w:t>
      </w:r>
      <w:r w:rsidRPr="00B62859">
        <w:rPr>
          <w:rStyle w:val="FootnoteReference"/>
          <w:rFonts w:ascii="Arial" w:hAnsi="Arial" w:cs="Arial"/>
          <w:sz w:val="20"/>
          <w:szCs w:val="20"/>
          <w:highlight w:val="yellow"/>
        </w:rPr>
        <w:footnoteReference w:id="4"/>
      </w:r>
      <w:r w:rsidR="00920FAF" w:rsidRPr="00B62859">
        <w:rPr>
          <w:rFonts w:ascii="Arial" w:hAnsi="Arial" w:cs="Arial"/>
          <w:sz w:val="20"/>
          <w:szCs w:val="20"/>
          <w:highlight w:val="yellow"/>
        </w:rPr>
        <w:t xml:space="preserve"> </w:t>
      </w:r>
      <w:r w:rsidR="00337C93" w:rsidRPr="00B62859">
        <w:rPr>
          <w:rFonts w:ascii="Arial" w:hAnsi="Arial" w:cs="Arial"/>
          <w:sz w:val="20"/>
          <w:szCs w:val="20"/>
          <w:highlight w:val="yellow"/>
        </w:rPr>
        <w:t xml:space="preserve">when </w:t>
      </w:r>
      <w:r w:rsidRPr="00B62859">
        <w:rPr>
          <w:rFonts w:ascii="Arial" w:hAnsi="Arial" w:cs="Arial"/>
          <w:sz w:val="20"/>
          <w:szCs w:val="20"/>
          <w:highlight w:val="yellow"/>
        </w:rPr>
        <w:t>assess</w:t>
      </w:r>
      <w:r w:rsidR="00337C93" w:rsidRPr="00B62859">
        <w:rPr>
          <w:rFonts w:ascii="Arial" w:hAnsi="Arial" w:cs="Arial"/>
          <w:sz w:val="20"/>
          <w:szCs w:val="20"/>
          <w:highlight w:val="yellow"/>
        </w:rPr>
        <w:t>ing</w:t>
      </w:r>
      <w:r w:rsidRPr="00B62859">
        <w:rPr>
          <w:rFonts w:ascii="Arial" w:hAnsi="Arial" w:cs="Arial"/>
          <w:sz w:val="20"/>
          <w:szCs w:val="20"/>
          <w:highlight w:val="yellow"/>
        </w:rPr>
        <w:t xml:space="preserve"> the scope of the right to privacy</w:t>
      </w:r>
      <w:r w:rsidR="000D2098" w:rsidRPr="00B62859">
        <w:rPr>
          <w:rFonts w:ascii="Arial" w:hAnsi="Arial" w:cs="Arial"/>
          <w:sz w:val="20"/>
          <w:szCs w:val="20"/>
          <w:highlight w:val="yellow"/>
        </w:rPr>
        <w:t xml:space="preserve">. </w:t>
      </w:r>
      <w:r w:rsidR="00920FAF" w:rsidRPr="00B62859">
        <w:rPr>
          <w:rFonts w:ascii="Arial" w:hAnsi="Arial" w:cs="Arial"/>
          <w:sz w:val="20"/>
          <w:szCs w:val="20"/>
          <w:highlight w:val="yellow"/>
        </w:rPr>
        <w:t xml:space="preserve">One of these principles is </w:t>
      </w:r>
      <w:r w:rsidRPr="00B62859">
        <w:rPr>
          <w:rFonts w:ascii="Arial" w:hAnsi="Arial" w:cs="Arial"/>
          <w:sz w:val="20"/>
          <w:szCs w:val="20"/>
          <w:highlight w:val="yellow"/>
        </w:rPr>
        <w:t xml:space="preserve">to </w:t>
      </w:r>
      <w:r w:rsidRPr="00B62859">
        <w:rPr>
          <w:rFonts w:ascii="Arial" w:hAnsi="Arial" w:cs="Arial"/>
          <w:sz w:val="20"/>
          <w:szCs w:val="20"/>
          <w:highlight w:val="yellow"/>
        </w:rPr>
        <w:lastRenderedPageBreak/>
        <w:t>regard</w:t>
      </w:r>
      <w:r w:rsidR="003B660E" w:rsidRPr="00B62859">
        <w:rPr>
          <w:rFonts w:ascii="Arial" w:hAnsi="Arial" w:cs="Arial"/>
          <w:sz w:val="20"/>
          <w:szCs w:val="20"/>
          <w:highlight w:val="yellow"/>
        </w:rPr>
        <w:t xml:space="preserve"> the </w:t>
      </w:r>
      <w:r w:rsidR="00920FAF" w:rsidRPr="00B62859">
        <w:rPr>
          <w:rFonts w:ascii="Arial" w:hAnsi="Arial" w:cs="Arial"/>
          <w:sz w:val="20"/>
          <w:szCs w:val="20"/>
          <w:highlight w:val="yellow"/>
        </w:rPr>
        <w:t>best interest</w:t>
      </w:r>
      <w:r w:rsidR="004D1DF8" w:rsidRPr="00B62859">
        <w:rPr>
          <w:rFonts w:ascii="Arial" w:hAnsi="Arial" w:cs="Arial"/>
          <w:sz w:val="20"/>
          <w:szCs w:val="20"/>
          <w:highlight w:val="yellow"/>
        </w:rPr>
        <w:t>s</w:t>
      </w:r>
      <w:r w:rsidR="00920FAF" w:rsidRPr="00B62859">
        <w:rPr>
          <w:rFonts w:ascii="Arial" w:hAnsi="Arial" w:cs="Arial"/>
          <w:sz w:val="20"/>
          <w:szCs w:val="20"/>
          <w:highlight w:val="yellow"/>
        </w:rPr>
        <w:t xml:space="preserve"> of </w:t>
      </w:r>
      <w:r w:rsidR="004D1DF8" w:rsidRPr="00B62859">
        <w:rPr>
          <w:rFonts w:ascii="Arial" w:hAnsi="Arial" w:cs="Arial"/>
          <w:sz w:val="20"/>
          <w:szCs w:val="20"/>
          <w:highlight w:val="yellow"/>
        </w:rPr>
        <w:t xml:space="preserve">the </w:t>
      </w:r>
      <w:r w:rsidR="00920FAF" w:rsidRPr="00B62859">
        <w:rPr>
          <w:rFonts w:ascii="Arial" w:hAnsi="Arial" w:cs="Arial"/>
          <w:sz w:val="20"/>
          <w:szCs w:val="20"/>
          <w:highlight w:val="yellow"/>
        </w:rPr>
        <w:t xml:space="preserve">child as </w:t>
      </w:r>
      <w:r w:rsidR="00981B6C" w:rsidRPr="00B62859">
        <w:rPr>
          <w:rFonts w:ascii="Arial" w:hAnsi="Arial" w:cs="Arial"/>
          <w:sz w:val="20"/>
          <w:szCs w:val="20"/>
          <w:highlight w:val="yellow"/>
        </w:rPr>
        <w:t xml:space="preserve">a </w:t>
      </w:r>
      <w:r w:rsidR="00920FAF" w:rsidRPr="00B62859">
        <w:rPr>
          <w:rFonts w:ascii="Arial" w:hAnsi="Arial" w:cs="Arial"/>
          <w:sz w:val="20"/>
          <w:szCs w:val="20"/>
          <w:highlight w:val="yellow"/>
        </w:rPr>
        <w:t>primary consideration</w:t>
      </w:r>
      <w:r w:rsidRPr="00B62859">
        <w:rPr>
          <w:rFonts w:ascii="Arial" w:hAnsi="Arial" w:cs="Arial"/>
          <w:sz w:val="20"/>
          <w:szCs w:val="20"/>
          <w:highlight w:val="yellow"/>
        </w:rPr>
        <w:t xml:space="preserve"> in all actions concerning him or her.</w:t>
      </w:r>
      <w:r w:rsidR="00920FAF" w:rsidRPr="00B62859">
        <w:rPr>
          <w:rStyle w:val="FootnoteReference"/>
          <w:rFonts w:ascii="Arial" w:hAnsi="Arial" w:cs="Arial"/>
          <w:sz w:val="20"/>
          <w:szCs w:val="20"/>
          <w:highlight w:val="yellow"/>
        </w:rPr>
        <w:footnoteReference w:id="5"/>
      </w:r>
      <w:r w:rsidR="00920FAF" w:rsidRPr="00C017D0">
        <w:rPr>
          <w:rFonts w:ascii="Arial" w:hAnsi="Arial" w:cs="Arial"/>
          <w:sz w:val="20"/>
          <w:szCs w:val="20"/>
        </w:rPr>
        <w:t xml:space="preserve"> This principle </w:t>
      </w:r>
      <w:r w:rsidR="00D166A1" w:rsidRPr="00C017D0">
        <w:rPr>
          <w:rFonts w:ascii="Arial" w:hAnsi="Arial" w:cs="Arial"/>
          <w:sz w:val="20"/>
          <w:szCs w:val="20"/>
        </w:rPr>
        <w:t>ensure</w:t>
      </w:r>
      <w:r w:rsidR="003B660E" w:rsidRPr="00C017D0">
        <w:rPr>
          <w:rFonts w:ascii="Arial" w:hAnsi="Arial" w:cs="Arial"/>
          <w:sz w:val="20"/>
          <w:szCs w:val="20"/>
        </w:rPr>
        <w:t>s</w:t>
      </w:r>
      <w:r w:rsidR="00920FAF" w:rsidRPr="00C017D0">
        <w:rPr>
          <w:rFonts w:ascii="Arial" w:hAnsi="Arial" w:cs="Arial"/>
          <w:sz w:val="20"/>
          <w:szCs w:val="20"/>
        </w:rPr>
        <w:t xml:space="preserve"> </w:t>
      </w:r>
      <w:r w:rsidR="004D1DF8" w:rsidRPr="00C017D0">
        <w:rPr>
          <w:rFonts w:ascii="Arial" w:hAnsi="Arial" w:cs="Arial"/>
          <w:sz w:val="20"/>
          <w:szCs w:val="20"/>
        </w:rPr>
        <w:t xml:space="preserve">that </w:t>
      </w:r>
      <w:r w:rsidR="00920FAF" w:rsidRPr="00C017D0">
        <w:rPr>
          <w:rFonts w:ascii="Arial" w:hAnsi="Arial" w:cs="Arial"/>
          <w:sz w:val="20"/>
          <w:szCs w:val="20"/>
        </w:rPr>
        <w:t xml:space="preserve">utmost attention </w:t>
      </w:r>
      <w:r w:rsidR="004D1DF8" w:rsidRPr="00C017D0">
        <w:rPr>
          <w:rFonts w:ascii="Arial" w:hAnsi="Arial" w:cs="Arial"/>
          <w:sz w:val="20"/>
          <w:szCs w:val="20"/>
        </w:rPr>
        <w:t xml:space="preserve">is paid </w:t>
      </w:r>
      <w:r w:rsidR="00920FAF" w:rsidRPr="00C017D0">
        <w:rPr>
          <w:rFonts w:ascii="Arial" w:hAnsi="Arial" w:cs="Arial"/>
          <w:sz w:val="20"/>
          <w:szCs w:val="20"/>
        </w:rPr>
        <w:t>to the interest of children in specific cases</w:t>
      </w:r>
      <w:r w:rsidR="006F0EB5" w:rsidRPr="00C017D0">
        <w:rPr>
          <w:rFonts w:ascii="Arial" w:hAnsi="Arial" w:cs="Arial"/>
          <w:sz w:val="20"/>
          <w:szCs w:val="20"/>
        </w:rPr>
        <w:t>.</w:t>
      </w:r>
      <w:r w:rsidR="00920FAF" w:rsidRPr="00C017D0">
        <w:rPr>
          <w:rFonts w:ascii="Arial" w:hAnsi="Arial" w:cs="Arial"/>
          <w:sz w:val="20"/>
          <w:szCs w:val="20"/>
        </w:rPr>
        <w:t xml:space="preserve"> </w:t>
      </w:r>
      <w:r w:rsidR="00D166A1" w:rsidRPr="00B62859">
        <w:rPr>
          <w:rFonts w:ascii="Arial" w:hAnsi="Arial" w:cs="Arial"/>
          <w:sz w:val="20"/>
          <w:szCs w:val="20"/>
          <w:highlight w:val="yellow"/>
        </w:rPr>
        <w:t>Secondly, it is recogni</w:t>
      </w:r>
      <w:r w:rsidR="003B660E" w:rsidRPr="00B62859">
        <w:rPr>
          <w:rFonts w:ascii="Arial" w:hAnsi="Arial" w:cs="Arial"/>
          <w:sz w:val="20"/>
          <w:szCs w:val="20"/>
          <w:highlight w:val="yellow"/>
        </w:rPr>
        <w:t>s</w:t>
      </w:r>
      <w:r w:rsidR="00D166A1" w:rsidRPr="00B62859">
        <w:rPr>
          <w:rFonts w:ascii="Arial" w:hAnsi="Arial" w:cs="Arial"/>
          <w:sz w:val="20"/>
          <w:szCs w:val="20"/>
          <w:highlight w:val="yellow"/>
        </w:rPr>
        <w:t>ed that children reach different level</w:t>
      </w:r>
      <w:r w:rsidR="003B660E" w:rsidRPr="00B62859">
        <w:rPr>
          <w:rFonts w:ascii="Arial" w:hAnsi="Arial" w:cs="Arial"/>
          <w:sz w:val="20"/>
          <w:szCs w:val="20"/>
          <w:highlight w:val="yellow"/>
        </w:rPr>
        <w:t>s</w:t>
      </w:r>
      <w:r w:rsidR="00D166A1" w:rsidRPr="00B62859">
        <w:rPr>
          <w:rFonts w:ascii="Arial" w:hAnsi="Arial" w:cs="Arial"/>
          <w:sz w:val="20"/>
          <w:szCs w:val="20"/>
          <w:highlight w:val="yellow"/>
        </w:rPr>
        <w:t xml:space="preserve"> of maturity at different ages.</w:t>
      </w:r>
      <w:r w:rsidR="00D166A1" w:rsidRPr="00B62859">
        <w:rPr>
          <w:rStyle w:val="FootnoteReference"/>
          <w:rFonts w:ascii="Arial" w:hAnsi="Arial" w:cs="Arial"/>
          <w:sz w:val="20"/>
          <w:szCs w:val="20"/>
          <w:highlight w:val="yellow"/>
        </w:rPr>
        <w:footnoteReference w:id="6"/>
      </w:r>
      <w:r w:rsidR="00D166A1" w:rsidRPr="00B62859">
        <w:rPr>
          <w:rFonts w:ascii="Arial" w:hAnsi="Arial" w:cs="Arial"/>
          <w:sz w:val="20"/>
          <w:szCs w:val="20"/>
          <w:highlight w:val="yellow"/>
        </w:rPr>
        <w:t xml:space="preserve"> </w:t>
      </w:r>
      <w:r w:rsidR="00111566" w:rsidRPr="00B62859">
        <w:rPr>
          <w:rFonts w:ascii="Arial" w:hAnsi="Arial" w:cs="Arial"/>
          <w:sz w:val="20"/>
          <w:szCs w:val="20"/>
          <w:highlight w:val="yellow"/>
        </w:rPr>
        <w:t>Thirdly,</w:t>
      </w:r>
      <w:r w:rsidR="00AE06B8" w:rsidRPr="00B62859">
        <w:rPr>
          <w:rFonts w:ascii="Arial" w:hAnsi="Arial" w:cs="Arial"/>
          <w:sz w:val="20"/>
          <w:szCs w:val="20"/>
          <w:highlight w:val="yellow"/>
        </w:rPr>
        <w:t xml:space="preserve"> </w:t>
      </w:r>
      <w:r w:rsidR="00111566" w:rsidRPr="00B62859">
        <w:rPr>
          <w:rFonts w:ascii="Arial" w:hAnsi="Arial" w:cs="Arial"/>
          <w:sz w:val="20"/>
          <w:szCs w:val="20"/>
          <w:highlight w:val="yellow"/>
        </w:rPr>
        <w:t>t</w:t>
      </w:r>
      <w:r w:rsidR="00D166A1" w:rsidRPr="00B62859">
        <w:rPr>
          <w:rFonts w:ascii="Arial" w:hAnsi="Arial" w:cs="Arial"/>
          <w:sz w:val="20"/>
          <w:szCs w:val="20"/>
          <w:highlight w:val="yellow"/>
        </w:rPr>
        <w:t>he right</w:t>
      </w:r>
      <w:r w:rsidR="00350215" w:rsidRPr="00B62859">
        <w:rPr>
          <w:rFonts w:ascii="Arial" w:hAnsi="Arial" w:cs="Arial"/>
          <w:sz w:val="20"/>
          <w:szCs w:val="20"/>
          <w:highlight w:val="yellow"/>
        </w:rPr>
        <w:t xml:space="preserve"> of the child</w:t>
      </w:r>
      <w:r w:rsidR="00D166A1" w:rsidRPr="00B62859">
        <w:rPr>
          <w:rFonts w:ascii="Arial" w:hAnsi="Arial" w:cs="Arial"/>
          <w:sz w:val="20"/>
          <w:szCs w:val="20"/>
          <w:highlight w:val="yellow"/>
        </w:rPr>
        <w:t xml:space="preserve"> to be heard </w:t>
      </w:r>
      <w:r w:rsidR="00A24E45" w:rsidRPr="00B62859">
        <w:rPr>
          <w:rFonts w:ascii="Arial" w:hAnsi="Arial" w:cs="Arial"/>
          <w:sz w:val="20"/>
          <w:szCs w:val="20"/>
          <w:highlight w:val="yellow"/>
        </w:rPr>
        <w:t>is essential</w:t>
      </w:r>
      <w:r w:rsidR="00AE06B8" w:rsidRPr="00B62859">
        <w:rPr>
          <w:rFonts w:ascii="Arial" w:hAnsi="Arial" w:cs="Arial"/>
          <w:sz w:val="20"/>
          <w:szCs w:val="20"/>
          <w:highlight w:val="yellow"/>
        </w:rPr>
        <w:t xml:space="preserve"> to enhance the autonomy and independence of children</w:t>
      </w:r>
      <w:r w:rsidR="00AE06B8" w:rsidRPr="00C017D0">
        <w:rPr>
          <w:rFonts w:ascii="Arial" w:hAnsi="Arial" w:cs="Arial"/>
          <w:sz w:val="20"/>
          <w:szCs w:val="20"/>
        </w:rPr>
        <w:t xml:space="preserve">, </w:t>
      </w:r>
      <w:r w:rsidR="00A24E45" w:rsidRPr="00C017D0">
        <w:rPr>
          <w:rFonts w:ascii="Arial" w:hAnsi="Arial" w:cs="Arial"/>
          <w:sz w:val="20"/>
          <w:szCs w:val="20"/>
        </w:rPr>
        <w:t>and</w:t>
      </w:r>
      <w:r w:rsidR="00AE06B8" w:rsidRPr="00C017D0">
        <w:rPr>
          <w:rFonts w:ascii="Arial" w:hAnsi="Arial" w:cs="Arial"/>
          <w:sz w:val="20"/>
          <w:szCs w:val="20"/>
        </w:rPr>
        <w:t xml:space="preserve"> is discussed further below.</w:t>
      </w:r>
      <w:r w:rsidR="00111566" w:rsidRPr="00C017D0">
        <w:rPr>
          <w:rFonts w:ascii="Arial" w:hAnsi="Arial" w:cs="Arial"/>
          <w:sz w:val="20"/>
          <w:szCs w:val="20"/>
        </w:rPr>
        <w:t xml:space="preserve"> This </w:t>
      </w:r>
      <w:r w:rsidR="00F472A2" w:rsidRPr="00C017D0">
        <w:rPr>
          <w:rFonts w:ascii="Arial" w:hAnsi="Arial" w:cs="Arial"/>
          <w:sz w:val="20"/>
          <w:szCs w:val="20"/>
        </w:rPr>
        <w:t xml:space="preserve">right </w:t>
      </w:r>
      <w:r w:rsidR="00111566" w:rsidRPr="00C017D0">
        <w:rPr>
          <w:rFonts w:ascii="Arial" w:hAnsi="Arial" w:cs="Arial"/>
          <w:sz w:val="20"/>
          <w:szCs w:val="20"/>
        </w:rPr>
        <w:t xml:space="preserve">provides that the opinion of the child is heard considering </w:t>
      </w:r>
      <w:r w:rsidR="00AD1971" w:rsidRPr="00C017D0">
        <w:rPr>
          <w:rFonts w:ascii="Arial" w:hAnsi="Arial" w:cs="Arial"/>
          <w:sz w:val="20"/>
          <w:szCs w:val="20"/>
        </w:rPr>
        <w:t>his</w:t>
      </w:r>
      <w:r w:rsidR="00B733BB" w:rsidRPr="00C017D0">
        <w:rPr>
          <w:rFonts w:ascii="Arial" w:hAnsi="Arial" w:cs="Arial"/>
          <w:sz w:val="20"/>
          <w:szCs w:val="20"/>
        </w:rPr>
        <w:t>/her</w:t>
      </w:r>
      <w:r w:rsidR="00AD1971" w:rsidRPr="00C017D0">
        <w:rPr>
          <w:rFonts w:ascii="Arial" w:hAnsi="Arial" w:cs="Arial"/>
          <w:sz w:val="20"/>
          <w:szCs w:val="20"/>
        </w:rPr>
        <w:t xml:space="preserve"> </w:t>
      </w:r>
      <w:r w:rsidR="00111566" w:rsidRPr="00C017D0">
        <w:rPr>
          <w:rFonts w:ascii="Arial" w:hAnsi="Arial" w:cs="Arial"/>
          <w:sz w:val="20"/>
          <w:szCs w:val="20"/>
        </w:rPr>
        <w:t>age and maturity</w:t>
      </w:r>
      <w:r w:rsidR="00981B6C" w:rsidRPr="00C017D0">
        <w:rPr>
          <w:rFonts w:ascii="Arial" w:hAnsi="Arial" w:cs="Arial"/>
          <w:sz w:val="20"/>
          <w:szCs w:val="20"/>
        </w:rPr>
        <w:t>,</w:t>
      </w:r>
      <w:r w:rsidR="00111566" w:rsidRPr="00C017D0">
        <w:rPr>
          <w:rFonts w:ascii="Arial" w:hAnsi="Arial" w:cs="Arial"/>
          <w:sz w:val="20"/>
          <w:szCs w:val="20"/>
        </w:rPr>
        <w:t xml:space="preserve"> which affect the capacity of forming </w:t>
      </w:r>
      <w:r w:rsidR="00AD1971" w:rsidRPr="00C017D0">
        <w:rPr>
          <w:rFonts w:ascii="Arial" w:hAnsi="Arial" w:cs="Arial"/>
          <w:sz w:val="20"/>
          <w:szCs w:val="20"/>
        </w:rPr>
        <w:t xml:space="preserve">an </w:t>
      </w:r>
      <w:r w:rsidR="00111566" w:rsidRPr="00C017D0">
        <w:rPr>
          <w:rFonts w:ascii="Arial" w:hAnsi="Arial" w:cs="Arial"/>
          <w:sz w:val="20"/>
          <w:szCs w:val="20"/>
        </w:rPr>
        <w:t>opinion. However,</w:t>
      </w:r>
      <w:r w:rsidR="0067577C" w:rsidRPr="00C017D0">
        <w:rPr>
          <w:rFonts w:ascii="Arial" w:hAnsi="Arial" w:cs="Arial"/>
          <w:sz w:val="20"/>
          <w:szCs w:val="20"/>
        </w:rPr>
        <w:t xml:space="preserve"> </w:t>
      </w:r>
      <w:r w:rsidR="0067577C" w:rsidRPr="00B62859">
        <w:rPr>
          <w:rFonts w:ascii="Arial" w:hAnsi="Arial" w:cs="Arial"/>
          <w:sz w:val="20"/>
          <w:szCs w:val="20"/>
          <w:highlight w:val="yellow"/>
        </w:rPr>
        <w:t xml:space="preserve">consideration of maturity and capability of forming </w:t>
      </w:r>
      <w:r w:rsidR="00AD1971" w:rsidRPr="00B62859">
        <w:rPr>
          <w:rFonts w:ascii="Arial" w:hAnsi="Arial" w:cs="Arial"/>
          <w:sz w:val="20"/>
          <w:szCs w:val="20"/>
          <w:highlight w:val="yellow"/>
        </w:rPr>
        <w:t xml:space="preserve">an </w:t>
      </w:r>
      <w:r w:rsidR="0067577C" w:rsidRPr="00B62859">
        <w:rPr>
          <w:rFonts w:ascii="Arial" w:hAnsi="Arial" w:cs="Arial"/>
          <w:sz w:val="20"/>
          <w:szCs w:val="20"/>
          <w:highlight w:val="yellow"/>
        </w:rPr>
        <w:t>opinion should not be interpreted as a limitation</w:t>
      </w:r>
      <w:r w:rsidR="00AD1971" w:rsidRPr="00B62859">
        <w:rPr>
          <w:rFonts w:ascii="Arial" w:hAnsi="Arial" w:cs="Arial"/>
          <w:sz w:val="20"/>
          <w:szCs w:val="20"/>
          <w:highlight w:val="yellow"/>
        </w:rPr>
        <w:t xml:space="preserve"> of the rights children are entitled to</w:t>
      </w:r>
      <w:r w:rsidR="0067577C" w:rsidRPr="00B62859">
        <w:rPr>
          <w:rFonts w:ascii="Arial" w:hAnsi="Arial" w:cs="Arial"/>
          <w:sz w:val="20"/>
          <w:szCs w:val="20"/>
          <w:highlight w:val="yellow"/>
        </w:rPr>
        <w:t>.</w:t>
      </w:r>
      <w:r w:rsidR="0067577C" w:rsidRPr="00B62859">
        <w:rPr>
          <w:rStyle w:val="FootnoteReference"/>
          <w:rFonts w:ascii="Arial" w:hAnsi="Arial" w:cs="Arial"/>
          <w:sz w:val="20"/>
          <w:szCs w:val="20"/>
          <w:highlight w:val="yellow"/>
        </w:rPr>
        <w:footnoteReference w:id="7"/>
      </w:r>
    </w:p>
    <w:p w14:paraId="61F7F68D" w14:textId="3B73F29D" w:rsidR="00223EE4" w:rsidRPr="00C017D0" w:rsidRDefault="00111566" w:rsidP="00C017D0">
      <w:pPr>
        <w:spacing w:line="240" w:lineRule="auto"/>
        <w:ind w:firstLine="360"/>
        <w:jc w:val="both"/>
        <w:rPr>
          <w:rFonts w:ascii="Arial" w:hAnsi="Arial" w:cs="Arial"/>
          <w:b/>
          <w:sz w:val="20"/>
          <w:szCs w:val="20"/>
          <w:u w:val="single"/>
          <w:lang w:val="en-GB"/>
        </w:rPr>
      </w:pPr>
      <w:r w:rsidRPr="00C017D0">
        <w:rPr>
          <w:rFonts w:ascii="Arial" w:hAnsi="Arial" w:cs="Arial"/>
          <w:sz w:val="20"/>
          <w:szCs w:val="20"/>
        </w:rPr>
        <w:t xml:space="preserve"> </w:t>
      </w:r>
      <w:r w:rsidR="003724DB" w:rsidRPr="00C017D0">
        <w:rPr>
          <w:rFonts w:ascii="Arial" w:hAnsi="Arial" w:cs="Arial"/>
          <w:sz w:val="20"/>
          <w:szCs w:val="20"/>
        </w:rPr>
        <w:t xml:space="preserve">In this regard, </w:t>
      </w:r>
      <w:r w:rsidR="003724DB" w:rsidRPr="00B62859">
        <w:rPr>
          <w:rFonts w:ascii="Arial" w:hAnsi="Arial" w:cs="Arial"/>
          <w:sz w:val="20"/>
          <w:szCs w:val="20"/>
          <w:highlight w:val="yellow"/>
        </w:rPr>
        <w:t>the “right to privacy is also an important participatory right, particularly in the case of older children, insofar as it is part and parcel of individual autonomy, a necessary precondition of participation. The participatory function of the right to privacy is not something that is often alluded to in legal and policy documents. In the digital environment, especially, privacy is often reduced to data protection. But while data protection is certainly closely related to one’s privacy, privacy itself is a much broader and more complex concept”.</w:t>
      </w:r>
      <w:r w:rsidR="003724DB" w:rsidRPr="00B62859">
        <w:rPr>
          <w:rStyle w:val="FootnoteReference"/>
          <w:rFonts w:ascii="Arial" w:hAnsi="Arial" w:cs="Arial"/>
          <w:sz w:val="20"/>
          <w:szCs w:val="20"/>
          <w:highlight w:val="yellow"/>
        </w:rPr>
        <w:footnoteReference w:id="8"/>
      </w:r>
    </w:p>
    <w:p w14:paraId="49F4C412" w14:textId="77777777" w:rsidR="00223EE4" w:rsidRPr="00C017D0" w:rsidRDefault="00223EE4"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The right to privacy is deeply embedded in the Council of Europe Guidelines to respect, protect and fulfil the rights of the child in the digital environment</w:t>
      </w:r>
      <w:r w:rsidRPr="00C017D0">
        <w:rPr>
          <w:rStyle w:val="FootnoteReference"/>
          <w:rFonts w:ascii="Arial" w:hAnsi="Arial" w:cs="Arial"/>
          <w:sz w:val="20"/>
          <w:szCs w:val="20"/>
          <w:lang w:val="en-GB"/>
        </w:rPr>
        <w:footnoteReference w:id="9"/>
      </w:r>
      <w:r w:rsidRPr="00C017D0">
        <w:rPr>
          <w:rFonts w:ascii="Arial" w:hAnsi="Arial" w:cs="Arial"/>
          <w:sz w:val="20"/>
          <w:szCs w:val="20"/>
          <w:lang w:val="en-GB"/>
        </w:rPr>
        <w:t xml:space="preserve"> ( “the Digital Guidelines”). In particular, the Digital Guidelines provide that “states must respect, protect an fulfil the right of the child to privacy” and “ensure that relevant stakeholders, in particular those processing personal data, but also the child’s peers, parents or carers, and educators, are made aware of and respect the child’s rights to privacy and data protection”.  </w:t>
      </w:r>
    </w:p>
    <w:p w14:paraId="00BA6534" w14:textId="63F1B42D" w:rsidR="00223EE4" w:rsidRPr="00C017D0" w:rsidRDefault="00223EE4" w:rsidP="00C017D0">
      <w:pPr>
        <w:spacing w:line="240" w:lineRule="auto"/>
        <w:ind w:firstLine="360"/>
        <w:jc w:val="both"/>
        <w:rPr>
          <w:rFonts w:ascii="Arial" w:hAnsi="Arial" w:cs="Arial"/>
          <w:sz w:val="20"/>
          <w:szCs w:val="20"/>
          <w:lang w:val="en-GB"/>
        </w:rPr>
      </w:pPr>
      <w:r w:rsidRPr="00C017D0">
        <w:rPr>
          <w:rFonts w:ascii="Arial" w:hAnsi="Arial" w:cs="Arial"/>
          <w:b/>
          <w:sz w:val="20"/>
          <w:szCs w:val="20"/>
          <w:lang w:val="en-GB"/>
        </w:rPr>
        <w:t>States must respect, protect and fulfil children’s right to privacy and data protection.</w:t>
      </w:r>
      <w:r w:rsidRPr="00C017D0">
        <w:rPr>
          <w:rFonts w:ascii="Arial" w:hAnsi="Arial" w:cs="Arial"/>
          <w:sz w:val="20"/>
          <w:szCs w:val="20"/>
          <w:lang w:val="en-GB"/>
        </w:rPr>
        <w:t xml:space="preserve"> They should ensure that those who process personal data, parents or carers and educators, as well as children themselves, are made aware of children’s right to privacy and data protection, and ensure that children are made aware of how to exercise these rights, bearing in mind their age and maturity (see further </w:t>
      </w:r>
      <w:r w:rsidRPr="00C017D0">
        <w:rPr>
          <w:rFonts w:ascii="Arial" w:hAnsi="Arial" w:cs="Arial"/>
          <w:sz w:val="20"/>
          <w:szCs w:val="20"/>
        </w:rPr>
        <w:t xml:space="preserve">the </w:t>
      </w:r>
      <w:hyperlink r:id="rId9" w:history="1">
        <w:r w:rsidRPr="00C017D0">
          <w:rPr>
            <w:rStyle w:val="Hyperlink"/>
            <w:rFonts w:ascii="Arial" w:hAnsi="Arial" w:cs="Arial"/>
            <w:sz w:val="20"/>
            <w:szCs w:val="20"/>
          </w:rPr>
          <w:t>Council of Europe Guide to Human Rights for Internet Users</w:t>
        </w:r>
      </w:hyperlink>
      <w:r w:rsidRPr="00C017D0">
        <w:rPr>
          <w:rFonts w:ascii="Arial" w:hAnsi="Arial" w:cs="Arial"/>
          <w:sz w:val="20"/>
          <w:szCs w:val="20"/>
          <w:lang w:val="en-GB"/>
        </w:rPr>
        <w:t xml:space="preserve">). Child-friendly and age-appropriate information about privacy tools, settings and remedies, as well as data processing, should be made available to children (see the </w:t>
      </w:r>
      <w:hyperlink r:id="rId10" w:history="1">
        <w:r w:rsidRPr="00C017D0">
          <w:rPr>
            <w:rStyle w:val="Hyperlink"/>
            <w:rFonts w:ascii="Arial" w:hAnsi="Arial" w:cs="Arial"/>
            <w:sz w:val="20"/>
            <w:szCs w:val="20"/>
            <w:lang w:val="en-GB"/>
          </w:rPr>
          <w:t>Explanatory Report</w:t>
        </w:r>
      </w:hyperlink>
      <w:r w:rsidRPr="00C017D0">
        <w:rPr>
          <w:rFonts w:ascii="Arial" w:hAnsi="Arial" w:cs="Arial"/>
          <w:sz w:val="20"/>
          <w:szCs w:val="20"/>
          <w:lang w:val="en-GB"/>
        </w:rPr>
        <w:t xml:space="preserve"> to Convention 108+).</w:t>
      </w:r>
    </w:p>
    <w:p w14:paraId="09C9378A" w14:textId="77777777" w:rsidR="00223EE4" w:rsidRPr="00C017D0" w:rsidRDefault="00223EE4" w:rsidP="00C017D0">
      <w:pPr>
        <w:spacing w:line="240" w:lineRule="auto"/>
        <w:ind w:firstLine="360"/>
        <w:jc w:val="both"/>
        <w:rPr>
          <w:rFonts w:ascii="Arial" w:hAnsi="Arial" w:cs="Arial"/>
          <w:sz w:val="20"/>
          <w:szCs w:val="20"/>
          <w:lang w:val="en-GB"/>
        </w:rPr>
      </w:pPr>
      <w:r w:rsidRPr="00B62859">
        <w:rPr>
          <w:rFonts w:ascii="Arial" w:hAnsi="Arial" w:cs="Arial"/>
          <w:b/>
          <w:sz w:val="20"/>
          <w:szCs w:val="20"/>
          <w:highlight w:val="yellow"/>
          <w:lang w:val="en-GB"/>
        </w:rPr>
        <w:t xml:space="preserve">States must take measures to ensure that children’s personal data is processed fairly, lawfully, accurately, securely, for a specific purpose and with </w:t>
      </w:r>
      <w:r w:rsidRPr="00B62859">
        <w:rPr>
          <w:rFonts w:ascii="Arial" w:hAnsi="Arial" w:cs="Arial"/>
          <w:sz w:val="20"/>
          <w:szCs w:val="20"/>
          <w:highlight w:val="yellow"/>
          <w:lang w:val="en-GB"/>
        </w:rPr>
        <w:t>free, explicit, informed and unambiguous</w:t>
      </w:r>
      <w:r w:rsidRPr="00B62859">
        <w:rPr>
          <w:rFonts w:ascii="Arial" w:hAnsi="Arial" w:cs="Arial"/>
          <w:b/>
          <w:sz w:val="20"/>
          <w:szCs w:val="20"/>
          <w:highlight w:val="yellow"/>
          <w:lang w:val="en-GB"/>
        </w:rPr>
        <w:t xml:space="preserve"> consent </w:t>
      </w:r>
      <w:r w:rsidRPr="00B62859">
        <w:rPr>
          <w:rFonts w:ascii="Arial" w:hAnsi="Arial" w:cs="Arial"/>
          <w:sz w:val="20"/>
          <w:szCs w:val="20"/>
          <w:highlight w:val="yellow"/>
          <w:lang w:val="en-GB"/>
        </w:rPr>
        <w:t>of the child and/or their parents, carers or legal representative, or in accordance with another legitimate basis laid down in law.</w:t>
      </w:r>
      <w:r w:rsidRPr="00C017D0">
        <w:rPr>
          <w:rFonts w:ascii="Arial" w:hAnsi="Arial" w:cs="Arial"/>
          <w:sz w:val="20"/>
          <w:szCs w:val="20"/>
          <w:lang w:val="en-GB"/>
        </w:rPr>
        <w:t xml:space="preserve"> In determining an age at which children are considered capable of consenting to the processing of personal data, states must take into account the best interests and evolving capacities of children. States should also ensure that children and/or their parents, carers or legal representatives have the right to withdraw consent, access their data and have it rectified or erased. The likely impact of data processing on the rights of the child should be assessed and states should ensure that the processing of categories of sensitive data is only allowed where appropriate safeguards are enshrined in law. The principles of data minimisation and the best interests of the child should be respected (see also Article 15 Convention 108+</w:t>
      </w:r>
      <w:r w:rsidRPr="00C017D0">
        <w:rPr>
          <w:rFonts w:ascii="Arial" w:hAnsi="Arial" w:cs="Arial"/>
          <w:sz w:val="20"/>
          <w:szCs w:val="20"/>
        </w:rPr>
        <w:t>)</w:t>
      </w:r>
      <w:r w:rsidRPr="00C017D0">
        <w:rPr>
          <w:rFonts w:ascii="Arial" w:hAnsi="Arial" w:cs="Arial"/>
          <w:sz w:val="20"/>
          <w:szCs w:val="20"/>
          <w:lang w:val="en-GB"/>
        </w:rPr>
        <w:t>.</w:t>
      </w:r>
    </w:p>
    <w:p w14:paraId="07644CBB" w14:textId="77777777" w:rsidR="00223EE4" w:rsidRPr="00C017D0" w:rsidRDefault="00223EE4" w:rsidP="00C017D0">
      <w:pPr>
        <w:spacing w:line="240" w:lineRule="auto"/>
        <w:ind w:firstLine="360"/>
        <w:jc w:val="both"/>
        <w:rPr>
          <w:rFonts w:ascii="Arial" w:hAnsi="Arial" w:cs="Arial"/>
          <w:sz w:val="20"/>
          <w:szCs w:val="20"/>
          <w:lang w:val="en-GB"/>
        </w:rPr>
      </w:pPr>
      <w:r w:rsidRPr="00B62859">
        <w:rPr>
          <w:rFonts w:ascii="Arial" w:hAnsi="Arial" w:cs="Arial"/>
          <w:sz w:val="20"/>
          <w:szCs w:val="20"/>
          <w:highlight w:val="yellow"/>
          <w:lang w:val="en-GB"/>
        </w:rPr>
        <w:t xml:space="preserve">These standards should apply to </w:t>
      </w:r>
      <w:r w:rsidRPr="00B62859">
        <w:rPr>
          <w:rFonts w:ascii="Arial" w:hAnsi="Arial" w:cs="Arial"/>
          <w:b/>
          <w:sz w:val="20"/>
          <w:szCs w:val="20"/>
          <w:highlight w:val="yellow"/>
          <w:lang w:val="en-GB"/>
        </w:rPr>
        <w:t>connected or smart devices</w:t>
      </w:r>
      <w:r w:rsidRPr="00B62859">
        <w:rPr>
          <w:rFonts w:ascii="Arial" w:hAnsi="Arial" w:cs="Arial"/>
          <w:sz w:val="20"/>
          <w:szCs w:val="20"/>
          <w:highlight w:val="yellow"/>
          <w:lang w:val="en-GB"/>
        </w:rPr>
        <w:t>,</w:t>
      </w:r>
      <w:r w:rsidRPr="00B62859">
        <w:rPr>
          <w:rStyle w:val="FootnoteReference"/>
          <w:rFonts w:ascii="Arial" w:hAnsi="Arial" w:cs="Arial"/>
          <w:sz w:val="20"/>
          <w:szCs w:val="20"/>
          <w:highlight w:val="yellow"/>
          <w:lang w:val="en-GB"/>
        </w:rPr>
        <w:footnoteReference w:id="10"/>
      </w:r>
      <w:r w:rsidRPr="00B62859">
        <w:rPr>
          <w:rFonts w:ascii="Arial" w:hAnsi="Arial" w:cs="Arial"/>
          <w:sz w:val="20"/>
          <w:szCs w:val="20"/>
          <w:highlight w:val="yellow"/>
          <w:lang w:val="en-GB"/>
        </w:rPr>
        <w:t xml:space="preserve"> while the </w:t>
      </w:r>
      <w:r w:rsidRPr="00B62859">
        <w:rPr>
          <w:rFonts w:ascii="Arial" w:hAnsi="Arial" w:cs="Arial"/>
          <w:b/>
          <w:sz w:val="20"/>
          <w:szCs w:val="20"/>
          <w:highlight w:val="yellow"/>
          <w:lang w:val="en-GB"/>
        </w:rPr>
        <w:t>profiling of children</w:t>
      </w:r>
      <w:r w:rsidRPr="00B62859">
        <w:rPr>
          <w:rFonts w:ascii="Arial" w:hAnsi="Arial" w:cs="Arial"/>
          <w:sz w:val="20"/>
          <w:szCs w:val="20"/>
          <w:highlight w:val="yellow"/>
          <w:lang w:val="en-GB"/>
        </w:rPr>
        <w:t xml:space="preserve"> should usually be prohibited, except when it is in the best interest of the child or in the overriding public interest to do so, where appropriate safeguards have been provided for by law.</w:t>
      </w:r>
      <w:r w:rsidRPr="00B62859">
        <w:rPr>
          <w:rStyle w:val="FootnoteReference"/>
          <w:rFonts w:ascii="Arial" w:hAnsi="Arial" w:cs="Arial"/>
          <w:sz w:val="20"/>
          <w:szCs w:val="20"/>
          <w:highlight w:val="yellow"/>
          <w:lang w:val="en-GB"/>
        </w:rPr>
        <w:footnoteReference w:id="11"/>
      </w:r>
      <w:r w:rsidRPr="00C017D0">
        <w:rPr>
          <w:rFonts w:ascii="Arial" w:hAnsi="Arial" w:cs="Arial"/>
          <w:sz w:val="20"/>
          <w:szCs w:val="20"/>
          <w:lang w:val="en-GB"/>
        </w:rPr>
        <w:t xml:space="preserve"> On the other hand</w:t>
      </w:r>
      <w:r w:rsidRPr="00C017D0">
        <w:rPr>
          <w:rFonts w:ascii="Arial" w:hAnsi="Arial" w:cs="Arial"/>
          <w:b/>
          <w:sz w:val="20"/>
          <w:szCs w:val="20"/>
          <w:lang w:val="en-GB"/>
        </w:rPr>
        <w:t xml:space="preserve">, </w:t>
      </w:r>
      <w:r w:rsidRPr="00B62859">
        <w:rPr>
          <w:rFonts w:ascii="Arial" w:hAnsi="Arial" w:cs="Arial"/>
          <w:b/>
          <w:sz w:val="20"/>
          <w:szCs w:val="20"/>
          <w:highlight w:val="yellow"/>
          <w:lang w:val="en-GB"/>
        </w:rPr>
        <w:t>anonymity, pseudonymity or the use of encryption technologies</w:t>
      </w:r>
      <w:r w:rsidRPr="00B62859">
        <w:rPr>
          <w:rFonts w:ascii="Arial" w:hAnsi="Arial" w:cs="Arial"/>
          <w:sz w:val="20"/>
          <w:szCs w:val="20"/>
          <w:highlight w:val="yellow"/>
          <w:lang w:val="en-GB"/>
        </w:rPr>
        <w:t xml:space="preserve"> by children should </w:t>
      </w:r>
      <w:r w:rsidRPr="00B62859">
        <w:rPr>
          <w:rFonts w:ascii="Arial" w:hAnsi="Arial" w:cs="Arial"/>
          <w:i/>
          <w:sz w:val="20"/>
          <w:szCs w:val="20"/>
          <w:highlight w:val="yellow"/>
          <w:lang w:val="en-GB"/>
        </w:rPr>
        <w:t xml:space="preserve">not </w:t>
      </w:r>
      <w:r w:rsidRPr="00B62859">
        <w:rPr>
          <w:rFonts w:ascii="Arial" w:hAnsi="Arial" w:cs="Arial"/>
          <w:sz w:val="20"/>
          <w:szCs w:val="20"/>
          <w:highlight w:val="yellow"/>
          <w:lang w:val="en-GB"/>
        </w:rPr>
        <w:t>be</w:t>
      </w:r>
      <w:r w:rsidRPr="00C017D0">
        <w:rPr>
          <w:rFonts w:ascii="Arial" w:hAnsi="Arial" w:cs="Arial"/>
          <w:sz w:val="20"/>
          <w:szCs w:val="20"/>
          <w:lang w:val="en-GB"/>
        </w:rPr>
        <w:t xml:space="preserve"> </w:t>
      </w:r>
      <w:r w:rsidRPr="00B62859">
        <w:rPr>
          <w:rFonts w:ascii="Arial" w:hAnsi="Arial" w:cs="Arial"/>
          <w:sz w:val="20"/>
          <w:szCs w:val="20"/>
          <w:highlight w:val="yellow"/>
          <w:lang w:val="en-GB"/>
        </w:rPr>
        <w:lastRenderedPageBreak/>
        <w:t>prohibited, in law or practice.</w:t>
      </w:r>
      <w:r w:rsidRPr="00C017D0">
        <w:rPr>
          <w:rFonts w:ascii="Arial" w:hAnsi="Arial" w:cs="Arial"/>
          <w:sz w:val="20"/>
          <w:szCs w:val="20"/>
          <w:lang w:val="en-GB"/>
        </w:rPr>
        <w:t xml:space="preserve"> In all cases, children shall not be subjected to arbitrary or unlawful interference with their privacy in the digital environment.</w:t>
      </w:r>
    </w:p>
    <w:p w14:paraId="6D171A89" w14:textId="77777777" w:rsidR="00223EE4" w:rsidRPr="00C017D0" w:rsidRDefault="00223EE4" w:rsidP="00C017D0">
      <w:pPr>
        <w:spacing w:line="240" w:lineRule="auto"/>
        <w:ind w:firstLine="360"/>
        <w:jc w:val="both"/>
        <w:rPr>
          <w:rFonts w:ascii="Arial" w:hAnsi="Arial" w:cs="Arial"/>
          <w:sz w:val="20"/>
          <w:szCs w:val="20"/>
        </w:rPr>
      </w:pPr>
    </w:p>
    <w:p w14:paraId="6F1FDC6B" w14:textId="3558AE52" w:rsidR="0067577C" w:rsidRPr="00C017D0" w:rsidRDefault="004B1729" w:rsidP="00C017D0">
      <w:pPr>
        <w:pStyle w:val="ListParagraph"/>
        <w:numPr>
          <w:ilvl w:val="0"/>
          <w:numId w:val="2"/>
        </w:numPr>
        <w:spacing w:line="240" w:lineRule="auto"/>
        <w:jc w:val="both"/>
        <w:rPr>
          <w:rFonts w:ascii="Arial" w:hAnsi="Arial" w:cs="Arial"/>
          <w:b/>
          <w:bCs/>
          <w:sz w:val="20"/>
          <w:szCs w:val="20"/>
        </w:rPr>
      </w:pPr>
      <w:r w:rsidRPr="00C017D0">
        <w:rPr>
          <w:rFonts w:ascii="Arial" w:hAnsi="Arial" w:cs="Arial"/>
          <w:b/>
          <w:bCs/>
          <w:sz w:val="20"/>
          <w:szCs w:val="20"/>
        </w:rPr>
        <w:t>Data Protection</w:t>
      </w:r>
      <w:r w:rsidR="00AD1971" w:rsidRPr="00C017D0">
        <w:rPr>
          <w:rFonts w:ascii="Arial" w:hAnsi="Arial" w:cs="Arial"/>
          <w:b/>
          <w:bCs/>
          <w:sz w:val="20"/>
          <w:szCs w:val="20"/>
        </w:rPr>
        <w:t xml:space="preserve"> as a means to protect the autonomy of children</w:t>
      </w:r>
    </w:p>
    <w:p w14:paraId="1A9A1B05" w14:textId="262454FC" w:rsidR="00141A38" w:rsidRPr="00C017D0" w:rsidRDefault="0067577C" w:rsidP="00C017D0">
      <w:pPr>
        <w:spacing w:line="240" w:lineRule="auto"/>
        <w:ind w:firstLine="360"/>
        <w:jc w:val="both"/>
        <w:rPr>
          <w:rFonts w:ascii="Arial" w:hAnsi="Arial" w:cs="Arial"/>
          <w:sz w:val="20"/>
          <w:szCs w:val="20"/>
        </w:rPr>
      </w:pPr>
      <w:r w:rsidRPr="00C017D0">
        <w:rPr>
          <w:rFonts w:ascii="Arial" w:hAnsi="Arial" w:cs="Arial"/>
          <w:sz w:val="20"/>
          <w:szCs w:val="20"/>
        </w:rPr>
        <w:t>Article 8 of the EC</w:t>
      </w:r>
      <w:r w:rsidR="00B233B2" w:rsidRPr="00C017D0">
        <w:rPr>
          <w:rFonts w:ascii="Arial" w:hAnsi="Arial" w:cs="Arial"/>
          <w:sz w:val="20"/>
          <w:szCs w:val="20"/>
        </w:rPr>
        <w:t>H</w:t>
      </w:r>
      <w:r w:rsidRPr="00C017D0">
        <w:rPr>
          <w:rFonts w:ascii="Arial" w:hAnsi="Arial" w:cs="Arial"/>
          <w:sz w:val="20"/>
          <w:szCs w:val="20"/>
        </w:rPr>
        <w:t xml:space="preserve">R provides </w:t>
      </w:r>
      <w:r w:rsidR="001A5892" w:rsidRPr="00C017D0">
        <w:rPr>
          <w:rFonts w:ascii="Arial" w:hAnsi="Arial" w:cs="Arial"/>
          <w:sz w:val="20"/>
          <w:szCs w:val="20"/>
        </w:rPr>
        <w:t>individuals, including children</w:t>
      </w:r>
      <w:r w:rsidR="00B233B2" w:rsidRPr="00C017D0">
        <w:rPr>
          <w:rFonts w:ascii="Arial" w:hAnsi="Arial" w:cs="Arial"/>
          <w:sz w:val="20"/>
          <w:szCs w:val="20"/>
        </w:rPr>
        <w:t>,</w:t>
      </w:r>
      <w:r w:rsidRPr="00C017D0">
        <w:rPr>
          <w:rFonts w:ascii="Arial" w:hAnsi="Arial" w:cs="Arial"/>
          <w:sz w:val="20"/>
          <w:szCs w:val="20"/>
        </w:rPr>
        <w:t xml:space="preserve"> with </w:t>
      </w:r>
      <w:r w:rsidR="00B233B2" w:rsidRPr="00C017D0">
        <w:rPr>
          <w:rFonts w:ascii="Arial" w:hAnsi="Arial" w:cs="Arial"/>
          <w:sz w:val="20"/>
          <w:szCs w:val="20"/>
        </w:rPr>
        <w:t xml:space="preserve">the necessary means to protect </w:t>
      </w:r>
      <w:r w:rsidR="00981B6C" w:rsidRPr="00C017D0">
        <w:rPr>
          <w:rFonts w:ascii="Arial" w:hAnsi="Arial" w:cs="Arial"/>
          <w:sz w:val="20"/>
          <w:szCs w:val="20"/>
        </w:rPr>
        <w:t xml:space="preserve">a </w:t>
      </w:r>
      <w:r w:rsidRPr="00C017D0">
        <w:rPr>
          <w:rFonts w:ascii="Arial" w:hAnsi="Arial" w:cs="Arial"/>
          <w:sz w:val="20"/>
          <w:szCs w:val="20"/>
        </w:rPr>
        <w:t xml:space="preserve">private </w:t>
      </w:r>
      <w:r w:rsidR="00143D04" w:rsidRPr="00C017D0">
        <w:rPr>
          <w:rFonts w:ascii="Arial" w:hAnsi="Arial" w:cs="Arial"/>
          <w:sz w:val="20"/>
          <w:szCs w:val="20"/>
        </w:rPr>
        <w:t>sphere</w:t>
      </w:r>
      <w:r w:rsidRPr="00C017D0">
        <w:rPr>
          <w:rFonts w:ascii="Arial" w:hAnsi="Arial" w:cs="Arial"/>
          <w:sz w:val="20"/>
          <w:szCs w:val="20"/>
        </w:rPr>
        <w:t xml:space="preserve"> in which </w:t>
      </w:r>
      <w:r w:rsidR="001A5892" w:rsidRPr="00C017D0">
        <w:rPr>
          <w:rFonts w:ascii="Arial" w:hAnsi="Arial" w:cs="Arial"/>
          <w:sz w:val="20"/>
          <w:szCs w:val="20"/>
        </w:rPr>
        <w:t>they</w:t>
      </w:r>
      <w:r w:rsidRPr="00C017D0">
        <w:rPr>
          <w:rFonts w:ascii="Arial" w:hAnsi="Arial" w:cs="Arial"/>
          <w:sz w:val="20"/>
          <w:szCs w:val="20"/>
        </w:rPr>
        <w:t xml:space="preserve"> can </w:t>
      </w:r>
      <w:r w:rsidR="004763D4" w:rsidRPr="00C017D0">
        <w:rPr>
          <w:rFonts w:ascii="Arial" w:hAnsi="Arial" w:cs="Arial"/>
          <w:sz w:val="20"/>
          <w:szCs w:val="20"/>
        </w:rPr>
        <w:t>develop their personality.</w:t>
      </w:r>
      <w:r w:rsidR="004763D4" w:rsidRPr="00C017D0">
        <w:rPr>
          <w:rStyle w:val="FootnoteReference"/>
          <w:rFonts w:ascii="Arial" w:hAnsi="Arial" w:cs="Arial"/>
          <w:sz w:val="20"/>
          <w:szCs w:val="20"/>
        </w:rPr>
        <w:footnoteReference w:id="12"/>
      </w:r>
      <w:r w:rsidR="00B233B2" w:rsidRPr="00C017D0">
        <w:rPr>
          <w:rFonts w:ascii="Arial" w:hAnsi="Arial" w:cs="Arial"/>
          <w:sz w:val="20"/>
          <w:szCs w:val="20"/>
        </w:rPr>
        <w:t xml:space="preserve"> </w:t>
      </w:r>
    </w:p>
    <w:p w14:paraId="6588F4AC" w14:textId="65BD1969" w:rsidR="00B17BB4" w:rsidRPr="00C017D0" w:rsidRDefault="00B17BB4" w:rsidP="00C017D0">
      <w:pPr>
        <w:spacing w:line="240" w:lineRule="auto"/>
        <w:ind w:firstLine="360"/>
        <w:jc w:val="both"/>
        <w:rPr>
          <w:rFonts w:ascii="Arial" w:hAnsi="Arial" w:cs="Arial"/>
          <w:sz w:val="20"/>
          <w:szCs w:val="20"/>
        </w:rPr>
      </w:pPr>
      <w:r w:rsidRPr="00B62859">
        <w:rPr>
          <w:rFonts w:ascii="Arial" w:hAnsi="Arial" w:cs="Arial"/>
          <w:sz w:val="20"/>
          <w:szCs w:val="20"/>
          <w:highlight w:val="yellow"/>
        </w:rPr>
        <w:t xml:space="preserve">The right to data protection and related safeguards </w:t>
      </w:r>
      <w:r w:rsidR="00141A38" w:rsidRPr="00B62859">
        <w:rPr>
          <w:rFonts w:ascii="Arial" w:hAnsi="Arial" w:cs="Arial"/>
          <w:sz w:val="20"/>
          <w:szCs w:val="20"/>
          <w:highlight w:val="yellow"/>
        </w:rPr>
        <w:t xml:space="preserve">also enable to </w:t>
      </w:r>
      <w:r w:rsidRPr="00B62859">
        <w:rPr>
          <w:rFonts w:ascii="Arial" w:hAnsi="Arial" w:cs="Arial"/>
          <w:sz w:val="20"/>
          <w:szCs w:val="20"/>
          <w:highlight w:val="yellow"/>
        </w:rPr>
        <w:t>protect</w:t>
      </w:r>
      <w:r w:rsidR="00005A42" w:rsidRPr="00B62859">
        <w:rPr>
          <w:rFonts w:ascii="Arial" w:hAnsi="Arial" w:cs="Arial"/>
          <w:sz w:val="20"/>
          <w:szCs w:val="20"/>
          <w:highlight w:val="yellow"/>
        </w:rPr>
        <w:t>,</w:t>
      </w:r>
      <w:r w:rsidRPr="00B62859">
        <w:rPr>
          <w:rFonts w:ascii="Arial" w:hAnsi="Arial" w:cs="Arial"/>
          <w:sz w:val="20"/>
          <w:szCs w:val="20"/>
          <w:highlight w:val="yellow"/>
        </w:rPr>
        <w:t xml:space="preserve"> </w:t>
      </w:r>
      <w:r w:rsidR="00141A38" w:rsidRPr="00B62859">
        <w:rPr>
          <w:rFonts w:ascii="Arial" w:hAnsi="Arial" w:cs="Arial"/>
          <w:sz w:val="20"/>
          <w:szCs w:val="20"/>
          <w:highlight w:val="yellow"/>
        </w:rPr>
        <w:t>notably</w:t>
      </w:r>
      <w:r w:rsidR="00005A42" w:rsidRPr="00B62859">
        <w:rPr>
          <w:rFonts w:ascii="Arial" w:hAnsi="Arial" w:cs="Arial"/>
          <w:sz w:val="20"/>
          <w:szCs w:val="20"/>
          <w:highlight w:val="yellow"/>
        </w:rPr>
        <w:t>,</w:t>
      </w:r>
      <w:r w:rsidR="00141A38" w:rsidRPr="00B62859">
        <w:rPr>
          <w:rFonts w:ascii="Arial" w:hAnsi="Arial" w:cs="Arial"/>
          <w:sz w:val="20"/>
          <w:szCs w:val="20"/>
          <w:highlight w:val="yellow"/>
        </w:rPr>
        <w:t xml:space="preserve"> the </w:t>
      </w:r>
      <w:r w:rsidRPr="00B62859">
        <w:rPr>
          <w:rFonts w:ascii="Arial" w:hAnsi="Arial" w:cs="Arial"/>
          <w:sz w:val="20"/>
          <w:szCs w:val="20"/>
          <w:highlight w:val="yellow"/>
        </w:rPr>
        <w:t>autonomy</w:t>
      </w:r>
      <w:r w:rsidR="00B85449" w:rsidRPr="00B62859">
        <w:rPr>
          <w:rFonts w:ascii="Arial" w:hAnsi="Arial" w:cs="Arial"/>
          <w:sz w:val="20"/>
          <w:szCs w:val="20"/>
          <w:highlight w:val="yellow"/>
        </w:rPr>
        <w:t xml:space="preserve"> </w:t>
      </w:r>
      <w:r w:rsidR="00141A38" w:rsidRPr="00B62859">
        <w:rPr>
          <w:rFonts w:ascii="Arial" w:hAnsi="Arial" w:cs="Arial"/>
          <w:sz w:val="20"/>
          <w:szCs w:val="20"/>
          <w:highlight w:val="yellow"/>
        </w:rPr>
        <w:t xml:space="preserve">of children </w:t>
      </w:r>
      <w:r w:rsidR="00B85449" w:rsidRPr="00B62859">
        <w:rPr>
          <w:rFonts w:ascii="Arial" w:hAnsi="Arial" w:cs="Arial"/>
          <w:sz w:val="20"/>
          <w:szCs w:val="20"/>
          <w:highlight w:val="yellow"/>
        </w:rPr>
        <w:t xml:space="preserve">as </w:t>
      </w:r>
      <w:r w:rsidR="00981B6C" w:rsidRPr="00B62859">
        <w:rPr>
          <w:rFonts w:ascii="Arial" w:hAnsi="Arial" w:cs="Arial"/>
          <w:sz w:val="20"/>
          <w:szCs w:val="20"/>
          <w:highlight w:val="yellow"/>
        </w:rPr>
        <w:t xml:space="preserve">the </w:t>
      </w:r>
      <w:r w:rsidR="00B85449" w:rsidRPr="00B62859">
        <w:rPr>
          <w:rFonts w:ascii="Arial" w:hAnsi="Arial" w:cs="Arial"/>
          <w:sz w:val="20"/>
          <w:szCs w:val="20"/>
          <w:highlight w:val="yellow"/>
        </w:rPr>
        <w:t xml:space="preserve">right to data protection </w:t>
      </w:r>
      <w:r w:rsidR="00005A42" w:rsidRPr="00B62859">
        <w:rPr>
          <w:rFonts w:ascii="Arial" w:hAnsi="Arial" w:cs="Arial"/>
          <w:sz w:val="20"/>
          <w:szCs w:val="20"/>
          <w:highlight w:val="yellow"/>
        </w:rPr>
        <w:t>empowers</w:t>
      </w:r>
      <w:r w:rsidR="00B85449" w:rsidRPr="00B62859">
        <w:rPr>
          <w:rFonts w:ascii="Arial" w:hAnsi="Arial" w:cs="Arial"/>
          <w:sz w:val="20"/>
          <w:szCs w:val="20"/>
          <w:highlight w:val="yellow"/>
        </w:rPr>
        <w:t xml:space="preserve"> individuals</w:t>
      </w:r>
      <w:r w:rsidR="00005A42" w:rsidRPr="00B62859">
        <w:rPr>
          <w:rFonts w:ascii="Arial" w:hAnsi="Arial" w:cs="Arial"/>
          <w:sz w:val="20"/>
          <w:szCs w:val="20"/>
          <w:highlight w:val="yellow"/>
        </w:rPr>
        <w:t xml:space="preserve"> of means to exercise control on their personal</w:t>
      </w:r>
      <w:r w:rsidR="00B85449" w:rsidRPr="00B62859">
        <w:rPr>
          <w:rFonts w:ascii="Arial" w:hAnsi="Arial" w:cs="Arial"/>
          <w:sz w:val="20"/>
          <w:szCs w:val="20"/>
          <w:highlight w:val="yellow"/>
        </w:rPr>
        <w:t xml:space="preserve"> data.</w:t>
      </w:r>
    </w:p>
    <w:p w14:paraId="0B29AC17" w14:textId="2284B699" w:rsidR="00B00B74" w:rsidRPr="00C017D0" w:rsidRDefault="004B1729" w:rsidP="00C017D0">
      <w:pPr>
        <w:pStyle w:val="ListParagraph"/>
        <w:numPr>
          <w:ilvl w:val="1"/>
          <w:numId w:val="2"/>
        </w:numPr>
        <w:spacing w:line="240" w:lineRule="auto"/>
        <w:jc w:val="both"/>
        <w:rPr>
          <w:rFonts w:ascii="Arial" w:hAnsi="Arial" w:cs="Arial"/>
          <w:b/>
          <w:bCs/>
          <w:sz w:val="20"/>
          <w:szCs w:val="20"/>
        </w:rPr>
      </w:pPr>
      <w:r w:rsidRPr="00C017D0">
        <w:rPr>
          <w:rFonts w:ascii="Arial" w:hAnsi="Arial" w:cs="Arial"/>
          <w:b/>
          <w:bCs/>
          <w:sz w:val="20"/>
          <w:szCs w:val="20"/>
        </w:rPr>
        <w:t>General Principles of Data Processing</w:t>
      </w:r>
      <w:r w:rsidR="00C0374C" w:rsidRPr="00C017D0">
        <w:rPr>
          <w:rFonts w:ascii="Arial" w:hAnsi="Arial" w:cs="Arial"/>
          <w:b/>
          <w:bCs/>
          <w:sz w:val="20"/>
          <w:szCs w:val="20"/>
        </w:rPr>
        <w:t xml:space="preserve"> under Convention 108+</w:t>
      </w:r>
    </w:p>
    <w:p w14:paraId="33923A08" w14:textId="75E2F191" w:rsidR="00BB13EF" w:rsidRPr="00C017D0" w:rsidRDefault="003B660E" w:rsidP="00C017D0">
      <w:pPr>
        <w:spacing w:line="240" w:lineRule="auto"/>
        <w:ind w:firstLine="360"/>
        <w:jc w:val="both"/>
        <w:rPr>
          <w:rFonts w:ascii="Arial" w:hAnsi="Arial" w:cs="Arial"/>
          <w:sz w:val="20"/>
          <w:szCs w:val="20"/>
        </w:rPr>
      </w:pPr>
      <w:r w:rsidRPr="00C017D0">
        <w:rPr>
          <w:rFonts w:ascii="Arial" w:hAnsi="Arial" w:cs="Arial"/>
          <w:sz w:val="20"/>
          <w:szCs w:val="20"/>
        </w:rPr>
        <w:t>The d</w:t>
      </w:r>
      <w:r w:rsidR="002B5555" w:rsidRPr="00C017D0">
        <w:rPr>
          <w:rFonts w:ascii="Arial" w:hAnsi="Arial" w:cs="Arial"/>
          <w:sz w:val="20"/>
          <w:szCs w:val="20"/>
        </w:rPr>
        <w:t xml:space="preserve">ata processing </w:t>
      </w:r>
      <w:r w:rsidR="004763D4" w:rsidRPr="00C017D0">
        <w:rPr>
          <w:rFonts w:ascii="Arial" w:hAnsi="Arial" w:cs="Arial"/>
          <w:sz w:val="20"/>
          <w:szCs w:val="20"/>
        </w:rPr>
        <w:t>shall</w:t>
      </w:r>
      <w:r w:rsidR="002B5555" w:rsidRPr="00C017D0">
        <w:rPr>
          <w:rFonts w:ascii="Arial" w:hAnsi="Arial" w:cs="Arial"/>
          <w:sz w:val="20"/>
          <w:szCs w:val="20"/>
        </w:rPr>
        <w:t xml:space="preserve"> rely on </w:t>
      </w:r>
      <w:r w:rsidR="00981B6C" w:rsidRPr="00C017D0">
        <w:rPr>
          <w:rFonts w:ascii="Arial" w:hAnsi="Arial" w:cs="Arial"/>
          <w:sz w:val="20"/>
          <w:szCs w:val="20"/>
        </w:rPr>
        <w:t xml:space="preserve">an </w:t>
      </w:r>
      <w:r w:rsidR="002B5555" w:rsidRPr="00C017D0">
        <w:rPr>
          <w:rFonts w:ascii="Arial" w:hAnsi="Arial" w:cs="Arial"/>
          <w:sz w:val="20"/>
          <w:szCs w:val="20"/>
        </w:rPr>
        <w:t xml:space="preserve">appropriate legal basis. </w:t>
      </w:r>
      <w:r w:rsidR="00314B03" w:rsidRPr="00C017D0">
        <w:rPr>
          <w:rFonts w:ascii="Arial" w:hAnsi="Arial" w:cs="Arial"/>
          <w:sz w:val="20"/>
          <w:szCs w:val="20"/>
        </w:rPr>
        <w:t>Convention 108</w:t>
      </w:r>
      <w:r w:rsidR="00337C93" w:rsidRPr="00C017D0">
        <w:rPr>
          <w:rFonts w:ascii="Arial" w:hAnsi="Arial" w:cs="Arial"/>
          <w:sz w:val="20"/>
          <w:szCs w:val="20"/>
        </w:rPr>
        <w:t>+</w:t>
      </w:r>
      <w:r w:rsidR="00314B03" w:rsidRPr="00C017D0">
        <w:rPr>
          <w:rFonts w:ascii="Arial" w:hAnsi="Arial" w:cs="Arial"/>
          <w:sz w:val="20"/>
          <w:szCs w:val="20"/>
        </w:rPr>
        <w:t xml:space="preserve"> </w:t>
      </w:r>
      <w:r w:rsidR="002B5555" w:rsidRPr="00C017D0">
        <w:rPr>
          <w:rFonts w:ascii="Arial" w:hAnsi="Arial" w:cs="Arial"/>
          <w:sz w:val="20"/>
          <w:szCs w:val="20"/>
        </w:rPr>
        <w:t>stipulates ‘free, specific, informed and unambiguous consent</w:t>
      </w:r>
      <w:r w:rsidR="00005A42" w:rsidRPr="00C017D0">
        <w:rPr>
          <w:rFonts w:ascii="Arial" w:hAnsi="Arial" w:cs="Arial"/>
          <w:sz w:val="20"/>
          <w:szCs w:val="20"/>
        </w:rPr>
        <w:t>’</w:t>
      </w:r>
      <w:r w:rsidR="002B5555" w:rsidRPr="00C017D0">
        <w:rPr>
          <w:rFonts w:ascii="Arial" w:hAnsi="Arial" w:cs="Arial"/>
          <w:sz w:val="20"/>
          <w:szCs w:val="20"/>
        </w:rPr>
        <w:t xml:space="preserve"> as a </w:t>
      </w:r>
      <w:r w:rsidR="00005A42" w:rsidRPr="00C017D0">
        <w:rPr>
          <w:rFonts w:ascii="Arial" w:hAnsi="Arial" w:cs="Arial"/>
          <w:sz w:val="20"/>
          <w:szCs w:val="20"/>
        </w:rPr>
        <w:t xml:space="preserve">possible </w:t>
      </w:r>
      <w:r w:rsidR="002B5555" w:rsidRPr="00C017D0">
        <w:rPr>
          <w:rFonts w:ascii="Arial" w:hAnsi="Arial" w:cs="Arial"/>
          <w:sz w:val="20"/>
          <w:szCs w:val="20"/>
        </w:rPr>
        <w:t>legal basis</w:t>
      </w:r>
      <w:r w:rsidR="00005A42" w:rsidRPr="00C017D0">
        <w:rPr>
          <w:rFonts w:ascii="Arial" w:hAnsi="Arial" w:cs="Arial"/>
          <w:sz w:val="20"/>
          <w:szCs w:val="20"/>
        </w:rPr>
        <w:t>,</w:t>
      </w:r>
      <w:r w:rsidR="002B5555" w:rsidRPr="00C017D0">
        <w:rPr>
          <w:rFonts w:ascii="Arial" w:hAnsi="Arial" w:cs="Arial"/>
          <w:sz w:val="20"/>
          <w:szCs w:val="20"/>
        </w:rPr>
        <w:t xml:space="preserve"> </w:t>
      </w:r>
      <w:r w:rsidR="00005A42" w:rsidRPr="00C017D0">
        <w:rPr>
          <w:rFonts w:ascii="Arial" w:hAnsi="Arial" w:cs="Arial"/>
          <w:sz w:val="20"/>
          <w:szCs w:val="20"/>
        </w:rPr>
        <w:t>together with</w:t>
      </w:r>
      <w:r w:rsidR="002B5555" w:rsidRPr="00C017D0">
        <w:rPr>
          <w:rFonts w:ascii="Arial" w:hAnsi="Arial" w:cs="Arial"/>
          <w:sz w:val="20"/>
          <w:szCs w:val="20"/>
        </w:rPr>
        <w:t xml:space="preserve"> other legitimate basis </w:t>
      </w:r>
      <w:r w:rsidR="002D69E8" w:rsidRPr="00C017D0">
        <w:rPr>
          <w:rFonts w:ascii="Arial" w:hAnsi="Arial" w:cs="Arial"/>
          <w:sz w:val="20"/>
          <w:szCs w:val="20"/>
        </w:rPr>
        <w:t>laid down by law.</w:t>
      </w:r>
      <w:r w:rsidR="00F5564C" w:rsidRPr="00C017D0">
        <w:rPr>
          <w:rFonts w:ascii="Arial" w:hAnsi="Arial" w:cs="Arial"/>
          <w:sz w:val="20"/>
          <w:szCs w:val="20"/>
        </w:rPr>
        <w:t xml:space="preserve"> </w:t>
      </w:r>
      <w:r w:rsidR="007E7743" w:rsidRPr="00B62859">
        <w:rPr>
          <w:rFonts w:ascii="Arial" w:hAnsi="Arial" w:cs="Arial"/>
          <w:sz w:val="20"/>
          <w:szCs w:val="20"/>
          <w:highlight w:val="yellow"/>
        </w:rPr>
        <w:t>The Digital</w:t>
      </w:r>
      <w:r w:rsidR="003102D2" w:rsidRPr="00B62859">
        <w:rPr>
          <w:rFonts w:ascii="Arial" w:hAnsi="Arial" w:cs="Arial"/>
          <w:sz w:val="20"/>
          <w:szCs w:val="20"/>
          <w:highlight w:val="yellow"/>
        </w:rPr>
        <w:t xml:space="preserve"> </w:t>
      </w:r>
      <w:r w:rsidR="007E7743" w:rsidRPr="00B62859">
        <w:rPr>
          <w:rFonts w:ascii="Arial" w:hAnsi="Arial" w:cs="Arial"/>
          <w:sz w:val="20"/>
          <w:szCs w:val="20"/>
          <w:highlight w:val="yellow"/>
        </w:rPr>
        <w:t xml:space="preserve">Guidelines, although recognising that personal data can be processed to the benefit of children, </w:t>
      </w:r>
      <w:r w:rsidR="003102D2" w:rsidRPr="00B62859">
        <w:rPr>
          <w:rFonts w:ascii="Arial" w:hAnsi="Arial" w:cs="Arial"/>
          <w:sz w:val="20"/>
          <w:szCs w:val="20"/>
          <w:highlight w:val="yellow"/>
        </w:rPr>
        <w:t xml:space="preserve">recommend </w:t>
      </w:r>
      <w:r w:rsidR="007E7743" w:rsidRPr="00B62859">
        <w:rPr>
          <w:rFonts w:ascii="Arial" w:hAnsi="Arial" w:cs="Arial"/>
          <w:sz w:val="20"/>
          <w:szCs w:val="20"/>
          <w:highlight w:val="yellow"/>
        </w:rPr>
        <w:t xml:space="preserve">states to take measures to ensure that children’s personal data is processed fairly, lawfully, accurately and securely, for specific purposes and with the free, explicit, informed and unambiguous consent of the children and/or their parents, </w:t>
      </w:r>
      <w:proofErr w:type="spellStart"/>
      <w:r w:rsidR="007E7743" w:rsidRPr="00B62859">
        <w:rPr>
          <w:rFonts w:ascii="Arial" w:hAnsi="Arial" w:cs="Arial"/>
          <w:sz w:val="20"/>
          <w:szCs w:val="20"/>
          <w:highlight w:val="yellow"/>
        </w:rPr>
        <w:t>carer</w:t>
      </w:r>
      <w:proofErr w:type="spellEnd"/>
      <w:r w:rsidR="007E7743" w:rsidRPr="00B62859">
        <w:rPr>
          <w:rFonts w:ascii="Arial" w:hAnsi="Arial" w:cs="Arial"/>
          <w:sz w:val="20"/>
          <w:szCs w:val="20"/>
          <w:highlight w:val="yellow"/>
        </w:rPr>
        <w:t xml:space="preserve"> or legal representative, or in accordance with another legitimate basis laid down by law.</w:t>
      </w:r>
      <w:r w:rsidR="007E7743" w:rsidRPr="00B62859">
        <w:rPr>
          <w:rStyle w:val="FootnoteReference"/>
          <w:rFonts w:ascii="Arial" w:hAnsi="Arial" w:cs="Arial"/>
          <w:sz w:val="20"/>
          <w:szCs w:val="20"/>
          <w:highlight w:val="yellow"/>
        </w:rPr>
        <w:footnoteReference w:id="13"/>
      </w:r>
      <w:r w:rsidR="007E7743" w:rsidRPr="00C017D0">
        <w:rPr>
          <w:rFonts w:ascii="Arial" w:hAnsi="Arial" w:cs="Arial"/>
          <w:sz w:val="20"/>
          <w:szCs w:val="20"/>
        </w:rPr>
        <w:t xml:space="preserve"> </w:t>
      </w:r>
      <w:r w:rsidR="00F5564C" w:rsidRPr="00C017D0">
        <w:rPr>
          <w:rFonts w:ascii="Arial" w:hAnsi="Arial" w:cs="Arial"/>
          <w:sz w:val="20"/>
          <w:szCs w:val="20"/>
        </w:rPr>
        <w:t xml:space="preserve">The role of consent in data protection frameworks </w:t>
      </w:r>
      <w:r w:rsidR="00005A42" w:rsidRPr="00C017D0">
        <w:rPr>
          <w:rFonts w:ascii="Arial" w:hAnsi="Arial" w:cs="Arial"/>
          <w:sz w:val="20"/>
          <w:szCs w:val="20"/>
        </w:rPr>
        <w:t xml:space="preserve">is an expression of </w:t>
      </w:r>
      <w:r w:rsidR="00F5564C" w:rsidRPr="00C017D0">
        <w:rPr>
          <w:rFonts w:ascii="Arial" w:hAnsi="Arial" w:cs="Arial"/>
          <w:sz w:val="20"/>
          <w:szCs w:val="20"/>
        </w:rPr>
        <w:t>the respect for the autonomy and dignity</w:t>
      </w:r>
      <w:r w:rsidR="00877839" w:rsidRPr="00C017D0">
        <w:rPr>
          <w:rFonts w:ascii="Arial" w:hAnsi="Arial" w:cs="Arial"/>
          <w:sz w:val="20"/>
          <w:szCs w:val="20"/>
        </w:rPr>
        <w:t xml:space="preserve"> of individuals as consent </w:t>
      </w:r>
      <w:r w:rsidR="00005A42" w:rsidRPr="00C017D0">
        <w:rPr>
          <w:rFonts w:ascii="Arial" w:hAnsi="Arial" w:cs="Arial"/>
          <w:sz w:val="20"/>
          <w:szCs w:val="20"/>
        </w:rPr>
        <w:t xml:space="preserve">enables data subjects to </w:t>
      </w:r>
      <w:r w:rsidR="00877839" w:rsidRPr="00C017D0">
        <w:rPr>
          <w:rFonts w:ascii="Arial" w:hAnsi="Arial" w:cs="Arial"/>
          <w:sz w:val="20"/>
          <w:szCs w:val="20"/>
        </w:rPr>
        <w:t>control their personal data.</w:t>
      </w:r>
      <w:r w:rsidR="00C017D0" w:rsidRPr="00C017D0">
        <w:rPr>
          <w:rFonts w:ascii="Arial" w:hAnsi="Arial" w:cs="Arial"/>
          <w:sz w:val="20"/>
          <w:szCs w:val="20"/>
        </w:rPr>
        <w:t xml:space="preserve"> </w:t>
      </w:r>
      <w:r w:rsidR="00C017D0">
        <w:rPr>
          <w:rFonts w:ascii="Arial" w:hAnsi="Arial" w:cs="Arial"/>
          <w:sz w:val="20"/>
          <w:szCs w:val="20"/>
        </w:rPr>
        <w:t>W</w:t>
      </w:r>
      <w:r w:rsidR="00877839" w:rsidRPr="00C017D0">
        <w:rPr>
          <w:rFonts w:ascii="Arial" w:hAnsi="Arial" w:cs="Arial"/>
          <w:sz w:val="20"/>
          <w:szCs w:val="20"/>
        </w:rPr>
        <w:t>hen it comes to children’s consent,</w:t>
      </w:r>
      <w:r w:rsidR="001B5DE4" w:rsidRPr="00C017D0">
        <w:rPr>
          <w:rFonts w:ascii="Arial" w:hAnsi="Arial" w:cs="Arial"/>
          <w:sz w:val="20"/>
          <w:szCs w:val="20"/>
        </w:rPr>
        <w:t xml:space="preserve"> an age at which children can be considered capable of consenting to </w:t>
      </w:r>
      <w:r w:rsidR="00005A42" w:rsidRPr="00C017D0">
        <w:rPr>
          <w:rFonts w:ascii="Arial" w:hAnsi="Arial" w:cs="Arial"/>
          <w:sz w:val="20"/>
          <w:szCs w:val="20"/>
        </w:rPr>
        <w:t xml:space="preserve">the </w:t>
      </w:r>
      <w:r w:rsidR="001B5DE4" w:rsidRPr="00C017D0">
        <w:rPr>
          <w:rFonts w:ascii="Arial" w:hAnsi="Arial" w:cs="Arial"/>
          <w:sz w:val="20"/>
          <w:szCs w:val="20"/>
        </w:rPr>
        <w:t>process</w:t>
      </w:r>
      <w:r w:rsidR="00005A42" w:rsidRPr="00C017D0">
        <w:rPr>
          <w:rFonts w:ascii="Arial" w:hAnsi="Arial" w:cs="Arial"/>
          <w:sz w:val="20"/>
          <w:szCs w:val="20"/>
        </w:rPr>
        <w:t>ing of their personal data</w:t>
      </w:r>
      <w:r w:rsidR="001B5DE4" w:rsidRPr="00C017D0">
        <w:rPr>
          <w:rFonts w:ascii="Arial" w:hAnsi="Arial" w:cs="Arial"/>
          <w:sz w:val="20"/>
          <w:szCs w:val="20"/>
        </w:rPr>
        <w:t xml:space="preserve"> must be determined, taking into account their ‘actual understanding’ of the data processing</w:t>
      </w:r>
      <w:r w:rsidR="004D1DF8" w:rsidRPr="00C017D0">
        <w:rPr>
          <w:rFonts w:ascii="Arial" w:hAnsi="Arial" w:cs="Arial"/>
          <w:sz w:val="20"/>
          <w:szCs w:val="20"/>
        </w:rPr>
        <w:t>,</w:t>
      </w:r>
      <w:r w:rsidR="00487923" w:rsidRPr="00C017D0">
        <w:rPr>
          <w:rFonts w:ascii="Arial" w:hAnsi="Arial" w:cs="Arial"/>
          <w:sz w:val="20"/>
          <w:szCs w:val="20"/>
        </w:rPr>
        <w:t xml:space="preserve"> their </w:t>
      </w:r>
      <w:r w:rsidR="004D1DF8" w:rsidRPr="00C017D0">
        <w:rPr>
          <w:rFonts w:ascii="Arial" w:hAnsi="Arial" w:cs="Arial"/>
          <w:sz w:val="20"/>
          <w:szCs w:val="20"/>
        </w:rPr>
        <w:t xml:space="preserve">best </w:t>
      </w:r>
      <w:r w:rsidR="00487923" w:rsidRPr="00C017D0">
        <w:rPr>
          <w:rFonts w:ascii="Arial" w:hAnsi="Arial" w:cs="Arial"/>
          <w:sz w:val="20"/>
          <w:szCs w:val="20"/>
        </w:rPr>
        <w:t>interest</w:t>
      </w:r>
      <w:r w:rsidR="004D1DF8" w:rsidRPr="00C017D0">
        <w:rPr>
          <w:rFonts w:ascii="Arial" w:hAnsi="Arial" w:cs="Arial"/>
          <w:sz w:val="20"/>
          <w:szCs w:val="20"/>
        </w:rPr>
        <w:t>s</w:t>
      </w:r>
      <w:r w:rsidR="007E7743" w:rsidRPr="00C017D0">
        <w:rPr>
          <w:rFonts w:ascii="Arial" w:hAnsi="Arial" w:cs="Arial"/>
          <w:sz w:val="20"/>
          <w:szCs w:val="20"/>
        </w:rPr>
        <w:t xml:space="preserve">, </w:t>
      </w:r>
      <w:r w:rsidR="00963265" w:rsidRPr="00C017D0">
        <w:rPr>
          <w:rFonts w:ascii="Arial" w:hAnsi="Arial" w:cs="Arial"/>
          <w:sz w:val="20"/>
          <w:szCs w:val="20"/>
        </w:rPr>
        <w:t>rights</w:t>
      </w:r>
      <w:r w:rsidR="00487923" w:rsidRPr="00C017D0">
        <w:rPr>
          <w:rFonts w:ascii="Arial" w:hAnsi="Arial" w:cs="Arial"/>
          <w:sz w:val="20"/>
          <w:szCs w:val="20"/>
        </w:rPr>
        <w:t xml:space="preserve"> and view</w:t>
      </w:r>
      <w:r w:rsidR="00005A42" w:rsidRPr="00C017D0">
        <w:rPr>
          <w:rFonts w:ascii="Arial" w:hAnsi="Arial" w:cs="Arial"/>
          <w:sz w:val="20"/>
          <w:szCs w:val="20"/>
        </w:rPr>
        <w:t>s</w:t>
      </w:r>
      <w:r w:rsidR="00487923" w:rsidRPr="00C017D0">
        <w:rPr>
          <w:rFonts w:ascii="Arial" w:hAnsi="Arial" w:cs="Arial"/>
          <w:sz w:val="20"/>
          <w:szCs w:val="20"/>
        </w:rPr>
        <w:t>.</w:t>
      </w:r>
      <w:r w:rsidR="001B5DE4" w:rsidRPr="00C017D0">
        <w:rPr>
          <w:rStyle w:val="FootnoteReference"/>
          <w:rFonts w:ascii="Arial" w:hAnsi="Arial" w:cs="Arial"/>
          <w:sz w:val="20"/>
          <w:szCs w:val="20"/>
        </w:rPr>
        <w:footnoteReference w:id="14"/>
      </w:r>
      <w:r w:rsidR="001B5DE4" w:rsidRPr="00C017D0">
        <w:rPr>
          <w:rFonts w:ascii="Arial" w:hAnsi="Arial" w:cs="Arial"/>
          <w:sz w:val="20"/>
          <w:szCs w:val="20"/>
        </w:rPr>
        <w:t xml:space="preserve"> Before this age, </w:t>
      </w:r>
      <w:r w:rsidR="00963265" w:rsidRPr="00C017D0">
        <w:rPr>
          <w:rFonts w:ascii="Arial" w:hAnsi="Arial" w:cs="Arial"/>
          <w:sz w:val="20"/>
          <w:szCs w:val="20"/>
        </w:rPr>
        <w:t xml:space="preserve">reasonable efforts should be made to verify that </w:t>
      </w:r>
      <w:r w:rsidR="001B5DE4" w:rsidRPr="00C017D0">
        <w:rPr>
          <w:rFonts w:ascii="Arial" w:hAnsi="Arial" w:cs="Arial"/>
          <w:sz w:val="20"/>
          <w:szCs w:val="20"/>
        </w:rPr>
        <w:t xml:space="preserve">consent </w:t>
      </w:r>
      <w:r w:rsidR="00963265" w:rsidRPr="00C017D0">
        <w:rPr>
          <w:rFonts w:ascii="Arial" w:hAnsi="Arial" w:cs="Arial"/>
          <w:sz w:val="20"/>
          <w:szCs w:val="20"/>
        </w:rPr>
        <w:t xml:space="preserve">is given by the parent or legal representative </w:t>
      </w:r>
      <w:r w:rsidR="001B5DE4" w:rsidRPr="00C017D0">
        <w:rPr>
          <w:rFonts w:ascii="Arial" w:hAnsi="Arial" w:cs="Arial"/>
          <w:sz w:val="20"/>
          <w:szCs w:val="20"/>
        </w:rPr>
        <w:t xml:space="preserve">for </w:t>
      </w:r>
      <w:r w:rsidR="00005A42" w:rsidRPr="00C017D0">
        <w:rPr>
          <w:rFonts w:ascii="Arial" w:hAnsi="Arial" w:cs="Arial"/>
          <w:sz w:val="20"/>
          <w:szCs w:val="20"/>
        </w:rPr>
        <w:t xml:space="preserve">any </w:t>
      </w:r>
      <w:r w:rsidR="001B5DE4" w:rsidRPr="00C017D0">
        <w:rPr>
          <w:rFonts w:ascii="Arial" w:hAnsi="Arial" w:cs="Arial"/>
          <w:sz w:val="20"/>
          <w:szCs w:val="20"/>
        </w:rPr>
        <w:t>data processing</w:t>
      </w:r>
      <w:r w:rsidR="00005A42" w:rsidRPr="00C017D0">
        <w:rPr>
          <w:rFonts w:ascii="Arial" w:hAnsi="Arial" w:cs="Arial"/>
          <w:sz w:val="20"/>
          <w:szCs w:val="20"/>
        </w:rPr>
        <w:t xml:space="preserve"> relying on their children’s personal data</w:t>
      </w:r>
      <w:r w:rsidR="001B5DE4" w:rsidRPr="00C017D0">
        <w:rPr>
          <w:rFonts w:ascii="Arial" w:hAnsi="Arial" w:cs="Arial"/>
          <w:sz w:val="20"/>
          <w:szCs w:val="20"/>
        </w:rPr>
        <w:t xml:space="preserve">. </w:t>
      </w:r>
      <w:r w:rsidR="00487923" w:rsidRPr="00C017D0">
        <w:rPr>
          <w:rFonts w:ascii="Arial" w:hAnsi="Arial" w:cs="Arial"/>
          <w:sz w:val="20"/>
          <w:szCs w:val="20"/>
        </w:rPr>
        <w:t xml:space="preserve">Developing and strengthening the educational activities </w:t>
      </w:r>
      <w:r w:rsidR="00AE3CC7" w:rsidRPr="00C017D0">
        <w:rPr>
          <w:rFonts w:ascii="Arial" w:hAnsi="Arial" w:cs="Arial"/>
          <w:sz w:val="20"/>
          <w:szCs w:val="20"/>
        </w:rPr>
        <w:t>for children</w:t>
      </w:r>
      <w:r w:rsidR="00AE3CC7" w:rsidRPr="00C017D0">
        <w:rPr>
          <w:rStyle w:val="FootnoteReference"/>
          <w:rFonts w:ascii="Arial" w:hAnsi="Arial" w:cs="Arial"/>
          <w:sz w:val="20"/>
          <w:szCs w:val="20"/>
        </w:rPr>
        <w:footnoteReference w:id="15"/>
      </w:r>
      <w:r w:rsidR="00AE3CC7" w:rsidRPr="00C017D0">
        <w:rPr>
          <w:rFonts w:ascii="Arial" w:hAnsi="Arial" w:cs="Arial"/>
          <w:sz w:val="20"/>
          <w:szCs w:val="20"/>
        </w:rPr>
        <w:t xml:space="preserve"> regarding the importance of</w:t>
      </w:r>
      <w:r w:rsidR="00487923" w:rsidRPr="00C017D0">
        <w:rPr>
          <w:rFonts w:ascii="Arial" w:hAnsi="Arial" w:cs="Arial"/>
          <w:sz w:val="20"/>
          <w:szCs w:val="20"/>
        </w:rPr>
        <w:t xml:space="preserve"> </w:t>
      </w:r>
      <w:r w:rsidR="00B721C9" w:rsidRPr="00C017D0">
        <w:rPr>
          <w:rFonts w:ascii="Arial" w:hAnsi="Arial" w:cs="Arial"/>
          <w:sz w:val="20"/>
          <w:szCs w:val="20"/>
        </w:rPr>
        <w:t>consent would</w:t>
      </w:r>
      <w:r w:rsidR="00487923" w:rsidRPr="00C017D0">
        <w:rPr>
          <w:rFonts w:ascii="Arial" w:hAnsi="Arial" w:cs="Arial"/>
          <w:sz w:val="20"/>
          <w:szCs w:val="20"/>
        </w:rPr>
        <w:t xml:space="preserve"> enhance their agency to have control over their data when they reach the age of consent. </w:t>
      </w:r>
      <w:r w:rsidR="004234A7" w:rsidRPr="00C017D0">
        <w:rPr>
          <w:rFonts w:ascii="Arial" w:hAnsi="Arial" w:cs="Arial"/>
          <w:sz w:val="20"/>
          <w:szCs w:val="20"/>
        </w:rPr>
        <w:t>Besides, as enshrined in the Digital Guidelines, children and/or their parents or legal representative should have the right to withdraw their consent to the processing of their personal data, have access to their personal data and to have it rectified or erased, notably when the processing is unlawful or when it compromises their dignity, safety or privacy</w:t>
      </w:r>
      <w:r w:rsidR="004234A7" w:rsidRPr="00C017D0">
        <w:rPr>
          <w:rStyle w:val="FootnoteReference"/>
          <w:rFonts w:ascii="Arial" w:hAnsi="Arial" w:cs="Arial"/>
          <w:sz w:val="20"/>
          <w:szCs w:val="20"/>
        </w:rPr>
        <w:footnoteReference w:id="16"/>
      </w:r>
      <w:r w:rsidR="004234A7" w:rsidRPr="00C017D0">
        <w:rPr>
          <w:rFonts w:ascii="Arial" w:hAnsi="Arial" w:cs="Arial"/>
          <w:sz w:val="20"/>
          <w:szCs w:val="20"/>
        </w:rPr>
        <w:t>.</w:t>
      </w:r>
    </w:p>
    <w:p w14:paraId="7AAB9938" w14:textId="72A385F9" w:rsidR="00C87DB7" w:rsidRPr="00C017D0" w:rsidRDefault="00C87DB7" w:rsidP="00C017D0">
      <w:pPr>
        <w:spacing w:line="240" w:lineRule="auto"/>
        <w:ind w:firstLine="360"/>
        <w:jc w:val="both"/>
        <w:rPr>
          <w:rFonts w:ascii="Arial" w:hAnsi="Arial" w:cs="Arial"/>
          <w:sz w:val="20"/>
          <w:szCs w:val="20"/>
        </w:rPr>
      </w:pPr>
      <w:r w:rsidRPr="00C017D0">
        <w:rPr>
          <w:rFonts w:ascii="Arial" w:hAnsi="Arial" w:cs="Arial"/>
          <w:sz w:val="20"/>
          <w:szCs w:val="20"/>
        </w:rPr>
        <w:t>However, it must also be considered that parental controls used to mitigate risks for children in the digital environment should always take into account children’s evolving capacities, and should not hinder children’s autonomy, neither reinforce discriminatory attitudes, infringe children’s right to privacy or deny children the right to information, in accordance with their age and maturity</w:t>
      </w:r>
      <w:r w:rsidRPr="00C017D0">
        <w:rPr>
          <w:rStyle w:val="FootnoteReference"/>
          <w:rFonts w:ascii="Arial" w:hAnsi="Arial" w:cs="Arial"/>
          <w:sz w:val="20"/>
          <w:szCs w:val="20"/>
        </w:rPr>
        <w:footnoteReference w:id="17"/>
      </w:r>
      <w:r w:rsidRPr="00C017D0">
        <w:rPr>
          <w:rFonts w:ascii="Arial" w:hAnsi="Arial" w:cs="Arial"/>
          <w:sz w:val="20"/>
          <w:szCs w:val="20"/>
        </w:rPr>
        <w:t>.</w:t>
      </w:r>
    </w:p>
    <w:p w14:paraId="7E15698C" w14:textId="024D5CCA" w:rsidR="002C3F19" w:rsidRPr="00C017D0" w:rsidRDefault="00BB13EF" w:rsidP="00C017D0">
      <w:pPr>
        <w:spacing w:line="240" w:lineRule="auto"/>
        <w:ind w:firstLine="360"/>
        <w:jc w:val="both"/>
        <w:rPr>
          <w:rFonts w:ascii="Arial" w:hAnsi="Arial" w:cs="Arial"/>
          <w:sz w:val="20"/>
          <w:szCs w:val="20"/>
        </w:rPr>
      </w:pPr>
      <w:r w:rsidRPr="00C017D0">
        <w:rPr>
          <w:rFonts w:ascii="Arial" w:hAnsi="Arial" w:cs="Arial"/>
          <w:sz w:val="20"/>
          <w:szCs w:val="20"/>
        </w:rPr>
        <w:t>On the other hand</w:t>
      </w:r>
      <w:r w:rsidR="00487923" w:rsidRPr="00C017D0">
        <w:rPr>
          <w:rFonts w:ascii="Arial" w:hAnsi="Arial" w:cs="Arial"/>
          <w:sz w:val="20"/>
          <w:szCs w:val="20"/>
        </w:rPr>
        <w:t xml:space="preserve">, in some cases, </w:t>
      </w:r>
      <w:r w:rsidRPr="00C017D0">
        <w:rPr>
          <w:rFonts w:ascii="Arial" w:hAnsi="Arial" w:cs="Arial"/>
          <w:sz w:val="20"/>
          <w:szCs w:val="20"/>
        </w:rPr>
        <w:t xml:space="preserve">for the protection of </w:t>
      </w:r>
      <w:r w:rsidR="00981B6C" w:rsidRPr="00C017D0">
        <w:rPr>
          <w:rFonts w:ascii="Arial" w:hAnsi="Arial" w:cs="Arial"/>
          <w:sz w:val="20"/>
          <w:szCs w:val="20"/>
        </w:rPr>
        <w:t xml:space="preserve">the </w:t>
      </w:r>
      <w:r w:rsidRPr="00C017D0">
        <w:rPr>
          <w:rFonts w:ascii="Arial" w:hAnsi="Arial" w:cs="Arial"/>
          <w:sz w:val="20"/>
          <w:szCs w:val="20"/>
        </w:rPr>
        <w:t>autonomy of children, other legal bas</w:t>
      </w:r>
      <w:r w:rsidR="00981B6C" w:rsidRPr="00C017D0">
        <w:rPr>
          <w:rFonts w:ascii="Arial" w:hAnsi="Arial" w:cs="Arial"/>
          <w:sz w:val="20"/>
          <w:szCs w:val="20"/>
        </w:rPr>
        <w:t>e</w:t>
      </w:r>
      <w:r w:rsidRPr="00C017D0">
        <w:rPr>
          <w:rFonts w:ascii="Arial" w:hAnsi="Arial" w:cs="Arial"/>
          <w:sz w:val="20"/>
          <w:szCs w:val="20"/>
        </w:rPr>
        <w:t xml:space="preserve">s must be used to process personal data lawfully. </w:t>
      </w:r>
      <w:r w:rsidRPr="00B62859">
        <w:rPr>
          <w:rFonts w:ascii="Arial" w:hAnsi="Arial" w:cs="Arial"/>
          <w:sz w:val="20"/>
          <w:szCs w:val="20"/>
          <w:highlight w:val="yellow"/>
        </w:rPr>
        <w:t xml:space="preserve">In the educational setting, as the education is compulsory and </w:t>
      </w:r>
      <w:r w:rsidR="00AE3CC7" w:rsidRPr="00B62859">
        <w:rPr>
          <w:rFonts w:ascii="Arial" w:hAnsi="Arial" w:cs="Arial"/>
          <w:sz w:val="20"/>
          <w:szCs w:val="20"/>
          <w:highlight w:val="yellow"/>
        </w:rPr>
        <w:t>refusal or withdrawal of</w:t>
      </w:r>
      <w:r w:rsidRPr="00B62859">
        <w:rPr>
          <w:rFonts w:ascii="Arial" w:hAnsi="Arial" w:cs="Arial"/>
          <w:sz w:val="20"/>
          <w:szCs w:val="20"/>
          <w:highlight w:val="yellow"/>
        </w:rPr>
        <w:t xml:space="preserve"> consent </w:t>
      </w:r>
      <w:r w:rsidR="00AE3CC7" w:rsidRPr="00B62859">
        <w:rPr>
          <w:rFonts w:ascii="Arial" w:hAnsi="Arial" w:cs="Arial"/>
          <w:sz w:val="20"/>
          <w:szCs w:val="20"/>
          <w:highlight w:val="yellow"/>
        </w:rPr>
        <w:t>c</w:t>
      </w:r>
      <w:r w:rsidRPr="00B62859">
        <w:rPr>
          <w:rFonts w:ascii="Arial" w:hAnsi="Arial" w:cs="Arial"/>
          <w:sz w:val="20"/>
          <w:szCs w:val="20"/>
          <w:highlight w:val="yellow"/>
        </w:rPr>
        <w:t xml:space="preserve">ould be detrimental to the development of children, children would not be in </w:t>
      </w:r>
      <w:r w:rsidR="00AE3CC7" w:rsidRPr="00B62859">
        <w:rPr>
          <w:rFonts w:ascii="Arial" w:hAnsi="Arial" w:cs="Arial"/>
          <w:sz w:val="20"/>
          <w:szCs w:val="20"/>
          <w:highlight w:val="yellow"/>
        </w:rPr>
        <w:t xml:space="preserve">a position </w:t>
      </w:r>
      <w:r w:rsidRPr="00B62859">
        <w:rPr>
          <w:rFonts w:ascii="Arial" w:hAnsi="Arial" w:cs="Arial"/>
          <w:sz w:val="20"/>
          <w:szCs w:val="20"/>
          <w:highlight w:val="yellow"/>
        </w:rPr>
        <w:t>to</w:t>
      </w:r>
      <w:r w:rsidR="00C94F3E" w:rsidRPr="00B62859">
        <w:rPr>
          <w:rFonts w:ascii="Arial" w:hAnsi="Arial" w:cs="Arial"/>
          <w:sz w:val="20"/>
          <w:szCs w:val="20"/>
          <w:highlight w:val="yellow"/>
        </w:rPr>
        <w:t xml:space="preserve"> consent freely</w:t>
      </w:r>
      <w:r w:rsidR="00AE3CC7" w:rsidRPr="00B62859">
        <w:rPr>
          <w:rFonts w:ascii="Arial" w:hAnsi="Arial" w:cs="Arial"/>
          <w:sz w:val="20"/>
          <w:szCs w:val="20"/>
          <w:highlight w:val="yellow"/>
        </w:rPr>
        <w:t>,</w:t>
      </w:r>
      <w:r w:rsidRPr="00B62859">
        <w:rPr>
          <w:rFonts w:ascii="Arial" w:hAnsi="Arial" w:cs="Arial"/>
          <w:sz w:val="20"/>
          <w:szCs w:val="20"/>
          <w:highlight w:val="yellow"/>
        </w:rPr>
        <w:t xml:space="preserve"> irrespective of </w:t>
      </w:r>
      <w:r w:rsidR="00AE3CC7" w:rsidRPr="00B62859">
        <w:rPr>
          <w:rFonts w:ascii="Arial" w:hAnsi="Arial" w:cs="Arial"/>
          <w:sz w:val="20"/>
          <w:szCs w:val="20"/>
          <w:highlight w:val="yellow"/>
        </w:rPr>
        <w:t xml:space="preserve">the </w:t>
      </w:r>
      <w:r w:rsidRPr="00B62859">
        <w:rPr>
          <w:rFonts w:ascii="Arial" w:hAnsi="Arial" w:cs="Arial"/>
          <w:sz w:val="20"/>
          <w:szCs w:val="20"/>
          <w:highlight w:val="yellow"/>
        </w:rPr>
        <w:t>assistance by parents or legal representatives.</w:t>
      </w:r>
      <w:r w:rsidRPr="00B62859">
        <w:rPr>
          <w:rStyle w:val="FootnoteReference"/>
          <w:rFonts w:ascii="Arial" w:hAnsi="Arial" w:cs="Arial"/>
          <w:sz w:val="20"/>
          <w:szCs w:val="20"/>
          <w:highlight w:val="yellow"/>
        </w:rPr>
        <w:footnoteReference w:id="18"/>
      </w:r>
      <w:r w:rsidR="008A7108" w:rsidRPr="00B62859">
        <w:rPr>
          <w:rFonts w:ascii="Arial" w:hAnsi="Arial" w:cs="Arial"/>
          <w:sz w:val="20"/>
          <w:szCs w:val="20"/>
          <w:highlight w:val="yellow"/>
        </w:rPr>
        <w:t xml:space="preserve"> Secondly, especially in </w:t>
      </w:r>
      <w:r w:rsidR="00981B6C" w:rsidRPr="00B62859">
        <w:rPr>
          <w:rFonts w:ascii="Arial" w:hAnsi="Arial" w:cs="Arial"/>
          <w:sz w:val="20"/>
          <w:szCs w:val="20"/>
          <w:highlight w:val="yellow"/>
        </w:rPr>
        <w:t xml:space="preserve">the </w:t>
      </w:r>
      <w:r w:rsidR="008A7108" w:rsidRPr="00B62859">
        <w:rPr>
          <w:rFonts w:ascii="Arial" w:hAnsi="Arial" w:cs="Arial"/>
          <w:sz w:val="20"/>
          <w:szCs w:val="20"/>
          <w:highlight w:val="yellow"/>
        </w:rPr>
        <w:t xml:space="preserve">online context, education technologies have complex data processing </w:t>
      </w:r>
      <w:r w:rsidR="00C94F3E" w:rsidRPr="00B62859">
        <w:rPr>
          <w:rFonts w:ascii="Arial" w:hAnsi="Arial" w:cs="Arial"/>
          <w:sz w:val="20"/>
          <w:szCs w:val="20"/>
          <w:highlight w:val="yellow"/>
        </w:rPr>
        <w:t>behind the e-learning</w:t>
      </w:r>
      <w:r w:rsidR="008A7108" w:rsidRPr="00B62859">
        <w:rPr>
          <w:rFonts w:ascii="Arial" w:hAnsi="Arial" w:cs="Arial"/>
          <w:sz w:val="20"/>
          <w:szCs w:val="20"/>
          <w:highlight w:val="yellow"/>
        </w:rPr>
        <w:t xml:space="preserve"> tool</w:t>
      </w:r>
      <w:r w:rsidR="00AE3CC7" w:rsidRPr="00B62859">
        <w:rPr>
          <w:rFonts w:ascii="Arial" w:hAnsi="Arial" w:cs="Arial"/>
          <w:sz w:val="20"/>
          <w:szCs w:val="20"/>
          <w:highlight w:val="yellow"/>
        </w:rPr>
        <w:t>s</w:t>
      </w:r>
      <w:r w:rsidR="008A7108" w:rsidRPr="00B62859">
        <w:rPr>
          <w:rFonts w:ascii="Arial" w:hAnsi="Arial" w:cs="Arial"/>
          <w:sz w:val="20"/>
          <w:szCs w:val="20"/>
          <w:highlight w:val="yellow"/>
        </w:rPr>
        <w:t xml:space="preserve">, which </w:t>
      </w:r>
      <w:r w:rsidR="00AE3CC7" w:rsidRPr="00B62859">
        <w:rPr>
          <w:rFonts w:ascii="Arial" w:hAnsi="Arial" w:cs="Arial"/>
          <w:sz w:val="20"/>
          <w:szCs w:val="20"/>
          <w:highlight w:val="yellow"/>
        </w:rPr>
        <w:t>c</w:t>
      </w:r>
      <w:r w:rsidR="008A7108" w:rsidRPr="00B62859">
        <w:rPr>
          <w:rFonts w:ascii="Arial" w:hAnsi="Arial" w:cs="Arial"/>
          <w:sz w:val="20"/>
          <w:szCs w:val="20"/>
          <w:highlight w:val="yellow"/>
        </w:rPr>
        <w:t xml:space="preserve">ould </w:t>
      </w:r>
      <w:r w:rsidR="00C94F3E" w:rsidRPr="00B62859">
        <w:rPr>
          <w:rFonts w:ascii="Arial" w:hAnsi="Arial" w:cs="Arial"/>
          <w:sz w:val="20"/>
          <w:szCs w:val="20"/>
          <w:highlight w:val="yellow"/>
        </w:rPr>
        <w:t xml:space="preserve">hinder </w:t>
      </w:r>
      <w:r w:rsidR="00AE3CC7" w:rsidRPr="00B62859">
        <w:rPr>
          <w:rFonts w:ascii="Arial" w:hAnsi="Arial" w:cs="Arial"/>
          <w:sz w:val="20"/>
          <w:szCs w:val="20"/>
          <w:highlight w:val="yellow"/>
        </w:rPr>
        <w:t xml:space="preserve">the criteria of an </w:t>
      </w:r>
      <w:r w:rsidR="008A7108" w:rsidRPr="00B62859">
        <w:rPr>
          <w:rFonts w:ascii="Arial" w:hAnsi="Arial" w:cs="Arial"/>
          <w:sz w:val="20"/>
          <w:szCs w:val="20"/>
          <w:highlight w:val="yellow"/>
        </w:rPr>
        <w:t>informed consent.</w:t>
      </w:r>
      <w:r w:rsidR="008A7108" w:rsidRPr="00B62859">
        <w:rPr>
          <w:rStyle w:val="FootnoteReference"/>
          <w:rFonts w:ascii="Arial" w:hAnsi="Arial" w:cs="Arial"/>
          <w:sz w:val="20"/>
          <w:szCs w:val="20"/>
          <w:highlight w:val="yellow"/>
        </w:rPr>
        <w:footnoteReference w:id="19"/>
      </w:r>
    </w:p>
    <w:p w14:paraId="6E308715" w14:textId="03D983FB" w:rsidR="002B5555" w:rsidRPr="00C017D0" w:rsidRDefault="008A7108" w:rsidP="00C017D0">
      <w:pPr>
        <w:spacing w:line="240" w:lineRule="auto"/>
        <w:ind w:firstLine="360"/>
        <w:jc w:val="both"/>
        <w:rPr>
          <w:rFonts w:ascii="Arial" w:hAnsi="Arial" w:cs="Arial"/>
          <w:sz w:val="20"/>
          <w:szCs w:val="20"/>
        </w:rPr>
      </w:pPr>
      <w:r w:rsidRPr="00C017D0">
        <w:rPr>
          <w:rFonts w:ascii="Arial" w:hAnsi="Arial" w:cs="Arial"/>
          <w:sz w:val="20"/>
          <w:szCs w:val="20"/>
        </w:rPr>
        <w:lastRenderedPageBreak/>
        <w:t xml:space="preserve"> </w:t>
      </w:r>
      <w:r w:rsidRPr="00B62859">
        <w:rPr>
          <w:rFonts w:ascii="Arial" w:hAnsi="Arial" w:cs="Arial"/>
          <w:sz w:val="20"/>
          <w:szCs w:val="20"/>
          <w:highlight w:val="yellow"/>
        </w:rPr>
        <w:t xml:space="preserve">For that reason, </w:t>
      </w:r>
      <w:r w:rsidR="00AE3CC7" w:rsidRPr="00B62859">
        <w:rPr>
          <w:rFonts w:ascii="Arial" w:hAnsi="Arial" w:cs="Arial"/>
          <w:sz w:val="20"/>
          <w:szCs w:val="20"/>
          <w:highlight w:val="yellow"/>
        </w:rPr>
        <w:t xml:space="preserve">the draft </w:t>
      </w:r>
      <w:r w:rsidR="006A73F7" w:rsidRPr="00B62859">
        <w:rPr>
          <w:rFonts w:ascii="Arial" w:hAnsi="Arial" w:cs="Arial"/>
          <w:sz w:val="20"/>
          <w:szCs w:val="20"/>
          <w:highlight w:val="yellow"/>
        </w:rPr>
        <w:t>“</w:t>
      </w:r>
      <w:r w:rsidRPr="00B62859">
        <w:rPr>
          <w:rFonts w:ascii="Arial" w:hAnsi="Arial" w:cs="Arial"/>
          <w:sz w:val="20"/>
          <w:szCs w:val="20"/>
          <w:highlight w:val="yellow"/>
        </w:rPr>
        <w:t>Guideline</w:t>
      </w:r>
      <w:r w:rsidR="0098377D" w:rsidRPr="00B62859">
        <w:rPr>
          <w:rFonts w:ascii="Arial" w:hAnsi="Arial" w:cs="Arial"/>
          <w:sz w:val="20"/>
          <w:szCs w:val="20"/>
          <w:highlight w:val="yellow"/>
        </w:rPr>
        <w:t>s on Children’s Data Protection in an Educatio</w:t>
      </w:r>
      <w:r w:rsidR="006A73F7" w:rsidRPr="00B62859">
        <w:rPr>
          <w:rFonts w:ascii="Arial" w:hAnsi="Arial" w:cs="Arial"/>
          <w:sz w:val="20"/>
          <w:szCs w:val="20"/>
          <w:highlight w:val="yellow"/>
        </w:rPr>
        <w:t>n</w:t>
      </w:r>
      <w:r w:rsidR="0098377D" w:rsidRPr="00B62859">
        <w:rPr>
          <w:rFonts w:ascii="Arial" w:hAnsi="Arial" w:cs="Arial"/>
          <w:sz w:val="20"/>
          <w:szCs w:val="20"/>
          <w:highlight w:val="yellow"/>
        </w:rPr>
        <w:t xml:space="preserve"> setting</w:t>
      </w:r>
      <w:r w:rsidR="006A73F7" w:rsidRPr="00B62859">
        <w:rPr>
          <w:rFonts w:ascii="Arial" w:hAnsi="Arial" w:cs="Arial"/>
          <w:sz w:val="20"/>
          <w:szCs w:val="20"/>
          <w:highlight w:val="yellow"/>
        </w:rPr>
        <w:t>”</w:t>
      </w:r>
      <w:r w:rsidR="0098377D" w:rsidRPr="00B62859">
        <w:rPr>
          <w:rFonts w:ascii="Arial" w:hAnsi="Arial" w:cs="Arial"/>
          <w:sz w:val="20"/>
          <w:szCs w:val="20"/>
          <w:highlight w:val="yellow"/>
        </w:rPr>
        <w:t xml:space="preserve"> </w:t>
      </w:r>
      <w:r w:rsidR="00AE3CC7" w:rsidRPr="00B62859">
        <w:rPr>
          <w:rFonts w:ascii="Arial" w:hAnsi="Arial" w:cs="Arial"/>
          <w:sz w:val="20"/>
          <w:szCs w:val="20"/>
          <w:highlight w:val="yellow"/>
        </w:rPr>
        <w:t>currently being developed by the</w:t>
      </w:r>
      <w:r w:rsidR="006A73F7" w:rsidRPr="00B62859">
        <w:rPr>
          <w:rFonts w:ascii="Arial" w:hAnsi="Arial" w:cs="Arial"/>
          <w:sz w:val="20"/>
          <w:szCs w:val="20"/>
          <w:highlight w:val="yellow"/>
        </w:rPr>
        <w:t xml:space="preserve"> Committee of Convention 108 (“The Draft Guidelines”)</w:t>
      </w:r>
      <w:r w:rsidRPr="00B62859">
        <w:rPr>
          <w:rStyle w:val="FootnoteReference"/>
          <w:rFonts w:ascii="Arial" w:hAnsi="Arial" w:cs="Arial"/>
          <w:sz w:val="20"/>
          <w:szCs w:val="20"/>
          <w:highlight w:val="yellow"/>
        </w:rPr>
        <w:footnoteReference w:id="20"/>
      </w:r>
      <w:r w:rsidR="006A73F7" w:rsidRPr="00B62859">
        <w:rPr>
          <w:rFonts w:ascii="Arial" w:hAnsi="Arial" w:cs="Arial"/>
          <w:sz w:val="20"/>
          <w:szCs w:val="20"/>
          <w:highlight w:val="yellow"/>
        </w:rPr>
        <w:t xml:space="preserve"> </w:t>
      </w:r>
      <w:r w:rsidR="003E4605" w:rsidRPr="00B62859">
        <w:rPr>
          <w:rFonts w:ascii="Arial" w:hAnsi="Arial" w:cs="Arial"/>
          <w:sz w:val="20"/>
          <w:szCs w:val="20"/>
          <w:highlight w:val="yellow"/>
        </w:rPr>
        <w:t xml:space="preserve">state </w:t>
      </w:r>
      <w:r w:rsidRPr="00B62859">
        <w:rPr>
          <w:rFonts w:ascii="Arial" w:hAnsi="Arial" w:cs="Arial"/>
          <w:sz w:val="20"/>
          <w:szCs w:val="20"/>
          <w:highlight w:val="yellow"/>
        </w:rPr>
        <w:t xml:space="preserve">that </w:t>
      </w:r>
      <w:r w:rsidR="005D6EB6" w:rsidRPr="00B62859">
        <w:rPr>
          <w:rFonts w:ascii="Arial" w:hAnsi="Arial" w:cs="Arial"/>
          <w:sz w:val="20"/>
          <w:szCs w:val="20"/>
          <w:highlight w:val="yellow"/>
        </w:rPr>
        <w:t>children cannot give</w:t>
      </w:r>
      <w:r w:rsidRPr="00B62859">
        <w:rPr>
          <w:rFonts w:ascii="Arial" w:hAnsi="Arial" w:cs="Arial"/>
          <w:sz w:val="20"/>
          <w:szCs w:val="20"/>
          <w:highlight w:val="yellow"/>
        </w:rPr>
        <w:t xml:space="preserve"> valid consent </w:t>
      </w:r>
      <w:r w:rsidR="005D6EB6" w:rsidRPr="00B62859">
        <w:rPr>
          <w:rFonts w:ascii="Arial" w:hAnsi="Arial" w:cs="Arial"/>
          <w:sz w:val="20"/>
          <w:szCs w:val="20"/>
          <w:highlight w:val="yellow"/>
        </w:rPr>
        <w:t>to third-party data processors as long as this processing cannot be refused freely without any detrimental effect</w:t>
      </w:r>
      <w:r w:rsidR="00C94F3E" w:rsidRPr="00B62859">
        <w:rPr>
          <w:rFonts w:ascii="Arial" w:hAnsi="Arial" w:cs="Arial"/>
          <w:sz w:val="20"/>
          <w:szCs w:val="20"/>
          <w:highlight w:val="yellow"/>
        </w:rPr>
        <w:t>.</w:t>
      </w:r>
      <w:r w:rsidR="005D6EB6" w:rsidRPr="00B62859">
        <w:rPr>
          <w:rFonts w:ascii="Arial" w:hAnsi="Arial" w:cs="Arial"/>
          <w:sz w:val="20"/>
          <w:szCs w:val="20"/>
          <w:highlight w:val="yellow"/>
        </w:rPr>
        <w:t xml:space="preserve"> Furthermore, it is recommended</w:t>
      </w:r>
      <w:r w:rsidR="00D26A94" w:rsidRPr="00B62859">
        <w:rPr>
          <w:rFonts w:ascii="Arial" w:hAnsi="Arial" w:cs="Arial"/>
          <w:sz w:val="20"/>
          <w:szCs w:val="20"/>
          <w:highlight w:val="yellow"/>
        </w:rPr>
        <w:t>,</w:t>
      </w:r>
      <w:r w:rsidR="005D6EB6" w:rsidRPr="00B62859">
        <w:rPr>
          <w:rFonts w:ascii="Arial" w:hAnsi="Arial" w:cs="Arial"/>
          <w:sz w:val="20"/>
          <w:szCs w:val="20"/>
          <w:highlight w:val="yellow"/>
        </w:rPr>
        <w:t xml:space="preserve"> in </w:t>
      </w:r>
      <w:r w:rsidR="00D26A94" w:rsidRPr="00B62859">
        <w:rPr>
          <w:rFonts w:ascii="Arial" w:hAnsi="Arial" w:cs="Arial"/>
          <w:sz w:val="20"/>
          <w:szCs w:val="20"/>
          <w:highlight w:val="yellow"/>
        </w:rPr>
        <w:t xml:space="preserve">the Draft Guidelines, </w:t>
      </w:r>
      <w:r w:rsidR="005D6EB6" w:rsidRPr="00B62859">
        <w:rPr>
          <w:rFonts w:ascii="Arial" w:hAnsi="Arial" w:cs="Arial"/>
          <w:sz w:val="20"/>
          <w:szCs w:val="20"/>
          <w:highlight w:val="yellow"/>
        </w:rPr>
        <w:t xml:space="preserve">that children should not enter into </w:t>
      </w:r>
      <w:r w:rsidR="00981B6C" w:rsidRPr="00B62859">
        <w:rPr>
          <w:rFonts w:ascii="Arial" w:hAnsi="Arial" w:cs="Arial"/>
          <w:sz w:val="20"/>
          <w:szCs w:val="20"/>
          <w:highlight w:val="yellow"/>
        </w:rPr>
        <w:t xml:space="preserve">a </w:t>
      </w:r>
      <w:r w:rsidR="005D6EB6" w:rsidRPr="00B62859">
        <w:rPr>
          <w:rFonts w:ascii="Arial" w:hAnsi="Arial" w:cs="Arial"/>
          <w:sz w:val="20"/>
          <w:szCs w:val="20"/>
          <w:highlight w:val="yellow"/>
        </w:rPr>
        <w:t xml:space="preserve">contract with e-learning providers to access their services. This </w:t>
      </w:r>
      <w:r w:rsidR="00981B6C" w:rsidRPr="00B62859">
        <w:rPr>
          <w:rFonts w:ascii="Arial" w:hAnsi="Arial" w:cs="Arial"/>
          <w:sz w:val="20"/>
          <w:szCs w:val="20"/>
          <w:highlight w:val="yellow"/>
        </w:rPr>
        <w:t>r</w:t>
      </w:r>
      <w:r w:rsidR="005D6EB6" w:rsidRPr="00B62859">
        <w:rPr>
          <w:rFonts w:ascii="Arial" w:hAnsi="Arial" w:cs="Arial"/>
          <w:sz w:val="20"/>
          <w:szCs w:val="20"/>
          <w:highlight w:val="yellow"/>
        </w:rPr>
        <w:t>ecommendation would help to protect</w:t>
      </w:r>
      <w:r w:rsidR="003B660E" w:rsidRPr="00B62859">
        <w:rPr>
          <w:rFonts w:ascii="Arial" w:hAnsi="Arial" w:cs="Arial"/>
          <w:sz w:val="20"/>
          <w:szCs w:val="20"/>
          <w:highlight w:val="yellow"/>
        </w:rPr>
        <w:t xml:space="preserve"> the</w:t>
      </w:r>
      <w:r w:rsidR="005D6EB6" w:rsidRPr="00B62859">
        <w:rPr>
          <w:rFonts w:ascii="Arial" w:hAnsi="Arial" w:cs="Arial"/>
          <w:sz w:val="20"/>
          <w:szCs w:val="20"/>
          <w:highlight w:val="yellow"/>
        </w:rPr>
        <w:t xml:space="preserve"> autonomy of children by directing education settings to </w:t>
      </w:r>
      <w:r w:rsidR="003E4605" w:rsidRPr="00B62859">
        <w:rPr>
          <w:rFonts w:ascii="Arial" w:hAnsi="Arial" w:cs="Arial"/>
          <w:sz w:val="20"/>
          <w:szCs w:val="20"/>
          <w:highlight w:val="yellow"/>
        </w:rPr>
        <w:t xml:space="preserve">rely on </w:t>
      </w:r>
      <w:r w:rsidR="003B660E" w:rsidRPr="00B62859">
        <w:rPr>
          <w:rFonts w:ascii="Arial" w:hAnsi="Arial" w:cs="Arial"/>
          <w:sz w:val="20"/>
          <w:szCs w:val="20"/>
          <w:highlight w:val="yellow"/>
        </w:rPr>
        <w:t>an</w:t>
      </w:r>
      <w:r w:rsidR="005D6EB6" w:rsidRPr="00B62859">
        <w:rPr>
          <w:rFonts w:ascii="Arial" w:hAnsi="Arial" w:cs="Arial"/>
          <w:sz w:val="20"/>
          <w:szCs w:val="20"/>
          <w:highlight w:val="yellow"/>
        </w:rPr>
        <w:t xml:space="preserve">other legal basis </w:t>
      </w:r>
      <w:r w:rsidR="003E4605" w:rsidRPr="00B62859">
        <w:rPr>
          <w:rFonts w:ascii="Arial" w:hAnsi="Arial" w:cs="Arial"/>
          <w:sz w:val="20"/>
          <w:szCs w:val="20"/>
          <w:highlight w:val="yellow"/>
        </w:rPr>
        <w:t xml:space="preserve">than </w:t>
      </w:r>
      <w:r w:rsidR="005D6EB6" w:rsidRPr="00B62859">
        <w:rPr>
          <w:rFonts w:ascii="Arial" w:hAnsi="Arial" w:cs="Arial"/>
          <w:sz w:val="20"/>
          <w:szCs w:val="20"/>
          <w:highlight w:val="yellow"/>
        </w:rPr>
        <w:t>consent</w:t>
      </w:r>
      <w:r w:rsidR="003E4605" w:rsidRPr="00B62859">
        <w:rPr>
          <w:rFonts w:ascii="Arial" w:hAnsi="Arial" w:cs="Arial"/>
          <w:sz w:val="20"/>
          <w:szCs w:val="20"/>
          <w:highlight w:val="yellow"/>
        </w:rPr>
        <w:t>, as consent</w:t>
      </w:r>
      <w:r w:rsidR="005D6EB6" w:rsidRPr="00B62859">
        <w:rPr>
          <w:rFonts w:ascii="Arial" w:hAnsi="Arial" w:cs="Arial"/>
          <w:sz w:val="20"/>
          <w:szCs w:val="20"/>
          <w:highlight w:val="yellow"/>
        </w:rPr>
        <w:t xml:space="preserve"> in th</w:t>
      </w:r>
      <w:r w:rsidR="003E4605" w:rsidRPr="00B62859">
        <w:rPr>
          <w:rFonts w:ascii="Arial" w:hAnsi="Arial" w:cs="Arial"/>
          <w:sz w:val="20"/>
          <w:szCs w:val="20"/>
          <w:highlight w:val="yellow"/>
        </w:rPr>
        <w:t>is</w:t>
      </w:r>
      <w:r w:rsidR="005D6EB6" w:rsidRPr="00B62859">
        <w:rPr>
          <w:rFonts w:ascii="Arial" w:hAnsi="Arial" w:cs="Arial"/>
          <w:sz w:val="20"/>
          <w:szCs w:val="20"/>
          <w:highlight w:val="yellow"/>
        </w:rPr>
        <w:t xml:space="preserve"> context would </w:t>
      </w:r>
      <w:r w:rsidR="003E4605" w:rsidRPr="00B62859">
        <w:rPr>
          <w:rFonts w:ascii="Arial" w:hAnsi="Arial" w:cs="Arial"/>
          <w:sz w:val="20"/>
          <w:szCs w:val="20"/>
          <w:highlight w:val="yellow"/>
        </w:rPr>
        <w:t xml:space="preserve">only </w:t>
      </w:r>
      <w:r w:rsidR="005D6EB6" w:rsidRPr="00B62859">
        <w:rPr>
          <w:rFonts w:ascii="Arial" w:hAnsi="Arial" w:cs="Arial"/>
          <w:sz w:val="20"/>
          <w:szCs w:val="20"/>
          <w:highlight w:val="yellow"/>
        </w:rPr>
        <w:t xml:space="preserve">give </w:t>
      </w:r>
      <w:r w:rsidR="003E4605" w:rsidRPr="00B62859">
        <w:rPr>
          <w:rFonts w:ascii="Arial" w:hAnsi="Arial" w:cs="Arial"/>
          <w:sz w:val="20"/>
          <w:szCs w:val="20"/>
          <w:highlight w:val="yellow"/>
        </w:rPr>
        <w:t xml:space="preserve">an </w:t>
      </w:r>
      <w:r w:rsidR="005D6EB6" w:rsidRPr="00B62859">
        <w:rPr>
          <w:rFonts w:ascii="Arial" w:hAnsi="Arial" w:cs="Arial"/>
          <w:sz w:val="20"/>
          <w:szCs w:val="20"/>
          <w:highlight w:val="yellow"/>
        </w:rPr>
        <w:t>illusory control</w:t>
      </w:r>
      <w:r w:rsidR="0094320F" w:rsidRPr="00B62859">
        <w:rPr>
          <w:rFonts w:ascii="Arial" w:hAnsi="Arial" w:cs="Arial"/>
          <w:sz w:val="20"/>
          <w:szCs w:val="20"/>
          <w:highlight w:val="yellow"/>
        </w:rPr>
        <w:t xml:space="preserve"> over the personal data.</w:t>
      </w:r>
      <w:r w:rsidR="008B1BB0" w:rsidRPr="00B62859">
        <w:rPr>
          <w:rFonts w:ascii="Arial" w:hAnsi="Arial" w:cs="Arial"/>
          <w:sz w:val="20"/>
          <w:szCs w:val="20"/>
          <w:highlight w:val="yellow"/>
        </w:rPr>
        <w:t xml:space="preserve"> </w:t>
      </w:r>
      <w:r w:rsidR="008B1BB0" w:rsidRPr="00B62859" w:rsidDel="008B1BB0">
        <w:rPr>
          <w:rStyle w:val="FootnoteReference"/>
          <w:rFonts w:ascii="Arial" w:hAnsi="Arial" w:cs="Arial"/>
          <w:sz w:val="20"/>
          <w:szCs w:val="20"/>
          <w:highlight w:val="yellow"/>
        </w:rPr>
        <w:t xml:space="preserve"> </w:t>
      </w:r>
      <w:r w:rsidR="0094320F" w:rsidRPr="00B62859">
        <w:rPr>
          <w:rFonts w:ascii="Arial" w:hAnsi="Arial" w:cs="Arial"/>
          <w:sz w:val="20"/>
          <w:szCs w:val="20"/>
          <w:highlight w:val="yellow"/>
        </w:rPr>
        <w:t xml:space="preserve">In conclusion, while consent is a </w:t>
      </w:r>
      <w:r w:rsidR="003B660E" w:rsidRPr="00B62859">
        <w:rPr>
          <w:rFonts w:ascii="Arial" w:hAnsi="Arial" w:cs="Arial"/>
          <w:sz w:val="20"/>
          <w:szCs w:val="20"/>
          <w:highlight w:val="yellow"/>
        </w:rPr>
        <w:t>critical</w:t>
      </w:r>
      <w:r w:rsidR="0094320F" w:rsidRPr="00B62859">
        <w:rPr>
          <w:rFonts w:ascii="Arial" w:hAnsi="Arial" w:cs="Arial"/>
          <w:sz w:val="20"/>
          <w:szCs w:val="20"/>
          <w:highlight w:val="yellow"/>
        </w:rPr>
        <w:t xml:space="preserve"> tool to empower children to have control over their information, in </w:t>
      </w:r>
      <w:r w:rsidR="003E4605" w:rsidRPr="00B62859">
        <w:rPr>
          <w:rFonts w:ascii="Arial" w:hAnsi="Arial" w:cs="Arial"/>
          <w:sz w:val="20"/>
          <w:szCs w:val="20"/>
          <w:highlight w:val="yellow"/>
        </w:rPr>
        <w:t xml:space="preserve">situations </w:t>
      </w:r>
      <w:r w:rsidR="0094320F" w:rsidRPr="00B62859">
        <w:rPr>
          <w:rFonts w:ascii="Arial" w:hAnsi="Arial" w:cs="Arial"/>
          <w:sz w:val="20"/>
          <w:szCs w:val="20"/>
          <w:highlight w:val="yellow"/>
        </w:rPr>
        <w:t xml:space="preserve">of </w:t>
      </w:r>
      <w:r w:rsidR="00C94F3E" w:rsidRPr="00B62859">
        <w:rPr>
          <w:rFonts w:ascii="Arial" w:hAnsi="Arial" w:cs="Arial"/>
          <w:sz w:val="20"/>
          <w:szCs w:val="20"/>
          <w:highlight w:val="yellow"/>
        </w:rPr>
        <w:t>power imbalance</w:t>
      </w:r>
      <w:r w:rsidR="0094320F" w:rsidRPr="00B62859">
        <w:rPr>
          <w:rFonts w:ascii="Arial" w:hAnsi="Arial" w:cs="Arial"/>
          <w:sz w:val="20"/>
          <w:szCs w:val="20"/>
          <w:highlight w:val="yellow"/>
        </w:rPr>
        <w:t xml:space="preserve">, </w:t>
      </w:r>
      <w:r w:rsidR="003E4605" w:rsidRPr="00B62859">
        <w:rPr>
          <w:rFonts w:ascii="Arial" w:hAnsi="Arial" w:cs="Arial"/>
          <w:sz w:val="20"/>
          <w:szCs w:val="20"/>
          <w:highlight w:val="yellow"/>
        </w:rPr>
        <w:t>implying an</w:t>
      </w:r>
      <w:r w:rsidR="0094320F" w:rsidRPr="00B62859">
        <w:rPr>
          <w:rFonts w:ascii="Arial" w:hAnsi="Arial" w:cs="Arial"/>
          <w:sz w:val="20"/>
          <w:szCs w:val="20"/>
          <w:highlight w:val="yellow"/>
        </w:rPr>
        <w:t xml:space="preserve"> invalidity of consent due to the </w:t>
      </w:r>
      <w:r w:rsidR="003E4605" w:rsidRPr="00B62859">
        <w:rPr>
          <w:rFonts w:ascii="Arial" w:hAnsi="Arial" w:cs="Arial"/>
          <w:sz w:val="20"/>
          <w:szCs w:val="20"/>
          <w:highlight w:val="yellow"/>
        </w:rPr>
        <w:t>fact that it can neither be</w:t>
      </w:r>
      <w:r w:rsidR="0094320F" w:rsidRPr="00B62859">
        <w:rPr>
          <w:rFonts w:ascii="Arial" w:hAnsi="Arial" w:cs="Arial"/>
          <w:sz w:val="20"/>
          <w:szCs w:val="20"/>
          <w:highlight w:val="yellow"/>
        </w:rPr>
        <w:t xml:space="preserve"> free </w:t>
      </w:r>
      <w:r w:rsidR="003E4605" w:rsidRPr="00B62859">
        <w:rPr>
          <w:rFonts w:ascii="Arial" w:hAnsi="Arial" w:cs="Arial"/>
          <w:sz w:val="20"/>
          <w:szCs w:val="20"/>
          <w:highlight w:val="yellow"/>
        </w:rPr>
        <w:t xml:space="preserve">nor </w:t>
      </w:r>
      <w:r w:rsidR="0094320F" w:rsidRPr="00B62859">
        <w:rPr>
          <w:rFonts w:ascii="Arial" w:hAnsi="Arial" w:cs="Arial"/>
          <w:sz w:val="20"/>
          <w:szCs w:val="20"/>
          <w:highlight w:val="yellow"/>
        </w:rPr>
        <w:t>informed</w:t>
      </w:r>
      <w:r w:rsidR="003E4605" w:rsidRPr="00B62859">
        <w:rPr>
          <w:rFonts w:ascii="Arial" w:hAnsi="Arial" w:cs="Arial"/>
          <w:sz w:val="20"/>
          <w:szCs w:val="20"/>
          <w:highlight w:val="yellow"/>
        </w:rPr>
        <w:t>, it does not enable to</w:t>
      </w:r>
      <w:r w:rsidR="0094320F" w:rsidRPr="00B62859">
        <w:rPr>
          <w:rFonts w:ascii="Arial" w:hAnsi="Arial" w:cs="Arial"/>
          <w:sz w:val="20"/>
          <w:szCs w:val="20"/>
          <w:highlight w:val="yellow"/>
        </w:rPr>
        <w:t xml:space="preserve"> protect the autonomy of children.</w:t>
      </w:r>
      <w:r w:rsidR="0094320F" w:rsidRPr="00C017D0">
        <w:rPr>
          <w:rFonts w:ascii="Arial" w:hAnsi="Arial" w:cs="Arial"/>
          <w:sz w:val="20"/>
          <w:szCs w:val="20"/>
        </w:rPr>
        <w:t xml:space="preserve"> </w:t>
      </w:r>
    </w:p>
    <w:p w14:paraId="31F9B1A7" w14:textId="4D9826E2" w:rsidR="00B64393" w:rsidRPr="00C017D0" w:rsidRDefault="006147A9" w:rsidP="00C017D0">
      <w:pPr>
        <w:spacing w:line="240" w:lineRule="auto"/>
        <w:ind w:firstLine="360"/>
        <w:jc w:val="both"/>
        <w:rPr>
          <w:rFonts w:ascii="Arial" w:hAnsi="Arial" w:cs="Arial"/>
          <w:sz w:val="20"/>
          <w:szCs w:val="20"/>
        </w:rPr>
      </w:pPr>
      <w:r w:rsidRPr="00C017D0">
        <w:rPr>
          <w:rFonts w:ascii="Arial" w:hAnsi="Arial" w:cs="Arial"/>
          <w:sz w:val="20"/>
          <w:szCs w:val="20"/>
        </w:rPr>
        <w:t xml:space="preserve">Respect for </w:t>
      </w:r>
      <w:r w:rsidR="00152C4E" w:rsidRPr="00C017D0">
        <w:rPr>
          <w:rFonts w:ascii="Arial" w:hAnsi="Arial" w:cs="Arial"/>
          <w:sz w:val="20"/>
          <w:szCs w:val="20"/>
        </w:rPr>
        <w:t xml:space="preserve">the principle of </w:t>
      </w:r>
      <w:r w:rsidRPr="00C017D0">
        <w:rPr>
          <w:rFonts w:ascii="Arial" w:hAnsi="Arial" w:cs="Arial"/>
          <w:sz w:val="20"/>
          <w:szCs w:val="20"/>
        </w:rPr>
        <w:t>data minimi</w:t>
      </w:r>
      <w:r w:rsidR="00981B6C" w:rsidRPr="00C017D0">
        <w:rPr>
          <w:rFonts w:ascii="Arial" w:hAnsi="Arial" w:cs="Arial"/>
          <w:sz w:val="20"/>
          <w:szCs w:val="20"/>
        </w:rPr>
        <w:t>s</w:t>
      </w:r>
      <w:r w:rsidRPr="00C017D0">
        <w:rPr>
          <w:rFonts w:ascii="Arial" w:hAnsi="Arial" w:cs="Arial"/>
          <w:sz w:val="20"/>
          <w:szCs w:val="20"/>
        </w:rPr>
        <w:t xml:space="preserve">ation can ensure the protection of autonomy while children develop </w:t>
      </w:r>
      <w:r w:rsidR="00152C4E" w:rsidRPr="00C017D0">
        <w:rPr>
          <w:rFonts w:ascii="Arial" w:hAnsi="Arial" w:cs="Arial"/>
          <w:sz w:val="20"/>
          <w:szCs w:val="20"/>
        </w:rPr>
        <w:t>it</w:t>
      </w:r>
      <w:r w:rsidRPr="00C017D0">
        <w:rPr>
          <w:rFonts w:ascii="Arial" w:hAnsi="Arial" w:cs="Arial"/>
          <w:sz w:val="20"/>
          <w:szCs w:val="20"/>
        </w:rPr>
        <w:t xml:space="preserve">. This principle means that data processing shall be adequate and relevant and not excessive with regards to </w:t>
      </w:r>
      <w:r w:rsidR="00152C4E" w:rsidRPr="00C017D0">
        <w:rPr>
          <w:rFonts w:ascii="Arial" w:hAnsi="Arial" w:cs="Arial"/>
          <w:sz w:val="20"/>
          <w:szCs w:val="20"/>
        </w:rPr>
        <w:t xml:space="preserve">the </w:t>
      </w:r>
      <w:r w:rsidRPr="00C017D0">
        <w:rPr>
          <w:rFonts w:ascii="Arial" w:hAnsi="Arial" w:cs="Arial"/>
          <w:sz w:val="20"/>
          <w:szCs w:val="20"/>
        </w:rPr>
        <w:t>legitimate purposes.</w:t>
      </w:r>
      <w:r w:rsidRPr="00C017D0">
        <w:rPr>
          <w:rStyle w:val="FootnoteReference"/>
          <w:rFonts w:ascii="Arial" w:hAnsi="Arial" w:cs="Arial"/>
          <w:sz w:val="20"/>
          <w:szCs w:val="20"/>
        </w:rPr>
        <w:footnoteReference w:id="21"/>
      </w:r>
      <w:r w:rsidRPr="00C017D0">
        <w:rPr>
          <w:rFonts w:ascii="Arial" w:hAnsi="Arial" w:cs="Arial"/>
          <w:sz w:val="20"/>
          <w:szCs w:val="20"/>
        </w:rPr>
        <w:t xml:space="preserve"> </w:t>
      </w:r>
      <w:r w:rsidRPr="00B62859">
        <w:rPr>
          <w:rFonts w:ascii="Arial" w:hAnsi="Arial" w:cs="Arial"/>
          <w:sz w:val="20"/>
          <w:szCs w:val="20"/>
          <w:highlight w:val="yellow"/>
        </w:rPr>
        <w:t>In the Draft</w:t>
      </w:r>
      <w:r w:rsidR="002D69E8" w:rsidRPr="00B62859">
        <w:rPr>
          <w:rFonts w:ascii="Arial" w:hAnsi="Arial" w:cs="Arial"/>
          <w:sz w:val="20"/>
          <w:szCs w:val="20"/>
          <w:highlight w:val="yellow"/>
        </w:rPr>
        <w:t xml:space="preserve"> Guideline</w:t>
      </w:r>
      <w:r w:rsidR="00152C4E" w:rsidRPr="00B62859">
        <w:rPr>
          <w:rFonts w:ascii="Arial" w:hAnsi="Arial" w:cs="Arial"/>
          <w:sz w:val="20"/>
          <w:szCs w:val="20"/>
          <w:highlight w:val="yellow"/>
        </w:rPr>
        <w:t>s</w:t>
      </w:r>
      <w:r w:rsidRPr="00B62859">
        <w:rPr>
          <w:rFonts w:ascii="Arial" w:hAnsi="Arial" w:cs="Arial"/>
          <w:sz w:val="20"/>
          <w:szCs w:val="20"/>
          <w:highlight w:val="yellow"/>
        </w:rPr>
        <w:t>, it is emphasi</w:t>
      </w:r>
      <w:r w:rsidR="00981B6C" w:rsidRPr="00B62859">
        <w:rPr>
          <w:rFonts w:ascii="Arial" w:hAnsi="Arial" w:cs="Arial"/>
          <w:sz w:val="20"/>
          <w:szCs w:val="20"/>
          <w:highlight w:val="yellow"/>
        </w:rPr>
        <w:t>s</w:t>
      </w:r>
      <w:r w:rsidRPr="00B62859">
        <w:rPr>
          <w:rFonts w:ascii="Arial" w:hAnsi="Arial" w:cs="Arial"/>
          <w:sz w:val="20"/>
          <w:szCs w:val="20"/>
          <w:highlight w:val="yellow"/>
        </w:rPr>
        <w:t>ed that all principles including data minimi</w:t>
      </w:r>
      <w:r w:rsidR="00981B6C" w:rsidRPr="00B62859">
        <w:rPr>
          <w:rFonts w:ascii="Arial" w:hAnsi="Arial" w:cs="Arial"/>
          <w:sz w:val="20"/>
          <w:szCs w:val="20"/>
          <w:highlight w:val="yellow"/>
        </w:rPr>
        <w:t>s</w:t>
      </w:r>
      <w:r w:rsidRPr="00B62859">
        <w:rPr>
          <w:rFonts w:ascii="Arial" w:hAnsi="Arial" w:cs="Arial"/>
          <w:sz w:val="20"/>
          <w:szCs w:val="20"/>
          <w:highlight w:val="yellow"/>
        </w:rPr>
        <w:t xml:space="preserve">ation </w:t>
      </w:r>
      <w:r w:rsidR="00E67045" w:rsidRPr="00B62859">
        <w:rPr>
          <w:rFonts w:ascii="Arial" w:hAnsi="Arial" w:cs="Arial"/>
          <w:sz w:val="20"/>
          <w:szCs w:val="20"/>
          <w:highlight w:val="yellow"/>
        </w:rPr>
        <w:t>and purpose limitation laid down under Convention</w:t>
      </w:r>
      <w:r w:rsidR="00144425" w:rsidRPr="00B62859">
        <w:rPr>
          <w:rFonts w:ascii="Arial" w:hAnsi="Arial" w:cs="Arial"/>
          <w:sz w:val="20"/>
          <w:szCs w:val="20"/>
          <w:highlight w:val="yellow"/>
        </w:rPr>
        <w:t xml:space="preserve"> </w:t>
      </w:r>
      <w:r w:rsidR="00E67045" w:rsidRPr="00B62859">
        <w:rPr>
          <w:rFonts w:ascii="Arial" w:hAnsi="Arial" w:cs="Arial"/>
          <w:sz w:val="20"/>
          <w:szCs w:val="20"/>
          <w:highlight w:val="yellow"/>
        </w:rPr>
        <w:t>108+ can be applied in the education set</w:t>
      </w:r>
      <w:r w:rsidR="009C4090" w:rsidRPr="00B62859">
        <w:rPr>
          <w:rFonts w:ascii="Arial" w:hAnsi="Arial" w:cs="Arial"/>
          <w:sz w:val="20"/>
          <w:szCs w:val="20"/>
          <w:highlight w:val="yellow"/>
        </w:rPr>
        <w:t>ting.</w:t>
      </w:r>
      <w:r w:rsidR="009C4090" w:rsidRPr="00B62859">
        <w:rPr>
          <w:rStyle w:val="FootnoteReference"/>
          <w:rFonts w:ascii="Arial" w:hAnsi="Arial" w:cs="Arial"/>
          <w:sz w:val="20"/>
          <w:szCs w:val="20"/>
          <w:highlight w:val="yellow"/>
        </w:rPr>
        <w:footnoteReference w:id="22"/>
      </w:r>
      <w:r w:rsidR="00144425" w:rsidRPr="00C017D0">
        <w:rPr>
          <w:rFonts w:ascii="Arial" w:hAnsi="Arial" w:cs="Arial"/>
          <w:sz w:val="20"/>
          <w:szCs w:val="20"/>
        </w:rPr>
        <w:t xml:space="preserve"> Especially in </w:t>
      </w:r>
      <w:r w:rsidR="00981B6C" w:rsidRPr="00C017D0">
        <w:rPr>
          <w:rFonts w:ascii="Arial" w:hAnsi="Arial" w:cs="Arial"/>
          <w:sz w:val="20"/>
          <w:szCs w:val="20"/>
        </w:rPr>
        <w:t xml:space="preserve">the </w:t>
      </w:r>
      <w:r w:rsidR="00144425" w:rsidRPr="00C017D0">
        <w:rPr>
          <w:rFonts w:ascii="Arial" w:hAnsi="Arial" w:cs="Arial"/>
          <w:sz w:val="20"/>
          <w:szCs w:val="20"/>
        </w:rPr>
        <w:t xml:space="preserve">education setting, </w:t>
      </w:r>
      <w:r w:rsidR="001714BA" w:rsidRPr="00C017D0">
        <w:rPr>
          <w:rFonts w:ascii="Arial" w:hAnsi="Arial" w:cs="Arial"/>
          <w:sz w:val="20"/>
          <w:szCs w:val="20"/>
        </w:rPr>
        <w:t xml:space="preserve">the </w:t>
      </w:r>
      <w:r w:rsidR="00693038" w:rsidRPr="00C017D0">
        <w:rPr>
          <w:rFonts w:ascii="Arial" w:hAnsi="Arial" w:cs="Arial"/>
          <w:sz w:val="20"/>
          <w:szCs w:val="20"/>
        </w:rPr>
        <w:t xml:space="preserve">principle of </w:t>
      </w:r>
      <w:r w:rsidR="001714BA" w:rsidRPr="00C017D0">
        <w:rPr>
          <w:rFonts w:ascii="Arial" w:hAnsi="Arial" w:cs="Arial"/>
          <w:sz w:val="20"/>
          <w:szCs w:val="20"/>
        </w:rPr>
        <w:t>data minimi</w:t>
      </w:r>
      <w:r w:rsidR="00981B6C" w:rsidRPr="00C017D0">
        <w:rPr>
          <w:rFonts w:ascii="Arial" w:hAnsi="Arial" w:cs="Arial"/>
          <w:sz w:val="20"/>
          <w:szCs w:val="20"/>
        </w:rPr>
        <w:t>s</w:t>
      </w:r>
      <w:r w:rsidR="001714BA" w:rsidRPr="00C017D0">
        <w:rPr>
          <w:rFonts w:ascii="Arial" w:hAnsi="Arial" w:cs="Arial"/>
          <w:sz w:val="20"/>
          <w:szCs w:val="20"/>
        </w:rPr>
        <w:t xml:space="preserve">ation can have a ‘meaningful effect’ to ‘protect their personhood’ as this principle </w:t>
      </w:r>
      <w:proofErr w:type="spellStart"/>
      <w:r w:rsidR="001714BA" w:rsidRPr="00C017D0">
        <w:rPr>
          <w:rFonts w:ascii="Arial" w:hAnsi="Arial" w:cs="Arial"/>
          <w:sz w:val="20"/>
          <w:szCs w:val="20"/>
        </w:rPr>
        <w:t>minimi</w:t>
      </w:r>
      <w:r w:rsidR="00981B6C" w:rsidRPr="00C017D0">
        <w:rPr>
          <w:rFonts w:ascii="Arial" w:hAnsi="Arial" w:cs="Arial"/>
          <w:sz w:val="20"/>
          <w:szCs w:val="20"/>
        </w:rPr>
        <w:t>s</w:t>
      </w:r>
      <w:r w:rsidR="001714BA" w:rsidRPr="00C017D0">
        <w:rPr>
          <w:rFonts w:ascii="Arial" w:hAnsi="Arial" w:cs="Arial"/>
          <w:sz w:val="20"/>
          <w:szCs w:val="20"/>
        </w:rPr>
        <w:t>e</w:t>
      </w:r>
      <w:r w:rsidR="00693038" w:rsidRPr="00C017D0">
        <w:rPr>
          <w:rFonts w:ascii="Arial" w:hAnsi="Arial" w:cs="Arial"/>
          <w:sz w:val="20"/>
          <w:szCs w:val="20"/>
        </w:rPr>
        <w:t>s</w:t>
      </w:r>
      <w:proofErr w:type="spellEnd"/>
      <w:r w:rsidR="001714BA" w:rsidRPr="00C017D0">
        <w:rPr>
          <w:rFonts w:ascii="Arial" w:hAnsi="Arial" w:cs="Arial"/>
          <w:sz w:val="20"/>
          <w:szCs w:val="20"/>
        </w:rPr>
        <w:t xml:space="preserve"> the digital footprint of children in </w:t>
      </w:r>
      <w:r w:rsidR="00981B6C" w:rsidRPr="00C017D0">
        <w:rPr>
          <w:rFonts w:ascii="Arial" w:hAnsi="Arial" w:cs="Arial"/>
          <w:sz w:val="20"/>
          <w:szCs w:val="20"/>
        </w:rPr>
        <w:t xml:space="preserve">the </w:t>
      </w:r>
      <w:r w:rsidR="001714BA" w:rsidRPr="00C017D0">
        <w:rPr>
          <w:rFonts w:ascii="Arial" w:hAnsi="Arial" w:cs="Arial"/>
          <w:sz w:val="20"/>
          <w:szCs w:val="20"/>
        </w:rPr>
        <w:t>educatio</w:t>
      </w:r>
      <w:r w:rsidR="00981B6C" w:rsidRPr="00C017D0">
        <w:rPr>
          <w:rFonts w:ascii="Arial" w:hAnsi="Arial" w:cs="Arial"/>
          <w:sz w:val="20"/>
          <w:szCs w:val="20"/>
        </w:rPr>
        <w:t>n</w:t>
      </w:r>
      <w:r w:rsidR="001714BA" w:rsidRPr="00C017D0">
        <w:rPr>
          <w:rFonts w:ascii="Arial" w:hAnsi="Arial" w:cs="Arial"/>
          <w:sz w:val="20"/>
          <w:szCs w:val="20"/>
        </w:rPr>
        <w:t xml:space="preserve"> setting.</w:t>
      </w:r>
      <w:r w:rsidR="001714BA" w:rsidRPr="00C017D0">
        <w:rPr>
          <w:rStyle w:val="FootnoteReference"/>
          <w:rFonts w:ascii="Arial" w:hAnsi="Arial" w:cs="Arial"/>
          <w:sz w:val="20"/>
          <w:szCs w:val="20"/>
        </w:rPr>
        <w:footnoteReference w:id="23"/>
      </w:r>
      <w:r w:rsidR="001834CA" w:rsidRPr="00C017D0">
        <w:rPr>
          <w:rFonts w:ascii="Arial" w:hAnsi="Arial" w:cs="Arial"/>
          <w:sz w:val="20"/>
          <w:szCs w:val="20"/>
        </w:rPr>
        <w:t xml:space="preserve"> </w:t>
      </w:r>
      <w:r w:rsidR="00693038" w:rsidRPr="00C017D0">
        <w:rPr>
          <w:rFonts w:ascii="Arial" w:hAnsi="Arial" w:cs="Arial"/>
          <w:sz w:val="20"/>
          <w:szCs w:val="20"/>
        </w:rPr>
        <w:t xml:space="preserve">The principle of </w:t>
      </w:r>
      <w:r w:rsidR="00BC6392" w:rsidRPr="00C017D0">
        <w:rPr>
          <w:rFonts w:ascii="Arial" w:hAnsi="Arial" w:cs="Arial"/>
          <w:sz w:val="20"/>
          <w:szCs w:val="20"/>
        </w:rPr>
        <w:t xml:space="preserve">limitation </w:t>
      </w:r>
      <w:r w:rsidR="00693038" w:rsidRPr="00C017D0">
        <w:rPr>
          <w:rFonts w:ascii="Arial" w:hAnsi="Arial" w:cs="Arial"/>
          <w:sz w:val="20"/>
          <w:szCs w:val="20"/>
        </w:rPr>
        <w:t xml:space="preserve">of duration of the length of storage of personal data </w:t>
      </w:r>
      <w:r w:rsidR="00BC6392" w:rsidRPr="00C017D0">
        <w:rPr>
          <w:rFonts w:ascii="Arial" w:hAnsi="Arial" w:cs="Arial"/>
          <w:sz w:val="20"/>
          <w:szCs w:val="20"/>
        </w:rPr>
        <w:t>under Art</w:t>
      </w:r>
      <w:r w:rsidR="00693038" w:rsidRPr="00C017D0">
        <w:rPr>
          <w:rFonts w:ascii="Arial" w:hAnsi="Arial" w:cs="Arial"/>
          <w:sz w:val="20"/>
          <w:szCs w:val="20"/>
        </w:rPr>
        <w:t>icle</w:t>
      </w:r>
      <w:r w:rsidR="00BC6392" w:rsidRPr="00C017D0">
        <w:rPr>
          <w:rFonts w:ascii="Arial" w:hAnsi="Arial" w:cs="Arial"/>
          <w:sz w:val="20"/>
          <w:szCs w:val="20"/>
        </w:rPr>
        <w:t xml:space="preserve"> 5 of Convention 108</w:t>
      </w:r>
      <w:r w:rsidR="006A73F7" w:rsidRPr="00C017D0">
        <w:rPr>
          <w:rFonts w:ascii="Arial" w:hAnsi="Arial" w:cs="Arial"/>
          <w:sz w:val="20"/>
          <w:szCs w:val="20"/>
        </w:rPr>
        <w:t>+</w:t>
      </w:r>
      <w:r w:rsidR="00BC6392" w:rsidRPr="00C017D0">
        <w:rPr>
          <w:rFonts w:ascii="Arial" w:hAnsi="Arial" w:cs="Arial"/>
          <w:sz w:val="20"/>
          <w:szCs w:val="20"/>
        </w:rPr>
        <w:t xml:space="preserve"> serve</w:t>
      </w:r>
      <w:r w:rsidR="00693038" w:rsidRPr="00C017D0">
        <w:rPr>
          <w:rFonts w:ascii="Arial" w:hAnsi="Arial" w:cs="Arial"/>
          <w:sz w:val="20"/>
          <w:szCs w:val="20"/>
        </w:rPr>
        <w:t>s</w:t>
      </w:r>
      <w:r w:rsidR="00BC6392" w:rsidRPr="00C017D0">
        <w:rPr>
          <w:rFonts w:ascii="Arial" w:hAnsi="Arial" w:cs="Arial"/>
          <w:sz w:val="20"/>
          <w:szCs w:val="20"/>
        </w:rPr>
        <w:t xml:space="preserve"> the same goal </w:t>
      </w:r>
      <w:r w:rsidR="00D26A94" w:rsidRPr="00C017D0">
        <w:rPr>
          <w:rFonts w:ascii="Arial" w:hAnsi="Arial" w:cs="Arial"/>
          <w:sz w:val="20"/>
          <w:szCs w:val="20"/>
        </w:rPr>
        <w:t>since</w:t>
      </w:r>
      <w:r w:rsidR="00BC6392" w:rsidRPr="00C017D0">
        <w:rPr>
          <w:rFonts w:ascii="Arial" w:hAnsi="Arial" w:cs="Arial"/>
          <w:sz w:val="20"/>
          <w:szCs w:val="20"/>
        </w:rPr>
        <w:t xml:space="preserve"> </w:t>
      </w:r>
      <w:r w:rsidR="00DB7BEE" w:rsidRPr="00C017D0">
        <w:rPr>
          <w:rFonts w:ascii="Arial" w:hAnsi="Arial" w:cs="Arial"/>
          <w:sz w:val="20"/>
          <w:szCs w:val="20"/>
        </w:rPr>
        <w:t xml:space="preserve">preventing </w:t>
      </w:r>
      <w:r w:rsidR="00693038" w:rsidRPr="00C017D0">
        <w:rPr>
          <w:rFonts w:ascii="Arial" w:hAnsi="Arial" w:cs="Arial"/>
          <w:sz w:val="20"/>
          <w:szCs w:val="20"/>
        </w:rPr>
        <w:t xml:space="preserve">an excessive </w:t>
      </w:r>
      <w:r w:rsidR="00DB7BEE" w:rsidRPr="00C017D0">
        <w:rPr>
          <w:rFonts w:ascii="Arial" w:hAnsi="Arial" w:cs="Arial"/>
          <w:sz w:val="20"/>
          <w:szCs w:val="20"/>
        </w:rPr>
        <w:t xml:space="preserve">data storage provides children with </w:t>
      </w:r>
      <w:r w:rsidR="00693038" w:rsidRPr="00C017D0">
        <w:rPr>
          <w:rFonts w:ascii="Arial" w:hAnsi="Arial" w:cs="Arial"/>
          <w:sz w:val="20"/>
          <w:szCs w:val="20"/>
        </w:rPr>
        <w:t xml:space="preserve">the protection of </w:t>
      </w:r>
      <w:r w:rsidR="00DB7BEE" w:rsidRPr="00C017D0">
        <w:rPr>
          <w:rFonts w:ascii="Arial" w:hAnsi="Arial" w:cs="Arial"/>
          <w:sz w:val="20"/>
          <w:szCs w:val="20"/>
        </w:rPr>
        <w:t>limited recorded history</w:t>
      </w:r>
      <w:r w:rsidR="00C94F3E" w:rsidRPr="00C017D0">
        <w:rPr>
          <w:rFonts w:ascii="Arial" w:hAnsi="Arial" w:cs="Arial"/>
          <w:sz w:val="20"/>
          <w:szCs w:val="20"/>
        </w:rPr>
        <w:t xml:space="preserve">. </w:t>
      </w:r>
      <w:r w:rsidR="002B5555" w:rsidRPr="00C017D0">
        <w:rPr>
          <w:rFonts w:ascii="Arial" w:hAnsi="Arial" w:cs="Arial"/>
          <w:sz w:val="20"/>
          <w:szCs w:val="20"/>
        </w:rPr>
        <w:t>In parallel to this provision,</w:t>
      </w:r>
      <w:r w:rsidR="00DB7BEE" w:rsidRPr="00C017D0">
        <w:rPr>
          <w:rFonts w:ascii="Arial" w:hAnsi="Arial" w:cs="Arial"/>
          <w:sz w:val="20"/>
          <w:szCs w:val="20"/>
        </w:rPr>
        <w:t xml:space="preserve"> </w:t>
      </w:r>
      <w:r w:rsidR="002B5555" w:rsidRPr="00C017D0">
        <w:rPr>
          <w:rFonts w:ascii="Arial" w:hAnsi="Arial" w:cs="Arial"/>
          <w:sz w:val="20"/>
          <w:szCs w:val="20"/>
        </w:rPr>
        <w:t>i</w:t>
      </w:r>
      <w:r w:rsidR="00DB7BEE" w:rsidRPr="00C017D0">
        <w:rPr>
          <w:rFonts w:ascii="Arial" w:hAnsi="Arial" w:cs="Arial"/>
          <w:sz w:val="20"/>
          <w:szCs w:val="20"/>
        </w:rPr>
        <w:t>n the context of education setting</w:t>
      </w:r>
      <w:r w:rsidR="00F93BF7" w:rsidRPr="00C017D0">
        <w:rPr>
          <w:rFonts w:ascii="Arial" w:hAnsi="Arial" w:cs="Arial"/>
          <w:sz w:val="20"/>
          <w:szCs w:val="20"/>
        </w:rPr>
        <w:t>s</w:t>
      </w:r>
      <w:r w:rsidR="00DB7BEE" w:rsidRPr="00C017D0">
        <w:rPr>
          <w:rFonts w:ascii="Arial" w:hAnsi="Arial" w:cs="Arial"/>
          <w:sz w:val="20"/>
          <w:szCs w:val="20"/>
        </w:rPr>
        <w:t xml:space="preserve">, </w:t>
      </w:r>
      <w:r w:rsidR="00D26A94" w:rsidRPr="00C017D0">
        <w:rPr>
          <w:rFonts w:ascii="Arial" w:hAnsi="Arial" w:cs="Arial"/>
          <w:sz w:val="20"/>
          <w:szCs w:val="20"/>
        </w:rPr>
        <w:t xml:space="preserve">the </w:t>
      </w:r>
      <w:r w:rsidR="00DB7BEE" w:rsidRPr="00C017D0">
        <w:rPr>
          <w:rFonts w:ascii="Arial" w:hAnsi="Arial" w:cs="Arial"/>
          <w:sz w:val="20"/>
          <w:szCs w:val="20"/>
        </w:rPr>
        <w:t>Draft Guideline</w:t>
      </w:r>
      <w:r w:rsidR="00D26A94" w:rsidRPr="00C017D0">
        <w:rPr>
          <w:rFonts w:ascii="Arial" w:hAnsi="Arial" w:cs="Arial"/>
          <w:sz w:val="20"/>
          <w:szCs w:val="20"/>
        </w:rPr>
        <w:t>s</w:t>
      </w:r>
      <w:r w:rsidR="00DB7BEE" w:rsidRPr="00C017D0">
        <w:rPr>
          <w:rStyle w:val="FootnoteReference"/>
          <w:rFonts w:ascii="Arial" w:hAnsi="Arial" w:cs="Arial"/>
          <w:sz w:val="20"/>
          <w:szCs w:val="20"/>
        </w:rPr>
        <w:footnoteReference w:id="24"/>
      </w:r>
      <w:r w:rsidR="00DB7BEE" w:rsidRPr="00C017D0">
        <w:rPr>
          <w:rFonts w:ascii="Arial" w:hAnsi="Arial" w:cs="Arial"/>
          <w:sz w:val="20"/>
          <w:szCs w:val="20"/>
        </w:rPr>
        <w:t xml:space="preserve"> </w:t>
      </w:r>
      <w:r w:rsidR="00693038" w:rsidRPr="00C017D0">
        <w:rPr>
          <w:rFonts w:ascii="Arial" w:hAnsi="Arial" w:cs="Arial"/>
          <w:sz w:val="20"/>
          <w:szCs w:val="20"/>
        </w:rPr>
        <w:t xml:space="preserve">highlight </w:t>
      </w:r>
      <w:r w:rsidR="00DB7BEE" w:rsidRPr="00C017D0">
        <w:rPr>
          <w:rFonts w:ascii="Arial" w:hAnsi="Arial" w:cs="Arial"/>
          <w:sz w:val="20"/>
          <w:szCs w:val="20"/>
        </w:rPr>
        <w:t xml:space="preserve">that </w:t>
      </w:r>
      <w:r w:rsidR="002B5555" w:rsidRPr="00C017D0">
        <w:rPr>
          <w:rFonts w:ascii="Arial" w:hAnsi="Arial" w:cs="Arial"/>
          <w:sz w:val="20"/>
          <w:szCs w:val="20"/>
        </w:rPr>
        <w:t>only minimum necessary data should be retained to comply with legal obligations or for the best interest of the child.</w:t>
      </w:r>
    </w:p>
    <w:p w14:paraId="5A69408A" w14:textId="54CA0CD7" w:rsidR="004B1729" w:rsidRPr="00C017D0" w:rsidRDefault="004B1729" w:rsidP="00C017D0">
      <w:pPr>
        <w:pStyle w:val="ListParagraph"/>
        <w:numPr>
          <w:ilvl w:val="1"/>
          <w:numId w:val="2"/>
        </w:numPr>
        <w:spacing w:line="240" w:lineRule="auto"/>
        <w:jc w:val="both"/>
        <w:rPr>
          <w:rFonts w:ascii="Arial" w:hAnsi="Arial" w:cs="Arial"/>
          <w:b/>
          <w:bCs/>
          <w:sz w:val="20"/>
          <w:szCs w:val="20"/>
        </w:rPr>
      </w:pPr>
      <w:r w:rsidRPr="00C017D0">
        <w:rPr>
          <w:rFonts w:ascii="Arial" w:hAnsi="Arial" w:cs="Arial"/>
          <w:b/>
          <w:bCs/>
          <w:sz w:val="20"/>
          <w:szCs w:val="20"/>
        </w:rPr>
        <w:t xml:space="preserve">The Limited Use of </w:t>
      </w:r>
      <w:r w:rsidR="00693038" w:rsidRPr="00C017D0">
        <w:rPr>
          <w:rFonts w:ascii="Arial" w:hAnsi="Arial" w:cs="Arial"/>
          <w:b/>
          <w:bCs/>
          <w:sz w:val="20"/>
          <w:szCs w:val="20"/>
        </w:rPr>
        <w:t xml:space="preserve">Automated decision making </w:t>
      </w:r>
      <w:r w:rsidRPr="00C017D0">
        <w:rPr>
          <w:rFonts w:ascii="Arial" w:hAnsi="Arial" w:cs="Arial"/>
          <w:b/>
          <w:bCs/>
          <w:sz w:val="20"/>
          <w:szCs w:val="20"/>
        </w:rPr>
        <w:t xml:space="preserve">and </w:t>
      </w:r>
      <w:r w:rsidR="00693038" w:rsidRPr="00C017D0">
        <w:rPr>
          <w:rFonts w:ascii="Arial" w:hAnsi="Arial" w:cs="Arial"/>
          <w:b/>
          <w:bCs/>
          <w:sz w:val="20"/>
          <w:szCs w:val="20"/>
        </w:rPr>
        <w:t xml:space="preserve">artificial intelligence </w:t>
      </w:r>
      <w:r w:rsidRPr="00C017D0">
        <w:rPr>
          <w:rFonts w:ascii="Arial" w:hAnsi="Arial" w:cs="Arial"/>
          <w:b/>
          <w:bCs/>
          <w:sz w:val="20"/>
          <w:szCs w:val="20"/>
        </w:rPr>
        <w:t>in Children’s Data Processing</w:t>
      </w:r>
      <w:r w:rsidR="00C0374C" w:rsidRPr="00C017D0">
        <w:rPr>
          <w:rFonts w:ascii="Arial" w:hAnsi="Arial" w:cs="Arial"/>
          <w:b/>
          <w:bCs/>
          <w:sz w:val="20"/>
          <w:szCs w:val="20"/>
        </w:rPr>
        <w:t xml:space="preserve">: Example of </w:t>
      </w:r>
      <w:r w:rsidR="00981B6C" w:rsidRPr="00C017D0">
        <w:rPr>
          <w:rFonts w:ascii="Arial" w:hAnsi="Arial" w:cs="Arial"/>
          <w:b/>
          <w:bCs/>
          <w:sz w:val="20"/>
          <w:szCs w:val="20"/>
        </w:rPr>
        <w:t>the</w:t>
      </w:r>
      <w:r w:rsidR="00C0374C" w:rsidRPr="00C017D0">
        <w:rPr>
          <w:rFonts w:ascii="Arial" w:hAnsi="Arial" w:cs="Arial"/>
          <w:b/>
          <w:bCs/>
          <w:sz w:val="20"/>
          <w:szCs w:val="20"/>
        </w:rPr>
        <w:t xml:space="preserve"> Technologies in the</w:t>
      </w:r>
      <w:r w:rsidR="00981B6C" w:rsidRPr="00C017D0">
        <w:rPr>
          <w:rFonts w:ascii="Arial" w:hAnsi="Arial" w:cs="Arial"/>
          <w:b/>
          <w:bCs/>
          <w:sz w:val="20"/>
          <w:szCs w:val="20"/>
        </w:rPr>
        <w:t xml:space="preserve"> </w:t>
      </w:r>
      <w:r w:rsidR="00C0374C" w:rsidRPr="00C017D0">
        <w:rPr>
          <w:rFonts w:ascii="Arial" w:hAnsi="Arial" w:cs="Arial"/>
          <w:b/>
          <w:bCs/>
          <w:sz w:val="20"/>
          <w:szCs w:val="20"/>
        </w:rPr>
        <w:t>Education</w:t>
      </w:r>
      <w:r w:rsidRPr="00C017D0">
        <w:rPr>
          <w:rFonts w:ascii="Arial" w:hAnsi="Arial" w:cs="Arial"/>
          <w:b/>
          <w:bCs/>
          <w:sz w:val="20"/>
          <w:szCs w:val="20"/>
        </w:rPr>
        <w:t xml:space="preserve"> </w:t>
      </w:r>
      <w:r w:rsidR="00C0374C" w:rsidRPr="00C017D0">
        <w:rPr>
          <w:rFonts w:ascii="Arial" w:hAnsi="Arial" w:cs="Arial"/>
          <w:b/>
          <w:bCs/>
          <w:sz w:val="20"/>
          <w:szCs w:val="20"/>
        </w:rPr>
        <w:t>S</w:t>
      </w:r>
      <w:r w:rsidRPr="00C017D0">
        <w:rPr>
          <w:rFonts w:ascii="Arial" w:hAnsi="Arial" w:cs="Arial"/>
          <w:b/>
          <w:bCs/>
          <w:sz w:val="20"/>
          <w:szCs w:val="20"/>
        </w:rPr>
        <w:t>etting</w:t>
      </w:r>
    </w:p>
    <w:p w14:paraId="44EF4C01" w14:textId="611893CD" w:rsidR="002F4B93" w:rsidRPr="00C017D0" w:rsidRDefault="006744AC" w:rsidP="00C017D0">
      <w:pPr>
        <w:spacing w:line="240" w:lineRule="auto"/>
        <w:ind w:firstLine="360"/>
        <w:jc w:val="both"/>
        <w:rPr>
          <w:rFonts w:ascii="Arial" w:hAnsi="Arial" w:cs="Arial"/>
          <w:sz w:val="20"/>
          <w:szCs w:val="20"/>
        </w:rPr>
      </w:pPr>
      <w:r w:rsidRPr="00C017D0">
        <w:rPr>
          <w:rFonts w:ascii="Arial" w:hAnsi="Arial" w:cs="Arial"/>
          <w:sz w:val="20"/>
          <w:szCs w:val="20"/>
        </w:rPr>
        <w:t>According to Article 9(1)(a) of Convention 108+, every individual ha</w:t>
      </w:r>
      <w:r w:rsidR="00693038" w:rsidRPr="00C017D0">
        <w:rPr>
          <w:rFonts w:ascii="Arial" w:hAnsi="Arial" w:cs="Arial"/>
          <w:sz w:val="20"/>
          <w:szCs w:val="20"/>
        </w:rPr>
        <w:t>s</w:t>
      </w:r>
      <w:r w:rsidRPr="00C017D0">
        <w:rPr>
          <w:rFonts w:ascii="Arial" w:hAnsi="Arial" w:cs="Arial"/>
          <w:sz w:val="20"/>
          <w:szCs w:val="20"/>
        </w:rPr>
        <w:t xml:space="preserve"> </w:t>
      </w:r>
      <w:r w:rsidR="00693038" w:rsidRPr="00C017D0">
        <w:rPr>
          <w:rFonts w:ascii="Arial" w:hAnsi="Arial" w:cs="Arial"/>
          <w:sz w:val="20"/>
          <w:szCs w:val="20"/>
        </w:rPr>
        <w:t>‘</w:t>
      </w:r>
      <w:r w:rsidRPr="00C017D0">
        <w:rPr>
          <w:rFonts w:ascii="Arial" w:hAnsi="Arial" w:cs="Arial"/>
          <w:sz w:val="20"/>
          <w:szCs w:val="20"/>
        </w:rPr>
        <w:t>a right not to be subject to a decision significantly affecting him or her based solely on automated processing of data without having his or her views taken into consideration</w:t>
      </w:r>
      <w:r w:rsidR="00C94F3E" w:rsidRPr="00C017D0">
        <w:rPr>
          <w:rFonts w:ascii="Arial" w:hAnsi="Arial" w:cs="Arial"/>
          <w:sz w:val="20"/>
          <w:szCs w:val="20"/>
        </w:rPr>
        <w:t>’</w:t>
      </w:r>
      <w:r w:rsidRPr="00C017D0">
        <w:rPr>
          <w:rFonts w:ascii="Arial" w:hAnsi="Arial" w:cs="Arial"/>
          <w:sz w:val="20"/>
          <w:szCs w:val="20"/>
        </w:rPr>
        <w:t>.</w:t>
      </w:r>
      <w:r w:rsidR="003C6126" w:rsidRPr="00C017D0">
        <w:rPr>
          <w:rFonts w:ascii="Arial" w:hAnsi="Arial" w:cs="Arial"/>
          <w:sz w:val="20"/>
          <w:szCs w:val="20"/>
        </w:rPr>
        <w:t xml:space="preserve"> </w:t>
      </w:r>
      <w:r w:rsidRPr="00C017D0">
        <w:rPr>
          <w:rFonts w:ascii="Arial" w:hAnsi="Arial" w:cs="Arial"/>
          <w:sz w:val="20"/>
          <w:szCs w:val="20"/>
        </w:rPr>
        <w:t xml:space="preserve">This right </w:t>
      </w:r>
      <w:r w:rsidR="00693038" w:rsidRPr="00C017D0">
        <w:rPr>
          <w:rFonts w:ascii="Arial" w:hAnsi="Arial" w:cs="Arial"/>
          <w:sz w:val="20"/>
          <w:szCs w:val="20"/>
        </w:rPr>
        <w:t xml:space="preserve">seems </w:t>
      </w:r>
      <w:r w:rsidRPr="00C017D0">
        <w:rPr>
          <w:rFonts w:ascii="Arial" w:hAnsi="Arial" w:cs="Arial"/>
          <w:sz w:val="20"/>
          <w:szCs w:val="20"/>
        </w:rPr>
        <w:t xml:space="preserve">critical </w:t>
      </w:r>
      <w:r w:rsidR="00693038" w:rsidRPr="00C017D0">
        <w:rPr>
          <w:rFonts w:ascii="Arial" w:hAnsi="Arial" w:cs="Arial"/>
          <w:sz w:val="20"/>
          <w:szCs w:val="20"/>
        </w:rPr>
        <w:t xml:space="preserve">in </w:t>
      </w:r>
      <w:r w:rsidRPr="00C017D0">
        <w:rPr>
          <w:rFonts w:ascii="Arial" w:hAnsi="Arial" w:cs="Arial"/>
          <w:sz w:val="20"/>
          <w:szCs w:val="20"/>
        </w:rPr>
        <w:t xml:space="preserve">providing </w:t>
      </w:r>
      <w:r w:rsidR="00693038" w:rsidRPr="00C017D0">
        <w:rPr>
          <w:rFonts w:ascii="Arial" w:hAnsi="Arial" w:cs="Arial"/>
          <w:sz w:val="20"/>
          <w:szCs w:val="20"/>
        </w:rPr>
        <w:t xml:space="preserve">for the </w:t>
      </w:r>
      <w:r w:rsidRPr="00C017D0">
        <w:rPr>
          <w:rFonts w:ascii="Arial" w:hAnsi="Arial" w:cs="Arial"/>
          <w:sz w:val="20"/>
          <w:szCs w:val="20"/>
        </w:rPr>
        <w:t xml:space="preserve">development of autonomy by children while reaching adulthood. </w:t>
      </w:r>
      <w:r w:rsidR="002F4B93" w:rsidRPr="00C017D0">
        <w:rPr>
          <w:rFonts w:ascii="Arial" w:hAnsi="Arial" w:cs="Arial"/>
          <w:sz w:val="20"/>
          <w:szCs w:val="20"/>
        </w:rPr>
        <w:t xml:space="preserve">The </w:t>
      </w:r>
      <w:r w:rsidR="007E7743" w:rsidRPr="00C017D0">
        <w:rPr>
          <w:rFonts w:ascii="Arial" w:hAnsi="Arial" w:cs="Arial"/>
          <w:sz w:val="20"/>
          <w:szCs w:val="20"/>
        </w:rPr>
        <w:t xml:space="preserve">Digital Guidelines </w:t>
      </w:r>
      <w:r w:rsidR="002F4B93" w:rsidRPr="00C017D0">
        <w:rPr>
          <w:rFonts w:ascii="Arial" w:hAnsi="Arial" w:cs="Arial"/>
          <w:sz w:val="20"/>
          <w:szCs w:val="20"/>
        </w:rPr>
        <w:t xml:space="preserve">provide that profiling of children, defined as any form of automated processing of personal data which consists of applying a “profile” to a child, should be </w:t>
      </w:r>
      <w:proofErr w:type="spellStart"/>
      <w:r w:rsidR="002F4B93" w:rsidRPr="00C017D0">
        <w:rPr>
          <w:rFonts w:ascii="Arial" w:hAnsi="Arial" w:cs="Arial"/>
          <w:sz w:val="20"/>
          <w:szCs w:val="20"/>
        </w:rPr>
        <w:t>prohibitied</w:t>
      </w:r>
      <w:proofErr w:type="spellEnd"/>
      <w:r w:rsidR="002F4B93" w:rsidRPr="00C017D0">
        <w:rPr>
          <w:rFonts w:ascii="Arial" w:hAnsi="Arial" w:cs="Arial"/>
          <w:sz w:val="20"/>
          <w:szCs w:val="20"/>
        </w:rPr>
        <w:t xml:space="preserve"> by law, particularly in order to take decisions concerning the child or to analyse or predict his or her personal preferences, behavior and attitudes</w:t>
      </w:r>
      <w:r w:rsidR="007E7743" w:rsidRPr="00C017D0">
        <w:rPr>
          <w:rStyle w:val="FootnoteReference"/>
          <w:rFonts w:ascii="Arial" w:hAnsi="Arial" w:cs="Arial"/>
          <w:sz w:val="20"/>
          <w:szCs w:val="20"/>
        </w:rPr>
        <w:footnoteReference w:id="25"/>
      </w:r>
      <w:r w:rsidR="002F4B93" w:rsidRPr="00C017D0">
        <w:rPr>
          <w:rFonts w:ascii="Arial" w:hAnsi="Arial" w:cs="Arial"/>
          <w:sz w:val="20"/>
          <w:szCs w:val="20"/>
        </w:rPr>
        <w:t>. These Guidelines and the Draft Guidelines state that states may only lift this restriction in exceptional circumstances, when it is in the best interests of the child or if there is an overriding public interest, on the condition that appropriate safeguards are provided for by law</w:t>
      </w:r>
      <w:r w:rsidR="002F4B93" w:rsidRPr="00C017D0">
        <w:rPr>
          <w:rStyle w:val="FootnoteReference"/>
          <w:rFonts w:ascii="Arial" w:hAnsi="Arial" w:cs="Arial"/>
          <w:sz w:val="20"/>
          <w:szCs w:val="20"/>
        </w:rPr>
        <w:footnoteReference w:id="26"/>
      </w:r>
      <w:r w:rsidR="002F4B93" w:rsidRPr="00C017D0">
        <w:rPr>
          <w:rFonts w:ascii="Arial" w:hAnsi="Arial" w:cs="Arial"/>
          <w:sz w:val="20"/>
          <w:szCs w:val="20"/>
        </w:rPr>
        <w:t xml:space="preserve">.   </w:t>
      </w:r>
    </w:p>
    <w:p w14:paraId="37EDBC39" w14:textId="6ED1BE99" w:rsidR="001875F6" w:rsidRPr="00C017D0" w:rsidRDefault="00693038" w:rsidP="00C017D0">
      <w:pPr>
        <w:spacing w:line="240" w:lineRule="auto"/>
        <w:ind w:firstLine="360"/>
        <w:jc w:val="both"/>
        <w:rPr>
          <w:rFonts w:ascii="Arial" w:hAnsi="Arial" w:cs="Arial"/>
          <w:sz w:val="20"/>
          <w:szCs w:val="20"/>
        </w:rPr>
      </w:pPr>
      <w:r w:rsidRPr="00C017D0">
        <w:rPr>
          <w:rFonts w:ascii="Arial" w:hAnsi="Arial" w:cs="Arial"/>
          <w:sz w:val="20"/>
          <w:szCs w:val="20"/>
        </w:rPr>
        <w:lastRenderedPageBreak/>
        <w:t xml:space="preserve">The </w:t>
      </w:r>
      <w:r w:rsidR="00D00BBC" w:rsidRPr="00C017D0">
        <w:rPr>
          <w:rFonts w:ascii="Arial" w:hAnsi="Arial" w:cs="Arial"/>
          <w:sz w:val="20"/>
          <w:szCs w:val="20"/>
        </w:rPr>
        <w:t xml:space="preserve">Council of Europe </w:t>
      </w:r>
      <w:r w:rsidR="00F93BF7" w:rsidRPr="00C017D0">
        <w:rPr>
          <w:rFonts w:ascii="Arial" w:hAnsi="Arial" w:cs="Arial"/>
          <w:sz w:val="20"/>
          <w:szCs w:val="20"/>
        </w:rPr>
        <w:t>R</w:t>
      </w:r>
      <w:r w:rsidR="00D00BBC" w:rsidRPr="00C017D0">
        <w:rPr>
          <w:rFonts w:ascii="Arial" w:hAnsi="Arial" w:cs="Arial"/>
          <w:sz w:val="20"/>
          <w:szCs w:val="20"/>
        </w:rPr>
        <w:t>ecommendation CM/Rec(2010)13</w:t>
      </w:r>
      <w:r w:rsidR="00D00BBC" w:rsidRPr="00C017D0">
        <w:rPr>
          <w:rStyle w:val="FootnoteReference"/>
          <w:rFonts w:ascii="Arial" w:hAnsi="Arial" w:cs="Arial"/>
          <w:sz w:val="20"/>
          <w:szCs w:val="20"/>
        </w:rPr>
        <w:footnoteReference w:id="27"/>
      </w:r>
      <w:r w:rsidR="003C6126" w:rsidRPr="00C017D0">
        <w:rPr>
          <w:rFonts w:ascii="Arial" w:hAnsi="Arial" w:cs="Arial"/>
          <w:sz w:val="20"/>
          <w:szCs w:val="20"/>
        </w:rPr>
        <w:t xml:space="preserve"> </w:t>
      </w:r>
      <w:r w:rsidR="002F4B93" w:rsidRPr="00C017D0">
        <w:rPr>
          <w:rFonts w:ascii="Arial" w:hAnsi="Arial" w:cs="Arial"/>
          <w:sz w:val="20"/>
          <w:szCs w:val="20"/>
        </w:rPr>
        <w:t xml:space="preserve">also </w:t>
      </w:r>
      <w:r w:rsidR="003C6126" w:rsidRPr="00C017D0">
        <w:rPr>
          <w:rFonts w:ascii="Arial" w:hAnsi="Arial" w:cs="Arial"/>
          <w:sz w:val="20"/>
          <w:szCs w:val="20"/>
        </w:rPr>
        <w:t>refers to potential</w:t>
      </w:r>
      <w:r w:rsidR="00981B6C" w:rsidRPr="00C017D0">
        <w:rPr>
          <w:rFonts w:ascii="Arial" w:hAnsi="Arial" w:cs="Arial"/>
          <w:sz w:val="20"/>
          <w:szCs w:val="20"/>
        </w:rPr>
        <w:t>ly</w:t>
      </w:r>
      <w:r w:rsidR="003C6126" w:rsidRPr="00C017D0">
        <w:rPr>
          <w:rFonts w:ascii="Arial" w:hAnsi="Arial" w:cs="Arial"/>
          <w:sz w:val="20"/>
          <w:szCs w:val="20"/>
        </w:rPr>
        <w:t xml:space="preserve"> serious consequences of profiling of children, taking into account the</w:t>
      </w:r>
      <w:r w:rsidR="002F4B93" w:rsidRPr="00C017D0">
        <w:rPr>
          <w:rFonts w:ascii="Arial" w:hAnsi="Arial" w:cs="Arial"/>
          <w:sz w:val="20"/>
          <w:szCs w:val="20"/>
        </w:rPr>
        <w:t>ir</w:t>
      </w:r>
      <w:r w:rsidR="003C6126" w:rsidRPr="00C017D0">
        <w:rPr>
          <w:rFonts w:ascii="Arial" w:hAnsi="Arial" w:cs="Arial"/>
          <w:sz w:val="20"/>
          <w:szCs w:val="20"/>
        </w:rPr>
        <w:t xml:space="preserve"> best interest and the development of their personality. </w:t>
      </w:r>
      <w:r w:rsidR="002F4B93" w:rsidRPr="00C017D0">
        <w:rPr>
          <w:rFonts w:ascii="Arial" w:hAnsi="Arial" w:cs="Arial"/>
          <w:sz w:val="20"/>
          <w:szCs w:val="20"/>
        </w:rPr>
        <w:t>P</w:t>
      </w:r>
      <w:r w:rsidR="006744AC" w:rsidRPr="00C017D0">
        <w:rPr>
          <w:rFonts w:ascii="Arial" w:hAnsi="Arial" w:cs="Arial"/>
          <w:sz w:val="20"/>
          <w:szCs w:val="20"/>
        </w:rPr>
        <w:t>rofiling of a child to take decisions related to children or to predict their</w:t>
      </w:r>
      <w:r w:rsidR="0026507C" w:rsidRPr="00C017D0">
        <w:rPr>
          <w:rFonts w:ascii="Arial" w:hAnsi="Arial" w:cs="Arial"/>
          <w:sz w:val="20"/>
          <w:szCs w:val="20"/>
        </w:rPr>
        <w:t xml:space="preserve"> behaviours,</w:t>
      </w:r>
      <w:r w:rsidR="006744AC" w:rsidRPr="00C017D0">
        <w:rPr>
          <w:rFonts w:ascii="Arial" w:hAnsi="Arial" w:cs="Arial"/>
          <w:sz w:val="20"/>
          <w:szCs w:val="20"/>
        </w:rPr>
        <w:t xml:space="preserve"> preferences or decisions would</w:t>
      </w:r>
      <w:r w:rsidR="003C6126" w:rsidRPr="00C017D0">
        <w:rPr>
          <w:rFonts w:ascii="Arial" w:hAnsi="Arial" w:cs="Arial"/>
          <w:sz w:val="20"/>
          <w:szCs w:val="20"/>
        </w:rPr>
        <w:t xml:space="preserve"> </w:t>
      </w:r>
      <w:r w:rsidR="000721AD" w:rsidRPr="00C017D0">
        <w:rPr>
          <w:rFonts w:ascii="Arial" w:hAnsi="Arial" w:cs="Arial"/>
          <w:sz w:val="20"/>
          <w:szCs w:val="20"/>
        </w:rPr>
        <w:t>limit</w:t>
      </w:r>
      <w:r w:rsidR="003C6126" w:rsidRPr="00C017D0">
        <w:rPr>
          <w:rFonts w:ascii="Arial" w:hAnsi="Arial" w:cs="Arial"/>
          <w:sz w:val="20"/>
          <w:szCs w:val="20"/>
        </w:rPr>
        <w:t xml:space="preserve"> their potential capacity of</w:t>
      </w:r>
      <w:r w:rsidR="000721AD" w:rsidRPr="00C017D0">
        <w:rPr>
          <w:rFonts w:ascii="Arial" w:hAnsi="Arial" w:cs="Arial"/>
          <w:sz w:val="20"/>
          <w:szCs w:val="20"/>
        </w:rPr>
        <w:t xml:space="preserve"> self-developm</w:t>
      </w:r>
      <w:r w:rsidR="0026507C" w:rsidRPr="00C017D0">
        <w:rPr>
          <w:rFonts w:ascii="Arial" w:hAnsi="Arial" w:cs="Arial"/>
          <w:sz w:val="20"/>
          <w:szCs w:val="20"/>
        </w:rPr>
        <w:t>ent even when reaching adulthood</w:t>
      </w:r>
      <w:r w:rsidR="00C94F3E" w:rsidRPr="00C017D0">
        <w:rPr>
          <w:rFonts w:ascii="Arial" w:hAnsi="Arial" w:cs="Arial"/>
          <w:sz w:val="20"/>
          <w:szCs w:val="20"/>
        </w:rPr>
        <w:t xml:space="preserve"> as predicting about children would pre-determine their c</w:t>
      </w:r>
      <w:r w:rsidR="00843B7A" w:rsidRPr="00C017D0">
        <w:rPr>
          <w:rFonts w:ascii="Arial" w:hAnsi="Arial" w:cs="Arial"/>
          <w:sz w:val="20"/>
          <w:szCs w:val="20"/>
        </w:rPr>
        <w:t>hoices.</w:t>
      </w:r>
      <w:r w:rsidR="00CF2337" w:rsidRPr="00C017D0">
        <w:rPr>
          <w:rFonts w:ascii="Arial" w:hAnsi="Arial" w:cs="Arial"/>
          <w:sz w:val="20"/>
          <w:szCs w:val="20"/>
        </w:rPr>
        <w:t xml:space="preserve"> </w:t>
      </w:r>
      <w:r w:rsidR="001875F6" w:rsidRPr="00C017D0">
        <w:rPr>
          <w:rFonts w:ascii="Arial" w:hAnsi="Arial" w:cs="Arial"/>
          <w:sz w:val="20"/>
          <w:szCs w:val="20"/>
        </w:rPr>
        <w:t>On the other hand, anonymity, pseudonymity or the use of encryption technologies by children should not be prohibited, in law or practice.</w:t>
      </w:r>
    </w:p>
    <w:p w14:paraId="78AEBE9E" w14:textId="2617A068" w:rsidR="00FC4C55" w:rsidRPr="00C017D0" w:rsidRDefault="00F6698A" w:rsidP="00C017D0">
      <w:pPr>
        <w:spacing w:line="240" w:lineRule="auto"/>
        <w:ind w:firstLine="360"/>
        <w:jc w:val="both"/>
        <w:rPr>
          <w:rFonts w:ascii="Arial" w:hAnsi="Arial" w:cs="Arial"/>
          <w:sz w:val="20"/>
          <w:szCs w:val="20"/>
        </w:rPr>
      </w:pPr>
      <w:r w:rsidRPr="00C017D0">
        <w:rPr>
          <w:rFonts w:ascii="Arial" w:hAnsi="Arial" w:cs="Arial"/>
          <w:sz w:val="20"/>
          <w:szCs w:val="20"/>
        </w:rPr>
        <w:t>T</w:t>
      </w:r>
      <w:r w:rsidR="00CF2337" w:rsidRPr="00C017D0">
        <w:rPr>
          <w:rFonts w:ascii="Arial" w:hAnsi="Arial" w:cs="Arial"/>
          <w:sz w:val="20"/>
          <w:szCs w:val="20"/>
        </w:rPr>
        <w:t xml:space="preserve">here </w:t>
      </w:r>
      <w:r w:rsidRPr="00C017D0">
        <w:rPr>
          <w:rFonts w:ascii="Arial" w:hAnsi="Arial" w:cs="Arial"/>
          <w:sz w:val="20"/>
          <w:szCs w:val="20"/>
        </w:rPr>
        <w:t xml:space="preserve">seems to be </w:t>
      </w:r>
      <w:r w:rsidR="00CF2337" w:rsidRPr="00C017D0">
        <w:rPr>
          <w:rFonts w:ascii="Arial" w:hAnsi="Arial" w:cs="Arial"/>
          <w:sz w:val="20"/>
          <w:szCs w:val="20"/>
        </w:rPr>
        <w:t>a tendency to restrict automated decisions concerning children</w:t>
      </w:r>
      <w:r w:rsidRPr="00C017D0">
        <w:rPr>
          <w:rFonts w:ascii="Arial" w:hAnsi="Arial" w:cs="Arial"/>
          <w:sz w:val="20"/>
          <w:szCs w:val="20"/>
        </w:rPr>
        <w:t>, in order to</w:t>
      </w:r>
      <w:r w:rsidR="00CF2337" w:rsidRPr="00C017D0">
        <w:rPr>
          <w:rFonts w:ascii="Arial" w:hAnsi="Arial" w:cs="Arial"/>
          <w:sz w:val="20"/>
          <w:szCs w:val="20"/>
        </w:rPr>
        <w:t xml:space="preserve"> protect children’s autonomy.</w:t>
      </w:r>
      <w:r w:rsidR="0026507C" w:rsidRPr="00C017D0">
        <w:rPr>
          <w:rFonts w:ascii="Arial" w:hAnsi="Arial" w:cs="Arial"/>
          <w:sz w:val="20"/>
          <w:szCs w:val="20"/>
        </w:rPr>
        <w:t xml:space="preserve"> </w:t>
      </w:r>
      <w:r w:rsidR="00FB5844" w:rsidRPr="00C017D0">
        <w:rPr>
          <w:rFonts w:ascii="Arial" w:hAnsi="Arial" w:cs="Arial"/>
          <w:sz w:val="20"/>
          <w:szCs w:val="20"/>
        </w:rPr>
        <w:t>Furthermore, the</w:t>
      </w:r>
      <w:r w:rsidR="002E7800" w:rsidRPr="00C017D0">
        <w:rPr>
          <w:rFonts w:ascii="Arial" w:hAnsi="Arial" w:cs="Arial"/>
          <w:sz w:val="20"/>
          <w:szCs w:val="20"/>
        </w:rPr>
        <w:t xml:space="preserve"> Draft Guideline</w:t>
      </w:r>
      <w:r w:rsidR="00D00BBC" w:rsidRPr="00C017D0">
        <w:rPr>
          <w:rFonts w:ascii="Arial" w:hAnsi="Arial" w:cs="Arial"/>
          <w:sz w:val="20"/>
          <w:szCs w:val="20"/>
        </w:rPr>
        <w:t>s</w:t>
      </w:r>
      <w:r w:rsidR="002E7800" w:rsidRPr="00C017D0">
        <w:rPr>
          <w:rFonts w:ascii="Arial" w:hAnsi="Arial" w:cs="Arial"/>
          <w:sz w:val="20"/>
          <w:szCs w:val="20"/>
        </w:rPr>
        <w:t xml:space="preserve"> recommend </w:t>
      </w:r>
      <w:r w:rsidR="00981B6C" w:rsidRPr="00C017D0">
        <w:rPr>
          <w:rFonts w:ascii="Arial" w:hAnsi="Arial" w:cs="Arial"/>
          <w:sz w:val="20"/>
          <w:szCs w:val="20"/>
        </w:rPr>
        <w:t>broadening</w:t>
      </w:r>
      <w:r w:rsidR="002E7800" w:rsidRPr="00C017D0">
        <w:rPr>
          <w:rFonts w:ascii="Arial" w:hAnsi="Arial" w:cs="Arial"/>
          <w:sz w:val="20"/>
          <w:szCs w:val="20"/>
        </w:rPr>
        <w:t xml:space="preserve"> the definition of personal data processing to cover predictions about groups or persons with shared characteristics even in the case of ‘no intention for it to result in an intervention with an individual’.</w:t>
      </w:r>
      <w:r w:rsidR="00D00BBC" w:rsidRPr="00C017D0">
        <w:rPr>
          <w:rStyle w:val="FootnoteReference"/>
          <w:rFonts w:ascii="Arial" w:hAnsi="Arial" w:cs="Arial"/>
          <w:sz w:val="20"/>
          <w:szCs w:val="20"/>
        </w:rPr>
        <w:footnoteReference w:id="28"/>
      </w:r>
      <w:r w:rsidR="002E7800" w:rsidRPr="00C017D0">
        <w:rPr>
          <w:rFonts w:ascii="Arial" w:hAnsi="Arial" w:cs="Arial"/>
          <w:sz w:val="20"/>
          <w:szCs w:val="20"/>
        </w:rPr>
        <w:t xml:space="preserve"> Extending the </w:t>
      </w:r>
      <w:r w:rsidRPr="00C017D0">
        <w:rPr>
          <w:rFonts w:ascii="Arial" w:hAnsi="Arial" w:cs="Arial"/>
          <w:sz w:val="20"/>
          <w:szCs w:val="20"/>
        </w:rPr>
        <w:t xml:space="preserve">protection of </w:t>
      </w:r>
      <w:r w:rsidR="002E7800" w:rsidRPr="00C017D0">
        <w:rPr>
          <w:rFonts w:ascii="Arial" w:hAnsi="Arial" w:cs="Arial"/>
          <w:sz w:val="20"/>
          <w:szCs w:val="20"/>
        </w:rPr>
        <w:t>personal data to cover group-based predictions would provide safeguards for these type of predictions</w:t>
      </w:r>
      <w:r w:rsidRPr="00C017D0">
        <w:rPr>
          <w:rFonts w:ascii="Arial" w:hAnsi="Arial" w:cs="Arial"/>
          <w:sz w:val="20"/>
          <w:szCs w:val="20"/>
        </w:rPr>
        <w:t xml:space="preserve"> and would</w:t>
      </w:r>
      <w:r w:rsidR="00451B91" w:rsidRPr="00C017D0">
        <w:rPr>
          <w:rFonts w:ascii="Arial" w:hAnsi="Arial" w:cs="Arial"/>
          <w:sz w:val="20"/>
          <w:szCs w:val="20"/>
        </w:rPr>
        <w:t xml:space="preserve"> thus </w:t>
      </w:r>
      <w:r w:rsidR="003C77CA" w:rsidRPr="00C017D0">
        <w:rPr>
          <w:rFonts w:ascii="Arial" w:hAnsi="Arial" w:cs="Arial"/>
          <w:sz w:val="20"/>
          <w:szCs w:val="20"/>
        </w:rPr>
        <w:t>protect the development of children</w:t>
      </w:r>
      <w:r w:rsidRPr="00C017D0">
        <w:rPr>
          <w:rFonts w:ascii="Arial" w:hAnsi="Arial" w:cs="Arial"/>
          <w:sz w:val="20"/>
          <w:szCs w:val="20"/>
        </w:rPr>
        <w:t>’s</w:t>
      </w:r>
      <w:r w:rsidR="003C77CA" w:rsidRPr="00C017D0">
        <w:rPr>
          <w:rFonts w:ascii="Arial" w:hAnsi="Arial" w:cs="Arial"/>
          <w:sz w:val="20"/>
          <w:szCs w:val="20"/>
        </w:rPr>
        <w:t xml:space="preserve"> autonomy as these types of predictions will fall within the scope of Convention 108+</w:t>
      </w:r>
      <w:r w:rsidR="00843B7A" w:rsidRPr="00C017D0">
        <w:rPr>
          <w:rFonts w:ascii="Arial" w:hAnsi="Arial" w:cs="Arial"/>
          <w:sz w:val="20"/>
          <w:szCs w:val="20"/>
        </w:rPr>
        <w:t>.</w:t>
      </w:r>
    </w:p>
    <w:p w14:paraId="49E87647" w14:textId="62330B63" w:rsidR="00686929" w:rsidRPr="00C017D0" w:rsidRDefault="004001A1" w:rsidP="00C017D0">
      <w:pPr>
        <w:spacing w:line="240" w:lineRule="auto"/>
        <w:ind w:firstLine="360"/>
        <w:jc w:val="both"/>
        <w:rPr>
          <w:rFonts w:ascii="Arial" w:hAnsi="Arial" w:cs="Arial"/>
          <w:sz w:val="20"/>
          <w:szCs w:val="20"/>
        </w:rPr>
      </w:pPr>
      <w:r w:rsidRPr="00C017D0">
        <w:rPr>
          <w:rFonts w:ascii="Arial" w:hAnsi="Arial" w:cs="Arial"/>
          <w:sz w:val="20"/>
          <w:szCs w:val="20"/>
        </w:rPr>
        <w:t xml:space="preserve">The use of nudging technologies and cognitive science in education settings might have an immediate impact on the physical and mental development of children. Persson, in her report, presents a variety of </w:t>
      </w:r>
      <w:r w:rsidR="00A124D8" w:rsidRPr="00C017D0">
        <w:rPr>
          <w:rFonts w:ascii="Arial" w:hAnsi="Arial" w:cs="Arial"/>
          <w:sz w:val="20"/>
          <w:szCs w:val="20"/>
        </w:rPr>
        <w:t xml:space="preserve">examples </w:t>
      </w:r>
      <w:r w:rsidRPr="00C017D0">
        <w:rPr>
          <w:rFonts w:ascii="Arial" w:hAnsi="Arial" w:cs="Arial"/>
          <w:sz w:val="20"/>
          <w:szCs w:val="20"/>
        </w:rPr>
        <w:t xml:space="preserve">in these areas, which </w:t>
      </w:r>
      <w:r w:rsidR="00D00BBC" w:rsidRPr="00C017D0">
        <w:rPr>
          <w:rFonts w:ascii="Arial" w:hAnsi="Arial" w:cs="Arial"/>
          <w:sz w:val="20"/>
          <w:szCs w:val="20"/>
        </w:rPr>
        <w:t xml:space="preserve">show </w:t>
      </w:r>
      <w:r w:rsidR="00A124D8" w:rsidRPr="00C017D0">
        <w:rPr>
          <w:rFonts w:ascii="Arial" w:hAnsi="Arial" w:cs="Arial"/>
          <w:sz w:val="20"/>
          <w:szCs w:val="20"/>
        </w:rPr>
        <w:t xml:space="preserve">how </w:t>
      </w:r>
      <w:r w:rsidR="00981B6C" w:rsidRPr="00C017D0">
        <w:rPr>
          <w:rFonts w:ascii="Arial" w:hAnsi="Arial" w:cs="Arial"/>
          <w:sz w:val="20"/>
          <w:szCs w:val="20"/>
        </w:rPr>
        <w:t>these technologies can influence</w:t>
      </w:r>
      <w:r w:rsidR="00D00BBC" w:rsidRPr="00C017D0">
        <w:rPr>
          <w:rFonts w:ascii="Arial" w:hAnsi="Arial" w:cs="Arial"/>
          <w:sz w:val="20"/>
          <w:szCs w:val="20"/>
        </w:rPr>
        <w:t xml:space="preserve"> children’s</w:t>
      </w:r>
      <w:r w:rsidR="00981B6C" w:rsidRPr="00C017D0">
        <w:rPr>
          <w:rFonts w:ascii="Arial" w:hAnsi="Arial" w:cs="Arial"/>
          <w:sz w:val="20"/>
          <w:szCs w:val="20"/>
        </w:rPr>
        <w:t xml:space="preserve"> behaviour</w:t>
      </w:r>
      <w:r w:rsidR="00A124D8" w:rsidRPr="00C017D0">
        <w:rPr>
          <w:rFonts w:ascii="Arial" w:hAnsi="Arial" w:cs="Arial"/>
          <w:sz w:val="20"/>
          <w:szCs w:val="20"/>
        </w:rPr>
        <w:t>.</w:t>
      </w:r>
      <w:r w:rsidR="00D00BBC" w:rsidRPr="00C017D0">
        <w:rPr>
          <w:rStyle w:val="FootnoteReference"/>
          <w:rFonts w:ascii="Arial" w:hAnsi="Arial" w:cs="Arial"/>
          <w:sz w:val="20"/>
          <w:szCs w:val="20"/>
        </w:rPr>
        <w:footnoteReference w:id="29"/>
      </w:r>
      <w:r w:rsidR="00A124D8" w:rsidRPr="00C017D0">
        <w:rPr>
          <w:rFonts w:ascii="Arial" w:hAnsi="Arial" w:cs="Arial"/>
          <w:sz w:val="20"/>
          <w:szCs w:val="20"/>
        </w:rPr>
        <w:t xml:space="preserve"> It means that evolving capacity and autonomy of children </w:t>
      </w:r>
      <w:r w:rsidR="002C3F19" w:rsidRPr="00C017D0">
        <w:rPr>
          <w:rFonts w:ascii="Arial" w:hAnsi="Arial" w:cs="Arial"/>
          <w:sz w:val="20"/>
          <w:szCs w:val="20"/>
        </w:rPr>
        <w:t xml:space="preserve">are likely to </w:t>
      </w:r>
      <w:r w:rsidR="00A124D8" w:rsidRPr="00C017D0">
        <w:rPr>
          <w:rFonts w:ascii="Arial" w:hAnsi="Arial" w:cs="Arial"/>
          <w:sz w:val="20"/>
          <w:szCs w:val="20"/>
        </w:rPr>
        <w:t xml:space="preserve"> be seriously impeded. Therefore, the </w:t>
      </w:r>
      <w:r w:rsidR="00B3395B" w:rsidRPr="00C017D0">
        <w:rPr>
          <w:rFonts w:ascii="Arial" w:hAnsi="Arial" w:cs="Arial"/>
          <w:sz w:val="20"/>
          <w:szCs w:val="20"/>
        </w:rPr>
        <w:t>Draft Guideline</w:t>
      </w:r>
      <w:r w:rsidR="007E7C8A" w:rsidRPr="00C017D0">
        <w:rPr>
          <w:rFonts w:ascii="Arial" w:hAnsi="Arial" w:cs="Arial"/>
          <w:sz w:val="20"/>
          <w:szCs w:val="20"/>
        </w:rPr>
        <w:t>s</w:t>
      </w:r>
      <w:r w:rsidR="00B3395B" w:rsidRPr="00C017D0">
        <w:rPr>
          <w:rFonts w:ascii="Arial" w:hAnsi="Arial" w:cs="Arial"/>
          <w:sz w:val="20"/>
          <w:szCs w:val="20"/>
        </w:rPr>
        <w:t xml:space="preserve"> </w:t>
      </w:r>
      <w:r w:rsidR="00A124D8" w:rsidRPr="00C017D0">
        <w:rPr>
          <w:rFonts w:ascii="Arial" w:hAnsi="Arial" w:cs="Arial"/>
          <w:sz w:val="20"/>
          <w:szCs w:val="20"/>
        </w:rPr>
        <w:t xml:space="preserve">underline that </w:t>
      </w:r>
      <w:r w:rsidR="00F6698A" w:rsidRPr="00C017D0">
        <w:rPr>
          <w:rFonts w:ascii="Arial" w:hAnsi="Arial" w:cs="Arial"/>
          <w:sz w:val="20"/>
          <w:szCs w:val="20"/>
        </w:rPr>
        <w:t>the protection afforded under</w:t>
      </w:r>
      <w:r w:rsidR="00A124D8" w:rsidRPr="00C017D0">
        <w:rPr>
          <w:rFonts w:ascii="Arial" w:hAnsi="Arial" w:cs="Arial"/>
          <w:sz w:val="20"/>
          <w:szCs w:val="20"/>
        </w:rPr>
        <w:t xml:space="preserve"> Art</w:t>
      </w:r>
      <w:r w:rsidR="00F6698A" w:rsidRPr="00C017D0">
        <w:rPr>
          <w:rFonts w:ascii="Arial" w:hAnsi="Arial" w:cs="Arial"/>
          <w:sz w:val="20"/>
          <w:szCs w:val="20"/>
        </w:rPr>
        <w:t>icle</w:t>
      </w:r>
      <w:r w:rsidR="00A124D8" w:rsidRPr="00C017D0">
        <w:rPr>
          <w:rFonts w:ascii="Arial" w:hAnsi="Arial" w:cs="Arial"/>
          <w:sz w:val="20"/>
          <w:szCs w:val="20"/>
        </w:rPr>
        <w:t xml:space="preserve"> 6</w:t>
      </w:r>
      <w:r w:rsidR="00843B7A" w:rsidRPr="00C017D0">
        <w:rPr>
          <w:rFonts w:ascii="Arial" w:hAnsi="Arial" w:cs="Arial"/>
          <w:sz w:val="20"/>
          <w:szCs w:val="20"/>
        </w:rPr>
        <w:t>(1)</w:t>
      </w:r>
      <w:r w:rsidR="00A124D8" w:rsidRPr="00C017D0">
        <w:rPr>
          <w:rFonts w:ascii="Arial" w:hAnsi="Arial" w:cs="Arial"/>
          <w:sz w:val="20"/>
          <w:szCs w:val="20"/>
        </w:rPr>
        <w:t xml:space="preserve"> of Convention 108+ </w:t>
      </w:r>
      <w:r w:rsidR="00F6698A" w:rsidRPr="00C017D0">
        <w:rPr>
          <w:rFonts w:ascii="Arial" w:hAnsi="Arial" w:cs="Arial"/>
          <w:sz w:val="20"/>
          <w:szCs w:val="20"/>
        </w:rPr>
        <w:t>in respect of</w:t>
      </w:r>
      <w:r w:rsidR="00A124D8" w:rsidRPr="00C017D0">
        <w:rPr>
          <w:rFonts w:ascii="Arial" w:hAnsi="Arial" w:cs="Arial"/>
          <w:sz w:val="20"/>
          <w:szCs w:val="20"/>
        </w:rPr>
        <w:t xml:space="preserve"> biometric data</w:t>
      </w:r>
      <w:r w:rsidR="00981B6C" w:rsidRPr="00C017D0">
        <w:rPr>
          <w:rFonts w:ascii="Arial" w:hAnsi="Arial" w:cs="Arial"/>
          <w:sz w:val="20"/>
          <w:szCs w:val="20"/>
        </w:rPr>
        <w:t xml:space="preserve"> </w:t>
      </w:r>
      <w:r w:rsidR="00A124D8" w:rsidRPr="00C017D0">
        <w:rPr>
          <w:rFonts w:ascii="Arial" w:hAnsi="Arial" w:cs="Arial"/>
          <w:sz w:val="20"/>
          <w:szCs w:val="20"/>
        </w:rPr>
        <w:t xml:space="preserve">uniquely identifying </w:t>
      </w:r>
      <w:r w:rsidR="00F93BF7" w:rsidRPr="00C017D0">
        <w:rPr>
          <w:rFonts w:ascii="Arial" w:hAnsi="Arial" w:cs="Arial"/>
          <w:sz w:val="20"/>
          <w:szCs w:val="20"/>
        </w:rPr>
        <w:t xml:space="preserve">a </w:t>
      </w:r>
      <w:r w:rsidR="00A124D8" w:rsidRPr="00C017D0">
        <w:rPr>
          <w:rFonts w:ascii="Arial" w:hAnsi="Arial" w:cs="Arial"/>
          <w:sz w:val="20"/>
          <w:szCs w:val="20"/>
        </w:rPr>
        <w:t>pe</w:t>
      </w:r>
      <w:r w:rsidR="00D86768" w:rsidRPr="00C017D0">
        <w:rPr>
          <w:rFonts w:ascii="Arial" w:hAnsi="Arial" w:cs="Arial"/>
          <w:sz w:val="20"/>
          <w:szCs w:val="20"/>
        </w:rPr>
        <w:t xml:space="preserve">rson, </w:t>
      </w:r>
      <w:r w:rsidR="00F6698A" w:rsidRPr="00C017D0">
        <w:rPr>
          <w:rFonts w:ascii="Arial" w:hAnsi="Arial" w:cs="Arial"/>
          <w:sz w:val="20"/>
          <w:szCs w:val="20"/>
        </w:rPr>
        <w:t xml:space="preserve">should also apply to other </w:t>
      </w:r>
      <w:r w:rsidR="00D86768" w:rsidRPr="00C017D0">
        <w:rPr>
          <w:rFonts w:ascii="Arial" w:hAnsi="Arial" w:cs="Arial"/>
          <w:sz w:val="20"/>
          <w:szCs w:val="20"/>
        </w:rPr>
        <w:t>personal characteristics of children</w:t>
      </w:r>
      <w:r w:rsidR="00A124D8" w:rsidRPr="00C017D0">
        <w:rPr>
          <w:rFonts w:ascii="Arial" w:hAnsi="Arial" w:cs="Arial"/>
          <w:sz w:val="20"/>
          <w:szCs w:val="20"/>
        </w:rPr>
        <w:t xml:space="preserve"> </w:t>
      </w:r>
      <w:r w:rsidR="00F6698A" w:rsidRPr="00C017D0">
        <w:rPr>
          <w:rFonts w:ascii="Arial" w:hAnsi="Arial" w:cs="Arial"/>
          <w:sz w:val="20"/>
          <w:szCs w:val="20"/>
        </w:rPr>
        <w:t xml:space="preserve">that </w:t>
      </w:r>
      <w:r w:rsidR="00A124D8" w:rsidRPr="00C017D0">
        <w:rPr>
          <w:rFonts w:ascii="Arial" w:hAnsi="Arial" w:cs="Arial"/>
          <w:sz w:val="20"/>
          <w:szCs w:val="20"/>
        </w:rPr>
        <w:t xml:space="preserve">would be </w:t>
      </w:r>
      <w:r w:rsidR="00D86768" w:rsidRPr="00C017D0">
        <w:rPr>
          <w:rFonts w:ascii="Arial" w:hAnsi="Arial" w:cs="Arial"/>
          <w:sz w:val="20"/>
          <w:szCs w:val="20"/>
        </w:rPr>
        <w:t xml:space="preserve">used </w:t>
      </w:r>
      <w:r w:rsidR="00A124D8" w:rsidRPr="00C017D0">
        <w:rPr>
          <w:rFonts w:ascii="Arial" w:hAnsi="Arial" w:cs="Arial"/>
          <w:sz w:val="20"/>
          <w:szCs w:val="20"/>
        </w:rPr>
        <w:t>for different purposes s</w:t>
      </w:r>
      <w:r w:rsidR="00D86768" w:rsidRPr="00C017D0">
        <w:rPr>
          <w:rFonts w:ascii="Arial" w:hAnsi="Arial" w:cs="Arial"/>
          <w:sz w:val="20"/>
          <w:szCs w:val="20"/>
        </w:rPr>
        <w:t>uch as influencing and monitoring behavio</w:t>
      </w:r>
      <w:r w:rsidR="00981B6C" w:rsidRPr="00C017D0">
        <w:rPr>
          <w:rFonts w:ascii="Arial" w:hAnsi="Arial" w:cs="Arial"/>
          <w:sz w:val="20"/>
          <w:szCs w:val="20"/>
        </w:rPr>
        <w:t>u</w:t>
      </w:r>
      <w:r w:rsidR="00D86768" w:rsidRPr="00C017D0">
        <w:rPr>
          <w:rFonts w:ascii="Arial" w:hAnsi="Arial" w:cs="Arial"/>
          <w:sz w:val="20"/>
          <w:szCs w:val="20"/>
        </w:rPr>
        <w:t>rs of children</w:t>
      </w:r>
      <w:r w:rsidR="00F6698A" w:rsidRPr="00C017D0">
        <w:rPr>
          <w:rStyle w:val="FootnoteReference"/>
          <w:rFonts w:ascii="Arial" w:hAnsi="Arial" w:cs="Arial"/>
          <w:sz w:val="20"/>
          <w:szCs w:val="20"/>
        </w:rPr>
        <w:footnoteReference w:id="30"/>
      </w:r>
      <w:r w:rsidR="00D86768" w:rsidRPr="00C017D0">
        <w:rPr>
          <w:rFonts w:ascii="Arial" w:hAnsi="Arial" w:cs="Arial"/>
          <w:sz w:val="20"/>
          <w:szCs w:val="20"/>
        </w:rPr>
        <w:t xml:space="preserve">. </w:t>
      </w:r>
      <w:r w:rsidR="00D00BBC" w:rsidRPr="00C017D0">
        <w:rPr>
          <w:rFonts w:ascii="Arial" w:hAnsi="Arial" w:cs="Arial"/>
          <w:sz w:val="20"/>
          <w:szCs w:val="20"/>
        </w:rPr>
        <w:t xml:space="preserve">Interpreting the definition of </w:t>
      </w:r>
      <w:r w:rsidR="00D86768" w:rsidRPr="00C017D0">
        <w:rPr>
          <w:rFonts w:ascii="Arial" w:hAnsi="Arial" w:cs="Arial"/>
          <w:sz w:val="20"/>
          <w:szCs w:val="20"/>
        </w:rPr>
        <w:t>biometric data processing</w:t>
      </w:r>
      <w:r w:rsidR="00D00BBC" w:rsidRPr="00C017D0">
        <w:rPr>
          <w:rFonts w:ascii="Arial" w:hAnsi="Arial" w:cs="Arial"/>
          <w:sz w:val="20"/>
          <w:szCs w:val="20"/>
        </w:rPr>
        <w:t xml:space="preserve"> to cover </w:t>
      </w:r>
      <w:r w:rsidR="007E7C8A" w:rsidRPr="00C017D0">
        <w:rPr>
          <w:rFonts w:ascii="Arial" w:hAnsi="Arial" w:cs="Arial"/>
          <w:sz w:val="20"/>
          <w:szCs w:val="20"/>
        </w:rPr>
        <w:t>these types of processing</w:t>
      </w:r>
      <w:r w:rsidR="00D86768" w:rsidRPr="00C017D0">
        <w:rPr>
          <w:rFonts w:ascii="Arial" w:hAnsi="Arial" w:cs="Arial"/>
          <w:sz w:val="20"/>
          <w:szCs w:val="20"/>
        </w:rPr>
        <w:t xml:space="preserve"> would protect the privacy</w:t>
      </w:r>
      <w:r w:rsidR="00843B7A" w:rsidRPr="00C017D0">
        <w:rPr>
          <w:rFonts w:ascii="Arial" w:hAnsi="Arial" w:cs="Arial"/>
          <w:sz w:val="20"/>
          <w:szCs w:val="20"/>
        </w:rPr>
        <w:t xml:space="preserve">, </w:t>
      </w:r>
      <w:r w:rsidR="003B660E" w:rsidRPr="00C017D0">
        <w:rPr>
          <w:rFonts w:ascii="Arial" w:hAnsi="Arial" w:cs="Arial"/>
          <w:sz w:val="20"/>
          <w:szCs w:val="20"/>
        </w:rPr>
        <w:t>particularly the</w:t>
      </w:r>
      <w:r w:rsidR="00843B7A" w:rsidRPr="00C017D0">
        <w:rPr>
          <w:rFonts w:ascii="Arial" w:hAnsi="Arial" w:cs="Arial"/>
          <w:sz w:val="20"/>
          <w:szCs w:val="20"/>
        </w:rPr>
        <w:t xml:space="preserve"> </w:t>
      </w:r>
      <w:r w:rsidR="00D86768" w:rsidRPr="00C017D0">
        <w:rPr>
          <w:rFonts w:ascii="Arial" w:hAnsi="Arial" w:cs="Arial"/>
          <w:sz w:val="20"/>
          <w:szCs w:val="20"/>
        </w:rPr>
        <w:t>autonomy of children.</w:t>
      </w:r>
    </w:p>
    <w:p w14:paraId="3059B6FE" w14:textId="278F7A8B" w:rsidR="00D86768" w:rsidRPr="00C017D0" w:rsidRDefault="004B1729" w:rsidP="00C017D0">
      <w:pPr>
        <w:pStyle w:val="ListParagraph"/>
        <w:numPr>
          <w:ilvl w:val="1"/>
          <w:numId w:val="2"/>
        </w:numPr>
        <w:spacing w:line="240" w:lineRule="auto"/>
        <w:jc w:val="both"/>
        <w:rPr>
          <w:rFonts w:ascii="Arial" w:hAnsi="Arial" w:cs="Arial"/>
          <w:b/>
          <w:bCs/>
          <w:sz w:val="20"/>
          <w:szCs w:val="20"/>
        </w:rPr>
      </w:pPr>
      <w:r w:rsidRPr="00C017D0">
        <w:rPr>
          <w:rFonts w:ascii="Arial" w:hAnsi="Arial" w:cs="Arial"/>
          <w:b/>
          <w:bCs/>
          <w:sz w:val="20"/>
          <w:szCs w:val="20"/>
        </w:rPr>
        <w:t>The Age Verification</w:t>
      </w:r>
      <w:r w:rsidR="00C0374C" w:rsidRPr="00C017D0">
        <w:rPr>
          <w:rFonts w:ascii="Arial" w:hAnsi="Arial" w:cs="Arial"/>
          <w:b/>
          <w:bCs/>
          <w:sz w:val="20"/>
          <w:szCs w:val="20"/>
        </w:rPr>
        <w:t xml:space="preserve">: </w:t>
      </w:r>
      <w:r w:rsidR="00F6698A" w:rsidRPr="00C017D0">
        <w:rPr>
          <w:rFonts w:ascii="Arial" w:hAnsi="Arial" w:cs="Arial"/>
          <w:b/>
          <w:bCs/>
          <w:sz w:val="20"/>
          <w:szCs w:val="20"/>
        </w:rPr>
        <w:t>protecting a child while respecting the right to privacy</w:t>
      </w:r>
    </w:p>
    <w:p w14:paraId="6F23D383" w14:textId="2D0CABF9" w:rsidR="00A24E45" w:rsidRPr="00C017D0" w:rsidRDefault="00011B01" w:rsidP="00C017D0">
      <w:pPr>
        <w:pStyle w:val="NoSpacing"/>
        <w:ind w:firstLine="360"/>
        <w:jc w:val="both"/>
        <w:rPr>
          <w:rFonts w:ascii="Arial" w:hAnsi="Arial" w:cs="Arial"/>
          <w:sz w:val="20"/>
          <w:szCs w:val="20"/>
        </w:rPr>
      </w:pPr>
      <w:r w:rsidRPr="00C017D0">
        <w:rPr>
          <w:rFonts w:ascii="Arial" w:hAnsi="Arial" w:cs="Arial"/>
          <w:sz w:val="20"/>
          <w:szCs w:val="20"/>
        </w:rPr>
        <w:t>Age verification mechanisms would be useful tools to ensure that children</w:t>
      </w:r>
      <w:r w:rsidR="00F6698A" w:rsidRPr="00C017D0">
        <w:rPr>
          <w:rFonts w:ascii="Arial" w:hAnsi="Arial" w:cs="Arial"/>
          <w:sz w:val="20"/>
          <w:szCs w:val="20"/>
        </w:rPr>
        <w:t xml:space="preserve"> have access or are exposed </w:t>
      </w:r>
      <w:r w:rsidR="00B721C9" w:rsidRPr="00C017D0">
        <w:rPr>
          <w:rFonts w:ascii="Arial" w:hAnsi="Arial" w:cs="Arial"/>
          <w:sz w:val="20"/>
          <w:szCs w:val="20"/>
        </w:rPr>
        <w:t>to contents</w:t>
      </w:r>
      <w:r w:rsidR="00843B7A" w:rsidRPr="00C017D0">
        <w:rPr>
          <w:rFonts w:ascii="Arial" w:hAnsi="Arial" w:cs="Arial"/>
          <w:sz w:val="20"/>
          <w:szCs w:val="20"/>
        </w:rPr>
        <w:t xml:space="preserve"> or services</w:t>
      </w:r>
      <w:r w:rsidRPr="00C017D0">
        <w:rPr>
          <w:rFonts w:ascii="Arial" w:hAnsi="Arial" w:cs="Arial"/>
          <w:sz w:val="20"/>
          <w:szCs w:val="20"/>
        </w:rPr>
        <w:t xml:space="preserve"> that </w:t>
      </w:r>
      <w:r w:rsidR="00843B7A" w:rsidRPr="00C017D0">
        <w:rPr>
          <w:rFonts w:ascii="Arial" w:hAnsi="Arial" w:cs="Arial"/>
          <w:sz w:val="20"/>
          <w:szCs w:val="20"/>
        </w:rPr>
        <w:t xml:space="preserve">are </w:t>
      </w:r>
      <w:r w:rsidRPr="00C017D0">
        <w:rPr>
          <w:rFonts w:ascii="Arial" w:hAnsi="Arial" w:cs="Arial"/>
          <w:sz w:val="20"/>
          <w:szCs w:val="20"/>
        </w:rPr>
        <w:t>suitable for</w:t>
      </w:r>
      <w:r w:rsidR="00843B7A" w:rsidRPr="00C017D0">
        <w:rPr>
          <w:rFonts w:ascii="Arial" w:hAnsi="Arial" w:cs="Arial"/>
          <w:sz w:val="20"/>
          <w:szCs w:val="20"/>
        </w:rPr>
        <w:t xml:space="preserve"> their </w:t>
      </w:r>
      <w:r w:rsidRPr="00C017D0">
        <w:rPr>
          <w:rFonts w:ascii="Arial" w:hAnsi="Arial" w:cs="Arial"/>
          <w:sz w:val="20"/>
          <w:szCs w:val="20"/>
        </w:rPr>
        <w:t xml:space="preserve">age </w:t>
      </w:r>
      <w:r w:rsidR="007B512E" w:rsidRPr="00C017D0">
        <w:rPr>
          <w:rFonts w:ascii="Arial" w:hAnsi="Arial" w:cs="Arial"/>
          <w:sz w:val="20"/>
          <w:szCs w:val="20"/>
        </w:rPr>
        <w:t>and</w:t>
      </w:r>
      <w:r w:rsidRPr="00C017D0">
        <w:rPr>
          <w:rFonts w:ascii="Arial" w:hAnsi="Arial" w:cs="Arial"/>
          <w:sz w:val="20"/>
          <w:szCs w:val="20"/>
        </w:rPr>
        <w:t xml:space="preserve"> </w:t>
      </w:r>
      <w:r w:rsidR="007B512E" w:rsidRPr="00C017D0">
        <w:rPr>
          <w:rFonts w:ascii="Arial" w:hAnsi="Arial" w:cs="Arial"/>
          <w:sz w:val="20"/>
          <w:szCs w:val="20"/>
        </w:rPr>
        <w:t xml:space="preserve">a </w:t>
      </w:r>
      <w:r w:rsidRPr="00C017D0">
        <w:rPr>
          <w:rFonts w:ascii="Arial" w:hAnsi="Arial" w:cs="Arial"/>
          <w:sz w:val="20"/>
          <w:szCs w:val="20"/>
        </w:rPr>
        <w:t xml:space="preserve">healthy development while approaching adulthood. The </w:t>
      </w:r>
      <w:r w:rsidR="00D00BBC" w:rsidRPr="00C017D0">
        <w:rPr>
          <w:rFonts w:ascii="Arial" w:hAnsi="Arial" w:cs="Arial"/>
          <w:sz w:val="20"/>
          <w:szCs w:val="20"/>
        </w:rPr>
        <w:t>Council of Europe</w:t>
      </w:r>
      <w:r w:rsidR="00A24E45" w:rsidRPr="00C017D0">
        <w:rPr>
          <w:rFonts w:ascii="Arial" w:hAnsi="Arial" w:cs="Arial"/>
          <w:sz w:val="20"/>
          <w:szCs w:val="20"/>
        </w:rPr>
        <w:t>,</w:t>
      </w:r>
      <w:r w:rsidR="00D00BBC" w:rsidRPr="00C017D0">
        <w:rPr>
          <w:rFonts w:ascii="Arial" w:hAnsi="Arial" w:cs="Arial"/>
          <w:sz w:val="20"/>
          <w:szCs w:val="20"/>
        </w:rPr>
        <w:t xml:space="preserve"> </w:t>
      </w:r>
      <w:r w:rsidRPr="00C017D0">
        <w:rPr>
          <w:rFonts w:ascii="Arial" w:hAnsi="Arial" w:cs="Arial"/>
          <w:sz w:val="20"/>
          <w:szCs w:val="20"/>
        </w:rPr>
        <w:t xml:space="preserve">in its </w:t>
      </w:r>
      <w:r w:rsidR="00B0510E" w:rsidRPr="00C017D0">
        <w:rPr>
          <w:rFonts w:ascii="Arial" w:hAnsi="Arial" w:cs="Arial"/>
          <w:sz w:val="20"/>
          <w:szCs w:val="20"/>
        </w:rPr>
        <w:t>Digital Guidelines</w:t>
      </w:r>
      <w:r w:rsidR="00F93BF7" w:rsidRPr="00C017D0">
        <w:rPr>
          <w:rFonts w:ascii="Arial" w:hAnsi="Arial" w:cs="Arial"/>
          <w:sz w:val="20"/>
          <w:szCs w:val="20"/>
        </w:rPr>
        <w:t>,</w:t>
      </w:r>
      <w:r w:rsidR="00A24E45" w:rsidRPr="00C017D0">
        <w:rPr>
          <w:rFonts w:ascii="Arial" w:hAnsi="Arial" w:cs="Arial"/>
          <w:sz w:val="20"/>
          <w:szCs w:val="20"/>
        </w:rPr>
        <w:t xml:space="preserve"> </w:t>
      </w:r>
      <w:r w:rsidR="007B512E" w:rsidRPr="00C017D0">
        <w:rPr>
          <w:rFonts w:ascii="Arial" w:hAnsi="Arial" w:cs="Arial"/>
          <w:sz w:val="20"/>
          <w:szCs w:val="20"/>
        </w:rPr>
        <w:t xml:space="preserve">underlines </w:t>
      </w:r>
      <w:r w:rsidRPr="00C017D0">
        <w:rPr>
          <w:rFonts w:ascii="Arial" w:hAnsi="Arial" w:cs="Arial"/>
          <w:sz w:val="20"/>
          <w:szCs w:val="20"/>
        </w:rPr>
        <w:t xml:space="preserve">that </w:t>
      </w:r>
      <w:r w:rsidR="00F93BF7" w:rsidRPr="00C017D0">
        <w:rPr>
          <w:rFonts w:ascii="Arial" w:hAnsi="Arial" w:cs="Arial"/>
          <w:sz w:val="20"/>
          <w:szCs w:val="20"/>
        </w:rPr>
        <w:t>s</w:t>
      </w:r>
      <w:r w:rsidRPr="00C017D0">
        <w:rPr>
          <w:rFonts w:ascii="Arial" w:hAnsi="Arial" w:cs="Arial"/>
          <w:sz w:val="20"/>
          <w:szCs w:val="20"/>
        </w:rPr>
        <w:t>tates should employ effective age verification mechanisms to ensure that children are preserved</w:t>
      </w:r>
      <w:r w:rsidR="00AA32AC" w:rsidRPr="00C017D0">
        <w:rPr>
          <w:rFonts w:ascii="Arial" w:hAnsi="Arial" w:cs="Arial"/>
          <w:sz w:val="20"/>
          <w:szCs w:val="20"/>
        </w:rPr>
        <w:t xml:space="preserve">, in </w:t>
      </w:r>
      <w:r w:rsidR="00981B6C" w:rsidRPr="00C017D0">
        <w:rPr>
          <w:rFonts w:ascii="Arial" w:hAnsi="Arial" w:cs="Arial"/>
          <w:sz w:val="20"/>
          <w:szCs w:val="20"/>
        </w:rPr>
        <w:t xml:space="preserve">the </w:t>
      </w:r>
      <w:r w:rsidR="00AA32AC" w:rsidRPr="00C017D0">
        <w:rPr>
          <w:rFonts w:ascii="Arial" w:hAnsi="Arial" w:cs="Arial"/>
          <w:sz w:val="20"/>
          <w:szCs w:val="20"/>
        </w:rPr>
        <w:t xml:space="preserve">digital environment, </w:t>
      </w:r>
      <w:r w:rsidRPr="00C017D0">
        <w:rPr>
          <w:rFonts w:ascii="Arial" w:hAnsi="Arial" w:cs="Arial"/>
          <w:sz w:val="20"/>
          <w:szCs w:val="20"/>
        </w:rPr>
        <w:t>from the services and contents that are legally restricted with regards to specific ages</w:t>
      </w:r>
      <w:r w:rsidR="00AA32AC" w:rsidRPr="00C017D0">
        <w:rPr>
          <w:rFonts w:ascii="Arial" w:hAnsi="Arial" w:cs="Arial"/>
          <w:sz w:val="20"/>
          <w:szCs w:val="20"/>
        </w:rPr>
        <w:t>, respecting for data minimi</w:t>
      </w:r>
      <w:r w:rsidR="00981B6C" w:rsidRPr="00C017D0">
        <w:rPr>
          <w:rFonts w:ascii="Arial" w:hAnsi="Arial" w:cs="Arial"/>
          <w:sz w:val="20"/>
          <w:szCs w:val="20"/>
        </w:rPr>
        <w:t>s</w:t>
      </w:r>
      <w:r w:rsidR="00AA32AC" w:rsidRPr="00C017D0">
        <w:rPr>
          <w:rFonts w:ascii="Arial" w:hAnsi="Arial" w:cs="Arial"/>
          <w:sz w:val="20"/>
          <w:szCs w:val="20"/>
        </w:rPr>
        <w:t>ation principle.</w:t>
      </w:r>
      <w:r w:rsidR="00AA32AC" w:rsidRPr="00C017D0">
        <w:rPr>
          <w:rStyle w:val="FootnoteReference"/>
          <w:rFonts w:ascii="Arial" w:hAnsi="Arial" w:cs="Arial"/>
          <w:sz w:val="20"/>
          <w:szCs w:val="20"/>
        </w:rPr>
        <w:footnoteReference w:id="31"/>
      </w:r>
      <w:r w:rsidR="00AA32AC" w:rsidRPr="00C017D0">
        <w:rPr>
          <w:rFonts w:ascii="Arial" w:hAnsi="Arial" w:cs="Arial"/>
          <w:sz w:val="20"/>
          <w:szCs w:val="20"/>
        </w:rPr>
        <w:t xml:space="preserve"> </w:t>
      </w:r>
    </w:p>
    <w:p w14:paraId="2F533F46" w14:textId="5779C201" w:rsidR="00393097" w:rsidRPr="00C017D0" w:rsidRDefault="00AA32AC" w:rsidP="0019741D">
      <w:pPr>
        <w:spacing w:line="240" w:lineRule="auto"/>
        <w:ind w:firstLine="360"/>
        <w:jc w:val="both"/>
        <w:rPr>
          <w:rFonts w:ascii="Arial" w:hAnsi="Arial" w:cs="Arial"/>
          <w:sz w:val="20"/>
          <w:szCs w:val="20"/>
          <w:lang w:val="en-GB"/>
        </w:rPr>
      </w:pPr>
      <w:r w:rsidRPr="00C017D0">
        <w:rPr>
          <w:rFonts w:ascii="Arial" w:hAnsi="Arial" w:cs="Arial"/>
          <w:sz w:val="20"/>
          <w:szCs w:val="20"/>
        </w:rPr>
        <w:t>In</w:t>
      </w:r>
      <w:r w:rsidR="00480B01" w:rsidRPr="00C017D0">
        <w:rPr>
          <w:rFonts w:ascii="Arial" w:hAnsi="Arial" w:cs="Arial"/>
          <w:sz w:val="20"/>
          <w:szCs w:val="20"/>
        </w:rPr>
        <w:t xml:space="preserve"> the context of education settings, children can be protected from contents legally restricted as appropriate filtering and blocking content would ensure the protection of children while allowing them to flourish</w:t>
      </w:r>
      <w:r w:rsidR="00761488" w:rsidRPr="00C017D0">
        <w:rPr>
          <w:rFonts w:ascii="Arial" w:hAnsi="Arial" w:cs="Arial"/>
          <w:sz w:val="20"/>
          <w:szCs w:val="20"/>
        </w:rPr>
        <w:t xml:space="preserve"> in unmonitored space</w:t>
      </w:r>
      <w:r w:rsidR="00843B7A" w:rsidRPr="00C017D0">
        <w:rPr>
          <w:rFonts w:ascii="Arial" w:hAnsi="Arial" w:cs="Arial"/>
          <w:sz w:val="20"/>
          <w:szCs w:val="20"/>
        </w:rPr>
        <w:t>s</w:t>
      </w:r>
      <w:r w:rsidR="00761488" w:rsidRPr="00C017D0">
        <w:rPr>
          <w:rFonts w:ascii="Arial" w:hAnsi="Arial" w:cs="Arial"/>
          <w:sz w:val="20"/>
          <w:szCs w:val="20"/>
        </w:rPr>
        <w:t>.</w:t>
      </w:r>
      <w:r w:rsidR="001C3ED1" w:rsidRPr="00C017D0">
        <w:rPr>
          <w:rStyle w:val="FootnoteReference"/>
          <w:rFonts w:ascii="Arial" w:hAnsi="Arial" w:cs="Arial"/>
          <w:sz w:val="20"/>
          <w:szCs w:val="20"/>
        </w:rPr>
        <w:footnoteReference w:id="32"/>
      </w:r>
      <w:r w:rsidR="00187961" w:rsidRPr="00C017D0">
        <w:rPr>
          <w:rFonts w:ascii="Arial" w:hAnsi="Arial" w:cs="Arial"/>
          <w:sz w:val="20"/>
          <w:szCs w:val="20"/>
        </w:rPr>
        <w:t xml:space="preserve"> The</w:t>
      </w:r>
      <w:r w:rsidR="00761488" w:rsidRPr="00C017D0">
        <w:rPr>
          <w:rFonts w:ascii="Arial" w:hAnsi="Arial" w:cs="Arial"/>
          <w:sz w:val="20"/>
          <w:szCs w:val="20"/>
        </w:rPr>
        <w:t xml:space="preserve"> Information Commis</w:t>
      </w:r>
      <w:r w:rsidR="00187961" w:rsidRPr="00C017D0">
        <w:rPr>
          <w:rFonts w:ascii="Arial" w:hAnsi="Arial" w:cs="Arial"/>
          <w:sz w:val="20"/>
          <w:szCs w:val="20"/>
        </w:rPr>
        <w:t>sioner’s Office (</w:t>
      </w:r>
      <w:r w:rsidR="00DF3F3A" w:rsidRPr="00C017D0">
        <w:rPr>
          <w:rFonts w:ascii="Arial" w:hAnsi="Arial" w:cs="Arial"/>
          <w:sz w:val="20"/>
          <w:szCs w:val="20"/>
        </w:rPr>
        <w:t>ICO)</w:t>
      </w:r>
      <w:r w:rsidR="00187961" w:rsidRPr="00C017D0">
        <w:rPr>
          <w:rFonts w:ascii="Arial" w:hAnsi="Arial" w:cs="Arial"/>
          <w:sz w:val="20"/>
          <w:szCs w:val="20"/>
        </w:rPr>
        <w:t xml:space="preserve"> in the United Kingdom has recently issued </w:t>
      </w:r>
      <w:r w:rsidR="007B512E" w:rsidRPr="00C017D0">
        <w:rPr>
          <w:rFonts w:ascii="Arial" w:hAnsi="Arial" w:cs="Arial"/>
          <w:sz w:val="20"/>
          <w:szCs w:val="20"/>
        </w:rPr>
        <w:t>its code of practice on age appropriate design for online services</w:t>
      </w:r>
      <w:r w:rsidR="00187961" w:rsidRPr="00C017D0">
        <w:rPr>
          <w:rStyle w:val="FootnoteReference"/>
          <w:rFonts w:ascii="Arial" w:hAnsi="Arial" w:cs="Arial"/>
          <w:sz w:val="20"/>
          <w:szCs w:val="20"/>
        </w:rPr>
        <w:footnoteReference w:id="33"/>
      </w:r>
      <w:r w:rsidR="00187961" w:rsidRPr="00C017D0">
        <w:rPr>
          <w:rFonts w:ascii="Arial" w:hAnsi="Arial" w:cs="Arial"/>
          <w:sz w:val="20"/>
          <w:szCs w:val="20"/>
        </w:rPr>
        <w:t xml:space="preserve"> </w:t>
      </w:r>
      <w:r w:rsidR="007B512E" w:rsidRPr="00C017D0">
        <w:rPr>
          <w:rFonts w:ascii="Arial" w:hAnsi="Arial" w:cs="Arial"/>
          <w:sz w:val="20"/>
          <w:szCs w:val="20"/>
        </w:rPr>
        <w:t>where it</w:t>
      </w:r>
      <w:r w:rsidR="00DF3F3A" w:rsidRPr="00C017D0">
        <w:rPr>
          <w:rFonts w:ascii="Arial" w:hAnsi="Arial" w:cs="Arial"/>
          <w:sz w:val="20"/>
          <w:szCs w:val="20"/>
        </w:rPr>
        <w:t xml:space="preserve"> </w:t>
      </w:r>
      <w:r w:rsidR="00187961" w:rsidRPr="00C017D0">
        <w:rPr>
          <w:rFonts w:ascii="Arial" w:hAnsi="Arial" w:cs="Arial"/>
          <w:sz w:val="20"/>
          <w:szCs w:val="20"/>
        </w:rPr>
        <w:t>state</w:t>
      </w:r>
      <w:r w:rsidR="00DF3F3A" w:rsidRPr="00C017D0">
        <w:rPr>
          <w:rFonts w:ascii="Arial" w:hAnsi="Arial" w:cs="Arial"/>
          <w:sz w:val="20"/>
          <w:szCs w:val="20"/>
        </w:rPr>
        <w:t>s</w:t>
      </w:r>
      <w:r w:rsidR="00187961" w:rsidRPr="00C017D0">
        <w:rPr>
          <w:rFonts w:ascii="Arial" w:hAnsi="Arial" w:cs="Arial"/>
          <w:sz w:val="20"/>
          <w:szCs w:val="20"/>
        </w:rPr>
        <w:t xml:space="preserve"> that age verification mechanisms can be used to have age</w:t>
      </w:r>
      <w:r w:rsidR="00981B6C" w:rsidRPr="00C017D0">
        <w:rPr>
          <w:rFonts w:ascii="Arial" w:hAnsi="Arial" w:cs="Arial"/>
          <w:sz w:val="20"/>
          <w:szCs w:val="20"/>
        </w:rPr>
        <w:t>-</w:t>
      </w:r>
      <w:r w:rsidR="00187961" w:rsidRPr="00C017D0">
        <w:rPr>
          <w:rFonts w:ascii="Arial" w:hAnsi="Arial" w:cs="Arial"/>
          <w:sz w:val="20"/>
          <w:szCs w:val="20"/>
        </w:rPr>
        <w:t>appropriate applications for children’s use and to meet their development needs.</w:t>
      </w:r>
      <w:r w:rsidR="00843B7A" w:rsidRPr="00C017D0">
        <w:rPr>
          <w:rStyle w:val="FootnoteReference"/>
          <w:rFonts w:ascii="Arial" w:hAnsi="Arial" w:cs="Arial"/>
          <w:sz w:val="20"/>
          <w:szCs w:val="20"/>
        </w:rPr>
        <w:footnoteReference w:id="34"/>
      </w:r>
      <w:r w:rsidR="00187961" w:rsidRPr="00C017D0">
        <w:rPr>
          <w:rFonts w:ascii="Arial" w:hAnsi="Arial" w:cs="Arial"/>
          <w:sz w:val="20"/>
          <w:szCs w:val="20"/>
        </w:rPr>
        <w:t xml:space="preserve"> </w:t>
      </w:r>
      <w:r w:rsidR="00DF3F3A" w:rsidRPr="00C017D0">
        <w:rPr>
          <w:rFonts w:ascii="Arial" w:hAnsi="Arial" w:cs="Arial"/>
          <w:sz w:val="20"/>
          <w:szCs w:val="20"/>
        </w:rPr>
        <w:t>The ICO recogni</w:t>
      </w:r>
      <w:r w:rsidR="00981B6C" w:rsidRPr="00C017D0">
        <w:rPr>
          <w:rFonts w:ascii="Arial" w:hAnsi="Arial" w:cs="Arial"/>
          <w:sz w:val="20"/>
          <w:szCs w:val="20"/>
        </w:rPr>
        <w:t>s</w:t>
      </w:r>
      <w:r w:rsidR="00DF3F3A" w:rsidRPr="00C017D0">
        <w:rPr>
          <w:rFonts w:ascii="Arial" w:hAnsi="Arial" w:cs="Arial"/>
          <w:sz w:val="20"/>
          <w:szCs w:val="20"/>
        </w:rPr>
        <w:t xml:space="preserve">es that there </w:t>
      </w:r>
      <w:r w:rsidR="007B512E" w:rsidRPr="00C017D0">
        <w:rPr>
          <w:rFonts w:ascii="Arial" w:hAnsi="Arial" w:cs="Arial"/>
          <w:sz w:val="20"/>
          <w:szCs w:val="20"/>
        </w:rPr>
        <w:t>can</w:t>
      </w:r>
      <w:r w:rsidR="00DF3F3A" w:rsidRPr="00C017D0">
        <w:rPr>
          <w:rFonts w:ascii="Arial" w:hAnsi="Arial" w:cs="Arial"/>
          <w:sz w:val="20"/>
          <w:szCs w:val="20"/>
        </w:rPr>
        <w:t xml:space="preserve"> be ‘a tension between age assurance and compliance with the GDPR’ due to the potential risks of processing personal data for the age assurance. It is noted that these types of potential risks would be alleviated with privacy by design solutions</w:t>
      </w:r>
      <w:r w:rsidR="00B0510E" w:rsidRPr="00C017D0">
        <w:rPr>
          <w:rFonts w:ascii="Arial" w:hAnsi="Arial" w:cs="Arial"/>
          <w:sz w:val="20"/>
          <w:szCs w:val="20"/>
        </w:rPr>
        <w:t>, as recommended also in the Council of Europe Digital Guidelines</w:t>
      </w:r>
      <w:r w:rsidR="00DF3F3A" w:rsidRPr="00C017D0">
        <w:rPr>
          <w:rFonts w:ascii="Arial" w:hAnsi="Arial" w:cs="Arial"/>
          <w:sz w:val="20"/>
          <w:szCs w:val="20"/>
        </w:rPr>
        <w:t xml:space="preserve">. </w:t>
      </w:r>
      <w:r w:rsidR="007B512E" w:rsidRPr="00C017D0">
        <w:rPr>
          <w:rFonts w:ascii="Arial" w:hAnsi="Arial" w:cs="Arial"/>
          <w:sz w:val="20"/>
          <w:szCs w:val="20"/>
        </w:rPr>
        <w:t xml:space="preserve">It </w:t>
      </w:r>
      <w:r w:rsidR="007B512E" w:rsidRPr="00C017D0">
        <w:rPr>
          <w:rFonts w:ascii="Arial" w:hAnsi="Arial" w:cs="Arial"/>
          <w:sz w:val="20"/>
          <w:szCs w:val="20"/>
        </w:rPr>
        <w:lastRenderedPageBreak/>
        <w:t>would also be important to note in that context of age verification mechanisms the relevance of the principle of</w:t>
      </w:r>
      <w:r w:rsidR="00DF3F3A" w:rsidRPr="00C017D0">
        <w:rPr>
          <w:rFonts w:ascii="Arial" w:hAnsi="Arial" w:cs="Arial"/>
          <w:sz w:val="20"/>
          <w:szCs w:val="20"/>
        </w:rPr>
        <w:t xml:space="preserve"> data minimi</w:t>
      </w:r>
      <w:r w:rsidR="00981B6C" w:rsidRPr="00C017D0">
        <w:rPr>
          <w:rFonts w:ascii="Arial" w:hAnsi="Arial" w:cs="Arial"/>
          <w:sz w:val="20"/>
          <w:szCs w:val="20"/>
        </w:rPr>
        <w:t>s</w:t>
      </w:r>
      <w:r w:rsidR="00DF3F3A" w:rsidRPr="00C017D0">
        <w:rPr>
          <w:rFonts w:ascii="Arial" w:hAnsi="Arial" w:cs="Arial"/>
          <w:sz w:val="20"/>
          <w:szCs w:val="20"/>
        </w:rPr>
        <w:t>atio</w:t>
      </w:r>
      <w:r w:rsidR="00C017D0">
        <w:rPr>
          <w:rFonts w:ascii="Arial" w:hAnsi="Arial" w:cs="Arial"/>
          <w:sz w:val="20"/>
          <w:szCs w:val="20"/>
        </w:rPr>
        <w:t>n</w:t>
      </w:r>
      <w:r w:rsidR="00DF3F3A" w:rsidRPr="00C017D0">
        <w:rPr>
          <w:rFonts w:ascii="Arial" w:hAnsi="Arial" w:cs="Arial"/>
          <w:sz w:val="20"/>
          <w:szCs w:val="20"/>
        </w:rPr>
        <w:t xml:space="preserve">, </w:t>
      </w:r>
      <w:r w:rsidR="007B512E" w:rsidRPr="00C017D0">
        <w:rPr>
          <w:rFonts w:ascii="Arial" w:hAnsi="Arial" w:cs="Arial"/>
          <w:sz w:val="20"/>
          <w:szCs w:val="20"/>
        </w:rPr>
        <w:t>as a key element of the protection of the privacy of children</w:t>
      </w:r>
      <w:r w:rsidR="00DF3F3A" w:rsidRPr="00C017D0">
        <w:rPr>
          <w:rFonts w:ascii="Arial" w:hAnsi="Arial" w:cs="Arial"/>
          <w:sz w:val="20"/>
          <w:szCs w:val="20"/>
        </w:rPr>
        <w:t>.</w:t>
      </w:r>
      <w:r w:rsidR="00393097" w:rsidRPr="00C017D0">
        <w:rPr>
          <w:rFonts w:ascii="Arial" w:hAnsi="Arial" w:cs="Arial"/>
          <w:sz w:val="20"/>
          <w:szCs w:val="20"/>
        </w:rPr>
        <w:t xml:space="preserve"> </w:t>
      </w:r>
      <w:r w:rsidR="00393097" w:rsidRPr="00C017D0">
        <w:rPr>
          <w:rFonts w:ascii="Arial" w:hAnsi="Arial" w:cs="Arial"/>
          <w:sz w:val="20"/>
          <w:szCs w:val="20"/>
          <w:lang w:val="en-GB"/>
        </w:rPr>
        <w:t>States should promote and provide incentives to business enterprises</w:t>
      </w:r>
      <w:r w:rsidR="00393097" w:rsidRPr="00C017D0">
        <w:rPr>
          <w:rFonts w:ascii="Arial" w:hAnsi="Arial" w:cs="Arial"/>
          <w:b/>
          <w:sz w:val="20"/>
          <w:szCs w:val="20"/>
          <w:lang w:val="en-GB"/>
        </w:rPr>
        <w:t xml:space="preserve"> </w:t>
      </w:r>
      <w:r w:rsidR="00393097" w:rsidRPr="00C017D0">
        <w:rPr>
          <w:rFonts w:ascii="Arial" w:hAnsi="Arial" w:cs="Arial"/>
          <w:sz w:val="20"/>
          <w:szCs w:val="20"/>
          <w:lang w:val="en-GB"/>
        </w:rPr>
        <w:t xml:space="preserve">to implement </w:t>
      </w:r>
      <w:r w:rsidR="00393097" w:rsidRPr="00C017D0">
        <w:rPr>
          <w:rFonts w:ascii="Arial" w:hAnsi="Arial" w:cs="Arial"/>
          <w:b/>
          <w:sz w:val="20"/>
          <w:szCs w:val="20"/>
          <w:lang w:val="en-GB"/>
        </w:rPr>
        <w:t>safety by design, privacy by design and privacy by default</w:t>
      </w:r>
      <w:r w:rsidR="00393097" w:rsidRPr="00C017D0">
        <w:rPr>
          <w:rFonts w:ascii="Arial" w:hAnsi="Arial" w:cs="Arial"/>
          <w:sz w:val="20"/>
          <w:szCs w:val="20"/>
          <w:lang w:val="en-GB"/>
        </w:rPr>
        <w:t xml:space="preserve"> as guiding principles for products and services addressed to or used by children and </w:t>
      </w:r>
      <w:r w:rsidR="00393097" w:rsidRPr="00C05077">
        <w:rPr>
          <w:rFonts w:ascii="Arial" w:hAnsi="Arial" w:cs="Arial"/>
          <w:b/>
          <w:sz w:val="20"/>
          <w:szCs w:val="20"/>
          <w:highlight w:val="yellow"/>
          <w:lang w:val="en-GB"/>
        </w:rPr>
        <w:t>take appropriate steps to ensure that children have an effective remedy against businesses,</w:t>
      </w:r>
      <w:r w:rsidR="00393097" w:rsidRPr="00C05077">
        <w:rPr>
          <w:rFonts w:ascii="Arial" w:hAnsi="Arial" w:cs="Arial"/>
          <w:sz w:val="20"/>
          <w:szCs w:val="20"/>
          <w:highlight w:val="yellow"/>
          <w:lang w:val="en-GB"/>
        </w:rPr>
        <w:t xml:space="preserve"> including: implementing policies and measures to encourage business enterprises to establish their own remedial and grievance mechanisms; encouraging businesses to provide accessible information on how to pursue complaints and redress; requiring that businesses make available easily accessible ways to report any material or activity of potential concern and that reports are received and dealt with efficiently and within reasonable time scales.</w:t>
      </w:r>
      <w:r w:rsidR="00393097" w:rsidRPr="00C017D0">
        <w:rPr>
          <w:rFonts w:ascii="Arial" w:hAnsi="Arial" w:cs="Arial"/>
          <w:sz w:val="20"/>
          <w:szCs w:val="20"/>
          <w:lang w:val="en-GB"/>
        </w:rPr>
        <w:t xml:space="preserve"> </w:t>
      </w:r>
    </w:p>
    <w:p w14:paraId="53A59C41" w14:textId="27AF3896" w:rsidR="00DF3F3A" w:rsidRPr="00C017D0" w:rsidRDefault="00DF3F3A" w:rsidP="00C017D0">
      <w:pPr>
        <w:pStyle w:val="NoSpacing"/>
        <w:ind w:firstLine="360"/>
        <w:jc w:val="both"/>
        <w:rPr>
          <w:rFonts w:ascii="Arial" w:hAnsi="Arial" w:cs="Arial"/>
          <w:sz w:val="20"/>
          <w:szCs w:val="20"/>
          <w:lang w:val="en-GB"/>
        </w:rPr>
      </w:pPr>
    </w:p>
    <w:p w14:paraId="4D143B64" w14:textId="1BEC23A2" w:rsidR="00A5327C" w:rsidRPr="00C017D0" w:rsidRDefault="00C0374C" w:rsidP="00C017D0">
      <w:pPr>
        <w:pStyle w:val="ListParagraph"/>
        <w:numPr>
          <w:ilvl w:val="0"/>
          <w:numId w:val="2"/>
        </w:numPr>
        <w:spacing w:line="240" w:lineRule="auto"/>
        <w:jc w:val="both"/>
        <w:rPr>
          <w:rFonts w:ascii="Arial" w:hAnsi="Arial" w:cs="Arial"/>
          <w:b/>
          <w:bCs/>
          <w:sz w:val="20"/>
          <w:szCs w:val="20"/>
        </w:rPr>
      </w:pPr>
      <w:r w:rsidRPr="00C017D0">
        <w:rPr>
          <w:rFonts w:ascii="Arial" w:hAnsi="Arial" w:cs="Arial"/>
          <w:b/>
          <w:bCs/>
          <w:sz w:val="20"/>
          <w:szCs w:val="20"/>
        </w:rPr>
        <w:t xml:space="preserve">Data </w:t>
      </w:r>
      <w:r w:rsidR="004B1729" w:rsidRPr="00C017D0">
        <w:rPr>
          <w:rFonts w:ascii="Arial" w:hAnsi="Arial" w:cs="Arial"/>
          <w:b/>
          <w:bCs/>
          <w:sz w:val="20"/>
          <w:szCs w:val="20"/>
        </w:rPr>
        <w:t>Protectio</w:t>
      </w:r>
      <w:r w:rsidR="006D191D" w:rsidRPr="00C017D0">
        <w:rPr>
          <w:rFonts w:ascii="Arial" w:hAnsi="Arial" w:cs="Arial"/>
          <w:b/>
          <w:bCs/>
          <w:sz w:val="20"/>
          <w:szCs w:val="20"/>
        </w:rPr>
        <w:t>n</w:t>
      </w:r>
      <w:r w:rsidR="00AD1971" w:rsidRPr="00C017D0">
        <w:rPr>
          <w:rFonts w:ascii="Arial" w:hAnsi="Arial" w:cs="Arial"/>
          <w:b/>
          <w:bCs/>
          <w:sz w:val="20"/>
          <w:szCs w:val="20"/>
        </w:rPr>
        <w:t xml:space="preserve"> as a means to enhance the autonomy of children</w:t>
      </w:r>
    </w:p>
    <w:p w14:paraId="22DC8310" w14:textId="69A8CB28" w:rsidR="007E7743" w:rsidRPr="00C017D0" w:rsidRDefault="00EA2675" w:rsidP="00C017D0">
      <w:pPr>
        <w:spacing w:line="240" w:lineRule="auto"/>
        <w:ind w:firstLine="360"/>
        <w:jc w:val="both"/>
        <w:rPr>
          <w:rFonts w:ascii="Arial" w:hAnsi="Arial" w:cs="Arial"/>
          <w:sz w:val="20"/>
          <w:szCs w:val="20"/>
        </w:rPr>
      </w:pPr>
      <w:r w:rsidRPr="00C017D0">
        <w:rPr>
          <w:rFonts w:ascii="Arial" w:hAnsi="Arial" w:cs="Arial"/>
          <w:sz w:val="20"/>
          <w:szCs w:val="20"/>
        </w:rPr>
        <w:t xml:space="preserve">Providing </w:t>
      </w:r>
      <w:r w:rsidR="007B512E" w:rsidRPr="00C017D0">
        <w:rPr>
          <w:rFonts w:ascii="Arial" w:hAnsi="Arial" w:cs="Arial"/>
          <w:sz w:val="20"/>
          <w:szCs w:val="20"/>
        </w:rPr>
        <w:t xml:space="preserve">all the </w:t>
      </w:r>
      <w:r w:rsidRPr="00C017D0">
        <w:rPr>
          <w:rFonts w:ascii="Arial" w:hAnsi="Arial" w:cs="Arial"/>
          <w:sz w:val="20"/>
          <w:szCs w:val="20"/>
        </w:rPr>
        <w:t xml:space="preserve">necessary information </w:t>
      </w:r>
      <w:r w:rsidR="007B512E" w:rsidRPr="00C017D0">
        <w:rPr>
          <w:rFonts w:ascii="Arial" w:hAnsi="Arial" w:cs="Arial"/>
          <w:sz w:val="20"/>
          <w:szCs w:val="20"/>
        </w:rPr>
        <w:t xml:space="preserve">regarding </w:t>
      </w:r>
      <w:r w:rsidRPr="00C017D0">
        <w:rPr>
          <w:rFonts w:ascii="Arial" w:hAnsi="Arial" w:cs="Arial"/>
          <w:sz w:val="20"/>
          <w:szCs w:val="20"/>
        </w:rPr>
        <w:t xml:space="preserve">the data processing activities would help to develop children agency. </w:t>
      </w:r>
      <w:r w:rsidR="007E7743" w:rsidRPr="00C017D0">
        <w:rPr>
          <w:rFonts w:ascii="Arial" w:hAnsi="Arial" w:cs="Arial"/>
          <w:sz w:val="20"/>
          <w:szCs w:val="20"/>
        </w:rPr>
        <w:t>The Digital Guidelines provide that states and other stakeholders should ensure that children are made aware of how to exercise their right to privacy and data protection, taking into account their age and maturity and, where appropriate, with the direction and guidance of their parents</w:t>
      </w:r>
      <w:r w:rsidR="00D80891" w:rsidRPr="00C017D0">
        <w:rPr>
          <w:rFonts w:ascii="Arial" w:hAnsi="Arial" w:cs="Arial"/>
          <w:sz w:val="20"/>
          <w:szCs w:val="20"/>
        </w:rPr>
        <w:t xml:space="preserve"> </w:t>
      </w:r>
      <w:r w:rsidR="007E7743" w:rsidRPr="00C017D0">
        <w:rPr>
          <w:rFonts w:ascii="Arial" w:hAnsi="Arial" w:cs="Arial"/>
          <w:sz w:val="20"/>
          <w:szCs w:val="20"/>
        </w:rPr>
        <w:t>or other persons legally responsible for the child in a manner consistent with the evolving capacities of the child.</w:t>
      </w:r>
      <w:r w:rsidR="004234A7" w:rsidRPr="00C017D0">
        <w:rPr>
          <w:rFonts w:ascii="Arial" w:hAnsi="Arial" w:cs="Arial"/>
          <w:sz w:val="20"/>
          <w:szCs w:val="20"/>
        </w:rPr>
        <w:t xml:space="preserve"> Easily accessible, meaningful, child-friendly and age-appropriate information about privacy tools, settings and remedies should be made available to children. This should include information for instance on how data is collected, stored, used and disclosed, on their rights to access their data, to rectify or erase this data or object to its processing, and how to exercise their rights.</w:t>
      </w:r>
      <w:r w:rsidR="007E7743" w:rsidRPr="00C017D0">
        <w:rPr>
          <w:rStyle w:val="FootnoteReference"/>
          <w:rFonts w:ascii="Arial" w:hAnsi="Arial" w:cs="Arial"/>
          <w:sz w:val="20"/>
          <w:szCs w:val="20"/>
        </w:rPr>
        <w:footnoteReference w:id="35"/>
      </w:r>
    </w:p>
    <w:p w14:paraId="3E7C0F61" w14:textId="34BF53E3" w:rsidR="000C76B5" w:rsidRPr="00C017D0" w:rsidRDefault="008B1BB0" w:rsidP="00C017D0">
      <w:pPr>
        <w:spacing w:line="240" w:lineRule="auto"/>
        <w:ind w:firstLine="360"/>
        <w:jc w:val="both"/>
        <w:rPr>
          <w:rFonts w:ascii="Arial" w:hAnsi="Arial" w:cs="Arial"/>
          <w:sz w:val="20"/>
          <w:szCs w:val="20"/>
        </w:rPr>
      </w:pPr>
      <w:r w:rsidRPr="00C017D0">
        <w:rPr>
          <w:rFonts w:ascii="Arial" w:hAnsi="Arial" w:cs="Arial"/>
          <w:sz w:val="20"/>
          <w:szCs w:val="20"/>
        </w:rPr>
        <w:t>U</w:t>
      </w:r>
      <w:r w:rsidR="00EA2675" w:rsidRPr="00C017D0">
        <w:rPr>
          <w:rFonts w:ascii="Arial" w:hAnsi="Arial" w:cs="Arial"/>
          <w:sz w:val="20"/>
          <w:szCs w:val="20"/>
        </w:rPr>
        <w:t xml:space="preserve">nderstanding the digital environment and how personal data </w:t>
      </w:r>
      <w:r w:rsidR="007B512E" w:rsidRPr="00C017D0">
        <w:rPr>
          <w:rFonts w:ascii="Arial" w:hAnsi="Arial" w:cs="Arial"/>
          <w:sz w:val="20"/>
          <w:szCs w:val="20"/>
        </w:rPr>
        <w:t xml:space="preserve">are being </w:t>
      </w:r>
      <w:r w:rsidR="00EA2675" w:rsidRPr="00C017D0">
        <w:rPr>
          <w:rFonts w:ascii="Arial" w:hAnsi="Arial" w:cs="Arial"/>
          <w:sz w:val="20"/>
          <w:szCs w:val="20"/>
        </w:rPr>
        <w:t xml:space="preserve">processed for commercial purposes </w:t>
      </w:r>
      <w:r w:rsidR="007B512E" w:rsidRPr="00C017D0">
        <w:rPr>
          <w:rFonts w:ascii="Arial" w:hAnsi="Arial" w:cs="Arial"/>
          <w:sz w:val="20"/>
          <w:szCs w:val="20"/>
        </w:rPr>
        <w:t xml:space="preserve">can </w:t>
      </w:r>
      <w:r w:rsidR="00EA2675" w:rsidRPr="00C017D0">
        <w:rPr>
          <w:rFonts w:ascii="Arial" w:hAnsi="Arial" w:cs="Arial"/>
          <w:sz w:val="20"/>
          <w:szCs w:val="20"/>
        </w:rPr>
        <w:t>be challenging for children.</w:t>
      </w:r>
      <w:r w:rsidR="00EA2675" w:rsidRPr="00C017D0">
        <w:rPr>
          <w:rStyle w:val="FootnoteReference"/>
          <w:rFonts w:ascii="Arial" w:hAnsi="Arial" w:cs="Arial"/>
          <w:sz w:val="20"/>
          <w:szCs w:val="20"/>
        </w:rPr>
        <w:footnoteReference w:id="36"/>
      </w:r>
      <w:r w:rsidR="006D191D" w:rsidRPr="00C017D0">
        <w:rPr>
          <w:rFonts w:ascii="Arial" w:hAnsi="Arial" w:cs="Arial"/>
          <w:sz w:val="20"/>
          <w:szCs w:val="20"/>
        </w:rPr>
        <w:t xml:space="preserve"> Without being duly informed, children </w:t>
      </w:r>
      <w:r w:rsidR="0030488F" w:rsidRPr="00C017D0">
        <w:rPr>
          <w:rFonts w:ascii="Arial" w:hAnsi="Arial" w:cs="Arial"/>
          <w:sz w:val="20"/>
          <w:szCs w:val="20"/>
        </w:rPr>
        <w:t>can</w:t>
      </w:r>
      <w:r w:rsidR="006D191D" w:rsidRPr="00C017D0">
        <w:rPr>
          <w:rFonts w:ascii="Arial" w:hAnsi="Arial" w:cs="Arial"/>
          <w:sz w:val="20"/>
          <w:szCs w:val="20"/>
        </w:rPr>
        <w:t xml:space="preserve">not </w:t>
      </w:r>
      <w:r w:rsidR="0030488F" w:rsidRPr="00C017D0">
        <w:rPr>
          <w:rFonts w:ascii="Arial" w:hAnsi="Arial" w:cs="Arial"/>
          <w:sz w:val="20"/>
          <w:szCs w:val="20"/>
        </w:rPr>
        <w:t xml:space="preserve">be in </w:t>
      </w:r>
      <w:r w:rsidR="006D191D" w:rsidRPr="00C017D0">
        <w:rPr>
          <w:rFonts w:ascii="Arial" w:hAnsi="Arial" w:cs="Arial"/>
          <w:sz w:val="20"/>
          <w:szCs w:val="20"/>
        </w:rPr>
        <w:t xml:space="preserve">control </w:t>
      </w:r>
      <w:r w:rsidR="0030488F" w:rsidRPr="00C017D0">
        <w:rPr>
          <w:rFonts w:ascii="Arial" w:hAnsi="Arial" w:cs="Arial"/>
          <w:sz w:val="20"/>
          <w:szCs w:val="20"/>
        </w:rPr>
        <w:t xml:space="preserve">of </w:t>
      </w:r>
      <w:r w:rsidR="006D191D" w:rsidRPr="00C017D0">
        <w:rPr>
          <w:rFonts w:ascii="Arial" w:hAnsi="Arial" w:cs="Arial"/>
          <w:sz w:val="20"/>
          <w:szCs w:val="20"/>
        </w:rPr>
        <w:t xml:space="preserve">their </w:t>
      </w:r>
      <w:r w:rsidR="00843B7A" w:rsidRPr="00C017D0">
        <w:rPr>
          <w:rFonts w:ascii="Arial" w:hAnsi="Arial" w:cs="Arial"/>
          <w:sz w:val="20"/>
          <w:szCs w:val="20"/>
        </w:rPr>
        <w:t>data</w:t>
      </w:r>
      <w:r w:rsidR="006D191D" w:rsidRPr="00C017D0">
        <w:rPr>
          <w:rFonts w:ascii="Arial" w:hAnsi="Arial" w:cs="Arial"/>
          <w:sz w:val="20"/>
          <w:szCs w:val="20"/>
        </w:rPr>
        <w:t xml:space="preserve"> in the online world. To enhance their understanding, the data controllers shall provide information in a child-friendly way. </w:t>
      </w:r>
      <w:r w:rsidR="009C4D01" w:rsidRPr="00C017D0">
        <w:rPr>
          <w:rFonts w:ascii="Arial" w:hAnsi="Arial" w:cs="Arial"/>
          <w:sz w:val="20"/>
          <w:szCs w:val="20"/>
        </w:rPr>
        <w:t>Art</w:t>
      </w:r>
      <w:r w:rsidR="0030488F" w:rsidRPr="00C017D0">
        <w:rPr>
          <w:rFonts w:ascii="Arial" w:hAnsi="Arial" w:cs="Arial"/>
          <w:sz w:val="20"/>
          <w:szCs w:val="20"/>
        </w:rPr>
        <w:t>icle</w:t>
      </w:r>
      <w:r w:rsidR="009C4D01" w:rsidRPr="00C017D0">
        <w:rPr>
          <w:rFonts w:ascii="Arial" w:hAnsi="Arial" w:cs="Arial"/>
          <w:sz w:val="20"/>
          <w:szCs w:val="20"/>
        </w:rPr>
        <w:t xml:space="preserve"> 8 of </w:t>
      </w:r>
      <w:r w:rsidR="006D191D" w:rsidRPr="00C017D0">
        <w:rPr>
          <w:rFonts w:ascii="Arial" w:hAnsi="Arial" w:cs="Arial"/>
          <w:sz w:val="20"/>
          <w:szCs w:val="20"/>
        </w:rPr>
        <w:t>Convention 108</w:t>
      </w:r>
      <w:r w:rsidR="009C4D01" w:rsidRPr="00C017D0">
        <w:rPr>
          <w:rFonts w:ascii="Arial" w:hAnsi="Arial" w:cs="Arial"/>
          <w:sz w:val="20"/>
          <w:szCs w:val="20"/>
        </w:rPr>
        <w:t xml:space="preserve">+ imposes </w:t>
      </w:r>
      <w:r w:rsidR="0030488F" w:rsidRPr="00C017D0">
        <w:rPr>
          <w:rFonts w:ascii="Arial" w:hAnsi="Arial" w:cs="Arial"/>
          <w:sz w:val="20"/>
          <w:szCs w:val="20"/>
        </w:rPr>
        <w:t xml:space="preserve">an </w:t>
      </w:r>
      <w:r w:rsidR="009C4D01" w:rsidRPr="00C017D0">
        <w:rPr>
          <w:rFonts w:ascii="Arial" w:hAnsi="Arial" w:cs="Arial"/>
          <w:sz w:val="20"/>
          <w:szCs w:val="20"/>
        </w:rPr>
        <w:t xml:space="preserve">obligation of transparency of the processing. The </w:t>
      </w:r>
      <w:r w:rsidR="00711F6C" w:rsidRPr="00C017D0">
        <w:rPr>
          <w:rFonts w:ascii="Arial" w:hAnsi="Arial" w:cs="Arial"/>
          <w:sz w:val="20"/>
          <w:szCs w:val="20"/>
        </w:rPr>
        <w:t>E</w:t>
      </w:r>
      <w:r w:rsidR="009C4D01" w:rsidRPr="00C017D0">
        <w:rPr>
          <w:rFonts w:ascii="Arial" w:hAnsi="Arial" w:cs="Arial"/>
          <w:sz w:val="20"/>
          <w:szCs w:val="20"/>
        </w:rPr>
        <w:t xml:space="preserve">xplanatory </w:t>
      </w:r>
      <w:r w:rsidR="00711F6C" w:rsidRPr="00C017D0">
        <w:rPr>
          <w:rFonts w:ascii="Arial" w:hAnsi="Arial" w:cs="Arial"/>
          <w:sz w:val="20"/>
          <w:szCs w:val="20"/>
        </w:rPr>
        <w:t>R</w:t>
      </w:r>
      <w:r w:rsidR="009C4D01" w:rsidRPr="00C017D0">
        <w:rPr>
          <w:rFonts w:ascii="Arial" w:hAnsi="Arial" w:cs="Arial"/>
          <w:sz w:val="20"/>
          <w:szCs w:val="20"/>
        </w:rPr>
        <w:t>eport</w:t>
      </w:r>
      <w:r w:rsidR="00711F6C" w:rsidRPr="00C017D0">
        <w:rPr>
          <w:rFonts w:ascii="Arial" w:hAnsi="Arial" w:cs="Arial"/>
          <w:sz w:val="20"/>
          <w:szCs w:val="20"/>
        </w:rPr>
        <w:t xml:space="preserve"> of Convention 108+</w:t>
      </w:r>
      <w:r w:rsidR="009C4D01" w:rsidRPr="00C017D0">
        <w:rPr>
          <w:rFonts w:ascii="Arial" w:hAnsi="Arial" w:cs="Arial"/>
          <w:sz w:val="20"/>
          <w:szCs w:val="20"/>
        </w:rPr>
        <w:t xml:space="preserve"> </w:t>
      </w:r>
      <w:r w:rsidR="0030488F" w:rsidRPr="00C017D0">
        <w:rPr>
          <w:rFonts w:ascii="Arial" w:hAnsi="Arial" w:cs="Arial"/>
          <w:sz w:val="20"/>
          <w:szCs w:val="20"/>
        </w:rPr>
        <w:t xml:space="preserve">furthermore highlights </w:t>
      </w:r>
      <w:r w:rsidR="009C4D01" w:rsidRPr="00C017D0">
        <w:rPr>
          <w:rFonts w:ascii="Arial" w:hAnsi="Arial" w:cs="Arial"/>
          <w:sz w:val="20"/>
          <w:szCs w:val="20"/>
        </w:rPr>
        <w:t xml:space="preserve">that the information </w:t>
      </w:r>
      <w:r w:rsidR="0030488F" w:rsidRPr="00C017D0">
        <w:rPr>
          <w:rFonts w:ascii="Arial" w:hAnsi="Arial" w:cs="Arial"/>
          <w:sz w:val="20"/>
          <w:szCs w:val="20"/>
        </w:rPr>
        <w:t>provided has to</w:t>
      </w:r>
      <w:r w:rsidR="009C4D01" w:rsidRPr="00C017D0">
        <w:rPr>
          <w:rFonts w:ascii="Arial" w:hAnsi="Arial" w:cs="Arial"/>
          <w:sz w:val="20"/>
          <w:szCs w:val="20"/>
        </w:rPr>
        <w:t xml:space="preserve"> be </w:t>
      </w:r>
      <w:r w:rsidR="00843B7A" w:rsidRPr="00C017D0">
        <w:rPr>
          <w:rFonts w:ascii="Arial" w:hAnsi="Arial" w:cs="Arial"/>
          <w:sz w:val="20"/>
          <w:szCs w:val="20"/>
        </w:rPr>
        <w:t>tailored</w:t>
      </w:r>
      <w:r w:rsidR="009C4D01" w:rsidRPr="00C017D0">
        <w:rPr>
          <w:rFonts w:ascii="Arial" w:hAnsi="Arial" w:cs="Arial"/>
          <w:sz w:val="20"/>
          <w:szCs w:val="20"/>
        </w:rPr>
        <w:t xml:space="preserve"> to the situation of </w:t>
      </w:r>
      <w:r w:rsidR="0030488F" w:rsidRPr="00C017D0">
        <w:rPr>
          <w:rFonts w:ascii="Arial" w:hAnsi="Arial" w:cs="Arial"/>
          <w:sz w:val="20"/>
          <w:szCs w:val="20"/>
        </w:rPr>
        <w:t xml:space="preserve">the </w:t>
      </w:r>
      <w:r w:rsidR="009C4D01" w:rsidRPr="00C017D0">
        <w:rPr>
          <w:rFonts w:ascii="Arial" w:hAnsi="Arial" w:cs="Arial"/>
          <w:sz w:val="20"/>
          <w:szCs w:val="20"/>
        </w:rPr>
        <w:t xml:space="preserve">relevant data subjects and gives the example of </w:t>
      </w:r>
      <w:r w:rsidR="0030488F" w:rsidRPr="00C017D0">
        <w:rPr>
          <w:rFonts w:ascii="Arial" w:hAnsi="Arial" w:cs="Arial"/>
          <w:sz w:val="20"/>
          <w:szCs w:val="20"/>
        </w:rPr>
        <w:t xml:space="preserve">a </w:t>
      </w:r>
      <w:r w:rsidR="009C4D01" w:rsidRPr="00C017D0">
        <w:rPr>
          <w:rFonts w:ascii="Arial" w:hAnsi="Arial" w:cs="Arial"/>
          <w:sz w:val="20"/>
          <w:szCs w:val="20"/>
        </w:rPr>
        <w:t>child</w:t>
      </w:r>
      <w:r w:rsidR="00981B6C" w:rsidRPr="00C017D0">
        <w:rPr>
          <w:rFonts w:ascii="Arial" w:hAnsi="Arial" w:cs="Arial"/>
          <w:sz w:val="20"/>
          <w:szCs w:val="20"/>
        </w:rPr>
        <w:t>-</w:t>
      </w:r>
      <w:r w:rsidR="009C4D01" w:rsidRPr="00C017D0">
        <w:rPr>
          <w:rFonts w:ascii="Arial" w:hAnsi="Arial" w:cs="Arial"/>
          <w:sz w:val="20"/>
          <w:szCs w:val="20"/>
        </w:rPr>
        <w:t xml:space="preserve">friendly language to make the information understandable. </w:t>
      </w:r>
      <w:r w:rsidR="006D191D" w:rsidRPr="00C017D0">
        <w:rPr>
          <w:rFonts w:ascii="Arial" w:hAnsi="Arial" w:cs="Arial"/>
          <w:sz w:val="20"/>
          <w:szCs w:val="20"/>
        </w:rPr>
        <w:t xml:space="preserve">The </w:t>
      </w:r>
      <w:r w:rsidR="001C3ED1" w:rsidRPr="00C017D0">
        <w:rPr>
          <w:rFonts w:ascii="Arial" w:hAnsi="Arial" w:cs="Arial"/>
          <w:sz w:val="20"/>
          <w:szCs w:val="20"/>
        </w:rPr>
        <w:t>Council of Europe</w:t>
      </w:r>
      <w:r w:rsidR="006D191D" w:rsidRPr="00C017D0">
        <w:rPr>
          <w:rFonts w:ascii="Arial" w:hAnsi="Arial" w:cs="Arial"/>
          <w:sz w:val="20"/>
          <w:szCs w:val="20"/>
        </w:rPr>
        <w:t xml:space="preserve"> </w:t>
      </w:r>
      <w:r w:rsidR="00711F6C" w:rsidRPr="00C017D0">
        <w:rPr>
          <w:rFonts w:ascii="Arial" w:hAnsi="Arial" w:cs="Arial"/>
          <w:sz w:val="20"/>
          <w:szCs w:val="20"/>
        </w:rPr>
        <w:t>recommends</w:t>
      </w:r>
      <w:r w:rsidR="006D191D" w:rsidRPr="00C017D0">
        <w:rPr>
          <w:rFonts w:ascii="Arial" w:hAnsi="Arial" w:cs="Arial"/>
          <w:sz w:val="20"/>
          <w:szCs w:val="20"/>
        </w:rPr>
        <w:t xml:space="preserve"> </w:t>
      </w:r>
      <w:r w:rsidR="009C4D01" w:rsidRPr="00C017D0">
        <w:rPr>
          <w:rFonts w:ascii="Arial" w:hAnsi="Arial" w:cs="Arial"/>
          <w:sz w:val="20"/>
          <w:szCs w:val="20"/>
        </w:rPr>
        <w:t xml:space="preserve">States and other stakeholders </w:t>
      </w:r>
      <w:r w:rsidR="00711F6C" w:rsidRPr="00C017D0">
        <w:rPr>
          <w:rFonts w:ascii="Arial" w:hAnsi="Arial" w:cs="Arial"/>
          <w:sz w:val="20"/>
          <w:szCs w:val="20"/>
        </w:rPr>
        <w:t xml:space="preserve">to </w:t>
      </w:r>
      <w:r w:rsidR="009C4D01" w:rsidRPr="00C017D0">
        <w:rPr>
          <w:rFonts w:ascii="Arial" w:hAnsi="Arial" w:cs="Arial"/>
          <w:sz w:val="20"/>
          <w:szCs w:val="20"/>
        </w:rPr>
        <w:t xml:space="preserve">provide children with information related to their rights in </w:t>
      </w:r>
      <w:r w:rsidR="00F93BF7" w:rsidRPr="00C017D0">
        <w:rPr>
          <w:rFonts w:ascii="Arial" w:hAnsi="Arial" w:cs="Arial"/>
          <w:sz w:val="20"/>
          <w:szCs w:val="20"/>
        </w:rPr>
        <w:t xml:space="preserve">a </w:t>
      </w:r>
      <w:r w:rsidR="009C4D01" w:rsidRPr="00C017D0">
        <w:rPr>
          <w:rFonts w:ascii="Arial" w:hAnsi="Arial" w:cs="Arial"/>
          <w:sz w:val="20"/>
          <w:szCs w:val="20"/>
        </w:rPr>
        <w:t>way they can understand</w:t>
      </w:r>
      <w:r w:rsidR="00B7187E" w:rsidRPr="00C017D0">
        <w:rPr>
          <w:rFonts w:ascii="Arial" w:hAnsi="Arial" w:cs="Arial"/>
          <w:sz w:val="20"/>
          <w:szCs w:val="20"/>
        </w:rPr>
        <w:t xml:space="preserve"> under the title of ‘Right to be heard’.</w:t>
      </w:r>
      <w:r w:rsidR="001C3ED1" w:rsidRPr="00C017D0">
        <w:rPr>
          <w:rStyle w:val="FootnoteReference"/>
          <w:rFonts w:ascii="Arial" w:hAnsi="Arial" w:cs="Arial"/>
          <w:sz w:val="20"/>
          <w:szCs w:val="20"/>
        </w:rPr>
        <w:footnoteReference w:id="37"/>
      </w:r>
      <w:r w:rsidR="00B7187E" w:rsidRPr="00C017D0">
        <w:rPr>
          <w:rFonts w:ascii="Arial" w:hAnsi="Arial" w:cs="Arial"/>
          <w:sz w:val="20"/>
          <w:szCs w:val="20"/>
        </w:rPr>
        <w:t xml:space="preserve"> Similarly, the Draft Guideline</w:t>
      </w:r>
      <w:r w:rsidR="001C3ED1" w:rsidRPr="00C017D0">
        <w:rPr>
          <w:rFonts w:ascii="Arial" w:hAnsi="Arial" w:cs="Arial"/>
          <w:sz w:val="20"/>
          <w:szCs w:val="20"/>
        </w:rPr>
        <w:t>s</w:t>
      </w:r>
      <w:r w:rsidR="00B7187E" w:rsidRPr="00C017D0">
        <w:rPr>
          <w:rFonts w:ascii="Arial" w:hAnsi="Arial" w:cs="Arial"/>
          <w:sz w:val="20"/>
          <w:szCs w:val="20"/>
        </w:rPr>
        <w:t xml:space="preserve"> </w:t>
      </w:r>
      <w:r w:rsidR="0030488F" w:rsidRPr="00C017D0">
        <w:rPr>
          <w:rFonts w:ascii="Arial" w:hAnsi="Arial" w:cs="Arial"/>
          <w:sz w:val="20"/>
          <w:szCs w:val="20"/>
        </w:rPr>
        <w:t xml:space="preserve">underline </w:t>
      </w:r>
      <w:r w:rsidR="00B7187E" w:rsidRPr="00C017D0">
        <w:rPr>
          <w:rFonts w:ascii="Arial" w:hAnsi="Arial" w:cs="Arial"/>
          <w:sz w:val="20"/>
          <w:szCs w:val="20"/>
        </w:rPr>
        <w:t xml:space="preserve">that </w:t>
      </w:r>
      <w:r w:rsidR="0030488F" w:rsidRPr="00C017D0">
        <w:rPr>
          <w:rFonts w:ascii="Arial" w:hAnsi="Arial" w:cs="Arial"/>
          <w:sz w:val="20"/>
          <w:szCs w:val="20"/>
        </w:rPr>
        <w:t xml:space="preserve">the necessary </w:t>
      </w:r>
      <w:r w:rsidR="00B7187E" w:rsidRPr="00C017D0">
        <w:rPr>
          <w:rFonts w:ascii="Arial" w:hAnsi="Arial" w:cs="Arial"/>
          <w:sz w:val="20"/>
          <w:szCs w:val="20"/>
        </w:rPr>
        <w:t xml:space="preserve">information shall be given in </w:t>
      </w:r>
      <w:r w:rsidR="0030488F" w:rsidRPr="00C017D0">
        <w:rPr>
          <w:rFonts w:ascii="Arial" w:hAnsi="Arial" w:cs="Arial"/>
          <w:sz w:val="20"/>
          <w:szCs w:val="20"/>
        </w:rPr>
        <w:t xml:space="preserve">a </w:t>
      </w:r>
      <w:r w:rsidR="00B7187E" w:rsidRPr="00C017D0">
        <w:rPr>
          <w:rFonts w:ascii="Arial" w:hAnsi="Arial" w:cs="Arial"/>
          <w:sz w:val="20"/>
          <w:szCs w:val="20"/>
        </w:rPr>
        <w:t>clear written language in the education setting.</w:t>
      </w:r>
      <w:r w:rsidR="00711F6C" w:rsidRPr="00C017D0">
        <w:rPr>
          <w:rStyle w:val="FootnoteReference"/>
          <w:rFonts w:ascii="Arial" w:hAnsi="Arial" w:cs="Arial"/>
          <w:sz w:val="20"/>
          <w:szCs w:val="20"/>
        </w:rPr>
        <w:footnoteReference w:id="38"/>
      </w:r>
      <w:r w:rsidR="00B7187E" w:rsidRPr="00C017D0">
        <w:rPr>
          <w:rFonts w:ascii="Arial" w:hAnsi="Arial" w:cs="Arial"/>
          <w:sz w:val="20"/>
          <w:szCs w:val="20"/>
        </w:rPr>
        <w:t xml:space="preserve"> Facilitating </w:t>
      </w:r>
      <w:r w:rsidR="00104A4B" w:rsidRPr="00C017D0">
        <w:rPr>
          <w:rFonts w:ascii="Arial" w:hAnsi="Arial" w:cs="Arial"/>
          <w:sz w:val="20"/>
          <w:szCs w:val="20"/>
        </w:rPr>
        <w:t>the understandability of information would equip</w:t>
      </w:r>
      <w:r w:rsidR="00B7187E" w:rsidRPr="00C017D0">
        <w:rPr>
          <w:rFonts w:ascii="Arial" w:hAnsi="Arial" w:cs="Arial"/>
          <w:sz w:val="20"/>
          <w:szCs w:val="20"/>
        </w:rPr>
        <w:t xml:space="preserve"> </w:t>
      </w:r>
      <w:r w:rsidR="00104A4B" w:rsidRPr="00C017D0">
        <w:rPr>
          <w:rFonts w:ascii="Arial" w:hAnsi="Arial" w:cs="Arial"/>
          <w:sz w:val="20"/>
          <w:szCs w:val="20"/>
        </w:rPr>
        <w:t xml:space="preserve">children with </w:t>
      </w:r>
      <w:r w:rsidR="00981B6C" w:rsidRPr="00C017D0">
        <w:rPr>
          <w:rFonts w:ascii="Arial" w:hAnsi="Arial" w:cs="Arial"/>
          <w:sz w:val="20"/>
          <w:szCs w:val="20"/>
        </w:rPr>
        <w:t xml:space="preserve">the </w:t>
      </w:r>
      <w:r w:rsidR="0030488F" w:rsidRPr="00C017D0">
        <w:rPr>
          <w:rFonts w:ascii="Arial" w:hAnsi="Arial" w:cs="Arial"/>
          <w:sz w:val="20"/>
          <w:szCs w:val="20"/>
        </w:rPr>
        <w:t>tools</w:t>
      </w:r>
      <w:r w:rsidR="00104A4B" w:rsidRPr="00C017D0">
        <w:rPr>
          <w:rFonts w:ascii="Arial" w:hAnsi="Arial" w:cs="Arial"/>
          <w:sz w:val="20"/>
          <w:szCs w:val="20"/>
        </w:rPr>
        <w:t xml:space="preserve"> to </w:t>
      </w:r>
      <w:r w:rsidR="00B7187E" w:rsidRPr="00C017D0">
        <w:rPr>
          <w:rFonts w:ascii="Arial" w:hAnsi="Arial" w:cs="Arial"/>
          <w:sz w:val="20"/>
          <w:szCs w:val="20"/>
        </w:rPr>
        <w:t xml:space="preserve">develop </w:t>
      </w:r>
      <w:r w:rsidR="00981B6C" w:rsidRPr="00C017D0">
        <w:rPr>
          <w:rFonts w:ascii="Arial" w:hAnsi="Arial" w:cs="Arial"/>
          <w:sz w:val="20"/>
          <w:szCs w:val="20"/>
        </w:rPr>
        <w:t>the</w:t>
      </w:r>
      <w:r w:rsidR="0030488F" w:rsidRPr="00C017D0">
        <w:rPr>
          <w:rFonts w:ascii="Arial" w:hAnsi="Arial" w:cs="Arial"/>
          <w:sz w:val="20"/>
          <w:szCs w:val="20"/>
        </w:rPr>
        <w:t>ir</w:t>
      </w:r>
      <w:r w:rsidR="00981B6C" w:rsidRPr="00C017D0">
        <w:rPr>
          <w:rFonts w:ascii="Arial" w:hAnsi="Arial" w:cs="Arial"/>
          <w:sz w:val="20"/>
          <w:szCs w:val="20"/>
        </w:rPr>
        <w:t xml:space="preserve"> </w:t>
      </w:r>
      <w:r w:rsidR="00B7187E" w:rsidRPr="00C017D0">
        <w:rPr>
          <w:rFonts w:ascii="Arial" w:hAnsi="Arial" w:cs="Arial"/>
          <w:sz w:val="20"/>
          <w:szCs w:val="20"/>
        </w:rPr>
        <w:t>capacity to learn how to control the</w:t>
      </w:r>
      <w:r w:rsidR="0030488F" w:rsidRPr="00C017D0">
        <w:rPr>
          <w:rFonts w:ascii="Arial" w:hAnsi="Arial" w:cs="Arial"/>
          <w:sz w:val="20"/>
          <w:szCs w:val="20"/>
        </w:rPr>
        <w:t>ir personal</w:t>
      </w:r>
      <w:r w:rsidR="00B7187E" w:rsidRPr="00C017D0">
        <w:rPr>
          <w:rFonts w:ascii="Arial" w:hAnsi="Arial" w:cs="Arial"/>
          <w:sz w:val="20"/>
          <w:szCs w:val="20"/>
        </w:rPr>
        <w:t xml:space="preserve"> information</w:t>
      </w:r>
      <w:r w:rsidR="004D6FCB" w:rsidRPr="00C017D0">
        <w:rPr>
          <w:rFonts w:ascii="Arial" w:hAnsi="Arial" w:cs="Arial"/>
          <w:sz w:val="20"/>
          <w:szCs w:val="20"/>
        </w:rPr>
        <w:t>.</w:t>
      </w:r>
    </w:p>
    <w:p w14:paraId="71DB640E" w14:textId="0810CD52" w:rsidR="002C3F19" w:rsidRPr="00C017D0" w:rsidRDefault="00A5327C" w:rsidP="00C017D0">
      <w:pPr>
        <w:spacing w:line="240" w:lineRule="auto"/>
        <w:ind w:firstLine="360"/>
        <w:jc w:val="both"/>
        <w:rPr>
          <w:rFonts w:ascii="Arial" w:hAnsi="Arial" w:cs="Arial"/>
          <w:sz w:val="20"/>
          <w:szCs w:val="20"/>
        </w:rPr>
      </w:pPr>
      <w:r w:rsidRPr="00C017D0">
        <w:rPr>
          <w:rFonts w:ascii="Arial" w:hAnsi="Arial" w:cs="Arial"/>
          <w:sz w:val="20"/>
          <w:szCs w:val="20"/>
        </w:rPr>
        <w:t xml:space="preserve">The participation of children in </w:t>
      </w:r>
      <w:r w:rsidR="00981B6C" w:rsidRPr="00C017D0">
        <w:rPr>
          <w:rFonts w:ascii="Arial" w:hAnsi="Arial" w:cs="Arial"/>
          <w:sz w:val="20"/>
          <w:szCs w:val="20"/>
        </w:rPr>
        <w:t xml:space="preserve">the </w:t>
      </w:r>
      <w:r w:rsidRPr="00C017D0">
        <w:rPr>
          <w:rFonts w:ascii="Arial" w:hAnsi="Arial" w:cs="Arial"/>
          <w:sz w:val="20"/>
          <w:szCs w:val="20"/>
        </w:rPr>
        <w:t>data protection framework would help children to develop their perception o</w:t>
      </w:r>
      <w:r w:rsidR="00981B6C" w:rsidRPr="00C017D0">
        <w:rPr>
          <w:rFonts w:ascii="Arial" w:hAnsi="Arial" w:cs="Arial"/>
          <w:sz w:val="20"/>
          <w:szCs w:val="20"/>
        </w:rPr>
        <w:t>f</w:t>
      </w:r>
      <w:r w:rsidRPr="00C017D0">
        <w:rPr>
          <w:rFonts w:ascii="Arial" w:hAnsi="Arial" w:cs="Arial"/>
          <w:sz w:val="20"/>
          <w:szCs w:val="20"/>
        </w:rPr>
        <w:t xml:space="preserve"> data protection. Firstly, their views must be taken into account </w:t>
      </w:r>
      <w:r w:rsidR="00320AD5" w:rsidRPr="00C017D0">
        <w:rPr>
          <w:rFonts w:ascii="Arial" w:hAnsi="Arial" w:cs="Arial"/>
          <w:sz w:val="20"/>
          <w:szCs w:val="20"/>
        </w:rPr>
        <w:t xml:space="preserve">before the </w:t>
      </w:r>
      <w:r w:rsidRPr="00C017D0">
        <w:rPr>
          <w:rFonts w:ascii="Arial" w:hAnsi="Arial" w:cs="Arial"/>
          <w:sz w:val="20"/>
          <w:szCs w:val="20"/>
        </w:rPr>
        <w:t>decisions or policies affecting them are adopted.</w:t>
      </w:r>
      <w:r w:rsidR="00320AD5" w:rsidRPr="00C017D0">
        <w:rPr>
          <w:rStyle w:val="FootnoteReference"/>
          <w:rFonts w:ascii="Arial" w:hAnsi="Arial" w:cs="Arial"/>
          <w:sz w:val="20"/>
          <w:szCs w:val="20"/>
        </w:rPr>
        <w:footnoteReference w:id="39"/>
      </w:r>
      <w:r w:rsidR="00327400" w:rsidRPr="00C017D0">
        <w:rPr>
          <w:rFonts w:ascii="Arial" w:hAnsi="Arial" w:cs="Arial"/>
          <w:sz w:val="20"/>
          <w:szCs w:val="20"/>
        </w:rPr>
        <w:t xml:space="preserve"> </w:t>
      </w:r>
      <w:r w:rsidR="001C3ED1" w:rsidRPr="00C017D0">
        <w:rPr>
          <w:rFonts w:ascii="Arial" w:hAnsi="Arial" w:cs="Arial"/>
          <w:sz w:val="20"/>
          <w:szCs w:val="20"/>
        </w:rPr>
        <w:t>The Council of Europe</w:t>
      </w:r>
      <w:r w:rsidR="00327400" w:rsidRPr="00C017D0">
        <w:rPr>
          <w:rFonts w:ascii="Arial" w:hAnsi="Arial" w:cs="Arial"/>
          <w:sz w:val="20"/>
          <w:szCs w:val="20"/>
        </w:rPr>
        <w:t xml:space="preserve"> recommends member </w:t>
      </w:r>
      <w:r w:rsidR="001261EF" w:rsidRPr="00C017D0">
        <w:rPr>
          <w:rFonts w:ascii="Arial" w:hAnsi="Arial" w:cs="Arial"/>
          <w:sz w:val="20"/>
          <w:szCs w:val="20"/>
        </w:rPr>
        <w:t>s</w:t>
      </w:r>
      <w:r w:rsidR="00327400" w:rsidRPr="00C017D0">
        <w:rPr>
          <w:rFonts w:ascii="Arial" w:hAnsi="Arial" w:cs="Arial"/>
          <w:sz w:val="20"/>
          <w:szCs w:val="20"/>
        </w:rPr>
        <w:t>tates to engage with all stakeholders, including child</w:t>
      </w:r>
      <w:r w:rsidR="0030488F" w:rsidRPr="00C017D0">
        <w:rPr>
          <w:rFonts w:ascii="Arial" w:hAnsi="Arial" w:cs="Arial"/>
          <w:sz w:val="20"/>
          <w:szCs w:val="20"/>
        </w:rPr>
        <w:t>ren</w:t>
      </w:r>
      <w:r w:rsidR="00327400" w:rsidRPr="00C017D0">
        <w:rPr>
          <w:rFonts w:ascii="Arial" w:hAnsi="Arial" w:cs="Arial"/>
          <w:sz w:val="20"/>
          <w:szCs w:val="20"/>
        </w:rPr>
        <w:t xml:space="preserve"> </w:t>
      </w:r>
      <w:r w:rsidR="00981B6C" w:rsidRPr="00C017D0">
        <w:rPr>
          <w:rFonts w:ascii="Arial" w:hAnsi="Arial" w:cs="Arial"/>
          <w:sz w:val="20"/>
          <w:szCs w:val="20"/>
        </w:rPr>
        <w:t>or</w:t>
      </w:r>
      <w:r w:rsidR="00327400" w:rsidRPr="00C017D0">
        <w:rPr>
          <w:rFonts w:ascii="Arial" w:hAnsi="Arial" w:cs="Arial"/>
          <w:sz w:val="20"/>
          <w:szCs w:val="20"/>
        </w:rPr>
        <w:t xml:space="preserve"> youth-led organi</w:t>
      </w:r>
      <w:r w:rsidR="00981B6C" w:rsidRPr="00C017D0">
        <w:rPr>
          <w:rFonts w:ascii="Arial" w:hAnsi="Arial" w:cs="Arial"/>
          <w:sz w:val="20"/>
          <w:szCs w:val="20"/>
        </w:rPr>
        <w:t>s</w:t>
      </w:r>
      <w:r w:rsidR="00327400" w:rsidRPr="00C017D0">
        <w:rPr>
          <w:rFonts w:ascii="Arial" w:hAnsi="Arial" w:cs="Arial"/>
          <w:sz w:val="20"/>
          <w:szCs w:val="20"/>
        </w:rPr>
        <w:t xml:space="preserve">ations </w:t>
      </w:r>
      <w:r w:rsidR="004D6FCB" w:rsidRPr="00C017D0">
        <w:rPr>
          <w:rFonts w:ascii="Arial" w:hAnsi="Arial" w:cs="Arial"/>
          <w:sz w:val="20"/>
          <w:szCs w:val="20"/>
        </w:rPr>
        <w:t>while draft</w:t>
      </w:r>
      <w:r w:rsidR="00981B6C" w:rsidRPr="00C017D0">
        <w:rPr>
          <w:rFonts w:ascii="Arial" w:hAnsi="Arial" w:cs="Arial"/>
          <w:sz w:val="20"/>
          <w:szCs w:val="20"/>
        </w:rPr>
        <w:t>ing</w:t>
      </w:r>
      <w:r w:rsidR="004D6FCB" w:rsidRPr="00C017D0">
        <w:rPr>
          <w:rFonts w:ascii="Arial" w:hAnsi="Arial" w:cs="Arial"/>
          <w:sz w:val="20"/>
          <w:szCs w:val="20"/>
        </w:rPr>
        <w:t xml:space="preserve"> or implement</w:t>
      </w:r>
      <w:r w:rsidR="00981B6C" w:rsidRPr="00C017D0">
        <w:rPr>
          <w:rFonts w:ascii="Arial" w:hAnsi="Arial" w:cs="Arial"/>
          <w:sz w:val="20"/>
          <w:szCs w:val="20"/>
        </w:rPr>
        <w:t>ing</w:t>
      </w:r>
      <w:r w:rsidR="004D6FCB" w:rsidRPr="00C017D0">
        <w:rPr>
          <w:rFonts w:ascii="Arial" w:hAnsi="Arial" w:cs="Arial"/>
          <w:sz w:val="20"/>
          <w:szCs w:val="20"/>
        </w:rPr>
        <w:t xml:space="preserve"> phases of </w:t>
      </w:r>
      <w:r w:rsidR="00981B6C" w:rsidRPr="00C017D0">
        <w:rPr>
          <w:rFonts w:ascii="Arial" w:hAnsi="Arial" w:cs="Arial"/>
          <w:sz w:val="20"/>
          <w:szCs w:val="20"/>
        </w:rPr>
        <w:t xml:space="preserve">a </w:t>
      </w:r>
      <w:r w:rsidR="004D6FCB" w:rsidRPr="00C017D0">
        <w:rPr>
          <w:rFonts w:ascii="Arial" w:hAnsi="Arial" w:cs="Arial"/>
          <w:sz w:val="20"/>
          <w:szCs w:val="20"/>
        </w:rPr>
        <w:t>national action plan.</w:t>
      </w:r>
      <w:r w:rsidR="001C3ED1" w:rsidRPr="00C017D0">
        <w:rPr>
          <w:rStyle w:val="FootnoteReference"/>
          <w:rFonts w:ascii="Arial" w:hAnsi="Arial" w:cs="Arial"/>
          <w:sz w:val="20"/>
          <w:szCs w:val="20"/>
        </w:rPr>
        <w:footnoteReference w:id="40"/>
      </w:r>
      <w:r w:rsidR="004D6FCB" w:rsidRPr="00C017D0">
        <w:rPr>
          <w:rFonts w:ascii="Arial" w:hAnsi="Arial" w:cs="Arial"/>
          <w:sz w:val="20"/>
          <w:szCs w:val="20"/>
        </w:rPr>
        <w:t xml:space="preserve"> Furthermore,</w:t>
      </w:r>
      <w:r w:rsidRPr="00C017D0">
        <w:rPr>
          <w:rFonts w:ascii="Arial" w:hAnsi="Arial" w:cs="Arial"/>
          <w:sz w:val="20"/>
          <w:szCs w:val="20"/>
        </w:rPr>
        <w:t xml:space="preserve"> </w:t>
      </w:r>
      <w:r w:rsidR="00C20BE8" w:rsidRPr="00C017D0">
        <w:rPr>
          <w:rFonts w:ascii="Arial" w:hAnsi="Arial" w:cs="Arial"/>
          <w:sz w:val="20"/>
          <w:szCs w:val="20"/>
        </w:rPr>
        <w:t xml:space="preserve">it is acknowledged that in some cases, </w:t>
      </w:r>
      <w:r w:rsidR="00486B63" w:rsidRPr="00C017D0">
        <w:rPr>
          <w:rFonts w:ascii="Arial" w:hAnsi="Arial" w:cs="Arial"/>
          <w:sz w:val="20"/>
          <w:szCs w:val="20"/>
        </w:rPr>
        <w:t>a child</w:t>
      </w:r>
      <w:r w:rsidR="000C76B5" w:rsidRPr="00C017D0">
        <w:rPr>
          <w:rFonts w:ascii="Arial" w:hAnsi="Arial" w:cs="Arial"/>
          <w:sz w:val="20"/>
          <w:szCs w:val="20"/>
        </w:rPr>
        <w:t xml:space="preserve"> </w:t>
      </w:r>
      <w:r w:rsidR="00C20BE8" w:rsidRPr="00C017D0">
        <w:rPr>
          <w:rFonts w:ascii="Arial" w:hAnsi="Arial" w:cs="Arial"/>
          <w:sz w:val="20"/>
          <w:szCs w:val="20"/>
        </w:rPr>
        <w:t>can</w:t>
      </w:r>
      <w:r w:rsidR="000C76B5" w:rsidRPr="00C017D0">
        <w:rPr>
          <w:rFonts w:ascii="Arial" w:hAnsi="Arial" w:cs="Arial"/>
          <w:sz w:val="20"/>
          <w:szCs w:val="20"/>
        </w:rPr>
        <w:t xml:space="preserve">not </w:t>
      </w:r>
      <w:r w:rsidR="00CE2E81" w:rsidRPr="00C017D0">
        <w:rPr>
          <w:rFonts w:ascii="Arial" w:hAnsi="Arial" w:cs="Arial"/>
          <w:sz w:val="20"/>
          <w:szCs w:val="20"/>
        </w:rPr>
        <w:t xml:space="preserve">easily </w:t>
      </w:r>
      <w:r w:rsidR="000C76B5" w:rsidRPr="00C017D0">
        <w:rPr>
          <w:rFonts w:ascii="Arial" w:hAnsi="Arial" w:cs="Arial"/>
          <w:sz w:val="20"/>
          <w:szCs w:val="20"/>
        </w:rPr>
        <w:t xml:space="preserve">enjoy </w:t>
      </w:r>
      <w:r w:rsidR="00C20BE8" w:rsidRPr="00C017D0">
        <w:rPr>
          <w:rFonts w:ascii="Arial" w:hAnsi="Arial" w:cs="Arial"/>
          <w:sz w:val="20"/>
          <w:szCs w:val="20"/>
        </w:rPr>
        <w:t xml:space="preserve">the </w:t>
      </w:r>
      <w:r w:rsidR="000C76B5" w:rsidRPr="00C017D0">
        <w:rPr>
          <w:rFonts w:ascii="Arial" w:hAnsi="Arial" w:cs="Arial"/>
          <w:sz w:val="20"/>
          <w:szCs w:val="20"/>
        </w:rPr>
        <w:t xml:space="preserve">data subject rights </w:t>
      </w:r>
      <w:r w:rsidR="00C20BE8" w:rsidRPr="00C017D0">
        <w:rPr>
          <w:rFonts w:ascii="Arial" w:hAnsi="Arial" w:cs="Arial"/>
          <w:sz w:val="20"/>
          <w:szCs w:val="20"/>
        </w:rPr>
        <w:t xml:space="preserve">provided </w:t>
      </w:r>
      <w:r w:rsidR="000C76B5" w:rsidRPr="00C017D0">
        <w:rPr>
          <w:rFonts w:ascii="Arial" w:hAnsi="Arial" w:cs="Arial"/>
          <w:sz w:val="20"/>
          <w:szCs w:val="20"/>
        </w:rPr>
        <w:t>under Article 9 of Convention 108+ due to their evolving capacity and maturity level</w:t>
      </w:r>
      <w:r w:rsidR="00486B63" w:rsidRPr="00C017D0">
        <w:rPr>
          <w:rFonts w:ascii="Arial" w:hAnsi="Arial" w:cs="Arial"/>
          <w:sz w:val="20"/>
          <w:szCs w:val="20"/>
        </w:rPr>
        <w:t>, which</w:t>
      </w:r>
      <w:r w:rsidR="000C76B5" w:rsidRPr="00C017D0">
        <w:rPr>
          <w:rFonts w:ascii="Arial" w:hAnsi="Arial" w:cs="Arial"/>
          <w:sz w:val="20"/>
          <w:szCs w:val="20"/>
        </w:rPr>
        <w:t xml:space="preserve"> </w:t>
      </w:r>
      <w:r w:rsidR="00CE2E81" w:rsidRPr="00C017D0">
        <w:rPr>
          <w:rFonts w:ascii="Arial" w:hAnsi="Arial" w:cs="Arial"/>
          <w:sz w:val="20"/>
          <w:szCs w:val="20"/>
        </w:rPr>
        <w:t>c</w:t>
      </w:r>
      <w:r w:rsidR="000C76B5" w:rsidRPr="00C017D0">
        <w:rPr>
          <w:rFonts w:ascii="Arial" w:hAnsi="Arial" w:cs="Arial"/>
          <w:sz w:val="20"/>
          <w:szCs w:val="20"/>
        </w:rPr>
        <w:t xml:space="preserve">ould affect their personal development </w:t>
      </w:r>
      <w:r w:rsidR="00CE2E81" w:rsidRPr="00C017D0">
        <w:rPr>
          <w:rFonts w:ascii="Arial" w:hAnsi="Arial" w:cs="Arial"/>
          <w:sz w:val="20"/>
          <w:szCs w:val="20"/>
        </w:rPr>
        <w:t xml:space="preserve">due to a lack of </w:t>
      </w:r>
      <w:r w:rsidR="000C76B5" w:rsidRPr="00C017D0">
        <w:rPr>
          <w:rFonts w:ascii="Arial" w:hAnsi="Arial" w:cs="Arial"/>
          <w:sz w:val="20"/>
          <w:szCs w:val="20"/>
        </w:rPr>
        <w:t xml:space="preserve">control over </w:t>
      </w:r>
      <w:r w:rsidR="000C76B5" w:rsidRPr="00C017D0">
        <w:rPr>
          <w:rFonts w:ascii="Arial" w:hAnsi="Arial" w:cs="Arial"/>
          <w:sz w:val="20"/>
          <w:szCs w:val="20"/>
        </w:rPr>
        <w:lastRenderedPageBreak/>
        <w:t xml:space="preserve">the dissemination of </w:t>
      </w:r>
      <w:r w:rsidR="00CE2E81" w:rsidRPr="00C017D0">
        <w:rPr>
          <w:rFonts w:ascii="Arial" w:hAnsi="Arial" w:cs="Arial"/>
          <w:sz w:val="20"/>
          <w:szCs w:val="20"/>
        </w:rPr>
        <w:t xml:space="preserve"> personal </w:t>
      </w:r>
      <w:r w:rsidR="000C76B5" w:rsidRPr="00C017D0">
        <w:rPr>
          <w:rFonts w:ascii="Arial" w:hAnsi="Arial" w:cs="Arial"/>
          <w:sz w:val="20"/>
          <w:szCs w:val="20"/>
        </w:rPr>
        <w:t xml:space="preserve">information </w:t>
      </w:r>
      <w:r w:rsidR="00CE2E81" w:rsidRPr="00C017D0">
        <w:rPr>
          <w:rFonts w:ascii="Arial" w:hAnsi="Arial" w:cs="Arial"/>
          <w:sz w:val="20"/>
          <w:szCs w:val="20"/>
        </w:rPr>
        <w:t xml:space="preserve">that concerns </w:t>
      </w:r>
      <w:r w:rsidR="003B660E" w:rsidRPr="00C017D0">
        <w:rPr>
          <w:rFonts w:ascii="Arial" w:hAnsi="Arial" w:cs="Arial"/>
          <w:sz w:val="20"/>
          <w:szCs w:val="20"/>
        </w:rPr>
        <w:t>them</w:t>
      </w:r>
      <w:r w:rsidR="000C76B5" w:rsidRPr="00C017D0">
        <w:rPr>
          <w:rFonts w:ascii="Arial" w:hAnsi="Arial" w:cs="Arial"/>
          <w:sz w:val="20"/>
          <w:szCs w:val="20"/>
        </w:rPr>
        <w:t>.</w:t>
      </w:r>
      <w:r w:rsidR="00AC0003" w:rsidRPr="00C017D0">
        <w:rPr>
          <w:rFonts w:ascii="Arial" w:hAnsi="Arial" w:cs="Arial"/>
          <w:sz w:val="20"/>
          <w:szCs w:val="20"/>
        </w:rPr>
        <w:t xml:space="preserve"> </w:t>
      </w:r>
      <w:proofErr w:type="spellStart"/>
      <w:r w:rsidRPr="00C017D0">
        <w:rPr>
          <w:rFonts w:ascii="Arial" w:hAnsi="Arial" w:cs="Arial"/>
          <w:sz w:val="20"/>
          <w:szCs w:val="20"/>
        </w:rPr>
        <w:t>Standardi</w:t>
      </w:r>
      <w:r w:rsidR="00981B6C" w:rsidRPr="00C017D0">
        <w:rPr>
          <w:rFonts w:ascii="Arial" w:hAnsi="Arial" w:cs="Arial"/>
          <w:sz w:val="20"/>
          <w:szCs w:val="20"/>
        </w:rPr>
        <w:t>s</w:t>
      </w:r>
      <w:r w:rsidRPr="00C017D0">
        <w:rPr>
          <w:rFonts w:ascii="Arial" w:hAnsi="Arial" w:cs="Arial"/>
          <w:sz w:val="20"/>
          <w:szCs w:val="20"/>
        </w:rPr>
        <w:t>ed</w:t>
      </w:r>
      <w:proofErr w:type="spellEnd"/>
      <w:r w:rsidRPr="00C017D0">
        <w:rPr>
          <w:rFonts w:ascii="Arial" w:hAnsi="Arial" w:cs="Arial"/>
          <w:sz w:val="20"/>
          <w:szCs w:val="20"/>
        </w:rPr>
        <w:t xml:space="preserve"> data subject</w:t>
      </w:r>
      <w:r w:rsidR="00486B63" w:rsidRPr="00C017D0">
        <w:rPr>
          <w:rFonts w:ascii="Arial" w:hAnsi="Arial" w:cs="Arial"/>
          <w:sz w:val="20"/>
          <w:szCs w:val="20"/>
        </w:rPr>
        <w:t xml:space="preserve"> rights</w:t>
      </w:r>
      <w:r w:rsidRPr="00C017D0">
        <w:rPr>
          <w:rFonts w:ascii="Arial" w:hAnsi="Arial" w:cs="Arial"/>
          <w:sz w:val="20"/>
          <w:szCs w:val="20"/>
        </w:rPr>
        <w:t xml:space="preserve"> forms </w:t>
      </w:r>
      <w:r w:rsidR="00CE2E81" w:rsidRPr="00C017D0">
        <w:rPr>
          <w:rFonts w:ascii="Arial" w:hAnsi="Arial" w:cs="Arial"/>
          <w:sz w:val="20"/>
          <w:szCs w:val="20"/>
        </w:rPr>
        <w:t xml:space="preserve">can in some cases </w:t>
      </w:r>
      <w:r w:rsidRPr="00C017D0">
        <w:rPr>
          <w:rFonts w:ascii="Arial" w:hAnsi="Arial" w:cs="Arial"/>
          <w:sz w:val="20"/>
          <w:szCs w:val="20"/>
        </w:rPr>
        <w:t xml:space="preserve">facilitate the </w:t>
      </w:r>
      <w:r w:rsidR="00CE2E81" w:rsidRPr="00C017D0">
        <w:rPr>
          <w:rFonts w:ascii="Arial" w:hAnsi="Arial" w:cs="Arial"/>
          <w:sz w:val="20"/>
          <w:szCs w:val="20"/>
        </w:rPr>
        <w:t xml:space="preserve">exercise </w:t>
      </w:r>
      <w:r w:rsidRPr="00C017D0">
        <w:rPr>
          <w:rFonts w:ascii="Arial" w:hAnsi="Arial" w:cs="Arial"/>
          <w:sz w:val="20"/>
          <w:szCs w:val="20"/>
        </w:rPr>
        <w:t>of these data subjects</w:t>
      </w:r>
      <w:r w:rsidR="00CE2E81" w:rsidRPr="00C017D0">
        <w:rPr>
          <w:rFonts w:ascii="Arial" w:hAnsi="Arial" w:cs="Arial"/>
          <w:sz w:val="20"/>
          <w:szCs w:val="20"/>
        </w:rPr>
        <w:t>’</w:t>
      </w:r>
      <w:r w:rsidRPr="00C017D0">
        <w:rPr>
          <w:rFonts w:ascii="Arial" w:hAnsi="Arial" w:cs="Arial"/>
          <w:sz w:val="20"/>
          <w:szCs w:val="20"/>
        </w:rPr>
        <w:t xml:space="preserve"> rights.</w:t>
      </w:r>
      <w:r w:rsidRPr="00C017D0">
        <w:rPr>
          <w:rStyle w:val="FootnoteReference"/>
          <w:rFonts w:ascii="Arial" w:hAnsi="Arial" w:cs="Arial"/>
          <w:sz w:val="20"/>
          <w:szCs w:val="20"/>
        </w:rPr>
        <w:footnoteReference w:id="41"/>
      </w:r>
      <w:r w:rsidR="00AC0003" w:rsidRPr="00C017D0">
        <w:rPr>
          <w:rFonts w:ascii="Arial" w:hAnsi="Arial" w:cs="Arial"/>
          <w:sz w:val="20"/>
          <w:szCs w:val="20"/>
        </w:rPr>
        <w:t xml:space="preserve"> </w:t>
      </w:r>
    </w:p>
    <w:p w14:paraId="2382AE1F" w14:textId="1DE260AF" w:rsidR="002C3F19" w:rsidRPr="00C017D0" w:rsidRDefault="008F3DA3" w:rsidP="00C017D0">
      <w:pPr>
        <w:spacing w:line="240" w:lineRule="auto"/>
        <w:ind w:firstLine="360"/>
        <w:jc w:val="both"/>
        <w:rPr>
          <w:rFonts w:ascii="Arial" w:hAnsi="Arial" w:cs="Arial"/>
          <w:sz w:val="20"/>
          <w:szCs w:val="20"/>
        </w:rPr>
      </w:pPr>
      <w:r w:rsidRPr="00C017D0">
        <w:rPr>
          <w:rFonts w:ascii="Arial" w:hAnsi="Arial" w:cs="Arial"/>
          <w:sz w:val="20"/>
          <w:szCs w:val="20"/>
        </w:rPr>
        <w:t xml:space="preserve">The </w:t>
      </w:r>
      <w:r w:rsidR="003102D2" w:rsidRPr="00C017D0">
        <w:rPr>
          <w:rFonts w:ascii="Arial" w:hAnsi="Arial" w:cs="Arial"/>
          <w:sz w:val="20"/>
          <w:szCs w:val="20"/>
        </w:rPr>
        <w:t xml:space="preserve">Digital Guidelines provide </w:t>
      </w:r>
      <w:r w:rsidR="00AC0003" w:rsidRPr="00C017D0">
        <w:rPr>
          <w:rFonts w:ascii="Arial" w:hAnsi="Arial" w:cs="Arial"/>
          <w:sz w:val="20"/>
          <w:szCs w:val="20"/>
        </w:rPr>
        <w:t xml:space="preserve">that children should be informed about the services </w:t>
      </w:r>
      <w:r w:rsidR="00CE2E81" w:rsidRPr="00C017D0">
        <w:rPr>
          <w:rFonts w:ascii="Arial" w:hAnsi="Arial" w:cs="Arial"/>
          <w:sz w:val="20"/>
          <w:szCs w:val="20"/>
        </w:rPr>
        <w:t xml:space="preserve">established to </w:t>
      </w:r>
      <w:r w:rsidR="00AC0003" w:rsidRPr="00C017D0">
        <w:rPr>
          <w:rFonts w:ascii="Arial" w:hAnsi="Arial" w:cs="Arial"/>
          <w:sz w:val="20"/>
          <w:szCs w:val="20"/>
        </w:rPr>
        <w:t>giv</w:t>
      </w:r>
      <w:r w:rsidR="00F93BF7" w:rsidRPr="00C017D0">
        <w:rPr>
          <w:rFonts w:ascii="Arial" w:hAnsi="Arial" w:cs="Arial"/>
          <w:sz w:val="20"/>
          <w:szCs w:val="20"/>
        </w:rPr>
        <w:t>e</w:t>
      </w:r>
      <w:r w:rsidR="00AC0003" w:rsidRPr="00C017D0">
        <w:rPr>
          <w:rFonts w:ascii="Arial" w:hAnsi="Arial" w:cs="Arial"/>
          <w:sz w:val="20"/>
          <w:szCs w:val="20"/>
        </w:rPr>
        <w:t xml:space="preserve"> </w:t>
      </w:r>
      <w:r w:rsidR="00CE2E81" w:rsidRPr="00C017D0">
        <w:rPr>
          <w:rFonts w:ascii="Arial" w:hAnsi="Arial" w:cs="Arial"/>
          <w:sz w:val="20"/>
          <w:szCs w:val="20"/>
        </w:rPr>
        <w:t xml:space="preserve">them </w:t>
      </w:r>
      <w:r w:rsidR="00AC0003" w:rsidRPr="00C017D0">
        <w:rPr>
          <w:rFonts w:ascii="Arial" w:hAnsi="Arial" w:cs="Arial"/>
          <w:sz w:val="20"/>
          <w:szCs w:val="20"/>
        </w:rPr>
        <w:t xml:space="preserve">support </w:t>
      </w:r>
      <w:r w:rsidR="00CE2E81" w:rsidRPr="00C017D0">
        <w:rPr>
          <w:rFonts w:ascii="Arial" w:hAnsi="Arial" w:cs="Arial"/>
          <w:sz w:val="20"/>
          <w:szCs w:val="20"/>
        </w:rPr>
        <w:t>where</w:t>
      </w:r>
      <w:r w:rsidR="00AC0003" w:rsidRPr="00C017D0">
        <w:rPr>
          <w:rFonts w:ascii="Arial" w:hAnsi="Arial" w:cs="Arial"/>
          <w:sz w:val="20"/>
          <w:szCs w:val="20"/>
        </w:rPr>
        <w:t xml:space="preserve"> their rights are violated.</w:t>
      </w:r>
      <w:r w:rsidR="00320AD5" w:rsidRPr="00C017D0">
        <w:rPr>
          <w:rStyle w:val="FootnoteReference"/>
          <w:rFonts w:ascii="Arial" w:hAnsi="Arial" w:cs="Arial"/>
          <w:sz w:val="20"/>
          <w:szCs w:val="20"/>
        </w:rPr>
        <w:footnoteReference w:id="42"/>
      </w:r>
      <w:r w:rsidR="00AC0003" w:rsidRPr="00C017D0">
        <w:rPr>
          <w:rFonts w:ascii="Arial" w:hAnsi="Arial" w:cs="Arial"/>
          <w:sz w:val="20"/>
          <w:szCs w:val="20"/>
        </w:rPr>
        <w:t xml:space="preserve"> </w:t>
      </w:r>
    </w:p>
    <w:p w14:paraId="766970F8" w14:textId="10C0ACEC" w:rsidR="008F3DA3" w:rsidRDefault="008F3DA3" w:rsidP="00C017D0">
      <w:pPr>
        <w:spacing w:line="240" w:lineRule="auto"/>
        <w:ind w:firstLine="360"/>
        <w:jc w:val="both"/>
        <w:rPr>
          <w:rFonts w:ascii="Arial" w:hAnsi="Arial" w:cs="Arial"/>
          <w:sz w:val="20"/>
          <w:szCs w:val="20"/>
        </w:rPr>
      </w:pPr>
      <w:r w:rsidRPr="00C017D0">
        <w:rPr>
          <w:rFonts w:ascii="Arial" w:hAnsi="Arial" w:cs="Arial"/>
          <w:sz w:val="20"/>
          <w:szCs w:val="20"/>
        </w:rPr>
        <w:t xml:space="preserve">The </w:t>
      </w:r>
      <w:r w:rsidR="00AC0003" w:rsidRPr="00C017D0">
        <w:rPr>
          <w:rFonts w:ascii="Arial" w:hAnsi="Arial" w:cs="Arial"/>
          <w:sz w:val="20"/>
          <w:szCs w:val="20"/>
        </w:rPr>
        <w:t>Draft Guideline</w:t>
      </w:r>
      <w:r w:rsidRPr="00C017D0">
        <w:rPr>
          <w:rFonts w:ascii="Arial" w:hAnsi="Arial" w:cs="Arial"/>
          <w:sz w:val="20"/>
          <w:szCs w:val="20"/>
        </w:rPr>
        <w:t>s</w:t>
      </w:r>
      <w:r w:rsidR="00AC0003" w:rsidRPr="00C017D0">
        <w:rPr>
          <w:rFonts w:ascii="Arial" w:hAnsi="Arial" w:cs="Arial"/>
          <w:sz w:val="20"/>
          <w:szCs w:val="20"/>
        </w:rPr>
        <w:t xml:space="preserve"> propose that representation of </w:t>
      </w:r>
      <w:r w:rsidR="006E0A24" w:rsidRPr="00C017D0">
        <w:rPr>
          <w:rFonts w:ascii="Arial" w:hAnsi="Arial" w:cs="Arial"/>
          <w:sz w:val="20"/>
          <w:szCs w:val="20"/>
        </w:rPr>
        <w:t>children by third parties</w:t>
      </w:r>
      <w:r w:rsidR="00AC0003" w:rsidRPr="00C017D0">
        <w:rPr>
          <w:rFonts w:ascii="Arial" w:hAnsi="Arial" w:cs="Arial"/>
          <w:sz w:val="20"/>
          <w:szCs w:val="20"/>
        </w:rPr>
        <w:t xml:space="preserve"> </w:t>
      </w:r>
      <w:r w:rsidR="006E0A24" w:rsidRPr="00C017D0">
        <w:rPr>
          <w:rFonts w:ascii="Arial" w:hAnsi="Arial" w:cs="Arial"/>
          <w:sz w:val="20"/>
          <w:szCs w:val="20"/>
        </w:rPr>
        <w:t xml:space="preserve">shall be accessible and that organisations or associations should have </w:t>
      </w:r>
      <w:r w:rsidR="00981B6C" w:rsidRPr="00C017D0">
        <w:rPr>
          <w:rFonts w:ascii="Arial" w:hAnsi="Arial" w:cs="Arial"/>
          <w:sz w:val="20"/>
          <w:szCs w:val="20"/>
        </w:rPr>
        <w:t xml:space="preserve">the </w:t>
      </w:r>
      <w:r w:rsidR="006E0A24" w:rsidRPr="00C017D0">
        <w:rPr>
          <w:rFonts w:ascii="Arial" w:hAnsi="Arial" w:cs="Arial"/>
          <w:sz w:val="20"/>
          <w:szCs w:val="20"/>
        </w:rPr>
        <w:t>right to complain regardless of being mandated to exercise rights laid down under Convention 108+.</w:t>
      </w:r>
      <w:r w:rsidR="00711F6C" w:rsidRPr="00C017D0">
        <w:rPr>
          <w:rStyle w:val="FootnoteReference"/>
          <w:rFonts w:ascii="Arial" w:hAnsi="Arial" w:cs="Arial"/>
          <w:sz w:val="20"/>
          <w:szCs w:val="20"/>
        </w:rPr>
        <w:footnoteReference w:id="43"/>
      </w:r>
      <w:r w:rsidR="006E0A24" w:rsidRPr="00C017D0">
        <w:rPr>
          <w:rFonts w:ascii="Arial" w:hAnsi="Arial" w:cs="Arial"/>
          <w:sz w:val="20"/>
          <w:szCs w:val="20"/>
        </w:rPr>
        <w:t xml:space="preserve"> These possibilities would enhance the control of children over</w:t>
      </w:r>
      <w:r w:rsidR="00486B63" w:rsidRPr="00C017D0">
        <w:rPr>
          <w:rFonts w:ascii="Arial" w:hAnsi="Arial" w:cs="Arial"/>
          <w:sz w:val="20"/>
          <w:szCs w:val="20"/>
        </w:rPr>
        <w:t xml:space="preserve"> their</w:t>
      </w:r>
      <w:r w:rsidR="006E0A24" w:rsidRPr="00C017D0">
        <w:rPr>
          <w:rFonts w:ascii="Arial" w:hAnsi="Arial" w:cs="Arial"/>
          <w:sz w:val="20"/>
          <w:szCs w:val="20"/>
        </w:rPr>
        <w:t xml:space="preserve"> personal data</w:t>
      </w:r>
      <w:r w:rsidRPr="00C017D0">
        <w:rPr>
          <w:rFonts w:ascii="Arial" w:hAnsi="Arial" w:cs="Arial"/>
          <w:sz w:val="20"/>
          <w:szCs w:val="20"/>
        </w:rPr>
        <w:t xml:space="preserve"> as they invoke their rights with the assistance of third parties.</w:t>
      </w:r>
    </w:p>
    <w:p w14:paraId="4AB688F0" w14:textId="77777777" w:rsidR="00C017D0" w:rsidRPr="00C017D0" w:rsidRDefault="00C017D0" w:rsidP="00C017D0">
      <w:pPr>
        <w:spacing w:line="240" w:lineRule="auto"/>
        <w:ind w:firstLine="360"/>
        <w:jc w:val="both"/>
        <w:rPr>
          <w:rFonts w:ascii="Arial" w:hAnsi="Arial" w:cs="Arial"/>
          <w:sz w:val="20"/>
          <w:szCs w:val="20"/>
        </w:rPr>
      </w:pPr>
    </w:p>
    <w:p w14:paraId="5F9A6E2E" w14:textId="6FEB7F43" w:rsidR="00EA2675" w:rsidRPr="00C017D0" w:rsidRDefault="00C0374C" w:rsidP="00C017D0">
      <w:pPr>
        <w:pStyle w:val="ListParagraph"/>
        <w:numPr>
          <w:ilvl w:val="0"/>
          <w:numId w:val="2"/>
        </w:numPr>
        <w:spacing w:line="240" w:lineRule="auto"/>
        <w:jc w:val="both"/>
        <w:rPr>
          <w:rFonts w:ascii="Arial" w:hAnsi="Arial" w:cs="Arial"/>
          <w:b/>
          <w:bCs/>
          <w:sz w:val="20"/>
          <w:szCs w:val="20"/>
        </w:rPr>
      </w:pPr>
      <w:r w:rsidRPr="00C017D0">
        <w:rPr>
          <w:rFonts w:ascii="Arial" w:hAnsi="Arial" w:cs="Arial"/>
          <w:b/>
          <w:bCs/>
          <w:sz w:val="20"/>
          <w:szCs w:val="20"/>
        </w:rPr>
        <w:t>Reconcili</w:t>
      </w:r>
      <w:r w:rsidR="00CE2E81" w:rsidRPr="00C017D0">
        <w:rPr>
          <w:rFonts w:ascii="Arial" w:hAnsi="Arial" w:cs="Arial"/>
          <w:b/>
          <w:bCs/>
          <w:sz w:val="20"/>
          <w:szCs w:val="20"/>
        </w:rPr>
        <w:t>ng</w:t>
      </w:r>
      <w:r w:rsidRPr="00C017D0">
        <w:rPr>
          <w:rFonts w:ascii="Arial" w:hAnsi="Arial" w:cs="Arial"/>
          <w:b/>
          <w:bCs/>
          <w:sz w:val="20"/>
          <w:szCs w:val="20"/>
        </w:rPr>
        <w:t xml:space="preserve"> Commercial Interest</w:t>
      </w:r>
      <w:r w:rsidR="00CE2E81" w:rsidRPr="00C017D0">
        <w:rPr>
          <w:rFonts w:ascii="Arial" w:hAnsi="Arial" w:cs="Arial"/>
          <w:b/>
          <w:bCs/>
          <w:sz w:val="20"/>
          <w:szCs w:val="20"/>
        </w:rPr>
        <w:t>s</w:t>
      </w:r>
      <w:r w:rsidRPr="00C017D0">
        <w:rPr>
          <w:rFonts w:ascii="Arial" w:hAnsi="Arial" w:cs="Arial"/>
          <w:b/>
          <w:bCs/>
          <w:sz w:val="20"/>
          <w:szCs w:val="20"/>
        </w:rPr>
        <w:t xml:space="preserve"> with the Privacy of Children: The Best Interests of Children in </w:t>
      </w:r>
      <w:r w:rsidR="00CE2E81" w:rsidRPr="00C017D0">
        <w:rPr>
          <w:rFonts w:ascii="Arial" w:hAnsi="Arial" w:cs="Arial"/>
          <w:b/>
          <w:bCs/>
          <w:sz w:val="20"/>
          <w:szCs w:val="20"/>
        </w:rPr>
        <w:t xml:space="preserve">an </w:t>
      </w:r>
      <w:r w:rsidRPr="00C017D0">
        <w:rPr>
          <w:rFonts w:ascii="Arial" w:hAnsi="Arial" w:cs="Arial"/>
          <w:b/>
          <w:bCs/>
          <w:sz w:val="20"/>
          <w:szCs w:val="20"/>
        </w:rPr>
        <w:t>Education Setting</w:t>
      </w:r>
    </w:p>
    <w:p w14:paraId="60381C16" w14:textId="6D75C7C4" w:rsidR="00FA20E9" w:rsidRPr="00C017D0" w:rsidRDefault="00981B6C" w:rsidP="00C017D0">
      <w:pPr>
        <w:spacing w:line="240" w:lineRule="auto"/>
        <w:ind w:firstLine="360"/>
        <w:jc w:val="both"/>
        <w:rPr>
          <w:rFonts w:ascii="Arial" w:hAnsi="Arial" w:cs="Arial"/>
          <w:sz w:val="20"/>
          <w:szCs w:val="20"/>
        </w:rPr>
      </w:pPr>
      <w:r w:rsidRPr="00C017D0">
        <w:rPr>
          <w:rFonts w:ascii="Arial" w:hAnsi="Arial" w:cs="Arial"/>
          <w:sz w:val="20"/>
          <w:szCs w:val="20"/>
        </w:rPr>
        <w:t>Due to</w:t>
      </w:r>
      <w:r w:rsidR="009033CC" w:rsidRPr="00C017D0">
        <w:rPr>
          <w:rFonts w:ascii="Arial" w:hAnsi="Arial" w:cs="Arial"/>
          <w:sz w:val="20"/>
          <w:szCs w:val="20"/>
        </w:rPr>
        <w:t xml:space="preserve"> children</w:t>
      </w:r>
      <w:r w:rsidRPr="00C017D0">
        <w:rPr>
          <w:rFonts w:ascii="Arial" w:hAnsi="Arial" w:cs="Arial"/>
          <w:sz w:val="20"/>
          <w:szCs w:val="20"/>
        </w:rPr>
        <w:t>’s capacity</w:t>
      </w:r>
      <w:r w:rsidR="009033CC" w:rsidRPr="00C017D0">
        <w:rPr>
          <w:rFonts w:ascii="Arial" w:hAnsi="Arial" w:cs="Arial"/>
          <w:sz w:val="20"/>
          <w:szCs w:val="20"/>
        </w:rPr>
        <w:t xml:space="preserve"> and maturity level, </w:t>
      </w:r>
      <w:r w:rsidR="00B60513" w:rsidRPr="00C017D0">
        <w:rPr>
          <w:rFonts w:ascii="Arial" w:hAnsi="Arial" w:cs="Arial"/>
          <w:sz w:val="20"/>
          <w:szCs w:val="20"/>
        </w:rPr>
        <w:t xml:space="preserve">they </w:t>
      </w:r>
      <w:r w:rsidR="009033CC" w:rsidRPr="00C017D0">
        <w:rPr>
          <w:rFonts w:ascii="Arial" w:hAnsi="Arial" w:cs="Arial"/>
          <w:sz w:val="20"/>
          <w:szCs w:val="20"/>
        </w:rPr>
        <w:t xml:space="preserve">can be exposed </w:t>
      </w:r>
      <w:r w:rsidR="00B60513" w:rsidRPr="00C017D0">
        <w:rPr>
          <w:rFonts w:ascii="Arial" w:hAnsi="Arial" w:cs="Arial"/>
          <w:sz w:val="20"/>
          <w:szCs w:val="20"/>
        </w:rPr>
        <w:t xml:space="preserve">to more serious consequences for them in a context of </w:t>
      </w:r>
      <w:r w:rsidR="009033CC" w:rsidRPr="00C017D0">
        <w:rPr>
          <w:rFonts w:ascii="Arial" w:hAnsi="Arial" w:cs="Arial"/>
          <w:sz w:val="20"/>
          <w:szCs w:val="20"/>
        </w:rPr>
        <w:t>commercial exploitation</w:t>
      </w:r>
      <w:r w:rsidR="00B60513" w:rsidRPr="00C017D0">
        <w:rPr>
          <w:rFonts w:ascii="Arial" w:hAnsi="Arial" w:cs="Arial"/>
          <w:sz w:val="20"/>
          <w:szCs w:val="20"/>
        </w:rPr>
        <w:t xml:space="preserve"> of their personal data</w:t>
      </w:r>
      <w:r w:rsidR="003B660E" w:rsidRPr="00C017D0">
        <w:rPr>
          <w:rFonts w:ascii="Arial" w:hAnsi="Arial" w:cs="Arial"/>
          <w:sz w:val="20"/>
          <w:szCs w:val="20"/>
        </w:rPr>
        <w:t>.</w:t>
      </w:r>
      <w:r w:rsidR="00486B63" w:rsidRPr="00C017D0">
        <w:rPr>
          <w:rFonts w:ascii="Arial" w:hAnsi="Arial" w:cs="Arial"/>
          <w:sz w:val="20"/>
          <w:szCs w:val="20"/>
        </w:rPr>
        <w:t xml:space="preserve"> </w:t>
      </w:r>
      <w:r w:rsidR="00B60513" w:rsidRPr="00C017D0">
        <w:rPr>
          <w:rFonts w:ascii="Arial" w:hAnsi="Arial" w:cs="Arial"/>
          <w:sz w:val="20"/>
          <w:szCs w:val="20"/>
        </w:rPr>
        <w:t xml:space="preserve">Where a conflict between a commercial use and </w:t>
      </w:r>
      <w:r w:rsidR="006A670F" w:rsidRPr="00C017D0">
        <w:rPr>
          <w:rFonts w:ascii="Arial" w:hAnsi="Arial" w:cs="Arial"/>
          <w:sz w:val="20"/>
          <w:szCs w:val="20"/>
        </w:rPr>
        <w:t xml:space="preserve">the right to privacy of a child exists, </w:t>
      </w:r>
      <w:r w:rsidR="009033CC" w:rsidRPr="00C017D0">
        <w:rPr>
          <w:rFonts w:ascii="Arial" w:hAnsi="Arial" w:cs="Arial"/>
          <w:sz w:val="20"/>
          <w:szCs w:val="20"/>
        </w:rPr>
        <w:t>the best interest of the child</w:t>
      </w:r>
      <w:r w:rsidR="00486B63" w:rsidRPr="00C017D0">
        <w:rPr>
          <w:rFonts w:ascii="Arial" w:hAnsi="Arial" w:cs="Arial"/>
          <w:sz w:val="20"/>
          <w:szCs w:val="20"/>
        </w:rPr>
        <w:t>,</w:t>
      </w:r>
      <w:r w:rsidR="009033CC" w:rsidRPr="00C017D0">
        <w:rPr>
          <w:rFonts w:ascii="Arial" w:hAnsi="Arial" w:cs="Arial"/>
          <w:sz w:val="20"/>
          <w:szCs w:val="20"/>
        </w:rPr>
        <w:t xml:space="preserve"> </w:t>
      </w:r>
      <w:r w:rsidR="00486B63" w:rsidRPr="00C017D0">
        <w:rPr>
          <w:rFonts w:ascii="Arial" w:hAnsi="Arial" w:cs="Arial"/>
          <w:sz w:val="20"/>
          <w:szCs w:val="20"/>
        </w:rPr>
        <w:t xml:space="preserve">as a primary consideration, </w:t>
      </w:r>
      <w:r w:rsidR="009033CC" w:rsidRPr="00C017D0">
        <w:rPr>
          <w:rFonts w:ascii="Arial" w:hAnsi="Arial" w:cs="Arial"/>
          <w:sz w:val="20"/>
          <w:szCs w:val="20"/>
        </w:rPr>
        <w:t xml:space="preserve">shall override the business interests to provide free space for children to enjoy their rights without being exposed to unfair commercial practices. </w:t>
      </w:r>
      <w:r w:rsidR="0090353B" w:rsidRPr="00C017D0">
        <w:rPr>
          <w:rFonts w:ascii="Arial" w:hAnsi="Arial" w:cs="Arial"/>
          <w:sz w:val="20"/>
          <w:szCs w:val="20"/>
        </w:rPr>
        <w:t xml:space="preserve">The </w:t>
      </w:r>
      <w:r w:rsidR="00F40C2B" w:rsidRPr="00C017D0">
        <w:rPr>
          <w:rFonts w:ascii="Arial" w:hAnsi="Arial" w:cs="Arial"/>
          <w:sz w:val="20"/>
          <w:szCs w:val="20"/>
        </w:rPr>
        <w:t>Council of Europe</w:t>
      </w:r>
      <w:r w:rsidR="0090353B" w:rsidRPr="00C017D0">
        <w:rPr>
          <w:rFonts w:ascii="Arial" w:hAnsi="Arial" w:cs="Arial"/>
          <w:sz w:val="20"/>
          <w:szCs w:val="20"/>
        </w:rPr>
        <w:t xml:space="preserve"> </w:t>
      </w:r>
      <w:r w:rsidR="006A670F" w:rsidRPr="00C017D0">
        <w:rPr>
          <w:rFonts w:ascii="Arial" w:hAnsi="Arial" w:cs="Arial"/>
          <w:sz w:val="20"/>
          <w:szCs w:val="20"/>
        </w:rPr>
        <w:t>warned about risks for</w:t>
      </w:r>
      <w:r w:rsidR="0090353B" w:rsidRPr="00C017D0">
        <w:rPr>
          <w:rFonts w:ascii="Arial" w:hAnsi="Arial" w:cs="Arial"/>
          <w:sz w:val="20"/>
          <w:szCs w:val="20"/>
        </w:rPr>
        <w:t xml:space="preserve"> children </w:t>
      </w:r>
      <w:r w:rsidR="006A670F" w:rsidRPr="00C017D0">
        <w:rPr>
          <w:rFonts w:ascii="Arial" w:hAnsi="Arial" w:cs="Arial"/>
          <w:sz w:val="20"/>
          <w:szCs w:val="20"/>
        </w:rPr>
        <w:t xml:space="preserve">of </w:t>
      </w:r>
      <w:r w:rsidR="0090353B" w:rsidRPr="00C017D0">
        <w:rPr>
          <w:rFonts w:ascii="Arial" w:hAnsi="Arial" w:cs="Arial"/>
          <w:sz w:val="20"/>
          <w:szCs w:val="20"/>
        </w:rPr>
        <w:t xml:space="preserve">being exploited </w:t>
      </w:r>
      <w:r w:rsidR="006A670F" w:rsidRPr="00C017D0">
        <w:rPr>
          <w:rFonts w:ascii="Arial" w:hAnsi="Arial" w:cs="Arial"/>
          <w:sz w:val="20"/>
          <w:szCs w:val="20"/>
        </w:rPr>
        <w:t>through</w:t>
      </w:r>
      <w:r w:rsidR="00C0374C" w:rsidRPr="00C017D0">
        <w:rPr>
          <w:rFonts w:ascii="Arial" w:hAnsi="Arial" w:cs="Arial"/>
          <w:sz w:val="20"/>
          <w:szCs w:val="20"/>
        </w:rPr>
        <w:t xml:space="preserve"> </w:t>
      </w:r>
      <w:r w:rsidR="0090353B" w:rsidRPr="00C017D0">
        <w:rPr>
          <w:rFonts w:ascii="Arial" w:hAnsi="Arial" w:cs="Arial"/>
          <w:sz w:val="20"/>
          <w:szCs w:val="20"/>
        </w:rPr>
        <w:t>age-inappropriate marketing and advertising.</w:t>
      </w:r>
      <w:r w:rsidR="00F40C2B" w:rsidRPr="00C017D0">
        <w:rPr>
          <w:rStyle w:val="FootnoteReference"/>
          <w:rFonts w:ascii="Arial" w:hAnsi="Arial" w:cs="Arial"/>
          <w:sz w:val="20"/>
          <w:szCs w:val="20"/>
        </w:rPr>
        <w:footnoteReference w:id="44"/>
      </w:r>
      <w:r w:rsidR="0090353B" w:rsidRPr="00C017D0">
        <w:rPr>
          <w:rFonts w:ascii="Arial" w:hAnsi="Arial" w:cs="Arial"/>
          <w:sz w:val="20"/>
          <w:szCs w:val="20"/>
        </w:rPr>
        <w:t xml:space="preserve"> </w:t>
      </w:r>
    </w:p>
    <w:p w14:paraId="1D5BE097" w14:textId="45074627" w:rsidR="00FA20E9" w:rsidRPr="00C017D0" w:rsidRDefault="00FA20E9"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The Digital Guidelines provide that states should take measures to ensure that children are protected from commercial exploitation in the digital environment, including exposure to age-inappropriate forms of advertising and marketing. This includes ensuring that business enterprises do not engage in unfair commercial practices towards children, requiring that digital advertising and marketing towards children is clearly distinguishable to them as such, and requiring all relevant stakeholders to limit the processing of children’s personal data for commercial purposes</w:t>
      </w:r>
      <w:r w:rsidR="006212A4" w:rsidRPr="00C017D0">
        <w:rPr>
          <w:rStyle w:val="FootnoteReference"/>
          <w:rFonts w:ascii="Arial" w:hAnsi="Arial" w:cs="Arial"/>
          <w:sz w:val="20"/>
          <w:szCs w:val="20"/>
          <w:lang w:val="en-GB"/>
        </w:rPr>
        <w:footnoteReference w:id="45"/>
      </w:r>
      <w:r w:rsidRPr="00C017D0">
        <w:rPr>
          <w:rFonts w:ascii="Arial" w:hAnsi="Arial" w:cs="Arial"/>
          <w:sz w:val="20"/>
          <w:szCs w:val="20"/>
          <w:lang w:val="en-GB"/>
        </w:rPr>
        <w:t>.</w:t>
      </w:r>
    </w:p>
    <w:p w14:paraId="407F0672" w14:textId="1C84240E" w:rsidR="006212A4" w:rsidRPr="00C017D0" w:rsidRDefault="006212A4"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Business enterprises must meet their responsibilities to respect the rights of the child in the digital environment. Some of the responsibilities that should be imposed on online platforms and relevant business enterprises, and which are elaborated by the Digital Environment Guidelines</w:t>
      </w:r>
      <w:r w:rsidRPr="00C017D0">
        <w:rPr>
          <w:rStyle w:val="FootnoteReference"/>
          <w:rFonts w:ascii="Arial" w:hAnsi="Arial" w:cs="Arial"/>
          <w:sz w:val="20"/>
          <w:szCs w:val="20"/>
          <w:lang w:val="en-GB"/>
        </w:rPr>
        <w:footnoteReference w:id="46"/>
      </w:r>
      <w:r w:rsidRPr="00C017D0">
        <w:rPr>
          <w:rFonts w:ascii="Arial" w:hAnsi="Arial" w:cs="Arial"/>
          <w:sz w:val="20"/>
          <w:szCs w:val="20"/>
          <w:lang w:val="en-GB"/>
        </w:rPr>
        <w:t xml:space="preserve"> are the following:</w:t>
      </w:r>
    </w:p>
    <w:p w14:paraId="740D2EEA" w14:textId="3BCE5B69"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Implementing of safety by design, privacy by design and privacy by default as guiding principles for products and services’ features and functionalities addressed to or used by children;</w:t>
      </w:r>
    </w:p>
    <w:p w14:paraId="38CDC929" w14:textId="6C3EB835"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Engaging with law-enforcement authorities to support the identification of perpetrators of crimes against children and collect evidence required for criminal proceedings;</w:t>
      </w:r>
    </w:p>
    <w:p w14:paraId="49AAF100" w14:textId="4B7C5CCD"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Taking reasonable, proportionate and effective measures to ensure that their networks or online services are not misused for criminal or other unlawful purposes in ways which may harm children, for example in relation to the production, distribution, provision of access to, advertising of or storage of child sexual abuse material or other forms of online child abuse;</w:t>
      </w:r>
    </w:p>
    <w:p w14:paraId="3DEC754D" w14:textId="763A6877"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Applying hash lists with a view to ensuring that their networks are not being misused to store or distribute child sexual abuse images;</w:t>
      </w:r>
    </w:p>
    <w:p w14:paraId="335CDED2" w14:textId="2F83A6BC"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Taking promptly all necessary steps to secure the availability of metadata concerning any child sexual exploitation and abuse material found on local servers, making them available to law-</w:t>
      </w:r>
      <w:r w:rsidRPr="00C017D0">
        <w:rPr>
          <w:rFonts w:ascii="Arial" w:hAnsi="Arial" w:cs="Arial"/>
          <w:sz w:val="20"/>
          <w:szCs w:val="20"/>
          <w:lang w:val="en-GB"/>
        </w:rPr>
        <w:lastRenderedPageBreak/>
        <w:t>enforcement authorities, removing these materials and, pending their removal, restricting access to such materials found on servers outside of their jurisdiction;</w:t>
      </w:r>
    </w:p>
    <w:p w14:paraId="38CF341A" w14:textId="77777777" w:rsidR="00B908BE"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Establishing their own remedial and grievance mechanisms, in line with the effectiveness criteria set out in the UN Guiding Principles on Business and Human Rights, while ensuring that these mechanisms do not impede the child’s access to the State-based judicial or non-judicial mechanisms;</w:t>
      </w:r>
    </w:p>
    <w:p w14:paraId="0CDCDB95" w14:textId="56E262B8" w:rsidR="006212A4" w:rsidRPr="00C017D0" w:rsidRDefault="00B908BE"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P</w:t>
      </w:r>
      <w:r w:rsidR="006212A4" w:rsidRPr="00C017D0">
        <w:rPr>
          <w:rFonts w:ascii="Arial" w:hAnsi="Arial" w:cs="Arial"/>
          <w:sz w:val="20"/>
          <w:szCs w:val="20"/>
          <w:lang w:val="en-GB"/>
        </w:rPr>
        <w:t>roviding information which is accessible, age-appropriate and available in the language of the child about how to introduce complaints and seek redress through remedial and grievance mechanisms;</w:t>
      </w:r>
    </w:p>
    <w:p w14:paraId="0FE0ACF0" w14:textId="3F48E2D3" w:rsidR="006212A4" w:rsidRPr="00C017D0" w:rsidRDefault="006212A4" w:rsidP="00C017D0">
      <w:pPr>
        <w:pStyle w:val="ListParagraph"/>
        <w:numPr>
          <w:ilvl w:val="0"/>
          <w:numId w:val="11"/>
        </w:numPr>
        <w:spacing w:line="240" w:lineRule="auto"/>
        <w:jc w:val="both"/>
        <w:rPr>
          <w:rFonts w:ascii="Arial" w:hAnsi="Arial" w:cs="Arial"/>
          <w:sz w:val="20"/>
          <w:szCs w:val="20"/>
          <w:lang w:val="en-GB"/>
        </w:rPr>
      </w:pPr>
      <w:r w:rsidRPr="00C017D0">
        <w:rPr>
          <w:rFonts w:ascii="Arial" w:hAnsi="Arial" w:cs="Arial"/>
          <w:sz w:val="20"/>
          <w:szCs w:val="20"/>
          <w:lang w:val="en-GB"/>
        </w:rPr>
        <w:t>Making available, on their platform or within their service, easily accessible ways for any person, and in particular children, to report any material or activity which causes them concern; and dealing with reports received efficiently and within reasonable timescales</w:t>
      </w:r>
      <w:r w:rsidR="00B908BE" w:rsidRPr="00C017D0">
        <w:rPr>
          <w:rFonts w:ascii="Arial" w:hAnsi="Arial" w:cs="Arial"/>
          <w:sz w:val="20"/>
          <w:szCs w:val="20"/>
          <w:lang w:val="en-GB"/>
        </w:rPr>
        <w:t>.</w:t>
      </w:r>
    </w:p>
    <w:p w14:paraId="0A7830E1" w14:textId="393A79A6" w:rsidR="00F93BF7" w:rsidRPr="00C017D0" w:rsidRDefault="00F93BF7"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Specific standards and recommendations are </w:t>
      </w:r>
      <w:r w:rsidR="006212A4" w:rsidRPr="00C017D0">
        <w:rPr>
          <w:rFonts w:ascii="Arial" w:hAnsi="Arial" w:cs="Arial"/>
          <w:sz w:val="20"/>
          <w:szCs w:val="20"/>
          <w:lang w:val="en-GB"/>
        </w:rPr>
        <w:t xml:space="preserve">also </w:t>
      </w:r>
      <w:r w:rsidRPr="00C017D0">
        <w:rPr>
          <w:rFonts w:ascii="Arial" w:hAnsi="Arial" w:cs="Arial"/>
          <w:sz w:val="20"/>
          <w:szCs w:val="20"/>
          <w:lang w:val="en-GB"/>
        </w:rPr>
        <w:t xml:space="preserve">provided </w:t>
      </w:r>
      <w:r w:rsidR="006212A4" w:rsidRPr="00C017D0">
        <w:rPr>
          <w:rFonts w:ascii="Arial" w:hAnsi="Arial" w:cs="Arial"/>
          <w:sz w:val="20"/>
          <w:szCs w:val="20"/>
          <w:lang w:val="en-GB"/>
        </w:rPr>
        <w:t xml:space="preserve">for by the Council of Europe </w:t>
      </w:r>
      <w:r w:rsidRPr="00C017D0">
        <w:rPr>
          <w:rFonts w:ascii="Arial" w:hAnsi="Arial" w:cs="Arial"/>
          <w:sz w:val="20"/>
          <w:szCs w:val="20"/>
          <w:lang w:val="en-GB"/>
        </w:rPr>
        <w:t xml:space="preserve">with regard to, e.g., the roles and responsibilities of </w:t>
      </w:r>
      <w:hyperlink r:id="rId11" w:history="1">
        <w:r w:rsidRPr="00C017D0">
          <w:rPr>
            <w:rStyle w:val="Hyperlink"/>
            <w:rFonts w:ascii="Arial" w:hAnsi="Arial" w:cs="Arial"/>
            <w:sz w:val="20"/>
            <w:szCs w:val="20"/>
            <w:lang w:val="en-GB"/>
          </w:rPr>
          <w:t>internet intermediaries</w:t>
        </w:r>
      </w:hyperlink>
      <w:r w:rsidRPr="00C017D0">
        <w:rPr>
          <w:rFonts w:ascii="Arial" w:hAnsi="Arial" w:cs="Arial"/>
          <w:sz w:val="20"/>
          <w:szCs w:val="20"/>
          <w:lang w:val="en-GB"/>
        </w:rPr>
        <w:t xml:space="preserve">, </w:t>
      </w:r>
      <w:hyperlink r:id="rId12" w:history="1">
        <w:r w:rsidRPr="00C017D0">
          <w:rPr>
            <w:rStyle w:val="Hyperlink"/>
            <w:rFonts w:ascii="Arial" w:hAnsi="Arial" w:cs="Arial"/>
            <w:sz w:val="20"/>
            <w:szCs w:val="20"/>
            <w:lang w:val="en-GB"/>
          </w:rPr>
          <w:t>internet service providers</w:t>
        </w:r>
      </w:hyperlink>
      <w:r w:rsidRPr="00C017D0">
        <w:rPr>
          <w:rFonts w:ascii="Arial" w:hAnsi="Arial" w:cs="Arial"/>
          <w:sz w:val="20"/>
          <w:szCs w:val="20"/>
          <w:lang w:val="en-GB"/>
        </w:rPr>
        <w:t xml:space="preserve">, </w:t>
      </w:r>
      <w:hyperlink r:id="rId13" w:history="1">
        <w:r w:rsidRPr="00C017D0">
          <w:rPr>
            <w:rStyle w:val="Hyperlink"/>
            <w:rFonts w:ascii="Arial" w:hAnsi="Arial" w:cs="Arial"/>
            <w:sz w:val="20"/>
            <w:szCs w:val="20"/>
            <w:lang w:val="en-GB"/>
          </w:rPr>
          <w:t>games providers and publishers</w:t>
        </w:r>
      </w:hyperlink>
      <w:r w:rsidRPr="00C017D0">
        <w:rPr>
          <w:rFonts w:ascii="Arial" w:hAnsi="Arial" w:cs="Arial"/>
          <w:sz w:val="20"/>
          <w:szCs w:val="20"/>
          <w:lang w:val="en-GB"/>
        </w:rPr>
        <w:t xml:space="preserve"> and </w:t>
      </w:r>
      <w:hyperlink r:id="rId14" w:history="1">
        <w:r w:rsidRPr="00C017D0">
          <w:rPr>
            <w:rStyle w:val="Hyperlink"/>
            <w:rFonts w:ascii="Arial" w:hAnsi="Arial" w:cs="Arial"/>
            <w:sz w:val="20"/>
            <w:szCs w:val="20"/>
            <w:lang w:val="en-GB"/>
          </w:rPr>
          <w:t>the media</w:t>
        </w:r>
      </w:hyperlink>
      <w:r w:rsidRPr="00C017D0">
        <w:rPr>
          <w:rFonts w:ascii="Arial" w:hAnsi="Arial" w:cs="Arial"/>
          <w:sz w:val="20"/>
          <w:szCs w:val="20"/>
          <w:lang w:val="en-GB"/>
        </w:rPr>
        <w:t>.</w:t>
      </w:r>
      <w:r w:rsidR="00FB68BA" w:rsidRPr="00C017D0">
        <w:rPr>
          <w:rFonts w:ascii="Arial" w:hAnsi="Arial" w:cs="Arial"/>
          <w:sz w:val="20"/>
          <w:szCs w:val="20"/>
          <w:lang w:val="en-GB"/>
        </w:rPr>
        <w:t xml:space="preserve"> Moreover, when connected or smart devices (including those incorporated in toys and clothes) are directed principally at children or are likely to be regularly used by them, data-protection principles, rules and rights should also be respected</w:t>
      </w:r>
      <w:r w:rsidR="00FB68BA" w:rsidRPr="00C017D0">
        <w:rPr>
          <w:rStyle w:val="FootnoteReference"/>
          <w:rFonts w:ascii="Arial" w:hAnsi="Arial" w:cs="Arial"/>
          <w:sz w:val="20"/>
          <w:szCs w:val="20"/>
          <w:lang w:val="en-GB"/>
        </w:rPr>
        <w:footnoteReference w:id="47"/>
      </w:r>
      <w:r w:rsidR="00FB68BA" w:rsidRPr="00C017D0">
        <w:rPr>
          <w:rFonts w:ascii="Arial" w:hAnsi="Arial" w:cs="Arial"/>
          <w:sz w:val="20"/>
          <w:szCs w:val="20"/>
          <w:lang w:val="en-GB"/>
        </w:rPr>
        <w:t xml:space="preserve">. </w:t>
      </w:r>
      <w:r w:rsidRPr="00C017D0">
        <w:rPr>
          <w:rFonts w:ascii="Arial" w:hAnsi="Arial" w:cs="Arial"/>
          <w:sz w:val="20"/>
          <w:szCs w:val="20"/>
          <w:lang w:val="en-GB"/>
        </w:rPr>
        <w:t xml:space="preserve">  </w:t>
      </w:r>
    </w:p>
    <w:p w14:paraId="6745A65D" w14:textId="2B5F7076" w:rsidR="008F3DA3" w:rsidRDefault="0090353B" w:rsidP="00C017D0">
      <w:pPr>
        <w:spacing w:line="240" w:lineRule="auto"/>
        <w:ind w:firstLine="360"/>
        <w:jc w:val="both"/>
        <w:rPr>
          <w:rFonts w:ascii="Arial" w:hAnsi="Arial" w:cs="Arial"/>
          <w:sz w:val="20"/>
          <w:szCs w:val="20"/>
        </w:rPr>
      </w:pPr>
      <w:r w:rsidRPr="00C017D0">
        <w:rPr>
          <w:rFonts w:ascii="Arial" w:hAnsi="Arial" w:cs="Arial"/>
          <w:sz w:val="20"/>
          <w:szCs w:val="20"/>
        </w:rPr>
        <w:t xml:space="preserve">Additionally, in </w:t>
      </w:r>
      <w:r w:rsidR="006A670F" w:rsidRPr="00C017D0">
        <w:rPr>
          <w:rFonts w:ascii="Arial" w:hAnsi="Arial" w:cs="Arial"/>
          <w:sz w:val="20"/>
          <w:szCs w:val="20"/>
        </w:rPr>
        <w:t xml:space="preserve">an </w:t>
      </w:r>
      <w:r w:rsidRPr="00C017D0">
        <w:rPr>
          <w:rFonts w:ascii="Arial" w:hAnsi="Arial" w:cs="Arial"/>
          <w:sz w:val="20"/>
          <w:szCs w:val="20"/>
        </w:rPr>
        <w:t xml:space="preserve">education setting, </w:t>
      </w:r>
      <w:r w:rsidR="008F3DA3" w:rsidRPr="00C017D0">
        <w:rPr>
          <w:rFonts w:ascii="Arial" w:hAnsi="Arial" w:cs="Arial"/>
          <w:sz w:val="20"/>
          <w:szCs w:val="20"/>
        </w:rPr>
        <w:t>Persson</w:t>
      </w:r>
      <w:r w:rsidRPr="00C017D0">
        <w:rPr>
          <w:rFonts w:ascii="Arial" w:hAnsi="Arial" w:cs="Arial"/>
          <w:sz w:val="20"/>
          <w:szCs w:val="20"/>
        </w:rPr>
        <w:t xml:space="preserve"> underscores that the power</w:t>
      </w:r>
      <w:r w:rsidR="00DA07EC" w:rsidRPr="00C017D0">
        <w:rPr>
          <w:rFonts w:ascii="Arial" w:hAnsi="Arial" w:cs="Arial"/>
          <w:sz w:val="20"/>
          <w:szCs w:val="20"/>
        </w:rPr>
        <w:t xml:space="preserve"> imbalance</w:t>
      </w:r>
      <w:r w:rsidRPr="00C017D0">
        <w:rPr>
          <w:rFonts w:ascii="Arial" w:hAnsi="Arial" w:cs="Arial"/>
          <w:sz w:val="20"/>
          <w:szCs w:val="20"/>
        </w:rPr>
        <w:t xml:space="preserve"> between education technology companies and children </w:t>
      </w:r>
      <w:r w:rsidR="006A670F" w:rsidRPr="00C017D0">
        <w:rPr>
          <w:rFonts w:ascii="Arial" w:hAnsi="Arial" w:cs="Arial"/>
          <w:sz w:val="20"/>
          <w:szCs w:val="20"/>
        </w:rPr>
        <w:t xml:space="preserve">will </w:t>
      </w:r>
      <w:r w:rsidRPr="00C017D0">
        <w:rPr>
          <w:rFonts w:ascii="Arial" w:hAnsi="Arial" w:cs="Arial"/>
          <w:sz w:val="20"/>
          <w:szCs w:val="20"/>
        </w:rPr>
        <w:t xml:space="preserve">persist if </w:t>
      </w:r>
      <w:r w:rsidR="00A755F2" w:rsidRPr="00C017D0">
        <w:rPr>
          <w:rFonts w:ascii="Arial" w:hAnsi="Arial" w:cs="Arial"/>
          <w:sz w:val="20"/>
          <w:szCs w:val="20"/>
        </w:rPr>
        <w:t xml:space="preserve">the </w:t>
      </w:r>
      <w:r w:rsidRPr="00C017D0">
        <w:rPr>
          <w:rFonts w:ascii="Arial" w:hAnsi="Arial" w:cs="Arial"/>
          <w:sz w:val="20"/>
          <w:szCs w:val="20"/>
        </w:rPr>
        <w:t>current trend continue</w:t>
      </w:r>
      <w:r w:rsidR="006A670F" w:rsidRPr="00C017D0">
        <w:rPr>
          <w:rFonts w:ascii="Arial" w:hAnsi="Arial" w:cs="Arial"/>
          <w:sz w:val="20"/>
          <w:szCs w:val="20"/>
        </w:rPr>
        <w:t>s</w:t>
      </w:r>
      <w:r w:rsidRPr="00C017D0">
        <w:rPr>
          <w:rFonts w:ascii="Arial" w:hAnsi="Arial" w:cs="Arial"/>
          <w:sz w:val="20"/>
          <w:szCs w:val="20"/>
        </w:rPr>
        <w:t>.</w:t>
      </w:r>
      <w:r w:rsidR="00DA07EC" w:rsidRPr="00C017D0">
        <w:rPr>
          <w:rStyle w:val="FootnoteReference"/>
          <w:rFonts w:ascii="Arial" w:hAnsi="Arial" w:cs="Arial"/>
          <w:sz w:val="20"/>
          <w:szCs w:val="20"/>
        </w:rPr>
        <w:footnoteReference w:id="48"/>
      </w:r>
      <w:r w:rsidR="00A755F2" w:rsidRPr="00C017D0">
        <w:rPr>
          <w:rFonts w:ascii="Arial" w:hAnsi="Arial" w:cs="Arial"/>
          <w:sz w:val="20"/>
          <w:szCs w:val="20"/>
        </w:rPr>
        <w:t xml:space="preserve"> </w:t>
      </w:r>
      <w:r w:rsidR="001C3ED1" w:rsidRPr="00C017D0">
        <w:rPr>
          <w:rFonts w:ascii="Arial" w:hAnsi="Arial" w:cs="Arial"/>
          <w:sz w:val="20"/>
          <w:szCs w:val="20"/>
        </w:rPr>
        <w:t xml:space="preserve">The </w:t>
      </w:r>
      <w:r w:rsidR="00A755F2" w:rsidRPr="00C017D0">
        <w:rPr>
          <w:rFonts w:ascii="Arial" w:hAnsi="Arial" w:cs="Arial"/>
          <w:sz w:val="20"/>
          <w:szCs w:val="20"/>
        </w:rPr>
        <w:t>Draft Guideline</w:t>
      </w:r>
      <w:r w:rsidR="001C3ED1" w:rsidRPr="00C017D0">
        <w:rPr>
          <w:rFonts w:ascii="Arial" w:hAnsi="Arial" w:cs="Arial"/>
          <w:sz w:val="20"/>
          <w:szCs w:val="20"/>
        </w:rPr>
        <w:t>s</w:t>
      </w:r>
      <w:r w:rsidR="00A755F2" w:rsidRPr="00C017D0">
        <w:rPr>
          <w:rFonts w:ascii="Arial" w:hAnsi="Arial" w:cs="Arial"/>
          <w:sz w:val="20"/>
          <w:szCs w:val="20"/>
        </w:rPr>
        <w:t xml:space="preserve"> suggest that e</w:t>
      </w:r>
      <w:r w:rsidR="00DA07EC" w:rsidRPr="00C017D0">
        <w:rPr>
          <w:rFonts w:ascii="Arial" w:hAnsi="Arial" w:cs="Arial"/>
          <w:sz w:val="20"/>
          <w:szCs w:val="20"/>
        </w:rPr>
        <w:t>ducation technology providers</w:t>
      </w:r>
      <w:r w:rsidR="00A755F2" w:rsidRPr="00C017D0">
        <w:rPr>
          <w:rFonts w:ascii="Arial" w:hAnsi="Arial" w:cs="Arial"/>
          <w:sz w:val="20"/>
          <w:szCs w:val="20"/>
        </w:rPr>
        <w:t xml:space="preserve"> </w:t>
      </w:r>
      <w:r w:rsidR="000A5569" w:rsidRPr="00C017D0">
        <w:rPr>
          <w:rFonts w:ascii="Arial" w:hAnsi="Arial" w:cs="Arial"/>
          <w:sz w:val="20"/>
          <w:szCs w:val="20"/>
        </w:rPr>
        <w:t xml:space="preserve">should </w:t>
      </w:r>
      <w:proofErr w:type="spellStart"/>
      <w:r w:rsidR="000A5569" w:rsidRPr="00C017D0">
        <w:rPr>
          <w:rFonts w:ascii="Arial" w:hAnsi="Arial" w:cs="Arial"/>
          <w:sz w:val="20"/>
          <w:szCs w:val="20"/>
        </w:rPr>
        <w:t>minimi</w:t>
      </w:r>
      <w:r w:rsidR="00981B6C" w:rsidRPr="00C017D0">
        <w:rPr>
          <w:rFonts w:ascii="Arial" w:hAnsi="Arial" w:cs="Arial"/>
          <w:sz w:val="20"/>
          <w:szCs w:val="20"/>
        </w:rPr>
        <w:t>s</w:t>
      </w:r>
      <w:r w:rsidR="000A5569" w:rsidRPr="00C017D0">
        <w:rPr>
          <w:rFonts w:ascii="Arial" w:hAnsi="Arial" w:cs="Arial"/>
          <w:sz w:val="20"/>
          <w:szCs w:val="20"/>
        </w:rPr>
        <w:t>e</w:t>
      </w:r>
      <w:proofErr w:type="spellEnd"/>
      <w:r w:rsidR="000A5569" w:rsidRPr="00C017D0">
        <w:rPr>
          <w:rFonts w:ascii="Arial" w:hAnsi="Arial" w:cs="Arial"/>
          <w:sz w:val="20"/>
          <w:szCs w:val="20"/>
        </w:rPr>
        <w:t xml:space="preserve"> the data processing to ‘the remit of </w:t>
      </w:r>
      <w:r w:rsidR="00981B6C" w:rsidRPr="00C017D0">
        <w:rPr>
          <w:rFonts w:ascii="Arial" w:hAnsi="Arial" w:cs="Arial"/>
          <w:sz w:val="20"/>
          <w:szCs w:val="20"/>
        </w:rPr>
        <w:t xml:space="preserve">a </w:t>
      </w:r>
      <w:r w:rsidR="000A5569" w:rsidRPr="00C017D0">
        <w:rPr>
          <w:rFonts w:ascii="Arial" w:hAnsi="Arial" w:cs="Arial"/>
          <w:sz w:val="20"/>
          <w:szCs w:val="20"/>
        </w:rPr>
        <w:t>public task carried out by schools</w:t>
      </w:r>
      <w:r w:rsidR="00DA07EC" w:rsidRPr="00C017D0">
        <w:rPr>
          <w:rFonts w:ascii="Arial" w:hAnsi="Arial" w:cs="Arial"/>
          <w:sz w:val="20"/>
          <w:szCs w:val="20"/>
        </w:rPr>
        <w:t>’</w:t>
      </w:r>
      <w:r w:rsidR="000A5569" w:rsidRPr="00C017D0">
        <w:rPr>
          <w:rFonts w:ascii="Arial" w:hAnsi="Arial" w:cs="Arial"/>
          <w:sz w:val="20"/>
          <w:szCs w:val="20"/>
        </w:rPr>
        <w:t>.</w:t>
      </w:r>
      <w:r w:rsidR="000A5569" w:rsidRPr="00C017D0">
        <w:rPr>
          <w:rStyle w:val="FootnoteReference"/>
          <w:rFonts w:ascii="Arial" w:hAnsi="Arial" w:cs="Arial"/>
          <w:sz w:val="20"/>
          <w:szCs w:val="20"/>
        </w:rPr>
        <w:footnoteReference w:id="49"/>
      </w:r>
      <w:r w:rsidR="000A5569" w:rsidRPr="00C017D0">
        <w:rPr>
          <w:rFonts w:ascii="Arial" w:hAnsi="Arial" w:cs="Arial"/>
          <w:sz w:val="20"/>
          <w:szCs w:val="20"/>
        </w:rPr>
        <w:t xml:space="preserve"> The Draft Guidelin</w:t>
      </w:r>
      <w:r w:rsidR="002B12AB" w:rsidRPr="00C017D0">
        <w:rPr>
          <w:rFonts w:ascii="Arial" w:hAnsi="Arial" w:cs="Arial"/>
          <w:sz w:val="20"/>
          <w:szCs w:val="20"/>
        </w:rPr>
        <w:t>e</w:t>
      </w:r>
      <w:r w:rsidR="008F3DA3" w:rsidRPr="00C017D0">
        <w:rPr>
          <w:rFonts w:ascii="Arial" w:hAnsi="Arial" w:cs="Arial"/>
          <w:sz w:val="20"/>
          <w:szCs w:val="20"/>
        </w:rPr>
        <w:t>s</w:t>
      </w:r>
      <w:r w:rsidR="002B12AB" w:rsidRPr="00C017D0">
        <w:rPr>
          <w:rFonts w:ascii="Arial" w:hAnsi="Arial" w:cs="Arial"/>
          <w:sz w:val="20"/>
          <w:szCs w:val="20"/>
        </w:rPr>
        <w:t xml:space="preserve"> consider that advertising is not a compatible purpose if data processing is objected under Article 9(1)(d) of Convention 108+ as it would not override the best interest of </w:t>
      </w:r>
      <w:r w:rsidR="00981B6C" w:rsidRPr="00C017D0">
        <w:rPr>
          <w:rFonts w:ascii="Arial" w:hAnsi="Arial" w:cs="Arial"/>
          <w:sz w:val="20"/>
          <w:szCs w:val="20"/>
        </w:rPr>
        <w:t xml:space="preserve">the </w:t>
      </w:r>
      <w:r w:rsidR="002B12AB" w:rsidRPr="00C017D0">
        <w:rPr>
          <w:rFonts w:ascii="Arial" w:hAnsi="Arial" w:cs="Arial"/>
          <w:sz w:val="20"/>
          <w:szCs w:val="20"/>
        </w:rPr>
        <w:t xml:space="preserve">child </w:t>
      </w:r>
      <w:r w:rsidR="006A670F" w:rsidRPr="00C017D0">
        <w:rPr>
          <w:rFonts w:ascii="Arial" w:hAnsi="Arial" w:cs="Arial"/>
          <w:sz w:val="20"/>
          <w:szCs w:val="20"/>
        </w:rPr>
        <w:t xml:space="preserve">in an </w:t>
      </w:r>
      <w:r w:rsidR="002B12AB" w:rsidRPr="00C017D0">
        <w:rPr>
          <w:rFonts w:ascii="Arial" w:hAnsi="Arial" w:cs="Arial"/>
          <w:sz w:val="20"/>
          <w:szCs w:val="20"/>
        </w:rPr>
        <w:t>education setting.</w:t>
      </w:r>
      <w:r w:rsidR="002B12AB" w:rsidRPr="00C017D0">
        <w:rPr>
          <w:rStyle w:val="FootnoteReference"/>
          <w:rFonts w:ascii="Arial" w:hAnsi="Arial" w:cs="Arial"/>
          <w:sz w:val="20"/>
          <w:szCs w:val="20"/>
        </w:rPr>
        <w:footnoteReference w:id="50"/>
      </w:r>
      <w:r w:rsidR="002B12AB" w:rsidRPr="00C017D0">
        <w:rPr>
          <w:rFonts w:ascii="Arial" w:hAnsi="Arial" w:cs="Arial"/>
          <w:sz w:val="20"/>
          <w:szCs w:val="20"/>
        </w:rPr>
        <w:t xml:space="preserve"> Furthermore, the Draft Guidelines </w:t>
      </w:r>
      <w:r w:rsidR="001C3ED1" w:rsidRPr="00C017D0">
        <w:rPr>
          <w:rFonts w:ascii="Arial" w:hAnsi="Arial" w:cs="Arial"/>
          <w:sz w:val="20"/>
          <w:szCs w:val="20"/>
        </w:rPr>
        <w:t>recommend</w:t>
      </w:r>
      <w:r w:rsidR="004C7783" w:rsidRPr="00C017D0">
        <w:rPr>
          <w:rFonts w:ascii="Arial" w:hAnsi="Arial" w:cs="Arial"/>
          <w:sz w:val="20"/>
          <w:szCs w:val="20"/>
        </w:rPr>
        <w:t xml:space="preserve"> that the data processing for service improvement must be restricted to the delivery of education service.</w:t>
      </w:r>
      <w:r w:rsidR="00C0374C" w:rsidRPr="00C017D0">
        <w:rPr>
          <w:rStyle w:val="FootnoteReference"/>
          <w:rFonts w:ascii="Arial" w:hAnsi="Arial" w:cs="Arial"/>
          <w:sz w:val="20"/>
          <w:szCs w:val="20"/>
        </w:rPr>
        <w:footnoteReference w:id="51"/>
      </w:r>
      <w:r w:rsidR="004C7783" w:rsidRPr="00C017D0">
        <w:rPr>
          <w:rFonts w:ascii="Arial" w:hAnsi="Arial" w:cs="Arial"/>
          <w:sz w:val="20"/>
          <w:szCs w:val="20"/>
        </w:rPr>
        <w:t xml:space="preserve"> These safeguards show that in </w:t>
      </w:r>
      <w:r w:rsidR="006A670F" w:rsidRPr="00C017D0">
        <w:rPr>
          <w:rFonts w:ascii="Arial" w:hAnsi="Arial" w:cs="Arial"/>
          <w:sz w:val="20"/>
          <w:szCs w:val="20"/>
        </w:rPr>
        <w:t xml:space="preserve">an education setting, in </w:t>
      </w:r>
      <w:r w:rsidR="004C7783" w:rsidRPr="00C017D0">
        <w:rPr>
          <w:rFonts w:ascii="Arial" w:hAnsi="Arial" w:cs="Arial"/>
          <w:sz w:val="20"/>
          <w:szCs w:val="20"/>
        </w:rPr>
        <w:t>case of conflict between commercial interest</w:t>
      </w:r>
      <w:r w:rsidR="006A670F" w:rsidRPr="00C017D0">
        <w:rPr>
          <w:rFonts w:ascii="Arial" w:hAnsi="Arial" w:cs="Arial"/>
          <w:sz w:val="20"/>
          <w:szCs w:val="20"/>
        </w:rPr>
        <w:t>s</w:t>
      </w:r>
      <w:r w:rsidR="004C7783" w:rsidRPr="00C017D0">
        <w:rPr>
          <w:rFonts w:ascii="Arial" w:hAnsi="Arial" w:cs="Arial"/>
          <w:sz w:val="20"/>
          <w:szCs w:val="20"/>
        </w:rPr>
        <w:t xml:space="preserve"> and the </w:t>
      </w:r>
      <w:r w:rsidR="006A670F" w:rsidRPr="00C017D0">
        <w:rPr>
          <w:rFonts w:ascii="Arial" w:hAnsi="Arial" w:cs="Arial"/>
          <w:sz w:val="20"/>
          <w:szCs w:val="20"/>
        </w:rPr>
        <w:t xml:space="preserve">right to </w:t>
      </w:r>
      <w:r w:rsidR="004C7783" w:rsidRPr="00C017D0">
        <w:rPr>
          <w:rFonts w:ascii="Arial" w:hAnsi="Arial" w:cs="Arial"/>
          <w:sz w:val="20"/>
          <w:szCs w:val="20"/>
        </w:rPr>
        <w:t>privacy of children, the best interest of the child play</w:t>
      </w:r>
      <w:r w:rsidR="006A670F" w:rsidRPr="00C017D0">
        <w:rPr>
          <w:rFonts w:ascii="Arial" w:hAnsi="Arial" w:cs="Arial"/>
          <w:sz w:val="20"/>
          <w:szCs w:val="20"/>
        </w:rPr>
        <w:t>s</w:t>
      </w:r>
      <w:r w:rsidR="004C7783" w:rsidRPr="00C017D0">
        <w:rPr>
          <w:rFonts w:ascii="Arial" w:hAnsi="Arial" w:cs="Arial"/>
          <w:sz w:val="20"/>
          <w:szCs w:val="20"/>
        </w:rPr>
        <w:t xml:space="preserve"> </w:t>
      </w:r>
      <w:r w:rsidR="00981B6C" w:rsidRPr="00C017D0">
        <w:rPr>
          <w:rFonts w:ascii="Arial" w:hAnsi="Arial" w:cs="Arial"/>
          <w:sz w:val="20"/>
          <w:szCs w:val="20"/>
        </w:rPr>
        <w:t xml:space="preserve">a </w:t>
      </w:r>
      <w:r w:rsidR="004C7783" w:rsidRPr="00C017D0">
        <w:rPr>
          <w:rFonts w:ascii="Arial" w:hAnsi="Arial" w:cs="Arial"/>
          <w:sz w:val="20"/>
          <w:szCs w:val="20"/>
        </w:rPr>
        <w:t>decisive role and overrides the commercial interest.</w:t>
      </w:r>
    </w:p>
    <w:p w14:paraId="076A36B0" w14:textId="77777777" w:rsidR="00C017D0" w:rsidRPr="00C017D0" w:rsidRDefault="00C017D0" w:rsidP="00C017D0">
      <w:pPr>
        <w:spacing w:line="240" w:lineRule="auto"/>
        <w:ind w:firstLine="360"/>
        <w:jc w:val="both"/>
        <w:rPr>
          <w:rFonts w:ascii="Arial" w:hAnsi="Arial" w:cs="Arial"/>
          <w:sz w:val="20"/>
          <w:szCs w:val="20"/>
          <w:lang w:val="en-GB"/>
        </w:rPr>
      </w:pPr>
    </w:p>
    <w:p w14:paraId="78EC80C3" w14:textId="04594EBF" w:rsidR="0098396F" w:rsidRPr="00C017D0" w:rsidRDefault="006565C8" w:rsidP="00C017D0">
      <w:pPr>
        <w:pStyle w:val="ListParagraph"/>
        <w:numPr>
          <w:ilvl w:val="0"/>
          <w:numId w:val="2"/>
        </w:numPr>
        <w:spacing w:line="240" w:lineRule="auto"/>
        <w:jc w:val="both"/>
        <w:rPr>
          <w:rFonts w:ascii="Arial" w:hAnsi="Arial" w:cs="Arial"/>
          <w:b/>
          <w:bCs/>
          <w:sz w:val="20"/>
          <w:szCs w:val="20"/>
          <w:lang w:val="en-GB"/>
        </w:rPr>
      </w:pPr>
      <w:r w:rsidRPr="00C017D0">
        <w:rPr>
          <w:rFonts w:ascii="Arial" w:hAnsi="Arial" w:cs="Arial"/>
          <w:b/>
          <w:bCs/>
          <w:sz w:val="20"/>
          <w:szCs w:val="20"/>
          <w:lang w:val="en-GB"/>
        </w:rPr>
        <w:t>C</w:t>
      </w:r>
      <w:r w:rsidR="0098396F" w:rsidRPr="00C017D0">
        <w:rPr>
          <w:rFonts w:ascii="Arial" w:hAnsi="Arial" w:cs="Arial"/>
          <w:b/>
          <w:bCs/>
          <w:sz w:val="20"/>
          <w:szCs w:val="20"/>
          <w:lang w:val="en-GB"/>
        </w:rPr>
        <w:t>hildren’s rights and privacy in the digital environment</w:t>
      </w:r>
      <w:r w:rsidR="00DF6AC3" w:rsidRPr="00C017D0">
        <w:rPr>
          <w:rFonts w:ascii="Arial" w:hAnsi="Arial" w:cs="Arial"/>
          <w:b/>
          <w:bCs/>
          <w:sz w:val="20"/>
          <w:szCs w:val="20"/>
          <w:lang w:val="en-GB"/>
        </w:rPr>
        <w:t xml:space="preserve"> and access to information</w:t>
      </w:r>
    </w:p>
    <w:p w14:paraId="74B938DB" w14:textId="3C637A58" w:rsidR="004234A7" w:rsidRPr="00C017D0" w:rsidRDefault="00FB68BA"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Children shall not be subjected to arbitrary or unlawful interference with their privacy in the digital environment. Measures which may restrict children’s right to privacy must be carried out in accordance with the law, pursue a legitimate aim, be necessary in a democratic society and be proportionate to the legitimate aim pursued. Surveillance or interception measures in particular must comply with these conditions and should be subject to effective, independent and impartial oversight. </w:t>
      </w:r>
      <w:r w:rsidR="004234A7" w:rsidRPr="00C017D0">
        <w:rPr>
          <w:rFonts w:ascii="Arial" w:hAnsi="Arial" w:cs="Arial"/>
          <w:sz w:val="20"/>
          <w:szCs w:val="20"/>
          <w:lang w:val="en-GB"/>
        </w:rPr>
        <w:t xml:space="preserve">The Digital  Guidelines provide that the likely impact of intended data processing on the rights of the child must </w:t>
      </w:r>
      <w:r w:rsidRPr="00C017D0">
        <w:rPr>
          <w:rFonts w:ascii="Arial" w:hAnsi="Arial" w:cs="Arial"/>
          <w:sz w:val="20"/>
          <w:szCs w:val="20"/>
          <w:lang w:val="en-GB"/>
        </w:rPr>
        <w:t xml:space="preserve">always </w:t>
      </w:r>
      <w:r w:rsidR="004234A7" w:rsidRPr="00C017D0">
        <w:rPr>
          <w:rFonts w:ascii="Arial" w:hAnsi="Arial" w:cs="Arial"/>
          <w:sz w:val="20"/>
          <w:szCs w:val="20"/>
          <w:lang w:val="en-GB"/>
        </w:rPr>
        <w:t>be assessed and that data processing must be designed to prevent or minimise the risk of interference with children’s rights.</w:t>
      </w:r>
      <w:r w:rsidR="00DD608E" w:rsidRPr="00C017D0">
        <w:rPr>
          <w:rStyle w:val="FootnoteReference"/>
          <w:rFonts w:ascii="Arial" w:hAnsi="Arial" w:cs="Arial"/>
          <w:sz w:val="20"/>
          <w:szCs w:val="20"/>
          <w:lang w:val="en-GB"/>
        </w:rPr>
        <w:footnoteReference w:id="52"/>
      </w:r>
      <w:r w:rsidR="004234A7" w:rsidRPr="00C017D0">
        <w:rPr>
          <w:rFonts w:ascii="Arial" w:hAnsi="Arial" w:cs="Arial"/>
          <w:sz w:val="20"/>
          <w:szCs w:val="20"/>
          <w:lang w:val="en-GB"/>
        </w:rPr>
        <w:t xml:space="preserve"> </w:t>
      </w:r>
    </w:p>
    <w:p w14:paraId="18EA2C51" w14:textId="5CB3B1F3" w:rsidR="004234A7" w:rsidRPr="00C017D0" w:rsidRDefault="00A57499"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T</w:t>
      </w:r>
      <w:r w:rsidR="004234A7" w:rsidRPr="00C017D0">
        <w:rPr>
          <w:rFonts w:ascii="Arial" w:hAnsi="Arial" w:cs="Arial"/>
          <w:sz w:val="20"/>
          <w:szCs w:val="20"/>
          <w:lang w:val="en-GB"/>
        </w:rPr>
        <w:t>he processing of special categories of data which are considered sensitive, such as genetic data, biometric data uniquely identifying a child, personal data relating to criminal convictions, and personal data that reveal racial or ethnic origins, political opinions, religious or other beliefs, mental and physical health, or sexual life, should in all instances only be allowed where appropriate safeguards are enshrined in law.</w:t>
      </w:r>
    </w:p>
    <w:p w14:paraId="2CE74C97" w14:textId="61769504" w:rsidR="00DF6AC3" w:rsidRDefault="00DF6AC3"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lastRenderedPageBreak/>
        <w:t>The Council of Europe</w:t>
      </w:r>
      <w:r w:rsidR="00B0510E" w:rsidRPr="00C017D0">
        <w:rPr>
          <w:rFonts w:ascii="Arial" w:hAnsi="Arial" w:cs="Arial"/>
          <w:sz w:val="20"/>
          <w:szCs w:val="20"/>
          <w:lang w:val="en-GB"/>
        </w:rPr>
        <w:t xml:space="preserve"> Digital Guidelines</w:t>
      </w:r>
      <w:r w:rsidRPr="00C017D0">
        <w:rPr>
          <w:rFonts w:ascii="Arial" w:hAnsi="Arial" w:cs="Arial"/>
          <w:sz w:val="20"/>
          <w:szCs w:val="20"/>
          <w:lang w:val="en-GB"/>
        </w:rPr>
        <w:t xml:space="preserve"> also recalled that states should provide the largest possible amount of high-quality online content that is specifically made for children, easy for them to find and understand, provided in their language and which is adapted to their age and maturity. Information on the rights of the child, including in the digital environment; on news; on health; and on sexuality, among other resources of benefit to them, is particularly important.</w:t>
      </w:r>
      <w:r w:rsidRPr="00C017D0">
        <w:rPr>
          <w:rStyle w:val="FootnoteReference"/>
          <w:rFonts w:ascii="Arial" w:hAnsi="Arial" w:cs="Arial"/>
          <w:sz w:val="20"/>
          <w:szCs w:val="20"/>
          <w:lang w:val="en-GB"/>
        </w:rPr>
        <w:footnoteReference w:id="53"/>
      </w:r>
    </w:p>
    <w:p w14:paraId="1D3F95B8" w14:textId="77777777" w:rsidR="00C017D0" w:rsidRPr="00C017D0" w:rsidRDefault="00C017D0" w:rsidP="00C017D0">
      <w:pPr>
        <w:spacing w:line="240" w:lineRule="auto"/>
        <w:ind w:firstLine="360"/>
        <w:jc w:val="both"/>
        <w:rPr>
          <w:rFonts w:ascii="Arial" w:hAnsi="Arial" w:cs="Arial"/>
          <w:sz w:val="20"/>
          <w:szCs w:val="20"/>
          <w:lang w:val="en-GB"/>
        </w:rPr>
      </w:pPr>
    </w:p>
    <w:p w14:paraId="69853784" w14:textId="7C4D72B7" w:rsidR="006565C8" w:rsidRPr="00C017D0" w:rsidRDefault="006565C8" w:rsidP="00C017D0">
      <w:pPr>
        <w:pStyle w:val="ListParagraph"/>
        <w:numPr>
          <w:ilvl w:val="0"/>
          <w:numId w:val="2"/>
        </w:numPr>
        <w:spacing w:line="240" w:lineRule="auto"/>
        <w:jc w:val="both"/>
        <w:rPr>
          <w:rFonts w:ascii="Arial" w:hAnsi="Arial" w:cs="Arial"/>
          <w:b/>
          <w:bCs/>
          <w:sz w:val="20"/>
          <w:szCs w:val="20"/>
          <w:lang w:val="en-GB"/>
        </w:rPr>
      </w:pPr>
      <w:r w:rsidRPr="00C017D0">
        <w:rPr>
          <w:rFonts w:ascii="Arial" w:hAnsi="Arial" w:cs="Arial"/>
          <w:b/>
          <w:bCs/>
          <w:sz w:val="20"/>
          <w:szCs w:val="20"/>
          <w:lang w:val="en-GB"/>
        </w:rPr>
        <w:t>Privacy of children in vulnerable situations</w:t>
      </w:r>
      <w:r w:rsidR="00FA20E9" w:rsidRPr="00C017D0">
        <w:rPr>
          <w:rFonts w:ascii="Arial" w:hAnsi="Arial" w:cs="Arial"/>
          <w:b/>
          <w:bCs/>
          <w:sz w:val="20"/>
          <w:szCs w:val="20"/>
          <w:lang w:val="en-GB"/>
        </w:rPr>
        <w:t>, including children with disabilities</w:t>
      </w:r>
      <w:r w:rsidRPr="00C017D0">
        <w:rPr>
          <w:rFonts w:ascii="Arial" w:hAnsi="Arial" w:cs="Arial"/>
          <w:b/>
          <w:bCs/>
          <w:sz w:val="20"/>
          <w:szCs w:val="20"/>
          <w:lang w:val="en-GB"/>
        </w:rPr>
        <w:t xml:space="preserve"> </w:t>
      </w:r>
    </w:p>
    <w:p w14:paraId="1F3C2867" w14:textId="42692F61" w:rsidR="0000409C" w:rsidRDefault="00A57499"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Some groups of children may face particular difficulties when participating in the digital environment. </w:t>
      </w:r>
      <w:r w:rsidR="009D13CC" w:rsidRPr="00C017D0">
        <w:rPr>
          <w:rFonts w:ascii="Arial" w:hAnsi="Arial" w:cs="Arial"/>
          <w:sz w:val="20"/>
          <w:szCs w:val="20"/>
          <w:lang w:val="en-GB"/>
        </w:rPr>
        <w:t>The</w:t>
      </w:r>
      <w:r w:rsidR="003102D2" w:rsidRPr="00C017D0">
        <w:rPr>
          <w:rFonts w:ascii="Arial" w:hAnsi="Arial" w:cs="Arial"/>
          <w:sz w:val="20"/>
          <w:szCs w:val="20"/>
          <w:lang w:val="en-GB"/>
        </w:rPr>
        <w:t xml:space="preserve"> Council of Europe recent report - </w:t>
      </w:r>
      <w:r w:rsidR="009D13CC" w:rsidRPr="00C017D0">
        <w:rPr>
          <w:rFonts w:ascii="Arial" w:hAnsi="Arial" w:cs="Arial"/>
          <w:sz w:val="20"/>
          <w:szCs w:val="20"/>
          <w:lang w:val="en-GB"/>
        </w:rPr>
        <w:t xml:space="preserve"> “</w:t>
      </w:r>
      <w:hyperlink r:id="rId15" w:history="1">
        <w:r w:rsidR="009D13CC" w:rsidRPr="00C017D0">
          <w:rPr>
            <w:rFonts w:ascii="Arial" w:hAnsi="Arial" w:cs="Arial"/>
            <w:sz w:val="20"/>
            <w:szCs w:val="20"/>
          </w:rPr>
          <w:t>Two clicks forward and one click back: Report on children with disabilities in the digital environment</w:t>
        </w:r>
      </w:hyperlink>
      <w:r w:rsidR="009D13CC" w:rsidRPr="00C017D0">
        <w:rPr>
          <w:rFonts w:ascii="Arial" w:hAnsi="Arial" w:cs="Arial"/>
          <w:sz w:val="20"/>
          <w:szCs w:val="20"/>
          <w:lang w:val="en-GB"/>
        </w:rPr>
        <w:t>”</w:t>
      </w:r>
      <w:r w:rsidR="003102D2" w:rsidRPr="00C017D0">
        <w:rPr>
          <w:rFonts w:ascii="Arial" w:hAnsi="Arial" w:cs="Arial"/>
          <w:sz w:val="20"/>
          <w:szCs w:val="20"/>
          <w:lang w:val="en-GB"/>
        </w:rPr>
        <w:t xml:space="preserve">  </w:t>
      </w:r>
      <w:r w:rsidRPr="00C017D0">
        <w:rPr>
          <w:rFonts w:ascii="Arial" w:hAnsi="Arial" w:cs="Arial"/>
          <w:sz w:val="20"/>
          <w:szCs w:val="20"/>
          <w:lang w:val="en-GB"/>
        </w:rPr>
        <w:t>suggest</w:t>
      </w:r>
      <w:r w:rsidR="009D13CC" w:rsidRPr="00C017D0">
        <w:rPr>
          <w:rFonts w:ascii="Arial" w:hAnsi="Arial" w:cs="Arial"/>
          <w:sz w:val="20"/>
          <w:szCs w:val="20"/>
          <w:lang w:val="en-GB"/>
        </w:rPr>
        <w:t>s</w:t>
      </w:r>
      <w:r w:rsidRPr="00C017D0">
        <w:rPr>
          <w:rFonts w:ascii="Arial" w:hAnsi="Arial" w:cs="Arial"/>
          <w:sz w:val="20"/>
          <w:szCs w:val="20"/>
          <w:lang w:val="en-GB"/>
        </w:rPr>
        <w:t xml:space="preserve"> that some children with disabilities, particularly those with intellectual impairments, are more likely to be subjected to adult restrictions and to enjoy less autonomy than other children. The findings</w:t>
      </w:r>
      <w:r w:rsidR="003102D2" w:rsidRPr="00C017D0">
        <w:rPr>
          <w:rFonts w:ascii="Arial" w:hAnsi="Arial" w:cs="Arial"/>
          <w:sz w:val="20"/>
          <w:szCs w:val="20"/>
          <w:lang w:val="en-GB"/>
        </w:rPr>
        <w:t xml:space="preserve">, which are based on participatory consultations with children with disabilities in several Council of Europe member states, show </w:t>
      </w:r>
      <w:r w:rsidRPr="00C017D0">
        <w:rPr>
          <w:rFonts w:ascii="Arial" w:hAnsi="Arial" w:cs="Arial"/>
          <w:sz w:val="20"/>
          <w:szCs w:val="20"/>
          <w:lang w:val="en-GB"/>
        </w:rPr>
        <w:t xml:space="preserve"> that some children with disabilities may experience a triple barrier in the enjoyment of their rights: first, the fact that they are children poses a barrier to being heard and taken seriously; secondly, the fact that they have a disability is often accompanied by negative assumptions about their capacities and competence in decision-making in the online environment; and finally, parents and other adults are often more protective of children with disabilities than other children.</w:t>
      </w:r>
      <w:r w:rsidR="009D13CC" w:rsidRPr="00C017D0">
        <w:rPr>
          <w:rFonts w:ascii="Arial" w:hAnsi="Arial" w:cs="Arial"/>
          <w:sz w:val="20"/>
          <w:szCs w:val="20"/>
          <w:lang w:val="en-GB"/>
        </w:rPr>
        <w:t xml:space="preserve"> In this regard, governments are encouraged to consider actively the particular risks faced by children with disabilities, with particular regard to issues of concern for children with intellectual impairments.</w:t>
      </w:r>
      <w:r w:rsidRPr="00C017D0">
        <w:rPr>
          <w:rStyle w:val="FootnoteReference"/>
          <w:rFonts w:ascii="Arial" w:hAnsi="Arial" w:cs="Arial"/>
          <w:sz w:val="20"/>
          <w:szCs w:val="20"/>
          <w:lang w:val="en-GB"/>
        </w:rPr>
        <w:footnoteReference w:id="54"/>
      </w:r>
    </w:p>
    <w:p w14:paraId="584B728E" w14:textId="77777777" w:rsidR="00C017D0" w:rsidRPr="00C017D0" w:rsidRDefault="00C017D0" w:rsidP="00C017D0">
      <w:pPr>
        <w:spacing w:line="240" w:lineRule="auto"/>
        <w:ind w:firstLine="360"/>
        <w:jc w:val="both"/>
        <w:rPr>
          <w:rFonts w:ascii="Arial" w:hAnsi="Arial" w:cs="Arial"/>
          <w:sz w:val="20"/>
          <w:szCs w:val="20"/>
          <w:lang w:val="en-GB"/>
        </w:rPr>
      </w:pPr>
    </w:p>
    <w:p w14:paraId="0FB20F70" w14:textId="10BE6B3F" w:rsidR="006565C8" w:rsidRPr="00C017D0" w:rsidRDefault="006565C8" w:rsidP="00C017D0">
      <w:pPr>
        <w:pStyle w:val="ListParagraph"/>
        <w:numPr>
          <w:ilvl w:val="0"/>
          <w:numId w:val="2"/>
        </w:numPr>
        <w:spacing w:line="240" w:lineRule="auto"/>
        <w:jc w:val="both"/>
        <w:rPr>
          <w:rFonts w:ascii="Arial" w:hAnsi="Arial" w:cs="Arial"/>
          <w:b/>
          <w:bCs/>
          <w:sz w:val="20"/>
          <w:szCs w:val="20"/>
          <w:lang w:val="en-GB"/>
        </w:rPr>
      </w:pPr>
      <w:r w:rsidRPr="00C017D0">
        <w:rPr>
          <w:rFonts w:ascii="Arial" w:hAnsi="Arial" w:cs="Arial"/>
          <w:b/>
          <w:bCs/>
          <w:sz w:val="20"/>
          <w:szCs w:val="20"/>
          <w:lang w:val="en-GB"/>
        </w:rPr>
        <w:t>The sexual development of the child and the importance of private spaces for the child, both on-line and off-line</w:t>
      </w:r>
    </w:p>
    <w:p w14:paraId="2F97845C" w14:textId="3BDFB642" w:rsidR="00B0510E" w:rsidRPr="00C017D0" w:rsidRDefault="003E36D2"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Children should be made aware of their rights, including in the digital environment, and they should be provided with information on sexuality. </w:t>
      </w:r>
      <w:r w:rsidR="00B0510E" w:rsidRPr="00C017D0">
        <w:rPr>
          <w:rFonts w:ascii="Arial" w:hAnsi="Arial" w:cs="Arial"/>
          <w:sz w:val="20"/>
          <w:szCs w:val="20"/>
          <w:lang w:val="en-GB"/>
        </w:rPr>
        <w:t>In this context, information on the rights of the child, including in the digital environment; on news; on health; and on sexuality, among other resources of benefit to them, is particularly important. The Digital Guidelines provide that States should ensure that children are able to locate and explore public service media and high-quality content likely to be of benefit to them.</w:t>
      </w:r>
    </w:p>
    <w:p w14:paraId="4DD057FF" w14:textId="6D5A6F1D" w:rsidR="006565C8" w:rsidRPr="00C017D0" w:rsidRDefault="00D80891"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Specific measures should be taken with regard to child sexual abuse material</w:t>
      </w:r>
      <w:r w:rsidRPr="00C017D0">
        <w:rPr>
          <w:rFonts w:ascii="Arial" w:hAnsi="Arial" w:cs="Arial"/>
          <w:sz w:val="20"/>
          <w:szCs w:val="20"/>
          <w:vertAlign w:val="superscript"/>
          <w:lang w:val="en-GB"/>
        </w:rPr>
        <w:footnoteReference w:id="55"/>
      </w:r>
      <w:r w:rsidRPr="00C017D0">
        <w:rPr>
          <w:rFonts w:ascii="Arial" w:hAnsi="Arial" w:cs="Arial"/>
          <w:sz w:val="20"/>
          <w:szCs w:val="20"/>
          <w:lang w:val="en-GB"/>
        </w:rPr>
        <w:t>,  to ensure that policing is victim-focused; that states constantly monitor whether and how child sexual abuse materials are hosted within their jurisdiction; and that states engage with business enterprises on the matter</w:t>
      </w:r>
      <w:r w:rsidR="0000409C" w:rsidRPr="00C017D0">
        <w:rPr>
          <w:rFonts w:ascii="Arial" w:hAnsi="Arial" w:cs="Arial"/>
          <w:sz w:val="20"/>
          <w:szCs w:val="20"/>
          <w:lang w:val="en-GB"/>
        </w:rPr>
        <w:t>.</w:t>
      </w:r>
      <w:r w:rsidR="003E36D2" w:rsidRPr="00C017D0">
        <w:rPr>
          <w:rFonts w:ascii="Arial" w:hAnsi="Arial" w:cs="Arial"/>
          <w:sz w:val="20"/>
          <w:szCs w:val="20"/>
          <w:lang w:val="en-GB"/>
        </w:rPr>
        <w:t xml:space="preserve"> </w:t>
      </w:r>
    </w:p>
    <w:p w14:paraId="06E1323A" w14:textId="17000C23" w:rsidR="00D80891" w:rsidRPr="00C017D0" w:rsidRDefault="006565C8"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S</w:t>
      </w:r>
      <w:r w:rsidR="00D80891" w:rsidRPr="00C017D0">
        <w:rPr>
          <w:rFonts w:ascii="Arial" w:hAnsi="Arial" w:cs="Arial"/>
          <w:sz w:val="20"/>
          <w:szCs w:val="20"/>
          <w:lang w:val="en-GB"/>
        </w:rPr>
        <w:t xml:space="preserve">tates should ensure that business enterprises and stakeholders are required to promptly take all necessary steps to secure the availability of metadata concerning any child sexual exploitation and abuse material found on local servers, make them available to law-enforcement authorities and remove these materials. </w:t>
      </w:r>
    </w:p>
    <w:p w14:paraId="6C44C1AF" w14:textId="085087CE" w:rsidR="0000409C" w:rsidRPr="00C017D0" w:rsidRDefault="0000409C" w:rsidP="00C017D0">
      <w:pPr>
        <w:spacing w:line="240" w:lineRule="auto"/>
        <w:ind w:firstLine="360"/>
        <w:jc w:val="both"/>
        <w:rPr>
          <w:rFonts w:ascii="Arial" w:hAnsi="Arial" w:cs="Arial"/>
          <w:sz w:val="20"/>
          <w:szCs w:val="20"/>
          <w:lang w:val="en-GB"/>
        </w:rPr>
      </w:pPr>
      <w:r w:rsidRPr="00C05077">
        <w:rPr>
          <w:rFonts w:ascii="Arial" w:hAnsi="Arial" w:cs="Arial"/>
          <w:sz w:val="20"/>
          <w:szCs w:val="20"/>
          <w:highlight w:val="yellow"/>
          <w:lang w:val="en-GB"/>
        </w:rPr>
        <w:t xml:space="preserve">The Lanzarote Committee </w:t>
      </w:r>
      <w:r w:rsidR="00DF4642" w:rsidRPr="00C05077">
        <w:rPr>
          <w:rFonts w:ascii="Arial" w:hAnsi="Arial" w:cs="Arial"/>
          <w:sz w:val="20"/>
          <w:szCs w:val="20"/>
          <w:highlight w:val="yellow"/>
          <w:lang w:val="en-GB"/>
        </w:rPr>
        <w:t>adopted an “</w:t>
      </w:r>
      <w:hyperlink r:id="rId16" w:history="1">
        <w:r w:rsidR="00DF4642" w:rsidRPr="00C05077">
          <w:rPr>
            <w:rFonts w:ascii="Arial" w:hAnsi="Arial" w:cs="Arial"/>
            <w:sz w:val="20"/>
            <w:szCs w:val="20"/>
            <w:highlight w:val="yellow"/>
          </w:rPr>
          <w:t>Opinion on child sexually suggestive or explicit images and/or videos generated, shared and received by children</w:t>
        </w:r>
      </w:hyperlink>
      <w:r w:rsidR="00DF4642" w:rsidRPr="00C05077">
        <w:rPr>
          <w:rFonts w:ascii="Arial" w:hAnsi="Arial" w:cs="Arial"/>
          <w:sz w:val="20"/>
          <w:szCs w:val="20"/>
          <w:highlight w:val="yellow"/>
          <w:lang w:val="en-GB"/>
        </w:rPr>
        <w:t>”</w:t>
      </w:r>
      <w:r w:rsidR="00DF4642" w:rsidRPr="00C05077">
        <w:rPr>
          <w:rStyle w:val="FootnoteReference"/>
          <w:rFonts w:ascii="Arial" w:hAnsi="Arial" w:cs="Arial"/>
          <w:sz w:val="20"/>
          <w:szCs w:val="20"/>
          <w:highlight w:val="yellow"/>
          <w:lang w:val="en-GB"/>
        </w:rPr>
        <w:footnoteReference w:id="56"/>
      </w:r>
      <w:r w:rsidR="00DF4642" w:rsidRPr="00C05077">
        <w:rPr>
          <w:rFonts w:ascii="Arial" w:hAnsi="Arial" w:cs="Arial"/>
          <w:sz w:val="20"/>
          <w:szCs w:val="20"/>
          <w:highlight w:val="yellow"/>
          <w:lang w:val="en-GB"/>
        </w:rPr>
        <w:t xml:space="preserve"> </w:t>
      </w:r>
      <w:r w:rsidR="006B6829" w:rsidRPr="00C05077">
        <w:rPr>
          <w:rFonts w:ascii="Arial" w:hAnsi="Arial" w:cs="Arial"/>
          <w:sz w:val="20"/>
          <w:szCs w:val="20"/>
          <w:highlight w:val="yellow"/>
          <w:lang w:val="en-GB"/>
        </w:rPr>
        <w:t xml:space="preserve">clarifying that generating or possessing self-generated images or videos do not amount to production nor </w:t>
      </w:r>
      <w:proofErr w:type="spellStart"/>
      <w:r w:rsidR="006B6829" w:rsidRPr="00C05077">
        <w:rPr>
          <w:rFonts w:ascii="Arial" w:hAnsi="Arial" w:cs="Arial"/>
          <w:sz w:val="20"/>
          <w:szCs w:val="20"/>
          <w:highlight w:val="yellow"/>
          <w:lang w:val="en-GB"/>
        </w:rPr>
        <w:t>prossession</w:t>
      </w:r>
      <w:proofErr w:type="spellEnd"/>
      <w:r w:rsidR="006B6829" w:rsidRPr="00C05077">
        <w:rPr>
          <w:rFonts w:ascii="Arial" w:hAnsi="Arial" w:cs="Arial"/>
          <w:sz w:val="20"/>
          <w:szCs w:val="20"/>
          <w:highlight w:val="yellow"/>
          <w:lang w:val="en-GB"/>
        </w:rPr>
        <w:t xml:space="preserve"> of child pornography if they are intended for private use. The Committee also considered that children should only be criminally prosecuted for conduct related to “child pornography” as a last resort and priority should be given to</w:t>
      </w:r>
      <w:r w:rsidR="006B6829" w:rsidRPr="00C017D0">
        <w:rPr>
          <w:rFonts w:ascii="Arial" w:hAnsi="Arial" w:cs="Arial"/>
          <w:sz w:val="20"/>
          <w:szCs w:val="20"/>
          <w:lang w:val="en-GB"/>
        </w:rPr>
        <w:t xml:space="preserve"> </w:t>
      </w:r>
      <w:r w:rsidR="006B6829" w:rsidRPr="00C05077">
        <w:rPr>
          <w:rFonts w:ascii="Arial" w:hAnsi="Arial" w:cs="Arial"/>
          <w:sz w:val="20"/>
          <w:szCs w:val="20"/>
          <w:highlight w:val="yellow"/>
          <w:lang w:val="en-GB"/>
        </w:rPr>
        <w:lastRenderedPageBreak/>
        <w:t>more appropriate methods of dealing with their harmful behaviour (e.g. educational measures, therapeutic assistance).</w:t>
      </w:r>
    </w:p>
    <w:p w14:paraId="06D3799E" w14:textId="6A2968DA" w:rsidR="00C87DB7" w:rsidRDefault="00DF4642"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 xml:space="preserve">The Lanzarote Committee has also adopted an </w:t>
      </w:r>
      <w:hyperlink r:id="rId17" w:history="1">
        <w:r w:rsidRPr="00C017D0">
          <w:rPr>
            <w:rStyle w:val="Hyperlink"/>
            <w:rFonts w:ascii="Arial" w:hAnsi="Arial" w:cs="Arial"/>
            <w:sz w:val="20"/>
            <w:szCs w:val="20"/>
            <w:lang w:val="en-GB"/>
          </w:rPr>
          <w:t>interpretative opinion</w:t>
        </w:r>
      </w:hyperlink>
      <w:r w:rsidRPr="00C017D0">
        <w:rPr>
          <w:rStyle w:val="FootnoteReference"/>
          <w:rFonts w:ascii="Arial" w:hAnsi="Arial" w:cs="Arial"/>
          <w:sz w:val="20"/>
          <w:szCs w:val="20"/>
          <w:lang w:val="en-GB"/>
        </w:rPr>
        <w:footnoteReference w:id="57"/>
      </w:r>
      <w:r w:rsidRPr="00C017D0">
        <w:rPr>
          <w:rFonts w:ascii="Arial" w:hAnsi="Arial" w:cs="Arial"/>
          <w:sz w:val="20"/>
          <w:szCs w:val="20"/>
          <w:lang w:val="en-GB"/>
        </w:rPr>
        <w:t xml:space="preserve"> </w:t>
      </w:r>
      <w:r w:rsidR="00461F34" w:rsidRPr="00C017D0">
        <w:rPr>
          <w:rFonts w:ascii="Arial" w:hAnsi="Arial" w:cs="Arial"/>
          <w:sz w:val="20"/>
          <w:szCs w:val="20"/>
          <w:lang w:val="en-GB"/>
        </w:rPr>
        <w:t xml:space="preserve">calling for </w:t>
      </w:r>
      <w:r w:rsidRPr="00C017D0">
        <w:rPr>
          <w:rFonts w:ascii="Arial" w:hAnsi="Arial" w:cs="Arial"/>
          <w:sz w:val="20"/>
          <w:szCs w:val="20"/>
          <w:lang w:val="en-GB"/>
        </w:rPr>
        <w:t>due regard to reputational issues arising from the fact that child sexual abuse material, such as images and videos, often remain and continue to circulate online long after the physical sexual abuse has been committed. In those cases, in addition to the actual damage caused to the victim, particular attention should be paid to the specific long-term impact that sexual offences against children facilitated through the use of ICTs can have on the victims given the continued existence of child sexual abuse and exploitation material online long after the act has been committed</w:t>
      </w:r>
      <w:r w:rsidR="006B6829" w:rsidRPr="00C017D0">
        <w:rPr>
          <w:rFonts w:ascii="Arial" w:hAnsi="Arial" w:cs="Arial"/>
          <w:sz w:val="20"/>
          <w:szCs w:val="20"/>
          <w:lang w:val="en-GB"/>
        </w:rPr>
        <w:t xml:space="preserve">. </w:t>
      </w:r>
    </w:p>
    <w:p w14:paraId="51A858F2" w14:textId="77777777" w:rsidR="00C017D0" w:rsidRPr="00C017D0" w:rsidRDefault="00C017D0" w:rsidP="00C017D0">
      <w:pPr>
        <w:spacing w:line="240" w:lineRule="auto"/>
        <w:ind w:firstLine="360"/>
        <w:jc w:val="both"/>
        <w:rPr>
          <w:rFonts w:ascii="Arial" w:hAnsi="Arial" w:cs="Arial"/>
          <w:sz w:val="20"/>
          <w:szCs w:val="20"/>
          <w:lang w:val="en-GB"/>
        </w:rPr>
      </w:pPr>
    </w:p>
    <w:p w14:paraId="3E468C22" w14:textId="0449FCE8" w:rsidR="00DF6AC3" w:rsidRPr="00C017D0" w:rsidRDefault="00DF6AC3" w:rsidP="00C017D0">
      <w:pPr>
        <w:pStyle w:val="ListParagraph"/>
        <w:numPr>
          <w:ilvl w:val="0"/>
          <w:numId w:val="2"/>
        </w:numPr>
        <w:spacing w:line="240" w:lineRule="auto"/>
        <w:jc w:val="both"/>
        <w:rPr>
          <w:rFonts w:ascii="Arial" w:hAnsi="Arial" w:cs="Arial"/>
          <w:b/>
          <w:bCs/>
          <w:sz w:val="20"/>
          <w:szCs w:val="20"/>
          <w:lang w:val="en-GB"/>
        </w:rPr>
      </w:pPr>
      <w:r w:rsidRPr="00C017D0">
        <w:rPr>
          <w:rFonts w:ascii="Arial" w:hAnsi="Arial" w:cs="Arial"/>
          <w:b/>
          <w:bCs/>
          <w:sz w:val="20"/>
          <w:szCs w:val="20"/>
          <w:lang w:val="en-GB"/>
        </w:rPr>
        <w:t>National legal and policy frameworks to protect children’s privacy in the digital environment</w:t>
      </w:r>
    </w:p>
    <w:p w14:paraId="36B67DC1" w14:textId="25AB964D" w:rsidR="00DF6AC3" w:rsidRPr="00C017D0" w:rsidRDefault="00DF6AC3"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The Council of Europe, in its Digital Environment Guidelines, recommends that law and policies related to the digital environment be assessed, reviewed and updated to support the full realisation of the rights of the child in the digital environment. The Organisation has also called states to establish a comprehensive strategic national approach on the rights of the child in the digital environment, and ensure that policies and measures are consistent and mutually reinforcing. This strategic approach should identify competent bodies to implement the relevant actions, contain time-specific targets and be supported by adequate human and financial resources. All relevant stakeholders, including children, should be engaged in the design, implementation and evaluation of the national strategy or action plan.</w:t>
      </w:r>
      <w:r w:rsidRPr="00C017D0">
        <w:rPr>
          <w:rStyle w:val="FootnoteReference"/>
          <w:rFonts w:ascii="Arial" w:hAnsi="Arial" w:cs="Arial"/>
          <w:sz w:val="20"/>
          <w:szCs w:val="20"/>
          <w:lang w:val="en-GB"/>
        </w:rPr>
        <w:footnoteReference w:id="58"/>
      </w:r>
      <w:r w:rsidRPr="00C017D0">
        <w:rPr>
          <w:rFonts w:ascii="Arial" w:hAnsi="Arial" w:cs="Arial"/>
          <w:sz w:val="20"/>
          <w:szCs w:val="20"/>
          <w:lang w:val="en-GB"/>
        </w:rPr>
        <w:t xml:space="preserve"> </w:t>
      </w:r>
    </w:p>
    <w:p w14:paraId="2578082E" w14:textId="197BC3BC" w:rsidR="00DF6AC3" w:rsidRPr="00C017D0" w:rsidRDefault="00DF6AC3" w:rsidP="00C017D0">
      <w:pPr>
        <w:spacing w:line="240" w:lineRule="auto"/>
        <w:ind w:firstLine="360"/>
        <w:jc w:val="both"/>
        <w:rPr>
          <w:rFonts w:ascii="Arial" w:hAnsi="Arial" w:cs="Arial"/>
          <w:sz w:val="20"/>
          <w:szCs w:val="20"/>
          <w:lang w:val="en-GB"/>
        </w:rPr>
      </w:pPr>
      <w:r w:rsidRPr="00C017D0">
        <w:rPr>
          <w:rFonts w:ascii="Arial" w:hAnsi="Arial" w:cs="Arial"/>
          <w:sz w:val="20"/>
          <w:szCs w:val="20"/>
          <w:lang w:val="en-GB"/>
        </w:rPr>
        <w:t>Institutions or mechanisms should be in place to receive, investigate and address complaints from children and their parents or legal representatives about human rights violations or abuses in relation to the digital environment, employing child-sensitive procedures that ensure the child’s right to privacy. Access to adequate and gender-sensitive support services and assistance for children whose rights and privacy have been violated should also be ensured within the child-protection system, including services to ensure the child’s physical and psychological recovery and social reintegration, and prevent their re-victimisation.</w:t>
      </w:r>
      <w:r w:rsidRPr="00C017D0">
        <w:rPr>
          <w:rStyle w:val="FootnoteReference"/>
          <w:rFonts w:ascii="Arial" w:hAnsi="Arial" w:cs="Arial"/>
          <w:sz w:val="20"/>
          <w:szCs w:val="20"/>
          <w:lang w:val="en-GB"/>
        </w:rPr>
        <w:footnoteReference w:id="59"/>
      </w:r>
    </w:p>
    <w:p w14:paraId="703ECE80" w14:textId="77777777" w:rsidR="00D80891" w:rsidRPr="00C017D0" w:rsidRDefault="00D80891" w:rsidP="00C017D0">
      <w:pPr>
        <w:spacing w:line="240" w:lineRule="auto"/>
        <w:jc w:val="both"/>
        <w:rPr>
          <w:rFonts w:ascii="Arial" w:hAnsi="Arial" w:cs="Arial"/>
          <w:b/>
          <w:bCs/>
          <w:sz w:val="20"/>
          <w:szCs w:val="20"/>
          <w:lang w:val="en-GB"/>
        </w:rPr>
      </w:pPr>
    </w:p>
    <w:p w14:paraId="10044DDE" w14:textId="5781DBCE" w:rsidR="00C87DB7" w:rsidRPr="00C017D0" w:rsidRDefault="00C87DB7" w:rsidP="00C017D0">
      <w:pPr>
        <w:pStyle w:val="ListParagraph"/>
        <w:numPr>
          <w:ilvl w:val="0"/>
          <w:numId w:val="2"/>
        </w:numPr>
        <w:spacing w:line="240" w:lineRule="auto"/>
        <w:jc w:val="both"/>
        <w:rPr>
          <w:rFonts w:ascii="Arial" w:hAnsi="Arial" w:cs="Arial"/>
          <w:b/>
          <w:bCs/>
          <w:sz w:val="20"/>
          <w:szCs w:val="20"/>
          <w:lang w:val="en-GB"/>
        </w:rPr>
      </w:pPr>
      <w:r w:rsidRPr="00C017D0">
        <w:rPr>
          <w:rFonts w:ascii="Arial" w:hAnsi="Arial" w:cs="Arial"/>
          <w:b/>
          <w:bCs/>
          <w:sz w:val="20"/>
          <w:szCs w:val="20"/>
          <w:lang w:val="en-GB"/>
        </w:rPr>
        <w:t>Other Council of Europe relevant tools on privacy rights and children</w:t>
      </w:r>
    </w:p>
    <w:p w14:paraId="2BDA3FCF" w14:textId="6E8B97A9" w:rsidR="00F228CC" w:rsidRPr="00C017D0" w:rsidRDefault="00F228CC" w:rsidP="00C017D0">
      <w:pPr>
        <w:spacing w:line="240" w:lineRule="auto"/>
        <w:ind w:firstLine="360"/>
        <w:jc w:val="both"/>
        <w:rPr>
          <w:rFonts w:ascii="Arial" w:hAnsi="Arial" w:cs="Arial"/>
          <w:b/>
          <w:bCs/>
          <w:sz w:val="20"/>
          <w:szCs w:val="20"/>
          <w:lang w:val="en-GB"/>
        </w:rPr>
      </w:pPr>
      <w:r w:rsidRPr="00C017D0">
        <w:rPr>
          <w:rFonts w:ascii="Arial" w:eastAsia="Candara" w:hAnsi="Arial" w:cs="Arial"/>
          <w:sz w:val="20"/>
          <w:szCs w:val="20"/>
        </w:rPr>
        <w:t>The Council of Europe has developed additional resources which are relevant in this context, such as those on digital parenting strategies, including video tutorials, and on positive parenting as such.</w:t>
      </w:r>
      <w:r w:rsidRPr="00C017D0">
        <w:rPr>
          <w:rStyle w:val="FootnoteReference"/>
          <w:rFonts w:ascii="Arial" w:eastAsia="Candara" w:hAnsi="Arial" w:cs="Arial"/>
          <w:sz w:val="20"/>
          <w:szCs w:val="20"/>
        </w:rPr>
        <w:footnoteReference w:id="60"/>
      </w:r>
    </w:p>
    <w:p w14:paraId="2FBA7661" w14:textId="6E65F42F" w:rsidR="00C017D0" w:rsidRDefault="00270FAE" w:rsidP="00C017D0">
      <w:pPr>
        <w:spacing w:line="240" w:lineRule="auto"/>
        <w:ind w:firstLine="360"/>
        <w:jc w:val="both"/>
        <w:rPr>
          <w:rFonts w:ascii="Arial" w:hAnsi="Arial" w:cs="Arial"/>
          <w:sz w:val="20"/>
          <w:szCs w:val="20"/>
        </w:rPr>
      </w:pPr>
      <w:r w:rsidRPr="00C017D0">
        <w:rPr>
          <w:rFonts w:ascii="Arial" w:hAnsi="Arial" w:cs="Arial"/>
          <w:sz w:val="20"/>
          <w:szCs w:val="20"/>
          <w:lang w:val="en-GB"/>
        </w:rPr>
        <w:t>The Digital Environment Guidelines have been complemented with a child-friendly version “</w:t>
      </w:r>
      <w:hyperlink r:id="rId18" w:history="1">
        <w:r w:rsidRPr="00C017D0">
          <w:rPr>
            <w:rStyle w:val="Hyperlink"/>
            <w:rFonts w:ascii="Arial" w:hAnsi="Arial" w:cs="Arial"/>
            <w:sz w:val="20"/>
            <w:szCs w:val="20"/>
            <w:lang w:val="en-GB"/>
          </w:rPr>
          <w:t>Learn about your rights in the digital environment</w:t>
        </w:r>
      </w:hyperlink>
      <w:r w:rsidRPr="00C017D0">
        <w:rPr>
          <w:rFonts w:ascii="Arial" w:hAnsi="Arial" w:cs="Arial"/>
          <w:sz w:val="20"/>
          <w:szCs w:val="20"/>
          <w:lang w:val="en-GB"/>
        </w:rPr>
        <w:t xml:space="preserve">” published in May 2020 and with “The rights of the child in the digital environment: Handbook for policy-makers” (currently under preparation). This Handbook is intended to help decision-makers from a variety of backgrounds (public bodies, civil society and private stakeholders) to support children becoming “digitally wise”. </w:t>
      </w:r>
      <w:r w:rsidRPr="00C017D0">
        <w:rPr>
          <w:rFonts w:ascii="Arial" w:hAnsi="Arial" w:cs="Arial"/>
          <w:sz w:val="20"/>
          <w:szCs w:val="20"/>
        </w:rPr>
        <w:t>The Handbook will remind policy makers to regularly address newly emerging conditions and challenges, such as Artificial Intelligence, and propose numerous resources and hands-on tools to check whether national legislation and policies are comprehensive and up-to-date.</w:t>
      </w:r>
      <w:r w:rsidR="00C87DB7" w:rsidRPr="00C017D0">
        <w:rPr>
          <w:rFonts w:ascii="Arial" w:hAnsi="Arial" w:cs="Arial"/>
          <w:sz w:val="20"/>
          <w:szCs w:val="20"/>
        </w:rPr>
        <w:t xml:space="preserve"> The </w:t>
      </w:r>
      <w:hyperlink r:id="rId19" w:history="1">
        <w:r w:rsidR="00C87DB7" w:rsidRPr="00C017D0">
          <w:rPr>
            <w:rStyle w:val="Hyperlink"/>
            <w:rFonts w:ascii="Arial" w:hAnsi="Arial" w:cs="Arial"/>
            <w:sz w:val="20"/>
            <w:szCs w:val="20"/>
          </w:rPr>
          <w:t>Internet Literacy Handbook</w:t>
        </w:r>
      </w:hyperlink>
      <w:r w:rsidR="00C87DB7" w:rsidRPr="00C017D0">
        <w:rPr>
          <w:rFonts w:ascii="Arial" w:hAnsi="Arial" w:cs="Arial"/>
          <w:sz w:val="20"/>
          <w:szCs w:val="20"/>
        </w:rPr>
        <w:t xml:space="preserve"> can also be a relevant tool to consult as it includes a </w:t>
      </w:r>
      <w:proofErr w:type="spellStart"/>
      <w:r w:rsidR="00C87DB7" w:rsidRPr="00C017D0">
        <w:rPr>
          <w:rFonts w:ascii="Arial" w:hAnsi="Arial" w:cs="Arial"/>
          <w:sz w:val="20"/>
          <w:szCs w:val="20"/>
        </w:rPr>
        <w:t>FactSheet</w:t>
      </w:r>
      <w:proofErr w:type="spellEnd"/>
      <w:r w:rsidR="00C87DB7" w:rsidRPr="00C017D0">
        <w:rPr>
          <w:rFonts w:ascii="Arial" w:hAnsi="Arial" w:cs="Arial"/>
          <w:sz w:val="20"/>
          <w:szCs w:val="20"/>
        </w:rPr>
        <w:t xml:space="preserve"> concerning Privacy and Privacy Settings. </w:t>
      </w:r>
    </w:p>
    <w:p w14:paraId="5855AF0D" w14:textId="77777777" w:rsidR="00C017D0" w:rsidRPr="00C017D0" w:rsidRDefault="00C017D0" w:rsidP="00C017D0">
      <w:pPr>
        <w:spacing w:line="240" w:lineRule="auto"/>
        <w:ind w:firstLine="360"/>
        <w:jc w:val="both"/>
        <w:rPr>
          <w:rFonts w:ascii="Arial" w:hAnsi="Arial" w:cs="Arial"/>
          <w:b/>
          <w:bCs/>
          <w:sz w:val="20"/>
          <w:szCs w:val="20"/>
        </w:rPr>
      </w:pPr>
    </w:p>
    <w:p w14:paraId="4281BF1D" w14:textId="75148836" w:rsidR="00EA2675" w:rsidRPr="00C017D0" w:rsidRDefault="00EA2675" w:rsidP="00C017D0">
      <w:pPr>
        <w:pStyle w:val="ListParagraph"/>
        <w:numPr>
          <w:ilvl w:val="0"/>
          <w:numId w:val="2"/>
        </w:numPr>
        <w:spacing w:line="240" w:lineRule="auto"/>
        <w:jc w:val="both"/>
        <w:rPr>
          <w:rFonts w:ascii="Arial" w:hAnsi="Arial" w:cs="Arial"/>
          <w:b/>
          <w:bCs/>
          <w:sz w:val="20"/>
          <w:szCs w:val="20"/>
        </w:rPr>
      </w:pPr>
      <w:r w:rsidRPr="00C017D0">
        <w:rPr>
          <w:rFonts w:ascii="Arial" w:hAnsi="Arial" w:cs="Arial"/>
          <w:b/>
          <w:bCs/>
          <w:sz w:val="20"/>
          <w:szCs w:val="20"/>
        </w:rPr>
        <w:lastRenderedPageBreak/>
        <w:t>Conclusion</w:t>
      </w:r>
    </w:p>
    <w:p w14:paraId="4458A85B" w14:textId="290FB5F7" w:rsidR="00F228CC" w:rsidRPr="00C017D0" w:rsidRDefault="00787932" w:rsidP="00C017D0">
      <w:pPr>
        <w:spacing w:line="240" w:lineRule="auto"/>
        <w:ind w:firstLine="360"/>
        <w:jc w:val="both"/>
        <w:rPr>
          <w:rFonts w:ascii="Arial" w:hAnsi="Arial" w:cs="Arial"/>
          <w:sz w:val="20"/>
          <w:szCs w:val="20"/>
        </w:rPr>
      </w:pPr>
      <w:r w:rsidRPr="00C017D0">
        <w:rPr>
          <w:rFonts w:ascii="Arial" w:hAnsi="Arial" w:cs="Arial"/>
          <w:sz w:val="20"/>
          <w:szCs w:val="20"/>
        </w:rPr>
        <w:t>Art</w:t>
      </w:r>
      <w:r w:rsidR="00CE2E81" w:rsidRPr="00C017D0">
        <w:rPr>
          <w:rFonts w:ascii="Arial" w:hAnsi="Arial" w:cs="Arial"/>
          <w:sz w:val="20"/>
          <w:szCs w:val="20"/>
        </w:rPr>
        <w:t>icle</w:t>
      </w:r>
      <w:r w:rsidRPr="00C017D0">
        <w:rPr>
          <w:rFonts w:ascii="Arial" w:hAnsi="Arial" w:cs="Arial"/>
          <w:sz w:val="20"/>
          <w:szCs w:val="20"/>
        </w:rPr>
        <w:t xml:space="preserve"> 8 of the ECHR and Convention 108+</w:t>
      </w:r>
      <w:r w:rsidR="003B660E" w:rsidRPr="00C017D0">
        <w:rPr>
          <w:rFonts w:ascii="Arial" w:hAnsi="Arial" w:cs="Arial"/>
          <w:sz w:val="20"/>
          <w:szCs w:val="20"/>
        </w:rPr>
        <w:t xml:space="preserve">, which </w:t>
      </w:r>
      <w:r w:rsidR="00CE2E81" w:rsidRPr="00C017D0">
        <w:rPr>
          <w:rFonts w:ascii="Arial" w:hAnsi="Arial" w:cs="Arial"/>
          <w:sz w:val="20"/>
          <w:szCs w:val="20"/>
        </w:rPr>
        <w:t>safeguard the rights to</w:t>
      </w:r>
      <w:r w:rsidR="003B660E" w:rsidRPr="00C017D0">
        <w:rPr>
          <w:rFonts w:ascii="Arial" w:hAnsi="Arial" w:cs="Arial"/>
          <w:sz w:val="20"/>
          <w:szCs w:val="20"/>
        </w:rPr>
        <w:t xml:space="preserve"> privacy and data </w:t>
      </w:r>
      <w:r w:rsidR="00B721C9" w:rsidRPr="00C017D0">
        <w:rPr>
          <w:rFonts w:ascii="Arial" w:hAnsi="Arial" w:cs="Arial"/>
          <w:sz w:val="20"/>
          <w:szCs w:val="20"/>
        </w:rPr>
        <w:t>protection</w:t>
      </w:r>
      <w:r w:rsidR="001261EF" w:rsidRPr="00C017D0">
        <w:rPr>
          <w:rFonts w:ascii="Arial" w:hAnsi="Arial" w:cs="Arial"/>
          <w:sz w:val="20"/>
          <w:szCs w:val="20"/>
        </w:rPr>
        <w:t>,</w:t>
      </w:r>
      <w:r w:rsidR="00B721C9" w:rsidRPr="00C017D0">
        <w:rPr>
          <w:rFonts w:ascii="Arial" w:hAnsi="Arial" w:cs="Arial"/>
          <w:sz w:val="20"/>
          <w:szCs w:val="20"/>
        </w:rPr>
        <w:t xml:space="preserve"> both</w:t>
      </w:r>
      <w:r w:rsidR="00CE2E81" w:rsidRPr="00C017D0">
        <w:rPr>
          <w:rFonts w:ascii="Arial" w:hAnsi="Arial" w:cs="Arial"/>
          <w:sz w:val="20"/>
          <w:szCs w:val="20"/>
        </w:rPr>
        <w:t xml:space="preserve"> </w:t>
      </w:r>
      <w:r w:rsidRPr="00C017D0">
        <w:rPr>
          <w:rFonts w:ascii="Arial" w:hAnsi="Arial" w:cs="Arial"/>
          <w:sz w:val="20"/>
          <w:szCs w:val="20"/>
        </w:rPr>
        <w:t>appl</w:t>
      </w:r>
      <w:r w:rsidR="00CE2E81" w:rsidRPr="00C017D0">
        <w:rPr>
          <w:rFonts w:ascii="Arial" w:hAnsi="Arial" w:cs="Arial"/>
          <w:sz w:val="20"/>
          <w:szCs w:val="20"/>
        </w:rPr>
        <w:t>y</w:t>
      </w:r>
      <w:r w:rsidRPr="00C017D0">
        <w:rPr>
          <w:rFonts w:ascii="Arial" w:hAnsi="Arial" w:cs="Arial"/>
          <w:sz w:val="20"/>
          <w:szCs w:val="20"/>
        </w:rPr>
        <w:t xml:space="preserve"> to children indistinctively. These </w:t>
      </w:r>
      <w:r w:rsidR="00CE2E81" w:rsidRPr="00C017D0">
        <w:rPr>
          <w:rFonts w:ascii="Arial" w:hAnsi="Arial" w:cs="Arial"/>
          <w:sz w:val="20"/>
          <w:szCs w:val="20"/>
        </w:rPr>
        <w:t xml:space="preserve">instruments </w:t>
      </w:r>
      <w:r w:rsidRPr="00C017D0">
        <w:rPr>
          <w:rFonts w:ascii="Arial" w:hAnsi="Arial" w:cs="Arial"/>
          <w:sz w:val="20"/>
          <w:szCs w:val="20"/>
        </w:rPr>
        <w:t>aim</w:t>
      </w:r>
      <w:r w:rsidR="00CE2E81" w:rsidRPr="00C017D0">
        <w:rPr>
          <w:rFonts w:ascii="Arial" w:hAnsi="Arial" w:cs="Arial"/>
          <w:sz w:val="20"/>
          <w:szCs w:val="20"/>
        </w:rPr>
        <w:t xml:space="preserve"> at</w:t>
      </w:r>
      <w:r w:rsidR="00B721C9" w:rsidRPr="00C017D0">
        <w:rPr>
          <w:rFonts w:ascii="Arial" w:hAnsi="Arial" w:cs="Arial"/>
          <w:sz w:val="20"/>
          <w:szCs w:val="20"/>
        </w:rPr>
        <w:t xml:space="preserve"> </w:t>
      </w:r>
      <w:r w:rsidRPr="00C017D0">
        <w:rPr>
          <w:rFonts w:ascii="Arial" w:hAnsi="Arial" w:cs="Arial"/>
          <w:sz w:val="20"/>
          <w:szCs w:val="20"/>
        </w:rPr>
        <w:t>improv</w:t>
      </w:r>
      <w:r w:rsidR="00CE2E81" w:rsidRPr="00C017D0">
        <w:rPr>
          <w:rFonts w:ascii="Arial" w:hAnsi="Arial" w:cs="Arial"/>
          <w:sz w:val="20"/>
          <w:szCs w:val="20"/>
        </w:rPr>
        <w:t xml:space="preserve">ing the </w:t>
      </w:r>
      <w:r w:rsidRPr="00C017D0">
        <w:rPr>
          <w:rFonts w:ascii="Arial" w:hAnsi="Arial" w:cs="Arial"/>
          <w:sz w:val="20"/>
          <w:szCs w:val="20"/>
        </w:rPr>
        <w:t>right to personality and enhanc</w:t>
      </w:r>
      <w:r w:rsidR="00CE2E81" w:rsidRPr="00C017D0">
        <w:rPr>
          <w:rFonts w:ascii="Arial" w:hAnsi="Arial" w:cs="Arial"/>
          <w:sz w:val="20"/>
          <w:szCs w:val="20"/>
        </w:rPr>
        <w:t>ing one’s</w:t>
      </w:r>
      <w:r w:rsidRPr="00C017D0">
        <w:rPr>
          <w:rFonts w:ascii="Arial" w:hAnsi="Arial" w:cs="Arial"/>
          <w:sz w:val="20"/>
          <w:szCs w:val="20"/>
        </w:rPr>
        <w:t xml:space="preserve"> control over the personal data processing in the digital environment. Safeguards under Convention 108+ ensure the protection of the </w:t>
      </w:r>
      <w:r w:rsidRPr="00C017D0">
        <w:rPr>
          <w:rFonts w:ascii="Arial" w:hAnsi="Arial" w:cs="Arial"/>
          <w:sz w:val="20"/>
          <w:szCs w:val="20"/>
          <w:lang w:val="en-GB"/>
        </w:rPr>
        <w:t>autonomy</w:t>
      </w:r>
      <w:r w:rsidRPr="00C017D0">
        <w:rPr>
          <w:rFonts w:ascii="Arial" w:hAnsi="Arial" w:cs="Arial"/>
          <w:sz w:val="20"/>
          <w:szCs w:val="20"/>
        </w:rPr>
        <w:t xml:space="preserve"> </w:t>
      </w:r>
      <w:r w:rsidR="00DF6AC3" w:rsidRPr="00C017D0">
        <w:rPr>
          <w:rFonts w:ascii="Arial" w:hAnsi="Arial" w:cs="Arial"/>
          <w:sz w:val="20"/>
          <w:szCs w:val="20"/>
        </w:rPr>
        <w:t xml:space="preserve">and privacy </w:t>
      </w:r>
      <w:r w:rsidRPr="00C017D0">
        <w:rPr>
          <w:rFonts w:ascii="Arial" w:hAnsi="Arial" w:cs="Arial"/>
          <w:sz w:val="20"/>
          <w:szCs w:val="20"/>
        </w:rPr>
        <w:t xml:space="preserve">of children by aiming </w:t>
      </w:r>
      <w:r w:rsidR="00CE2E81" w:rsidRPr="00C017D0">
        <w:rPr>
          <w:rFonts w:ascii="Arial" w:hAnsi="Arial" w:cs="Arial"/>
          <w:sz w:val="20"/>
          <w:szCs w:val="20"/>
        </w:rPr>
        <w:t xml:space="preserve">at </w:t>
      </w:r>
      <w:r w:rsidRPr="00C017D0">
        <w:rPr>
          <w:rFonts w:ascii="Arial" w:hAnsi="Arial" w:cs="Arial"/>
          <w:sz w:val="20"/>
          <w:szCs w:val="20"/>
        </w:rPr>
        <w:t>giv</w:t>
      </w:r>
      <w:r w:rsidR="00CE2E81" w:rsidRPr="00C017D0">
        <w:rPr>
          <w:rFonts w:ascii="Arial" w:hAnsi="Arial" w:cs="Arial"/>
          <w:sz w:val="20"/>
          <w:szCs w:val="20"/>
        </w:rPr>
        <w:t>ing</w:t>
      </w:r>
      <w:r w:rsidRPr="00C017D0">
        <w:rPr>
          <w:rFonts w:ascii="Arial" w:hAnsi="Arial" w:cs="Arial"/>
          <w:sz w:val="20"/>
          <w:szCs w:val="20"/>
        </w:rPr>
        <w:t xml:space="preserve"> real control to individuals over their personal data. </w:t>
      </w:r>
      <w:r w:rsidR="003102D2" w:rsidRPr="00C017D0">
        <w:rPr>
          <w:rFonts w:ascii="Arial" w:hAnsi="Arial" w:cs="Arial"/>
          <w:sz w:val="20"/>
          <w:szCs w:val="20"/>
        </w:rPr>
        <w:t>The additional guidance provided by the Council of Europe soft law instruments can also support states’ understanding of the issues surroun</w:t>
      </w:r>
      <w:r w:rsidR="008B1BB0" w:rsidRPr="00C017D0">
        <w:rPr>
          <w:rFonts w:ascii="Arial" w:hAnsi="Arial" w:cs="Arial"/>
          <w:sz w:val="20"/>
          <w:szCs w:val="20"/>
        </w:rPr>
        <w:t>d</w:t>
      </w:r>
      <w:r w:rsidR="003102D2" w:rsidRPr="00C017D0">
        <w:rPr>
          <w:rFonts w:ascii="Arial" w:hAnsi="Arial" w:cs="Arial"/>
          <w:sz w:val="20"/>
          <w:szCs w:val="20"/>
        </w:rPr>
        <w:t xml:space="preserve">ing the implementation of the right to privacy of children and </w:t>
      </w:r>
      <w:r w:rsidR="00F228CC" w:rsidRPr="00C017D0">
        <w:rPr>
          <w:rFonts w:ascii="Arial" w:hAnsi="Arial" w:cs="Arial"/>
          <w:sz w:val="20"/>
          <w:szCs w:val="20"/>
        </w:rPr>
        <w:t xml:space="preserve">include inspiring guidance on concrete measures and actions that are required to be put in place in this context. </w:t>
      </w:r>
    </w:p>
    <w:p w14:paraId="28314661" w14:textId="3BF6F139" w:rsidR="009F53F1" w:rsidRDefault="009F53F1" w:rsidP="00C017D0">
      <w:pPr>
        <w:spacing w:line="240" w:lineRule="auto"/>
        <w:jc w:val="both"/>
        <w:rPr>
          <w:rFonts w:ascii="Arial" w:hAnsi="Arial" w:cs="Arial"/>
          <w:sz w:val="20"/>
          <w:szCs w:val="20"/>
        </w:rPr>
      </w:pPr>
    </w:p>
    <w:p w14:paraId="0B90EC88" w14:textId="51CEC232" w:rsidR="003E0ABF" w:rsidRDefault="003E0ABF" w:rsidP="00C017D0">
      <w:pPr>
        <w:spacing w:line="240" w:lineRule="auto"/>
        <w:jc w:val="both"/>
        <w:rPr>
          <w:rFonts w:ascii="Arial" w:hAnsi="Arial" w:cs="Arial"/>
          <w:sz w:val="20"/>
          <w:szCs w:val="20"/>
        </w:rPr>
      </w:pPr>
    </w:p>
    <w:p w14:paraId="03FCD920" w14:textId="12877C2A" w:rsidR="003E0ABF" w:rsidRDefault="003E0ABF" w:rsidP="00C017D0">
      <w:pPr>
        <w:spacing w:line="240" w:lineRule="auto"/>
        <w:jc w:val="both"/>
        <w:rPr>
          <w:rFonts w:ascii="Arial" w:hAnsi="Arial" w:cs="Arial"/>
          <w:sz w:val="20"/>
          <w:szCs w:val="20"/>
        </w:rPr>
      </w:pPr>
      <w:r>
        <w:rPr>
          <w:rFonts w:ascii="Arial" w:hAnsi="Arial" w:cs="Arial"/>
          <w:sz w:val="20"/>
          <w:szCs w:val="20"/>
        </w:rPr>
        <w:t>Added by me:</w:t>
      </w:r>
    </w:p>
    <w:p w14:paraId="7B81D5CF" w14:textId="77777777" w:rsidR="00A17A4F" w:rsidRPr="00A17A4F" w:rsidRDefault="00A17A4F" w:rsidP="00A17A4F">
      <w:pPr>
        <w:spacing w:after="0" w:line="240" w:lineRule="auto"/>
        <w:rPr>
          <w:rFonts w:ascii="Times New Roman" w:eastAsia="Times New Roman" w:hAnsi="Times New Roman" w:cs="Times New Roman"/>
          <w:sz w:val="24"/>
          <w:szCs w:val="24"/>
          <w:lang w:val="en-MT" w:eastAsia="en-GB"/>
        </w:rPr>
      </w:pPr>
      <w:r w:rsidRPr="00A17A4F">
        <w:rPr>
          <w:rFonts w:ascii="Arial" w:eastAsia="Times New Roman" w:hAnsi="Arial" w:cs="Arial"/>
          <w:b/>
          <w:bCs/>
          <w:color w:val="222222"/>
          <w:sz w:val="24"/>
          <w:szCs w:val="24"/>
          <w:lang w:val="en-MT" w:eastAsia="en-GB"/>
        </w:rPr>
        <w:t>Article 8 of the European Convention</w:t>
      </w:r>
      <w:r w:rsidRPr="00A17A4F">
        <w:rPr>
          <w:rFonts w:ascii="Arial" w:eastAsia="Times New Roman" w:hAnsi="Arial" w:cs="Arial"/>
          <w:color w:val="222222"/>
          <w:sz w:val="24"/>
          <w:szCs w:val="24"/>
          <w:shd w:val="clear" w:color="auto" w:fill="FFFFFF"/>
          <w:lang w:val="en-MT" w:eastAsia="en-GB"/>
        </w:rPr>
        <w:t> on Human Rights provides a right to respect for one's "private and family life, his home and his correspondence", subject to certain restrictions that are "in accordance with law" and "necessary in a democratic society".</w:t>
      </w:r>
    </w:p>
    <w:p w14:paraId="72B311C6" w14:textId="5ABDD3D0" w:rsidR="003E0ABF" w:rsidRDefault="003E0ABF" w:rsidP="00C017D0">
      <w:pPr>
        <w:spacing w:line="240" w:lineRule="auto"/>
        <w:jc w:val="both"/>
        <w:rPr>
          <w:rFonts w:ascii="Arial" w:hAnsi="Arial" w:cs="Arial"/>
          <w:sz w:val="20"/>
          <w:szCs w:val="20"/>
        </w:rPr>
      </w:pPr>
    </w:p>
    <w:p w14:paraId="3F73A835" w14:textId="77777777" w:rsidR="003E0ABF" w:rsidRPr="00C017D0" w:rsidRDefault="003E0ABF" w:rsidP="00C017D0">
      <w:pPr>
        <w:spacing w:line="240" w:lineRule="auto"/>
        <w:jc w:val="both"/>
        <w:rPr>
          <w:rFonts w:ascii="Arial" w:hAnsi="Arial" w:cs="Arial"/>
          <w:sz w:val="20"/>
          <w:szCs w:val="20"/>
        </w:rPr>
      </w:pPr>
    </w:p>
    <w:sectPr w:rsidR="003E0ABF" w:rsidRPr="00C017D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170E" w14:textId="77777777" w:rsidR="00CB1D32" w:rsidRDefault="00CB1D32" w:rsidP="002E5146">
      <w:pPr>
        <w:spacing w:after="0" w:line="240" w:lineRule="auto"/>
      </w:pPr>
      <w:r>
        <w:separator/>
      </w:r>
    </w:p>
  </w:endnote>
  <w:endnote w:type="continuationSeparator" w:id="0">
    <w:p w14:paraId="160BA199" w14:textId="77777777" w:rsidR="00CB1D32" w:rsidRDefault="00CB1D32" w:rsidP="002E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224669"/>
      <w:docPartObj>
        <w:docPartGallery w:val="Page Numbers (Bottom of Page)"/>
        <w:docPartUnique/>
      </w:docPartObj>
    </w:sdtPr>
    <w:sdtEndPr>
      <w:rPr>
        <w:rFonts w:ascii="Times New Roman" w:hAnsi="Times New Roman" w:cs="Times New Roman"/>
        <w:sz w:val="20"/>
        <w:szCs w:val="20"/>
      </w:rPr>
    </w:sdtEndPr>
    <w:sdtContent>
      <w:p w14:paraId="1BAC51D3" w14:textId="6EE06D20" w:rsidR="0030488F" w:rsidRPr="00B721C9" w:rsidRDefault="0030488F">
        <w:pPr>
          <w:pStyle w:val="Footer"/>
          <w:jc w:val="center"/>
          <w:rPr>
            <w:rFonts w:ascii="Times New Roman" w:hAnsi="Times New Roman" w:cs="Times New Roman"/>
            <w:sz w:val="20"/>
            <w:szCs w:val="20"/>
          </w:rPr>
        </w:pPr>
        <w:r w:rsidRPr="00B721C9">
          <w:rPr>
            <w:rFonts w:ascii="Times New Roman" w:hAnsi="Times New Roman" w:cs="Times New Roman"/>
            <w:sz w:val="20"/>
            <w:szCs w:val="20"/>
          </w:rPr>
          <w:fldChar w:fldCharType="begin"/>
        </w:r>
        <w:r w:rsidRPr="00B721C9">
          <w:rPr>
            <w:rFonts w:ascii="Times New Roman" w:hAnsi="Times New Roman" w:cs="Times New Roman"/>
            <w:sz w:val="20"/>
            <w:szCs w:val="20"/>
          </w:rPr>
          <w:instrText>PAGE   \* MERGEFORMAT</w:instrText>
        </w:r>
        <w:r w:rsidRPr="00B721C9">
          <w:rPr>
            <w:rFonts w:ascii="Times New Roman" w:hAnsi="Times New Roman" w:cs="Times New Roman"/>
            <w:sz w:val="20"/>
            <w:szCs w:val="20"/>
          </w:rPr>
          <w:fldChar w:fldCharType="separate"/>
        </w:r>
        <w:r w:rsidRPr="00B721C9">
          <w:rPr>
            <w:rFonts w:ascii="Times New Roman" w:hAnsi="Times New Roman" w:cs="Times New Roman"/>
            <w:sz w:val="20"/>
            <w:szCs w:val="20"/>
            <w:lang w:val="fr-FR"/>
          </w:rPr>
          <w:t>2</w:t>
        </w:r>
        <w:r w:rsidRPr="00B721C9">
          <w:rPr>
            <w:rFonts w:ascii="Times New Roman" w:hAnsi="Times New Roman" w:cs="Times New Roman"/>
            <w:sz w:val="20"/>
            <w:szCs w:val="20"/>
          </w:rPr>
          <w:fldChar w:fldCharType="end"/>
        </w:r>
      </w:p>
    </w:sdtContent>
  </w:sdt>
  <w:p w14:paraId="17A1FDD3" w14:textId="77777777" w:rsidR="0030488F" w:rsidRDefault="00304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CB6F" w14:textId="77777777" w:rsidR="00CB1D32" w:rsidRDefault="00CB1D32" w:rsidP="002E5146">
      <w:pPr>
        <w:spacing w:after="0" w:line="240" w:lineRule="auto"/>
      </w:pPr>
      <w:r>
        <w:separator/>
      </w:r>
    </w:p>
  </w:footnote>
  <w:footnote w:type="continuationSeparator" w:id="0">
    <w:p w14:paraId="509333D1" w14:textId="77777777" w:rsidR="00CB1D32" w:rsidRDefault="00CB1D32" w:rsidP="002E5146">
      <w:pPr>
        <w:spacing w:after="0" w:line="240" w:lineRule="auto"/>
      </w:pPr>
      <w:r>
        <w:continuationSeparator/>
      </w:r>
    </w:p>
  </w:footnote>
  <w:footnote w:id="1">
    <w:p w14:paraId="27C4E7CF" w14:textId="6EE0D93B" w:rsidR="0030488F" w:rsidRPr="00C017D0" w:rsidRDefault="0030488F" w:rsidP="00C017D0">
      <w:pPr>
        <w:autoSpaceDE w:val="0"/>
        <w:autoSpaceDN w:val="0"/>
        <w:adjustRightInd w:val="0"/>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European Court of Human Rights (Chamber), judgment of 23 March 2017 September 1994, </w:t>
      </w:r>
      <w:r w:rsidRPr="00C017D0">
        <w:rPr>
          <w:rFonts w:ascii="Arial" w:hAnsi="Arial" w:cs="Arial"/>
          <w:i/>
          <w:iCs/>
          <w:sz w:val="18"/>
          <w:szCs w:val="18"/>
        </w:rPr>
        <w:t>A.-M.V. v. Finland,</w:t>
      </w:r>
      <w:r w:rsidRPr="00C017D0">
        <w:rPr>
          <w:rFonts w:ascii="Arial" w:hAnsi="Arial" w:cs="Arial"/>
          <w:sz w:val="18"/>
          <w:szCs w:val="18"/>
        </w:rPr>
        <w:t xml:space="preserve"> No. 53251/13, paragraph 76, available at </w:t>
      </w:r>
      <w:hyperlink r:id="rId1" w:anchor="{%22itemid%22:[%22001-172134%22]}" w:history="1">
        <w:r w:rsidRPr="00C017D0">
          <w:rPr>
            <w:rStyle w:val="Hyperlink"/>
            <w:rFonts w:ascii="Arial" w:hAnsi="Arial" w:cs="Arial"/>
            <w:color w:val="auto"/>
            <w:sz w:val="18"/>
            <w:szCs w:val="18"/>
          </w:rPr>
          <w:t>https://hudoc.echr.coe.int/eng#{%22itemid%22:[%22001-172134%22]}</w:t>
        </w:r>
      </w:hyperlink>
    </w:p>
  </w:footnote>
  <w:footnote w:id="2">
    <w:p w14:paraId="2F39CAA2" w14:textId="5AC490EE" w:rsidR="0030488F" w:rsidRPr="00C017D0" w:rsidRDefault="0030488F"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w:t>
      </w:r>
      <w:r w:rsidR="00FA47E3" w:rsidRPr="00C017D0">
        <w:rPr>
          <w:rFonts w:ascii="Arial" w:hAnsi="Arial" w:cs="Arial"/>
          <w:sz w:val="18"/>
          <w:szCs w:val="18"/>
        </w:rPr>
        <w:t>to respect, protect and fulfil the rights of the child in the digital environment</w:t>
      </w:r>
      <w:r w:rsidRPr="00C017D0">
        <w:rPr>
          <w:rFonts w:ascii="Arial" w:hAnsi="Arial" w:cs="Arial"/>
          <w:sz w:val="18"/>
          <w:szCs w:val="18"/>
        </w:rPr>
        <w:t xml:space="preserve"> Recommendation CM/Rec(2018)7, available at </w:t>
      </w:r>
      <w:hyperlink r:id="rId2" w:history="1">
        <w:r w:rsidRPr="00C017D0">
          <w:rPr>
            <w:rStyle w:val="Hyperlink"/>
            <w:rFonts w:ascii="Arial" w:hAnsi="Arial" w:cs="Arial"/>
            <w:color w:val="auto"/>
            <w:sz w:val="18"/>
            <w:szCs w:val="18"/>
          </w:rPr>
          <w:t>https://rm.coe.int/guidelines-to-%20respect-protect-and-fulfil-the-rights-of-the-child-in-th/16808d881a</w:t>
        </w:r>
      </w:hyperlink>
      <w:r w:rsidRPr="00C017D0">
        <w:rPr>
          <w:rFonts w:ascii="Arial" w:hAnsi="Arial" w:cs="Arial"/>
          <w:sz w:val="18"/>
          <w:szCs w:val="18"/>
        </w:rPr>
        <w:t xml:space="preserve"> </w:t>
      </w:r>
    </w:p>
  </w:footnote>
  <w:footnote w:id="3">
    <w:p w14:paraId="1200D824" w14:textId="65566A0E"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Convention 108+: Convention for the protection of individuals with regard to the processing of personal data as </w:t>
      </w:r>
      <w:proofErr w:type="spellStart"/>
      <w:r w:rsidRPr="00C017D0">
        <w:rPr>
          <w:rFonts w:ascii="Arial" w:hAnsi="Arial" w:cs="Arial"/>
          <w:sz w:val="18"/>
          <w:szCs w:val="18"/>
        </w:rPr>
        <w:t>modernised</w:t>
      </w:r>
      <w:proofErr w:type="spellEnd"/>
      <w:r w:rsidRPr="00C017D0">
        <w:rPr>
          <w:rFonts w:ascii="Arial" w:hAnsi="Arial" w:cs="Arial"/>
          <w:sz w:val="18"/>
          <w:szCs w:val="18"/>
        </w:rPr>
        <w:t xml:space="preserve"> by the Amending Protocol CETS 223, available at: </w:t>
      </w:r>
      <w:hyperlink r:id="rId3" w:history="1">
        <w:r w:rsidRPr="00C017D0">
          <w:rPr>
            <w:rStyle w:val="Hyperlink"/>
            <w:rFonts w:ascii="Arial" w:hAnsi="Arial" w:cs="Arial"/>
            <w:color w:val="auto"/>
            <w:sz w:val="18"/>
            <w:szCs w:val="18"/>
          </w:rPr>
          <w:t>https://rm.coe.int/convention-108-convention-for-the-protection-of-individuals-with-regar/16808b36f1</w:t>
        </w:r>
      </w:hyperlink>
    </w:p>
  </w:footnote>
  <w:footnote w:id="4">
    <w:p w14:paraId="75FCF8AC" w14:textId="41F8F040"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Guidelines </w:t>
      </w:r>
      <w:r w:rsidR="00FA47E3" w:rsidRPr="00C017D0">
        <w:rPr>
          <w:rFonts w:ascii="Arial" w:hAnsi="Arial" w:cs="Arial"/>
          <w:sz w:val="18"/>
          <w:szCs w:val="18"/>
        </w:rPr>
        <w:t xml:space="preserve">of the Committee of Ministers of the Council of Europe </w:t>
      </w:r>
      <w:r w:rsidRPr="00C017D0">
        <w:rPr>
          <w:rFonts w:ascii="Arial" w:hAnsi="Arial" w:cs="Arial"/>
          <w:sz w:val="18"/>
          <w:szCs w:val="18"/>
        </w:rPr>
        <w:t>on child</w:t>
      </w:r>
      <w:r w:rsidR="00FA47E3" w:rsidRPr="00C017D0">
        <w:rPr>
          <w:rFonts w:ascii="Arial" w:hAnsi="Arial" w:cs="Arial"/>
          <w:sz w:val="18"/>
          <w:szCs w:val="18"/>
        </w:rPr>
        <w:t>-</w:t>
      </w:r>
      <w:r w:rsidRPr="00C017D0">
        <w:rPr>
          <w:rFonts w:ascii="Arial" w:hAnsi="Arial" w:cs="Arial"/>
          <w:sz w:val="18"/>
          <w:szCs w:val="18"/>
        </w:rPr>
        <w:t xml:space="preserve">friendly justice adopted by the Committee of Ministers of the Council of Europe on 17 November 2010, available at </w:t>
      </w:r>
      <w:hyperlink r:id="rId4" w:history="1">
        <w:r w:rsidRPr="00C017D0">
          <w:rPr>
            <w:rStyle w:val="Hyperlink"/>
            <w:rFonts w:ascii="Arial" w:hAnsi="Arial" w:cs="Arial"/>
            <w:color w:val="auto"/>
            <w:sz w:val="18"/>
            <w:szCs w:val="18"/>
          </w:rPr>
          <w:t>https://rm.coe.int/16804b2cf3</w:t>
        </w:r>
      </w:hyperlink>
      <w:r w:rsidRPr="00C017D0">
        <w:rPr>
          <w:rFonts w:ascii="Arial" w:hAnsi="Arial" w:cs="Arial"/>
          <w:sz w:val="18"/>
          <w:szCs w:val="18"/>
        </w:rPr>
        <w:t xml:space="preserve"> ; See also Parliamentary Assembly Resolution 2010(2014) “Child-friendly juvenile justice: from rhetoric to reality”, and the orientations on promoting and supporting the implementing of the Guidelines on child-friendly justice by the European Committee on Legal Co-operation (CDCJ(2014)15).</w:t>
      </w:r>
    </w:p>
  </w:footnote>
  <w:footnote w:id="5">
    <w:p w14:paraId="00004811" w14:textId="06258F69" w:rsidR="0030488F" w:rsidRPr="00C017D0" w:rsidRDefault="0030488F"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w:t>
      </w:r>
      <w:bookmarkStart w:id="0" w:name="_Hlk51145880"/>
      <w:r w:rsidRPr="00C017D0">
        <w:rPr>
          <w:rFonts w:ascii="Arial" w:hAnsi="Arial" w:cs="Arial"/>
          <w:sz w:val="18"/>
          <w:szCs w:val="18"/>
        </w:rPr>
        <w:t xml:space="preserve">Ibid.; </w:t>
      </w:r>
      <w:bookmarkEnd w:id="0"/>
      <w:r w:rsidRPr="00C017D0">
        <w:rPr>
          <w:rFonts w:ascii="Arial" w:hAnsi="Arial" w:cs="Arial"/>
          <w:sz w:val="18"/>
          <w:szCs w:val="18"/>
        </w:rPr>
        <w:t xml:space="preserve">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5" w:history="1">
        <w:r w:rsidRPr="00C017D0">
          <w:rPr>
            <w:rStyle w:val="Hyperlink"/>
            <w:rFonts w:ascii="Arial" w:hAnsi="Arial" w:cs="Arial"/>
            <w:color w:val="auto"/>
            <w:sz w:val="18"/>
            <w:szCs w:val="18"/>
          </w:rPr>
          <w:t>https://rm.coe.int/guidelines-to-%20respect-protect-and-fulfil-the-rights-of-the-child-in-th/16808d881a</w:t>
        </w:r>
      </w:hyperlink>
    </w:p>
  </w:footnote>
  <w:footnote w:id="6">
    <w:p w14:paraId="12607E81" w14:textId="141D7A87"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w:t>
      </w:r>
    </w:p>
  </w:footnote>
  <w:footnote w:id="7">
    <w:p w14:paraId="53DEB89A" w14:textId="69FB5F8C" w:rsidR="0030488F" w:rsidRPr="00C017D0" w:rsidRDefault="0030488F"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Guidelines</w:t>
      </w:r>
      <w:r w:rsidR="004D1DF8" w:rsidRPr="00C017D0">
        <w:rPr>
          <w:rFonts w:ascii="Arial" w:hAnsi="Arial" w:cs="Arial"/>
          <w:sz w:val="18"/>
          <w:szCs w:val="18"/>
        </w:rPr>
        <w:t xml:space="preserve"> of the Committee of Ministers of the Council of Europe</w:t>
      </w:r>
      <w:r w:rsidRPr="00C017D0">
        <w:rPr>
          <w:rFonts w:ascii="Arial" w:hAnsi="Arial" w:cs="Arial"/>
          <w:sz w:val="18"/>
          <w:szCs w:val="18"/>
        </w:rPr>
        <w:t xml:space="preserve"> on child</w:t>
      </w:r>
      <w:r w:rsidR="004D1DF8" w:rsidRPr="00C017D0">
        <w:rPr>
          <w:rFonts w:ascii="Arial" w:hAnsi="Arial" w:cs="Arial"/>
          <w:sz w:val="18"/>
          <w:szCs w:val="18"/>
        </w:rPr>
        <w:t>-</w:t>
      </w:r>
      <w:r w:rsidRPr="00C017D0">
        <w:rPr>
          <w:rFonts w:ascii="Arial" w:hAnsi="Arial" w:cs="Arial"/>
          <w:sz w:val="18"/>
          <w:szCs w:val="18"/>
        </w:rPr>
        <w:t xml:space="preserve">friendly justice adopted by the Committee of Ministers of the Council of Europe on 17 November 2010, available at </w:t>
      </w:r>
      <w:hyperlink r:id="rId6" w:history="1">
        <w:r w:rsidRPr="00C017D0">
          <w:rPr>
            <w:rStyle w:val="Hyperlink"/>
            <w:rFonts w:ascii="Arial" w:hAnsi="Arial" w:cs="Arial"/>
            <w:color w:val="auto"/>
            <w:sz w:val="18"/>
            <w:szCs w:val="18"/>
          </w:rPr>
          <w:t>https://rm.coe.int/16804b2cf3</w:t>
        </w:r>
      </w:hyperlink>
    </w:p>
  </w:footnote>
  <w:footnote w:id="8">
    <w:p w14:paraId="57B8F27C" w14:textId="176E32F6" w:rsidR="003724DB" w:rsidRPr="00C017D0" w:rsidRDefault="003724DB"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3102D2" w:rsidRPr="00C017D0">
        <w:rPr>
          <w:rFonts w:ascii="Arial" w:hAnsi="Arial" w:cs="Arial"/>
          <w:sz w:val="18"/>
          <w:szCs w:val="18"/>
        </w:rPr>
        <w:t xml:space="preserve">Council of Europe, </w:t>
      </w:r>
      <w:r w:rsidRPr="00C017D0">
        <w:rPr>
          <w:rFonts w:ascii="Arial" w:hAnsi="Arial" w:cs="Arial"/>
          <w:sz w:val="18"/>
          <w:szCs w:val="18"/>
        </w:rPr>
        <w:t xml:space="preserve">S. Livingstone and others, “Policy guidance on empowering, protecting and supporting children in the digital environment” Report (November 2018), available at </w:t>
      </w:r>
      <w:hyperlink r:id="rId7" w:history="1">
        <w:r w:rsidRPr="00C017D0">
          <w:rPr>
            <w:rStyle w:val="Hyperlink"/>
            <w:rFonts w:ascii="Arial" w:hAnsi="Arial" w:cs="Arial"/>
            <w:sz w:val="18"/>
            <w:szCs w:val="18"/>
          </w:rPr>
          <w:t>https://rm.coe.int/it-guidelines-background-document-policy-guidance-on-empowering-protec/168093b644</w:t>
        </w:r>
      </w:hyperlink>
      <w:r w:rsidRPr="00C017D0">
        <w:rPr>
          <w:rFonts w:ascii="Arial" w:hAnsi="Arial" w:cs="Arial"/>
          <w:sz w:val="18"/>
          <w:szCs w:val="18"/>
        </w:rPr>
        <w:t xml:space="preserve">  </w:t>
      </w:r>
    </w:p>
  </w:footnote>
  <w:footnote w:id="9">
    <w:p w14:paraId="4E12C459" w14:textId="77777777" w:rsidR="00223EE4" w:rsidRPr="00C017D0" w:rsidRDefault="00223EE4"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to respect, protect and fulfil the rights of the child in the digital environment Recommendation CM/Rec(2018)7, available at </w:t>
      </w:r>
      <w:hyperlink r:id="rId8" w:history="1">
        <w:r w:rsidRPr="00C017D0">
          <w:rPr>
            <w:rStyle w:val="Hyperlink"/>
            <w:rFonts w:ascii="Arial" w:hAnsi="Arial" w:cs="Arial"/>
            <w:color w:val="auto"/>
            <w:sz w:val="18"/>
            <w:szCs w:val="18"/>
          </w:rPr>
          <w:t>https://rm.coe.int/guidelines-to-%20respect-protect-and-fulfil-the-rights-of-the-child-in-th/16808d881a</w:t>
        </w:r>
      </w:hyperlink>
    </w:p>
  </w:footnote>
  <w:footnote w:id="10">
    <w:p w14:paraId="2DE04544" w14:textId="77777777" w:rsidR="00223EE4" w:rsidRPr="00C017D0" w:rsidRDefault="00223EE4"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See further </w:t>
      </w:r>
      <w:hyperlink r:id="rId9" w:tgtFrame="_blank" w:history="1">
        <w:r w:rsidRPr="00C017D0">
          <w:rPr>
            <w:rStyle w:val="Hyperlink"/>
            <w:rFonts w:ascii="Arial" w:hAnsi="Arial" w:cs="Arial"/>
            <w:sz w:val="18"/>
            <w:szCs w:val="18"/>
            <w:lang w:val="en-GB"/>
          </w:rPr>
          <w:t>T-PD(2019)01 Guidelines on Artificial Intelligence and Data Protection</w:t>
        </w:r>
      </w:hyperlink>
      <w:r w:rsidRPr="00C017D0">
        <w:rPr>
          <w:rStyle w:val="Hyperlink"/>
          <w:rFonts w:ascii="Arial" w:hAnsi="Arial" w:cs="Arial"/>
          <w:sz w:val="18"/>
          <w:szCs w:val="18"/>
          <w:lang w:val="en-GB"/>
        </w:rPr>
        <w:t>.</w:t>
      </w:r>
    </w:p>
  </w:footnote>
  <w:footnote w:id="11">
    <w:p w14:paraId="0FCDFAB0" w14:textId="77777777" w:rsidR="00223EE4" w:rsidRPr="00C017D0" w:rsidRDefault="00223EE4"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See further </w:t>
      </w:r>
      <w:hyperlink r:id="rId10" w:history="1">
        <w:r w:rsidRPr="00C017D0">
          <w:rPr>
            <w:rStyle w:val="Hyperlink"/>
            <w:rFonts w:ascii="Arial" w:hAnsi="Arial" w:cs="Arial"/>
            <w:sz w:val="18"/>
            <w:szCs w:val="18"/>
            <w:lang w:val="en-GB"/>
          </w:rPr>
          <w:t>Recommendation CM/Rec(2010)13 of the Committee of Ministers to member states on the protection of individuals with regard to automatic processing of personal data in the context of profiling</w:t>
        </w:r>
      </w:hyperlink>
      <w:r w:rsidRPr="00C017D0">
        <w:rPr>
          <w:rFonts w:ascii="Arial" w:hAnsi="Arial" w:cs="Arial"/>
          <w:sz w:val="18"/>
          <w:szCs w:val="18"/>
          <w:lang w:val="en-GB"/>
        </w:rPr>
        <w:t xml:space="preserve"> </w:t>
      </w:r>
    </w:p>
  </w:footnote>
  <w:footnote w:id="12">
    <w:p w14:paraId="4F79F480" w14:textId="5A2F4EDF"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00D63B58" w:rsidRPr="00C017D0">
        <w:rPr>
          <w:rFonts w:ascii="Arial" w:hAnsi="Arial" w:cs="Arial"/>
          <w:sz w:val="18"/>
          <w:szCs w:val="18"/>
        </w:rPr>
        <w:t xml:space="preserve"> Guide on Article 8 of the ECH</w:t>
      </w:r>
      <w:r w:rsidR="00C017D0">
        <w:rPr>
          <w:rFonts w:ascii="Arial" w:hAnsi="Arial" w:cs="Arial"/>
          <w:sz w:val="18"/>
          <w:szCs w:val="18"/>
        </w:rPr>
        <w:t>R</w:t>
      </w:r>
      <w:r w:rsidR="00D63B58" w:rsidRPr="00C017D0">
        <w:rPr>
          <w:rFonts w:ascii="Arial" w:hAnsi="Arial" w:cs="Arial"/>
          <w:sz w:val="18"/>
          <w:szCs w:val="18"/>
        </w:rPr>
        <w:t xml:space="preserve">: </w:t>
      </w:r>
      <w:hyperlink r:id="rId11" w:history="1">
        <w:r w:rsidR="00D63B58" w:rsidRPr="00C017D0">
          <w:rPr>
            <w:rStyle w:val="Hyperlink"/>
            <w:rFonts w:ascii="Arial" w:hAnsi="Arial" w:cs="Arial"/>
            <w:sz w:val="18"/>
            <w:szCs w:val="18"/>
          </w:rPr>
          <w:t>https://rm.coe.int/guide-on-article-8-of-the-european-convention-on-human-rights/16808e67cb</w:t>
        </w:r>
      </w:hyperlink>
      <w:r w:rsidR="00D63B58" w:rsidRPr="00C017D0">
        <w:rPr>
          <w:rFonts w:ascii="Arial" w:hAnsi="Arial" w:cs="Arial"/>
          <w:sz w:val="18"/>
          <w:szCs w:val="18"/>
        </w:rPr>
        <w:t xml:space="preserve"> </w:t>
      </w:r>
      <w:r w:rsidRPr="00C017D0">
        <w:rPr>
          <w:rFonts w:ascii="Arial" w:hAnsi="Arial" w:cs="Arial"/>
          <w:sz w:val="18"/>
          <w:szCs w:val="18"/>
        </w:rPr>
        <w:t xml:space="preserve"> </w:t>
      </w:r>
    </w:p>
  </w:footnote>
  <w:footnote w:id="13">
    <w:p w14:paraId="29149E42" w14:textId="2E951767" w:rsidR="007E7743" w:rsidRPr="00C017D0" w:rsidRDefault="007E7743" w:rsidP="00C017D0">
      <w:pPr>
        <w:pStyle w:val="FootnoteText"/>
        <w:jc w:val="both"/>
        <w:rPr>
          <w:rFonts w:ascii="Arial" w:hAnsi="Arial" w:cs="Arial"/>
          <w:sz w:val="18"/>
          <w:szCs w:val="18"/>
        </w:rPr>
      </w:pPr>
      <w:r w:rsidRPr="00B62859">
        <w:rPr>
          <w:rStyle w:val="FootnoteReference"/>
          <w:rFonts w:ascii="Arial" w:hAnsi="Arial" w:cs="Arial"/>
          <w:sz w:val="18"/>
          <w:szCs w:val="18"/>
          <w:highlight w:val="yellow"/>
        </w:rPr>
        <w:footnoteRef/>
      </w:r>
      <w:r w:rsidRPr="00B62859">
        <w:rPr>
          <w:rFonts w:ascii="Arial" w:hAnsi="Arial" w:cs="Arial"/>
          <w:sz w:val="18"/>
          <w:szCs w:val="18"/>
          <w:highlight w:val="yellow"/>
        </w:rPr>
        <w:t xml:space="preserve"> Council of Europe Guidelines to respect, protect and fulfil the rights of the child in the digital environment Recommendation CM/Rec(2018)7, available at </w:t>
      </w:r>
      <w:hyperlink r:id="rId12" w:history="1">
        <w:r w:rsidRPr="00B62859">
          <w:rPr>
            <w:rStyle w:val="Hyperlink"/>
            <w:rFonts w:ascii="Arial" w:hAnsi="Arial" w:cs="Arial"/>
            <w:color w:val="auto"/>
            <w:sz w:val="18"/>
            <w:szCs w:val="18"/>
            <w:highlight w:val="yellow"/>
          </w:rPr>
          <w:t>https://rm.coe.int/guidelines-to-%20respect-protect-and-fulfil-the-rights-of-the-child-in-th/16808d881a</w:t>
        </w:r>
      </w:hyperlink>
    </w:p>
  </w:footnote>
  <w:footnote w:id="14">
    <w:p w14:paraId="38F8291E" w14:textId="68E3FBBD"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C017D0">
        <w:rPr>
          <w:rFonts w:ascii="Arial" w:hAnsi="Arial" w:cs="Arial"/>
          <w:sz w:val="18"/>
          <w:szCs w:val="18"/>
        </w:rPr>
        <w:t>Ibid.</w:t>
      </w:r>
      <w:r w:rsidRPr="00C017D0">
        <w:rPr>
          <w:rFonts w:ascii="Arial" w:hAnsi="Arial" w:cs="Arial"/>
          <w:sz w:val="18"/>
          <w:szCs w:val="18"/>
        </w:rPr>
        <w:t xml:space="preserve"> </w:t>
      </w:r>
    </w:p>
  </w:footnote>
  <w:footnote w:id="15">
    <w:p w14:paraId="465C23D9" w14:textId="77777777"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w:t>
      </w:r>
    </w:p>
  </w:footnote>
  <w:footnote w:id="16">
    <w:p w14:paraId="0A17204D" w14:textId="3E70E727" w:rsidR="004234A7" w:rsidRPr="00C017D0" w:rsidRDefault="004234A7"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C017D0">
        <w:rPr>
          <w:rFonts w:ascii="Arial" w:hAnsi="Arial" w:cs="Arial"/>
          <w:sz w:val="18"/>
          <w:szCs w:val="18"/>
        </w:rPr>
        <w:t>Ibid.</w:t>
      </w:r>
    </w:p>
  </w:footnote>
  <w:footnote w:id="17">
    <w:p w14:paraId="5B555684" w14:textId="08181272" w:rsidR="00C87DB7" w:rsidRPr="00C017D0" w:rsidRDefault="00C87DB7"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w:t>
      </w:r>
    </w:p>
  </w:footnote>
  <w:footnote w:id="18">
    <w:p w14:paraId="1E359AFB" w14:textId="04ABBC77"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Report on “Children’s Data Protection in Education Systems: Challenges and Possible Remedies” drafted by Jen Persson, Director of defenddigitalme, available at </w:t>
      </w:r>
      <w:hyperlink r:id="rId13" w:history="1">
        <w:r w:rsidRPr="00C017D0">
          <w:rPr>
            <w:rStyle w:val="Hyperlink"/>
            <w:rFonts w:ascii="Arial" w:hAnsi="Arial" w:cs="Arial"/>
            <w:color w:val="auto"/>
            <w:sz w:val="18"/>
            <w:szCs w:val="18"/>
          </w:rPr>
          <w:t>https://rm.coe.int/t-pd-2019-06rev-eng-report-children-data-protection-in-educational-sys/168098d309</w:t>
        </w:r>
      </w:hyperlink>
    </w:p>
  </w:footnote>
  <w:footnote w:id="19">
    <w:p w14:paraId="6F7C3D53" w14:textId="1C899386"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Ibid.</w:t>
      </w:r>
    </w:p>
  </w:footnote>
  <w:footnote w:id="20">
    <w:p w14:paraId="589DFC02" w14:textId="4D702D7E"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108 - Draft Guidelines on Children’s Data Protection in an Education setting (T-PD(2019)06BISrev3) (12 June 2020), available at  </w:t>
      </w:r>
      <w:hyperlink r:id="rId14" w:history="1">
        <w:r w:rsidRPr="00C017D0">
          <w:rPr>
            <w:rStyle w:val="Hyperlink"/>
            <w:rFonts w:ascii="Arial" w:hAnsi="Arial" w:cs="Arial"/>
            <w:color w:val="auto"/>
            <w:sz w:val="18"/>
            <w:szCs w:val="18"/>
          </w:rPr>
          <w:t>https://rm.coe.int/educational-settings/16809f3ba3</w:t>
        </w:r>
      </w:hyperlink>
      <w:r w:rsidRPr="00C017D0">
        <w:rPr>
          <w:rFonts w:ascii="Arial" w:hAnsi="Arial" w:cs="Arial"/>
          <w:sz w:val="18"/>
          <w:szCs w:val="18"/>
        </w:rPr>
        <w:t xml:space="preserve"> </w:t>
      </w:r>
      <w:r w:rsidRPr="00C017D0">
        <w:rPr>
          <w:rFonts w:ascii="Arial" w:hAnsi="Arial" w:cs="Arial"/>
          <w:b/>
          <w:bCs/>
          <w:sz w:val="18"/>
          <w:szCs w:val="18"/>
        </w:rPr>
        <w:t>It must be borne in mind that the Guidelines are in drafting procedure and do not at this drafting stage reflect the agreed position of the Committee of Convention 108</w:t>
      </w:r>
      <w:r w:rsidRPr="00C017D0">
        <w:rPr>
          <w:rFonts w:ascii="Arial" w:hAnsi="Arial" w:cs="Arial"/>
          <w:sz w:val="18"/>
          <w:szCs w:val="18"/>
        </w:rPr>
        <w:t xml:space="preserve">. The Guidelines follow and build on the report “Children’s Data Protection in Education Systems: Challenges and Possible Remedies”, available at </w:t>
      </w:r>
      <w:hyperlink r:id="rId15" w:history="1">
        <w:r w:rsidRPr="00C017D0">
          <w:rPr>
            <w:rStyle w:val="Hyperlink"/>
            <w:rFonts w:ascii="Arial" w:hAnsi="Arial" w:cs="Arial"/>
            <w:color w:val="auto"/>
            <w:sz w:val="18"/>
            <w:szCs w:val="18"/>
          </w:rPr>
          <w:t>https://rm.coe.int/t-pd-2019-06rev-eng-report-children-data-protection-in-educational-sys/168098d309</w:t>
        </w:r>
      </w:hyperlink>
      <w:r w:rsidRPr="00C017D0">
        <w:rPr>
          <w:rFonts w:ascii="Arial" w:hAnsi="Arial" w:cs="Arial"/>
          <w:sz w:val="18"/>
          <w:szCs w:val="18"/>
        </w:rPr>
        <w:t xml:space="preserve"> drafted by Jen Persson, Director of defenddigitalme, available at https://rm.coe.int/t-pd-2019-06rev-eng-report-children-data-protection-in-educational-sys/168098d309</w:t>
      </w:r>
    </w:p>
  </w:footnote>
  <w:footnote w:id="21">
    <w:p w14:paraId="1DC37A8D" w14:textId="30D44066" w:rsidR="0030488F" w:rsidRPr="00C017D0" w:rsidRDefault="0030488F"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16" w:history="1">
        <w:r w:rsidRPr="00C017D0">
          <w:rPr>
            <w:rStyle w:val="Hyperlink"/>
            <w:rFonts w:ascii="Arial" w:hAnsi="Arial" w:cs="Arial"/>
            <w:color w:val="auto"/>
            <w:sz w:val="18"/>
            <w:szCs w:val="18"/>
          </w:rPr>
          <w:t>https://rm.coe.int/guidelines-to-%20respect-protect-and-fulfil-the-rights-of-the-child-in-th/16808d881a</w:t>
        </w:r>
      </w:hyperlink>
    </w:p>
  </w:footnote>
  <w:footnote w:id="22">
    <w:p w14:paraId="533F3514" w14:textId="6ECE901F" w:rsidR="0030488F" w:rsidRPr="00C017D0" w:rsidRDefault="0030488F" w:rsidP="00C017D0">
      <w:pPr>
        <w:pStyle w:val="FootnoteText"/>
        <w:jc w:val="both"/>
        <w:rPr>
          <w:rFonts w:ascii="Arial" w:hAnsi="Arial" w:cs="Arial"/>
          <w:sz w:val="18"/>
          <w:szCs w:val="18"/>
        </w:rPr>
      </w:pPr>
      <w:r w:rsidRPr="00B62859">
        <w:rPr>
          <w:rStyle w:val="FootnoteReference"/>
          <w:rFonts w:ascii="Arial" w:hAnsi="Arial" w:cs="Arial"/>
          <w:sz w:val="18"/>
          <w:szCs w:val="18"/>
          <w:highlight w:val="yellow"/>
        </w:rPr>
        <w:footnoteRef/>
      </w:r>
      <w:r w:rsidRPr="00B62859">
        <w:rPr>
          <w:rFonts w:ascii="Arial" w:hAnsi="Arial" w:cs="Arial"/>
          <w:sz w:val="18"/>
          <w:szCs w:val="18"/>
          <w:highlight w:val="yellow"/>
        </w:rPr>
        <w:t xml:space="preserve"> Committee of Convention 108 - Draft Guidelines on Children’s Data Protection in an Education setting (T-PD(2019)06BISrev3) (12 June 2020), available at  </w:t>
      </w:r>
      <w:hyperlink r:id="rId17" w:history="1">
        <w:r w:rsidRPr="00B62859">
          <w:rPr>
            <w:rStyle w:val="Hyperlink"/>
            <w:rFonts w:ascii="Arial" w:hAnsi="Arial" w:cs="Arial"/>
            <w:color w:val="auto"/>
            <w:sz w:val="18"/>
            <w:szCs w:val="18"/>
            <w:highlight w:val="yellow"/>
          </w:rPr>
          <w:t>https://rm.coe.int/educational-settings/16809f3ba3</w:t>
        </w:r>
      </w:hyperlink>
    </w:p>
  </w:footnote>
  <w:footnote w:id="23">
    <w:p w14:paraId="6996D2F8" w14:textId="057BE7E8"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Report on “Children’s Data Protection in Education Systems: Challenges and Possible Remedies” drafted by Jen Persson, Director of defenddigitalme, available at </w:t>
      </w:r>
      <w:hyperlink r:id="rId18" w:history="1">
        <w:r w:rsidRPr="00C017D0">
          <w:rPr>
            <w:rStyle w:val="Hyperlink"/>
            <w:rFonts w:ascii="Arial" w:hAnsi="Arial" w:cs="Arial"/>
            <w:color w:val="auto"/>
            <w:sz w:val="18"/>
            <w:szCs w:val="18"/>
          </w:rPr>
          <w:t>https://rm.coe.int/t-pd-2019-06rev-eng-report-children-data-protection-in-educational-sys/168098d309</w:t>
        </w:r>
      </w:hyperlink>
    </w:p>
  </w:footnote>
  <w:footnote w:id="24">
    <w:p w14:paraId="0E4B272A" w14:textId="360B1E28" w:rsidR="0030488F" w:rsidRPr="00C017D0" w:rsidRDefault="0030488F" w:rsidP="00C017D0">
      <w:pPr>
        <w:pStyle w:val="FootnoteText"/>
        <w:jc w:val="both"/>
        <w:rPr>
          <w:rFonts w:ascii="Arial" w:hAnsi="Arial" w:cs="Arial"/>
          <w:sz w:val="18"/>
          <w:szCs w:val="18"/>
          <w:lang w:val="tr-TR"/>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108 - Draft Guidelines on Children’s Data Protection in an Education setting (T-PD(2019)06BISrev3) (12 June 2020), available at  </w:t>
      </w:r>
      <w:hyperlink r:id="rId19" w:history="1">
        <w:r w:rsidRPr="00C017D0">
          <w:rPr>
            <w:rStyle w:val="Hyperlink"/>
            <w:rFonts w:ascii="Arial" w:hAnsi="Arial" w:cs="Arial"/>
            <w:color w:val="auto"/>
            <w:sz w:val="18"/>
            <w:szCs w:val="18"/>
          </w:rPr>
          <w:t>https://rm.coe.int/educational-settings/16809f3ba3</w:t>
        </w:r>
      </w:hyperlink>
    </w:p>
  </w:footnote>
  <w:footnote w:id="25">
    <w:p w14:paraId="6FB137CB" w14:textId="0ACF3674" w:rsidR="007E7743" w:rsidRPr="00C017D0" w:rsidRDefault="007E7743" w:rsidP="00C017D0">
      <w:pPr>
        <w:spacing w:after="0" w:line="240" w:lineRule="auto"/>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to respect, protect and fulfil the rights of the child in the digital environment Recommendation CM/Rec(2018)7, available at </w:t>
      </w:r>
      <w:hyperlink r:id="rId20" w:history="1">
        <w:r w:rsidRPr="00C017D0">
          <w:rPr>
            <w:rStyle w:val="Hyperlink"/>
            <w:rFonts w:ascii="Arial" w:hAnsi="Arial" w:cs="Arial"/>
            <w:color w:val="auto"/>
            <w:sz w:val="18"/>
            <w:szCs w:val="18"/>
          </w:rPr>
          <w:t>https://rm.coe.int/guidelines-to-%20respect-protect-and-fulfil-the-rights-of-the-child-in-th/16808d881a</w:t>
        </w:r>
      </w:hyperlink>
    </w:p>
  </w:footnote>
  <w:footnote w:id="26">
    <w:p w14:paraId="35AC5A8A" w14:textId="77777777" w:rsidR="002F4B93" w:rsidRPr="00C017D0" w:rsidRDefault="002F4B93"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108 - Draft Guidelines on Children’s Data Protection in an Education setting (T-PD(2019)06BISrev3) (12 June 2020), available at  </w:t>
      </w:r>
      <w:hyperlink r:id="rId21" w:history="1">
        <w:r w:rsidRPr="00C017D0">
          <w:rPr>
            <w:rStyle w:val="Hyperlink"/>
            <w:rFonts w:ascii="Arial" w:hAnsi="Arial" w:cs="Arial"/>
            <w:color w:val="auto"/>
            <w:sz w:val="18"/>
            <w:szCs w:val="18"/>
          </w:rPr>
          <w:t>https://rm.coe.int/educational-settings/16809f3ba3</w:t>
        </w:r>
      </w:hyperlink>
    </w:p>
  </w:footnote>
  <w:footnote w:id="27">
    <w:p w14:paraId="506AEB06" w14:textId="79C08E9E"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recommendation CM/Rec(2010)13 on </w:t>
      </w:r>
      <w:r w:rsidR="004D1DF8" w:rsidRPr="00C017D0">
        <w:rPr>
          <w:rFonts w:ascii="Arial" w:hAnsi="Arial" w:cs="Arial"/>
          <w:sz w:val="18"/>
          <w:szCs w:val="18"/>
        </w:rPr>
        <w:t xml:space="preserve">The protection of individuals with regard to automatic processing of personal data in the context of </w:t>
      </w:r>
      <w:r w:rsidRPr="00C017D0">
        <w:rPr>
          <w:rFonts w:ascii="Arial" w:hAnsi="Arial" w:cs="Arial"/>
          <w:sz w:val="18"/>
          <w:szCs w:val="18"/>
        </w:rPr>
        <w:t xml:space="preserve">profiling and explanatory memorandum </w:t>
      </w:r>
      <w:hyperlink r:id="rId22" w:history="1">
        <w:r w:rsidRPr="00C017D0">
          <w:rPr>
            <w:rStyle w:val="Hyperlink"/>
            <w:rFonts w:ascii="Arial" w:hAnsi="Arial" w:cs="Arial"/>
            <w:color w:val="auto"/>
            <w:sz w:val="18"/>
            <w:szCs w:val="18"/>
          </w:rPr>
          <w:t>https://rm.coe.int/16807096c3</w:t>
        </w:r>
      </w:hyperlink>
      <w:r w:rsidRPr="00C017D0">
        <w:rPr>
          <w:rFonts w:ascii="Arial" w:hAnsi="Arial" w:cs="Arial"/>
          <w:sz w:val="18"/>
          <w:szCs w:val="18"/>
        </w:rPr>
        <w:t xml:space="preserve"> </w:t>
      </w:r>
    </w:p>
  </w:footnote>
  <w:footnote w:id="28">
    <w:p w14:paraId="0EF6A71B" w14:textId="2B7C71BC"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108 - Draft Guidelines on Children’s Data Protection in an Education setting (T-PD(2019)06BISrev3) (12 June 2020), available at  </w:t>
      </w:r>
      <w:hyperlink r:id="rId23" w:history="1">
        <w:r w:rsidRPr="00C017D0">
          <w:rPr>
            <w:rStyle w:val="Hyperlink"/>
            <w:rFonts w:ascii="Arial" w:hAnsi="Arial" w:cs="Arial"/>
            <w:color w:val="auto"/>
            <w:sz w:val="18"/>
            <w:szCs w:val="18"/>
          </w:rPr>
          <w:t>https://rm.coe.int/educational-settings/16809f3ba3</w:t>
        </w:r>
      </w:hyperlink>
    </w:p>
  </w:footnote>
  <w:footnote w:id="29">
    <w:p w14:paraId="15B60AFC" w14:textId="6023FE61"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Report on “Children’s Data Protection in Education Systems: Challenges and Possible Remedies” drafted by Jen Persson, Director of defenddigitalme, available at </w:t>
      </w:r>
      <w:hyperlink r:id="rId24" w:history="1">
        <w:r w:rsidRPr="00C017D0">
          <w:rPr>
            <w:rStyle w:val="Hyperlink"/>
            <w:rFonts w:ascii="Arial" w:hAnsi="Arial" w:cs="Arial"/>
            <w:color w:val="auto"/>
            <w:sz w:val="18"/>
            <w:szCs w:val="18"/>
          </w:rPr>
          <w:t>https://rm.coe.int/t-pd-2019-06rev-eng-report-children-data-protection-in-educational-sys/168098d309</w:t>
        </w:r>
      </w:hyperlink>
    </w:p>
  </w:footnote>
  <w:footnote w:id="30">
    <w:p w14:paraId="316EE323" w14:textId="77777777"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108 - Draft Guidelines on Children’s Data Protection in an Education setting (T-PD(2019)06BISrev3) (12 June 2020), available at  </w:t>
      </w:r>
      <w:hyperlink r:id="rId25" w:history="1">
        <w:r w:rsidRPr="00C017D0">
          <w:rPr>
            <w:rStyle w:val="Hyperlink"/>
            <w:rFonts w:ascii="Arial" w:hAnsi="Arial" w:cs="Arial"/>
            <w:color w:val="auto"/>
            <w:sz w:val="18"/>
            <w:szCs w:val="18"/>
          </w:rPr>
          <w:t>https://rm.coe.int/educational-settings/16809f3ba3</w:t>
        </w:r>
      </w:hyperlink>
    </w:p>
  </w:footnote>
  <w:footnote w:id="31">
    <w:p w14:paraId="1F4FEC9F" w14:textId="695DEFF9"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26" w:history="1">
        <w:r w:rsidRPr="00C017D0">
          <w:rPr>
            <w:rStyle w:val="Hyperlink"/>
            <w:rFonts w:ascii="Arial" w:hAnsi="Arial" w:cs="Arial"/>
            <w:color w:val="auto"/>
            <w:sz w:val="18"/>
            <w:szCs w:val="18"/>
          </w:rPr>
          <w:t>https://rm.coe.int/guidelines-to-%20respect-protect-and-fulfil-the-rights-of-the-child-in-th/16808d881a</w:t>
        </w:r>
      </w:hyperlink>
    </w:p>
  </w:footnote>
  <w:footnote w:id="32">
    <w:p w14:paraId="370737CC" w14:textId="5FE2BB35"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Report on “Children’s Data Protection in Education Systems: Challenges and Possible Remedies” drafted by Jen Persson, Director of defenddigitalme, available at </w:t>
      </w:r>
      <w:hyperlink r:id="rId27" w:history="1">
        <w:r w:rsidRPr="00C017D0">
          <w:rPr>
            <w:rStyle w:val="Hyperlink"/>
            <w:rFonts w:ascii="Arial" w:hAnsi="Arial" w:cs="Arial"/>
            <w:color w:val="auto"/>
            <w:sz w:val="18"/>
            <w:szCs w:val="18"/>
          </w:rPr>
          <w:t>https://rm.coe.int/t-pd-2019-06rev-eng-report-children-data-protection-in-educational-sys/168098d309</w:t>
        </w:r>
      </w:hyperlink>
    </w:p>
  </w:footnote>
  <w:footnote w:id="33">
    <w:p w14:paraId="4F9847C5" w14:textId="226E4986"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Information Commissioner’s Office, ‘Age Appropriate Design: Age-appropriate design: a code of practice for online services’, 2020, available at </w:t>
      </w:r>
      <w:hyperlink r:id="rId28" w:history="1">
        <w:r w:rsidRPr="00C017D0">
          <w:rPr>
            <w:rStyle w:val="Hyperlink"/>
            <w:rFonts w:ascii="Arial" w:hAnsi="Arial" w:cs="Arial"/>
            <w:color w:val="auto"/>
            <w:sz w:val="18"/>
            <w:szCs w:val="18"/>
          </w:rPr>
          <w:t>https://ico.org.uk/for-organisations/guide-to-data-protection/key-data-protection-themes/age-appropriate-design-a-code-of-practice-for-online-services/#</w:t>
        </w:r>
      </w:hyperlink>
      <w:r w:rsidRPr="00C017D0">
        <w:rPr>
          <w:rFonts w:ascii="Arial" w:hAnsi="Arial" w:cs="Arial"/>
          <w:sz w:val="18"/>
          <w:szCs w:val="18"/>
        </w:rPr>
        <w:t xml:space="preserve"> </w:t>
      </w:r>
    </w:p>
  </w:footnote>
  <w:footnote w:id="34">
    <w:p w14:paraId="2B84E552" w14:textId="1DC2847D"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w:t>
      </w:r>
    </w:p>
  </w:footnote>
  <w:footnote w:id="35">
    <w:p w14:paraId="01558215" w14:textId="7555C31D" w:rsidR="007E7743" w:rsidRPr="00C017D0" w:rsidRDefault="007E7743"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to respect, protect and fulfil the rights of the child in the digital environment Recommendation CM/Rec(2018)7, available at </w:t>
      </w:r>
      <w:hyperlink r:id="rId29" w:history="1">
        <w:r w:rsidRPr="00C017D0">
          <w:rPr>
            <w:rStyle w:val="Hyperlink"/>
            <w:rFonts w:ascii="Arial" w:hAnsi="Arial" w:cs="Arial"/>
            <w:color w:val="auto"/>
            <w:sz w:val="18"/>
            <w:szCs w:val="18"/>
          </w:rPr>
          <w:t>https://rm.coe.int/guidelines-to-%20respect-protect-and-fulfil-the-rights-of-the-child-in-th/16808d881a</w:t>
        </w:r>
      </w:hyperlink>
    </w:p>
  </w:footnote>
  <w:footnote w:id="36">
    <w:p w14:paraId="2142924A" w14:textId="1834D6A5"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Report on “Children’s Data Protection in Education Systems: Challenges and Possible Remedies” drafted by Jen Persson, Director of defenddigitalme, available at </w:t>
      </w:r>
      <w:hyperlink r:id="rId30" w:history="1">
        <w:r w:rsidRPr="00C017D0">
          <w:rPr>
            <w:rStyle w:val="Hyperlink"/>
            <w:rFonts w:ascii="Arial" w:hAnsi="Arial" w:cs="Arial"/>
            <w:color w:val="auto"/>
            <w:sz w:val="18"/>
            <w:szCs w:val="18"/>
          </w:rPr>
          <w:t>https://rm.coe.int/t-pd-2019-06rev-eng-report-children-data-protection-in-educational-sys/168098d309</w:t>
        </w:r>
      </w:hyperlink>
    </w:p>
  </w:footnote>
  <w:footnote w:id="37">
    <w:p w14:paraId="329CA67D" w14:textId="53CC0EC1"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31" w:history="1">
        <w:r w:rsidRPr="00C017D0">
          <w:rPr>
            <w:rStyle w:val="Hyperlink"/>
            <w:rFonts w:ascii="Arial" w:hAnsi="Arial" w:cs="Arial"/>
            <w:color w:val="auto"/>
            <w:sz w:val="18"/>
            <w:szCs w:val="18"/>
          </w:rPr>
          <w:t>https://rm.coe.int/guidelines-to-%20respect-protect-and-fulfil-the-rights-of-the-child-in-th/16808d881a</w:t>
        </w:r>
      </w:hyperlink>
    </w:p>
  </w:footnote>
  <w:footnote w:id="38">
    <w:p w14:paraId="13010D2E" w14:textId="6AF2FB52" w:rsidR="0030488F" w:rsidRPr="00C017D0" w:rsidRDefault="0030488F" w:rsidP="00C017D0">
      <w:pPr>
        <w:pStyle w:val="FootnoteText"/>
        <w:jc w:val="both"/>
        <w:rPr>
          <w:rFonts w:ascii="Arial" w:hAnsi="Arial" w:cs="Arial"/>
          <w:sz w:val="18"/>
          <w:szCs w:val="18"/>
          <w:lang w:val="tr-TR"/>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w:t>
      </w:r>
      <w:r w:rsidR="00C20BE8" w:rsidRPr="00C017D0">
        <w:rPr>
          <w:rFonts w:ascii="Arial" w:hAnsi="Arial" w:cs="Arial"/>
          <w:sz w:val="18"/>
          <w:szCs w:val="18"/>
        </w:rPr>
        <w:t xml:space="preserve"> -</w:t>
      </w:r>
      <w:r w:rsidRPr="00C017D0">
        <w:rPr>
          <w:rFonts w:ascii="Arial" w:hAnsi="Arial" w:cs="Arial"/>
          <w:sz w:val="18"/>
          <w:szCs w:val="18"/>
        </w:rPr>
        <w:t xml:space="preserve"> Draft Guidelines on Children’s Data Protection in an Education setting (T-PD(2019)06BISrev3) (12 June 2020), available at  </w:t>
      </w:r>
      <w:hyperlink r:id="rId32" w:history="1">
        <w:r w:rsidRPr="00C017D0">
          <w:rPr>
            <w:rStyle w:val="Hyperlink"/>
            <w:rFonts w:ascii="Arial" w:hAnsi="Arial" w:cs="Arial"/>
            <w:color w:val="auto"/>
            <w:sz w:val="18"/>
            <w:szCs w:val="18"/>
          </w:rPr>
          <w:t>https://rm.coe.int/educational-settings/16809f3ba3</w:t>
        </w:r>
      </w:hyperlink>
    </w:p>
  </w:footnote>
  <w:footnote w:id="39">
    <w:p w14:paraId="6F74ADC9" w14:textId="2920602A"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recommendation CM/Rec(2014)6 </w:t>
      </w:r>
      <w:r w:rsidR="000A2ABA" w:rsidRPr="00C017D0">
        <w:rPr>
          <w:rFonts w:ascii="Arial" w:hAnsi="Arial" w:cs="Arial"/>
          <w:sz w:val="18"/>
          <w:szCs w:val="18"/>
        </w:rPr>
        <w:t xml:space="preserve">on a Guide to human rights for Internet users </w:t>
      </w:r>
      <w:r w:rsidRPr="00C017D0">
        <w:rPr>
          <w:rFonts w:ascii="Arial" w:hAnsi="Arial" w:cs="Arial"/>
          <w:sz w:val="18"/>
          <w:szCs w:val="18"/>
        </w:rPr>
        <w:t xml:space="preserve">and explanatory memorandum, available at </w:t>
      </w:r>
      <w:hyperlink r:id="rId33" w:history="1">
        <w:r w:rsidRPr="00C017D0">
          <w:rPr>
            <w:rStyle w:val="Hyperlink"/>
            <w:rFonts w:ascii="Arial" w:hAnsi="Arial" w:cs="Arial"/>
            <w:color w:val="auto"/>
            <w:sz w:val="18"/>
            <w:szCs w:val="18"/>
          </w:rPr>
          <w:t>https://wcd.coe.int/ViewDoc.jsp?id=2184807&amp;Site=CM&amp;BackColorInternet=C3C3C3&amp;BackColorIntranet=EDB021&amp;BackColorLogged=F5D383</w:t>
        </w:r>
      </w:hyperlink>
      <w:r w:rsidRPr="00C017D0">
        <w:rPr>
          <w:rFonts w:ascii="Arial" w:hAnsi="Arial" w:cs="Arial"/>
          <w:sz w:val="18"/>
          <w:szCs w:val="18"/>
        </w:rPr>
        <w:t xml:space="preserve"> </w:t>
      </w:r>
    </w:p>
  </w:footnote>
  <w:footnote w:id="40">
    <w:p w14:paraId="66EF1484" w14:textId="565EE026"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34" w:history="1">
        <w:r w:rsidRPr="00C017D0">
          <w:rPr>
            <w:rStyle w:val="Hyperlink"/>
            <w:rFonts w:ascii="Arial" w:hAnsi="Arial" w:cs="Arial"/>
            <w:color w:val="auto"/>
            <w:sz w:val="18"/>
            <w:szCs w:val="18"/>
          </w:rPr>
          <w:t>https://rm.coe.int/guidelines-to-%20respect-protect-and-fulfil-the-rights-of-the-child-in-th/16808d881a</w:t>
        </w:r>
      </w:hyperlink>
    </w:p>
  </w:footnote>
  <w:footnote w:id="41">
    <w:p w14:paraId="5BEE9661" w14:textId="06A06BE2"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For the example of data access request forms, see </w:t>
      </w:r>
      <w:r w:rsidR="00C20BE8" w:rsidRPr="00C017D0">
        <w:rPr>
          <w:rFonts w:ascii="Arial" w:hAnsi="Arial" w:cs="Arial"/>
          <w:sz w:val="18"/>
          <w:szCs w:val="18"/>
        </w:rPr>
        <w:t>t</w:t>
      </w:r>
      <w:r w:rsidRPr="00C017D0">
        <w:rPr>
          <w:rFonts w:ascii="Arial" w:hAnsi="Arial" w:cs="Arial"/>
          <w:sz w:val="18"/>
          <w:szCs w:val="18"/>
        </w:rPr>
        <w:t xml:space="preserve">he Report on “Children’s Data Protection in Education Systems: Challenges and Possible Remedies” drafted by Jen Persson, Director of defenddigitalme, available at </w:t>
      </w:r>
      <w:hyperlink r:id="rId35" w:history="1">
        <w:r w:rsidRPr="00C017D0">
          <w:rPr>
            <w:rStyle w:val="Hyperlink"/>
            <w:rFonts w:ascii="Arial" w:hAnsi="Arial" w:cs="Arial"/>
            <w:color w:val="auto"/>
            <w:sz w:val="18"/>
            <w:szCs w:val="18"/>
          </w:rPr>
          <w:t>https://rm.coe.int/t-pd-2019-06rev-eng-report-children-data-protection-in-educational-sys/168098d309</w:t>
        </w:r>
      </w:hyperlink>
    </w:p>
  </w:footnote>
  <w:footnote w:id="42">
    <w:p w14:paraId="3C837624" w14:textId="10C9EA13"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36" w:history="1">
        <w:r w:rsidRPr="00C017D0">
          <w:rPr>
            <w:rStyle w:val="Hyperlink"/>
            <w:rFonts w:ascii="Arial" w:hAnsi="Arial" w:cs="Arial"/>
            <w:color w:val="auto"/>
            <w:sz w:val="18"/>
            <w:szCs w:val="18"/>
          </w:rPr>
          <w:t>https://rm.coe.int/guidelines-to-%20respect-protect-and-fulfil-the-rights-of-the-child-in-th/16808d881a</w:t>
        </w:r>
      </w:hyperlink>
      <w:r w:rsidRPr="00C017D0">
        <w:rPr>
          <w:rFonts w:ascii="Arial" w:hAnsi="Arial" w:cs="Arial"/>
          <w:sz w:val="18"/>
          <w:szCs w:val="18"/>
        </w:rPr>
        <w:t xml:space="preserve">; The Council of Europe Strategy for the Rights of the Child (2016-2021), available at https://rm.coe.int/CoERMPublicCommonSearchServices/DisplayDCTMContent?documentId=090000168066cff8 </w:t>
      </w:r>
    </w:p>
  </w:footnote>
  <w:footnote w:id="43">
    <w:p w14:paraId="247A0DF1" w14:textId="36053514" w:rsidR="0030488F" w:rsidRPr="00C017D0" w:rsidRDefault="0030488F" w:rsidP="00C017D0">
      <w:pPr>
        <w:pStyle w:val="FootnoteText"/>
        <w:jc w:val="both"/>
        <w:rPr>
          <w:rFonts w:ascii="Arial" w:hAnsi="Arial" w:cs="Arial"/>
          <w:sz w:val="18"/>
          <w:szCs w:val="18"/>
          <w:lang w:val="tr-TR"/>
        </w:rPr>
      </w:pPr>
      <w:r w:rsidRPr="00C017D0">
        <w:rPr>
          <w:rStyle w:val="FootnoteReference"/>
          <w:rFonts w:ascii="Arial" w:hAnsi="Arial" w:cs="Arial"/>
          <w:sz w:val="18"/>
          <w:szCs w:val="18"/>
        </w:rPr>
        <w:footnoteRef/>
      </w:r>
      <w:r w:rsidRPr="00C017D0">
        <w:rPr>
          <w:rFonts w:ascii="Arial" w:hAnsi="Arial" w:cs="Arial"/>
          <w:sz w:val="18"/>
          <w:szCs w:val="18"/>
        </w:rPr>
        <w:t xml:space="preserve"> Committee of Convention 108</w:t>
      </w:r>
      <w:r w:rsidR="00C20BE8" w:rsidRPr="00C017D0">
        <w:rPr>
          <w:rFonts w:ascii="Arial" w:hAnsi="Arial" w:cs="Arial"/>
          <w:sz w:val="18"/>
          <w:szCs w:val="18"/>
        </w:rPr>
        <w:t xml:space="preserve"> -</w:t>
      </w:r>
      <w:r w:rsidRPr="00C017D0">
        <w:rPr>
          <w:rFonts w:ascii="Arial" w:hAnsi="Arial" w:cs="Arial"/>
          <w:sz w:val="18"/>
          <w:szCs w:val="18"/>
        </w:rPr>
        <w:t xml:space="preserve"> Draft Guidelines on Children’s Data Protection in an Education setting (T-PD(2019)06BISrev3) (12 June 2020), available at  </w:t>
      </w:r>
      <w:hyperlink r:id="rId37" w:history="1">
        <w:r w:rsidRPr="00C017D0">
          <w:rPr>
            <w:rStyle w:val="Hyperlink"/>
            <w:rFonts w:ascii="Arial" w:hAnsi="Arial" w:cs="Arial"/>
            <w:color w:val="auto"/>
            <w:sz w:val="18"/>
            <w:szCs w:val="18"/>
          </w:rPr>
          <w:t>https://rm.coe.int/educational-settings/16809f3ba3</w:t>
        </w:r>
      </w:hyperlink>
    </w:p>
  </w:footnote>
  <w:footnote w:id="44">
    <w:p w14:paraId="33185621" w14:textId="2D258D55"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w:t>
      </w:r>
      <w:r w:rsidR="004D1DF8" w:rsidRPr="00C017D0">
        <w:rPr>
          <w:rFonts w:ascii="Arial" w:hAnsi="Arial" w:cs="Arial"/>
          <w:sz w:val="18"/>
          <w:szCs w:val="18"/>
        </w:rPr>
        <w:t xml:space="preserve">to respect, protect and fulfil the rights of the child in the digital environment </w:t>
      </w:r>
      <w:r w:rsidRPr="00C017D0">
        <w:rPr>
          <w:rFonts w:ascii="Arial" w:hAnsi="Arial" w:cs="Arial"/>
          <w:sz w:val="18"/>
          <w:szCs w:val="18"/>
        </w:rPr>
        <w:t xml:space="preserve">Recommendation CM/Rec(2018)7, available at </w:t>
      </w:r>
      <w:hyperlink r:id="rId38" w:history="1">
        <w:r w:rsidRPr="00C017D0">
          <w:rPr>
            <w:rStyle w:val="Hyperlink"/>
            <w:rFonts w:ascii="Arial" w:hAnsi="Arial" w:cs="Arial"/>
            <w:color w:val="auto"/>
            <w:sz w:val="18"/>
            <w:szCs w:val="18"/>
          </w:rPr>
          <w:t>https://rm.coe.int/guidelines-to-%20respect-protect-and-fulfil-the-rights-of-the-child-in-th/16808d881a</w:t>
        </w:r>
      </w:hyperlink>
      <w:r w:rsidRPr="00C017D0">
        <w:rPr>
          <w:rFonts w:ascii="Arial" w:hAnsi="Arial" w:cs="Arial"/>
          <w:sz w:val="18"/>
          <w:szCs w:val="18"/>
        </w:rPr>
        <w:t xml:space="preserve"> </w:t>
      </w:r>
    </w:p>
  </w:footnote>
  <w:footnote w:id="45">
    <w:p w14:paraId="559E91BB" w14:textId="70586CC1" w:rsidR="006212A4" w:rsidRPr="00C017D0" w:rsidRDefault="006212A4"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Pr="00C017D0">
        <w:rPr>
          <w:rFonts w:ascii="Arial" w:hAnsi="Arial" w:cs="Arial"/>
          <w:sz w:val="18"/>
          <w:szCs w:val="18"/>
          <w:lang w:val="en-GB"/>
        </w:rPr>
        <w:t xml:space="preserve">Ibid. </w:t>
      </w:r>
    </w:p>
  </w:footnote>
  <w:footnote w:id="46">
    <w:p w14:paraId="141AB5B7" w14:textId="525E5692" w:rsidR="006212A4" w:rsidRPr="00C017D0" w:rsidRDefault="006212A4"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Pr="00C017D0">
        <w:rPr>
          <w:rFonts w:ascii="Arial" w:hAnsi="Arial" w:cs="Arial"/>
          <w:sz w:val="18"/>
          <w:szCs w:val="18"/>
          <w:lang w:val="en-GB"/>
        </w:rPr>
        <w:t xml:space="preserve">Ibid. </w:t>
      </w:r>
    </w:p>
  </w:footnote>
  <w:footnote w:id="47">
    <w:p w14:paraId="254F603B" w14:textId="6D015ACE" w:rsidR="00FB68BA" w:rsidRPr="00C017D0" w:rsidRDefault="00FB68BA"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 </w:t>
      </w:r>
    </w:p>
  </w:footnote>
  <w:footnote w:id="48">
    <w:p w14:paraId="2F9E2E6A" w14:textId="20E9F1AC" w:rsidR="0030488F" w:rsidRPr="00C017D0" w:rsidRDefault="0030488F"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The Report on “Children’s Data Protection in Education Systems: Challenges and Possible Remedies” drafted by Jen Persson, Director of defenddigitalme, available at </w:t>
      </w:r>
      <w:hyperlink r:id="rId39" w:history="1">
        <w:r w:rsidRPr="00C017D0">
          <w:rPr>
            <w:rStyle w:val="Hyperlink"/>
            <w:rFonts w:ascii="Arial" w:hAnsi="Arial" w:cs="Arial"/>
            <w:color w:val="auto"/>
            <w:sz w:val="18"/>
            <w:szCs w:val="18"/>
          </w:rPr>
          <w:t>https://rm.coe.int/t-pd-2019-06rev-eng-report-children-data-protection-in-educational-sys/168098d309</w:t>
        </w:r>
      </w:hyperlink>
    </w:p>
  </w:footnote>
  <w:footnote w:id="49">
    <w:p w14:paraId="48FC38E4" w14:textId="3C649664" w:rsidR="0030488F" w:rsidRPr="00C017D0" w:rsidRDefault="0030488F" w:rsidP="00C017D0">
      <w:pPr>
        <w:pStyle w:val="FootnoteText"/>
        <w:jc w:val="both"/>
        <w:rPr>
          <w:rFonts w:ascii="Arial" w:hAnsi="Arial" w:cs="Arial"/>
          <w:sz w:val="18"/>
          <w:szCs w:val="18"/>
          <w:lang w:val="tr-TR"/>
        </w:rPr>
      </w:pPr>
      <w:r w:rsidRPr="00C017D0">
        <w:rPr>
          <w:rStyle w:val="FootnoteReference"/>
          <w:rFonts w:ascii="Arial" w:hAnsi="Arial" w:cs="Arial"/>
          <w:sz w:val="18"/>
          <w:szCs w:val="18"/>
        </w:rPr>
        <w:footnoteRef/>
      </w:r>
      <w:r w:rsidRPr="00C017D0">
        <w:rPr>
          <w:rFonts w:ascii="Arial" w:hAnsi="Arial" w:cs="Arial"/>
          <w:sz w:val="18"/>
          <w:szCs w:val="18"/>
        </w:rPr>
        <w:t xml:space="preserve"> Consultative Committee of The Convention For The Protection of Individuals With Regard To Automatic Processing Of Personal Data(Convention 108) Draft Guidelines on Children’s Data Protection in an Education setting (T-PD(2019)06BISrev3) (12 June 2020), available at  </w:t>
      </w:r>
      <w:hyperlink r:id="rId40" w:history="1">
        <w:r w:rsidRPr="00C017D0">
          <w:rPr>
            <w:rStyle w:val="Hyperlink"/>
            <w:rFonts w:ascii="Arial" w:hAnsi="Arial" w:cs="Arial"/>
            <w:color w:val="auto"/>
            <w:sz w:val="18"/>
            <w:szCs w:val="18"/>
          </w:rPr>
          <w:t>https://rm.coe.int/educational-settings/16809f3ba3</w:t>
        </w:r>
      </w:hyperlink>
    </w:p>
  </w:footnote>
  <w:footnote w:id="50">
    <w:p w14:paraId="07F2834D" w14:textId="4746D58F" w:rsidR="0030488F" w:rsidRPr="00C017D0" w:rsidRDefault="0030488F" w:rsidP="00C017D0">
      <w:pPr>
        <w:pStyle w:val="FootnoteText"/>
        <w:jc w:val="both"/>
        <w:rPr>
          <w:rFonts w:ascii="Arial" w:hAnsi="Arial" w:cs="Arial"/>
          <w:sz w:val="18"/>
          <w:szCs w:val="18"/>
          <w:lang w:val="tr-TR"/>
        </w:rPr>
      </w:pPr>
      <w:r w:rsidRPr="00C017D0">
        <w:rPr>
          <w:rStyle w:val="FootnoteReference"/>
          <w:rFonts w:ascii="Arial" w:hAnsi="Arial" w:cs="Arial"/>
          <w:sz w:val="18"/>
          <w:szCs w:val="18"/>
        </w:rPr>
        <w:footnoteRef/>
      </w:r>
      <w:r w:rsidRPr="00C017D0">
        <w:rPr>
          <w:rFonts w:ascii="Arial" w:hAnsi="Arial" w:cs="Arial"/>
          <w:sz w:val="18"/>
          <w:szCs w:val="18"/>
          <w:lang w:val="tr-TR"/>
        </w:rPr>
        <w:t>Ibid.</w:t>
      </w:r>
    </w:p>
  </w:footnote>
  <w:footnote w:id="51">
    <w:p w14:paraId="785B49F6" w14:textId="6B07E965" w:rsidR="0030488F" w:rsidRPr="00C017D0" w:rsidRDefault="0030488F" w:rsidP="00C017D0">
      <w:pPr>
        <w:pStyle w:val="FootnoteText"/>
        <w:jc w:val="both"/>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lang w:val="en-GB"/>
        </w:rPr>
        <w:t>Ibid.</w:t>
      </w:r>
    </w:p>
  </w:footnote>
  <w:footnote w:id="52">
    <w:p w14:paraId="30A464BF" w14:textId="3C1882ED" w:rsidR="00DD608E" w:rsidRPr="00C017D0" w:rsidRDefault="00DD608E" w:rsidP="00C017D0">
      <w:pPr>
        <w:pStyle w:val="FootnoteText"/>
        <w:jc w:val="both"/>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to respect, protect and fulfil the rights of the child in the digital environment Recommendation CM/Rec(2018)7, available at </w:t>
      </w:r>
      <w:hyperlink r:id="rId41" w:history="1">
        <w:r w:rsidRPr="00C017D0">
          <w:rPr>
            <w:rStyle w:val="Hyperlink"/>
            <w:rFonts w:ascii="Arial" w:hAnsi="Arial" w:cs="Arial"/>
            <w:color w:val="auto"/>
            <w:sz w:val="18"/>
            <w:szCs w:val="18"/>
          </w:rPr>
          <w:t>https://rm.coe.int/guidelines-to-%20respect-protect-and-fulfil-the-rights-of-the-child-in-th/16808d881a</w:t>
        </w:r>
      </w:hyperlink>
    </w:p>
  </w:footnote>
  <w:footnote w:id="53">
    <w:p w14:paraId="70AFFEA8" w14:textId="1229F640" w:rsidR="00DF6AC3" w:rsidRPr="00C017D0" w:rsidRDefault="00DF6AC3" w:rsidP="00C017D0">
      <w:pPr>
        <w:pStyle w:val="FootnoteText"/>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Ibid. </w:t>
      </w:r>
    </w:p>
  </w:footnote>
  <w:footnote w:id="54">
    <w:p w14:paraId="518928C1" w14:textId="7797967B" w:rsidR="00A57499" w:rsidRPr="00C017D0" w:rsidRDefault="00A57499" w:rsidP="00C017D0">
      <w:pPr>
        <w:pStyle w:val="FootnoteText"/>
        <w:jc w:val="both"/>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9D13CC" w:rsidRPr="00C017D0">
        <w:rPr>
          <w:rFonts w:ascii="Arial" w:hAnsi="Arial" w:cs="Arial"/>
          <w:sz w:val="18"/>
          <w:szCs w:val="18"/>
        </w:rPr>
        <w:t>L. Landy and others, “Two clicks forward and one click back: Report on children with disabilities in the digital environment” (October 2019), available at https://rm.coe.int/two-clicks-forward-and-one-click-back-report-on-children-with-disabili/168098bd0f</w:t>
      </w:r>
    </w:p>
  </w:footnote>
  <w:footnote w:id="55">
    <w:p w14:paraId="478BE916" w14:textId="0A64CCB4" w:rsidR="00D80891" w:rsidRPr="00C017D0" w:rsidRDefault="00D80891" w:rsidP="00C017D0">
      <w:pPr>
        <w:pStyle w:val="FootnoteText"/>
        <w:jc w:val="both"/>
        <w:rPr>
          <w:rFonts w:ascii="Arial" w:hAnsi="Arial" w:cs="Arial"/>
          <w:sz w:val="18"/>
          <w:szCs w:val="18"/>
        </w:rPr>
      </w:pPr>
      <w:r w:rsidRPr="00C017D0">
        <w:rPr>
          <w:rStyle w:val="FootnoteReference"/>
          <w:rFonts w:ascii="Arial" w:hAnsi="Arial" w:cs="Arial"/>
          <w:sz w:val="18"/>
          <w:szCs w:val="18"/>
        </w:rPr>
        <w:footnoteRef/>
      </w:r>
      <w:r w:rsidRPr="00C017D0">
        <w:rPr>
          <w:rFonts w:ascii="Arial" w:hAnsi="Arial" w:cs="Arial"/>
          <w:sz w:val="18"/>
          <w:szCs w:val="18"/>
        </w:rPr>
        <w:t xml:space="preserve"> See further the </w:t>
      </w:r>
      <w:hyperlink r:id="rId42" w:history="1">
        <w:r w:rsidRPr="00C017D0">
          <w:rPr>
            <w:rStyle w:val="Hyperlink"/>
            <w:rFonts w:ascii="Arial" w:hAnsi="Arial" w:cs="Arial"/>
            <w:sz w:val="18"/>
            <w:szCs w:val="18"/>
          </w:rPr>
          <w:t>Lanzarote Convention</w:t>
        </w:r>
      </w:hyperlink>
      <w:r w:rsidRPr="00C017D0">
        <w:rPr>
          <w:rFonts w:ascii="Arial" w:hAnsi="Arial" w:cs="Arial"/>
          <w:sz w:val="18"/>
          <w:szCs w:val="18"/>
        </w:rPr>
        <w:t xml:space="preserve">;  </w:t>
      </w:r>
      <w:hyperlink r:id="rId43" w:history="1">
        <w:r w:rsidRPr="00C017D0">
          <w:rPr>
            <w:rStyle w:val="Hyperlink"/>
            <w:rFonts w:ascii="Arial" w:hAnsi="Arial" w:cs="Arial"/>
            <w:sz w:val="18"/>
            <w:szCs w:val="18"/>
          </w:rPr>
          <w:t>the Lanzarote Committee Interpretative Opinion on the applicability of the Lanzarote Convention to sexual offences against children facilitated through the use of information and communication technologies (ICTs)</w:t>
        </w:r>
      </w:hyperlink>
      <w:r w:rsidRPr="00C017D0">
        <w:rPr>
          <w:rFonts w:ascii="Arial" w:hAnsi="Arial" w:cs="Arial"/>
          <w:sz w:val="18"/>
          <w:szCs w:val="18"/>
        </w:rPr>
        <w:t>.</w:t>
      </w:r>
    </w:p>
  </w:footnote>
  <w:footnote w:id="56">
    <w:p w14:paraId="0F71BC26" w14:textId="726A9065" w:rsidR="00DF4642" w:rsidRPr="00C017D0" w:rsidRDefault="00DF4642" w:rsidP="00C017D0">
      <w:pPr>
        <w:pStyle w:val="FootnoteText"/>
        <w:jc w:val="both"/>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D80891" w:rsidRPr="00C017D0">
        <w:rPr>
          <w:rFonts w:ascii="Arial" w:hAnsi="Arial" w:cs="Arial"/>
          <w:sz w:val="18"/>
          <w:szCs w:val="18"/>
          <w:lang w:val="en-GB"/>
        </w:rPr>
        <w:t xml:space="preserve">Committee of the Parties to the Council of Europe Convention on the protection of children against sexual exploitation and sexual abuse, Opinion on child sexually suggestive or explicit images and/or videos generated, shared and received by children, adopted by the Lanzarote Committee on 6 June 2019, available at https://rm.coe.int/opinion-of-the-lanzarote-committee-on-child-sexually-suggestive-or-exp/168094e72c  </w:t>
      </w:r>
    </w:p>
  </w:footnote>
  <w:footnote w:id="57">
    <w:p w14:paraId="4B48F5FC" w14:textId="5DE6972B" w:rsidR="00DF4642" w:rsidRPr="00C017D0" w:rsidRDefault="00DF4642" w:rsidP="00C017D0">
      <w:pPr>
        <w:pStyle w:val="FootnoteText"/>
        <w:jc w:val="both"/>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00D80891" w:rsidRPr="00C017D0">
        <w:rPr>
          <w:rFonts w:ascii="Arial" w:hAnsi="Arial" w:cs="Arial"/>
          <w:sz w:val="18"/>
          <w:szCs w:val="18"/>
          <w:lang w:val="en-GB"/>
        </w:rPr>
        <w:t>Committee of the Parties to the Council of Europe Convention on the protection of children against sexual exploitation and sexual abuse, Interpretative Opinion on the applicability of the Lanzarote Convention to sexual offences against children facilitated through the use of information and communication technologies (ICTs), adopted by the Lanzarote Committee on 12 May 2017, available at https://rm.coe.int/t-es-2017-03-en-final-interpretative-opinion/168071cb4f</w:t>
      </w:r>
    </w:p>
  </w:footnote>
  <w:footnote w:id="58">
    <w:p w14:paraId="42B1C0D8" w14:textId="62F62F27" w:rsidR="00DF6AC3" w:rsidRPr="00C017D0" w:rsidRDefault="00DF6AC3"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Council of Europe Guidelines to respect, protect and fulfil the rights of the child in the digital environment Recommendation CM/Rec(2018)7, available at </w:t>
      </w:r>
      <w:hyperlink r:id="rId44" w:history="1">
        <w:r w:rsidRPr="00C017D0">
          <w:rPr>
            <w:rStyle w:val="Hyperlink"/>
            <w:rFonts w:ascii="Arial" w:hAnsi="Arial" w:cs="Arial"/>
            <w:color w:val="auto"/>
            <w:sz w:val="18"/>
            <w:szCs w:val="18"/>
          </w:rPr>
          <w:t>https://rm.coe.int/guidelines-to-%20respect-protect-and-fulfil-the-rights-of-the-child-in-th/16808d881a</w:t>
        </w:r>
      </w:hyperlink>
    </w:p>
  </w:footnote>
  <w:footnote w:id="59">
    <w:p w14:paraId="3C10D199" w14:textId="1C33AF51" w:rsidR="00DF6AC3" w:rsidRPr="00C017D0" w:rsidRDefault="00DF6AC3" w:rsidP="00C017D0">
      <w:pPr>
        <w:pStyle w:val="FootnoteText"/>
        <w:rPr>
          <w:rFonts w:ascii="Arial" w:hAnsi="Arial" w:cs="Arial"/>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w:t>
      </w:r>
      <w:r w:rsidRPr="00C017D0">
        <w:rPr>
          <w:rFonts w:ascii="Arial" w:hAnsi="Arial" w:cs="Arial"/>
          <w:sz w:val="18"/>
          <w:szCs w:val="18"/>
          <w:lang w:val="en-GB"/>
        </w:rPr>
        <w:t xml:space="preserve">Ibid. </w:t>
      </w:r>
    </w:p>
  </w:footnote>
  <w:footnote w:id="60">
    <w:p w14:paraId="49775349" w14:textId="4E892FD4" w:rsidR="00F228CC" w:rsidRPr="00C017D0" w:rsidRDefault="00F228CC" w:rsidP="00C017D0">
      <w:pPr>
        <w:spacing w:line="240" w:lineRule="auto"/>
        <w:jc w:val="both"/>
        <w:rPr>
          <w:rFonts w:ascii="Arial" w:hAnsi="Arial" w:cs="Arial"/>
          <w:b/>
          <w:bCs/>
          <w:sz w:val="18"/>
          <w:szCs w:val="18"/>
          <w:lang w:val="en-GB"/>
        </w:rPr>
      </w:pPr>
      <w:r w:rsidRPr="00C017D0">
        <w:rPr>
          <w:rStyle w:val="FootnoteReference"/>
          <w:rFonts w:ascii="Arial" w:hAnsi="Arial" w:cs="Arial"/>
          <w:sz w:val="18"/>
          <w:szCs w:val="18"/>
        </w:rPr>
        <w:footnoteRef/>
      </w:r>
      <w:r w:rsidRPr="00C017D0">
        <w:rPr>
          <w:rFonts w:ascii="Arial" w:hAnsi="Arial" w:cs="Arial"/>
          <w:sz w:val="18"/>
          <w:szCs w:val="18"/>
        </w:rPr>
        <w:t xml:space="preserve"> See </w:t>
      </w:r>
      <w:r w:rsidRPr="00C017D0">
        <w:rPr>
          <w:rFonts w:ascii="Arial" w:eastAsia="Candara" w:hAnsi="Arial" w:cs="Arial"/>
          <w:sz w:val="18"/>
          <w:szCs w:val="18"/>
        </w:rPr>
        <w:t xml:space="preserve">under “audiovisual material” and under “publications” on the website </w:t>
      </w:r>
      <w:hyperlink r:id="rId45" w:history="1">
        <w:r w:rsidRPr="00C017D0">
          <w:rPr>
            <w:rStyle w:val="Hyperlink"/>
            <w:rFonts w:ascii="Arial" w:eastAsia="Candara" w:hAnsi="Arial" w:cs="Arial"/>
            <w:sz w:val="18"/>
            <w:szCs w:val="18"/>
          </w:rPr>
          <w:t>www.coe.int/children</w:t>
        </w:r>
      </w:hyperlink>
    </w:p>
    <w:p w14:paraId="00F56FBD" w14:textId="01C2FE53" w:rsidR="00F228CC" w:rsidRPr="00C017D0" w:rsidRDefault="00F228CC" w:rsidP="00C017D0">
      <w:pPr>
        <w:pStyle w:val="FootnoteText"/>
        <w:rPr>
          <w:rFonts w:ascii="Arial" w:hAnsi="Arial" w:cs="Arial"/>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07E"/>
    <w:multiLevelType w:val="multilevel"/>
    <w:tmpl w:val="A2648536"/>
    <w:lvl w:ilvl="0">
      <w:start w:val="1"/>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B42DF7"/>
    <w:multiLevelType w:val="hybridMultilevel"/>
    <w:tmpl w:val="210A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3E55E2"/>
    <w:multiLevelType w:val="hybridMultilevel"/>
    <w:tmpl w:val="FA040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D854B6"/>
    <w:multiLevelType w:val="hybridMultilevel"/>
    <w:tmpl w:val="22488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8501C"/>
    <w:multiLevelType w:val="hybridMultilevel"/>
    <w:tmpl w:val="0656699C"/>
    <w:lvl w:ilvl="0" w:tplc="63566E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657CE"/>
    <w:multiLevelType w:val="hybridMultilevel"/>
    <w:tmpl w:val="A6C2F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5AF3577"/>
    <w:multiLevelType w:val="hybridMultilevel"/>
    <w:tmpl w:val="E07C8D98"/>
    <w:lvl w:ilvl="0" w:tplc="B7361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F56BF9"/>
    <w:multiLevelType w:val="hybridMultilevel"/>
    <w:tmpl w:val="41FA98E8"/>
    <w:lvl w:ilvl="0" w:tplc="219A7D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F11614"/>
    <w:multiLevelType w:val="hybridMultilevel"/>
    <w:tmpl w:val="664CD638"/>
    <w:lvl w:ilvl="0" w:tplc="33B27F3A">
      <w:start w:val="1"/>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2A035C8"/>
    <w:multiLevelType w:val="hybridMultilevel"/>
    <w:tmpl w:val="F404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46664"/>
    <w:multiLevelType w:val="hybridMultilevel"/>
    <w:tmpl w:val="247C03CA"/>
    <w:lvl w:ilvl="0" w:tplc="C72445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4"/>
  </w:num>
  <w:num w:numId="6">
    <w:abstractNumId w:val="1"/>
  </w:num>
  <w:num w:numId="7">
    <w:abstractNumId w:val="3"/>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0F"/>
    <w:rsid w:val="0000130B"/>
    <w:rsid w:val="0000409C"/>
    <w:rsid w:val="00005A42"/>
    <w:rsid w:val="00011B01"/>
    <w:rsid w:val="0001653C"/>
    <w:rsid w:val="000721AD"/>
    <w:rsid w:val="000A2ABA"/>
    <w:rsid w:val="000A5569"/>
    <w:rsid w:val="000C76B5"/>
    <w:rsid w:val="000D2098"/>
    <w:rsid w:val="00104A4B"/>
    <w:rsid w:val="00111566"/>
    <w:rsid w:val="001208E6"/>
    <w:rsid w:val="001261EF"/>
    <w:rsid w:val="00141A38"/>
    <w:rsid w:val="00143D04"/>
    <w:rsid w:val="00144425"/>
    <w:rsid w:val="00152C4E"/>
    <w:rsid w:val="00156795"/>
    <w:rsid w:val="001714BA"/>
    <w:rsid w:val="001834CA"/>
    <w:rsid w:val="001875F6"/>
    <w:rsid w:val="00187961"/>
    <w:rsid w:val="0019741D"/>
    <w:rsid w:val="001A5892"/>
    <w:rsid w:val="001B0081"/>
    <w:rsid w:val="001B5DE4"/>
    <w:rsid w:val="001C1D05"/>
    <w:rsid w:val="001C3ED1"/>
    <w:rsid w:val="00221B6A"/>
    <w:rsid w:val="00223EE4"/>
    <w:rsid w:val="00236E25"/>
    <w:rsid w:val="002429FE"/>
    <w:rsid w:val="00245A9E"/>
    <w:rsid w:val="0026507C"/>
    <w:rsid w:val="00270FAE"/>
    <w:rsid w:val="00272DF1"/>
    <w:rsid w:val="002B12AB"/>
    <w:rsid w:val="002B5555"/>
    <w:rsid w:val="002C3F19"/>
    <w:rsid w:val="002C7977"/>
    <w:rsid w:val="002D69E8"/>
    <w:rsid w:val="002E5146"/>
    <w:rsid w:val="002E7800"/>
    <w:rsid w:val="002F4B93"/>
    <w:rsid w:val="0030488F"/>
    <w:rsid w:val="003102D2"/>
    <w:rsid w:val="00314B03"/>
    <w:rsid w:val="00320AD5"/>
    <w:rsid w:val="00327400"/>
    <w:rsid w:val="003306E8"/>
    <w:rsid w:val="00337C93"/>
    <w:rsid w:val="00342202"/>
    <w:rsid w:val="0034463F"/>
    <w:rsid w:val="00350215"/>
    <w:rsid w:val="003724DB"/>
    <w:rsid w:val="00393097"/>
    <w:rsid w:val="003A00DD"/>
    <w:rsid w:val="003A1B19"/>
    <w:rsid w:val="003B54D1"/>
    <w:rsid w:val="003B660E"/>
    <w:rsid w:val="003C6126"/>
    <w:rsid w:val="003C77CA"/>
    <w:rsid w:val="003E0ABF"/>
    <w:rsid w:val="003E36D2"/>
    <w:rsid w:val="003E4605"/>
    <w:rsid w:val="004001A1"/>
    <w:rsid w:val="0042241F"/>
    <w:rsid w:val="004234A7"/>
    <w:rsid w:val="00451B91"/>
    <w:rsid w:val="00461F34"/>
    <w:rsid w:val="004763D4"/>
    <w:rsid w:val="00480B01"/>
    <w:rsid w:val="00486B63"/>
    <w:rsid w:val="00487923"/>
    <w:rsid w:val="004A372F"/>
    <w:rsid w:val="004B1729"/>
    <w:rsid w:val="004C7783"/>
    <w:rsid w:val="004D1DF8"/>
    <w:rsid w:val="004D6FCB"/>
    <w:rsid w:val="004F0FB9"/>
    <w:rsid w:val="00526ED8"/>
    <w:rsid w:val="00546688"/>
    <w:rsid w:val="00563259"/>
    <w:rsid w:val="005632CF"/>
    <w:rsid w:val="00594F7D"/>
    <w:rsid w:val="005A1465"/>
    <w:rsid w:val="005A49B3"/>
    <w:rsid w:val="005C6FFD"/>
    <w:rsid w:val="005D6EB6"/>
    <w:rsid w:val="0060168F"/>
    <w:rsid w:val="006147A9"/>
    <w:rsid w:val="006212A4"/>
    <w:rsid w:val="0063548A"/>
    <w:rsid w:val="00652D0F"/>
    <w:rsid w:val="006565C8"/>
    <w:rsid w:val="006744AC"/>
    <w:rsid w:val="0067577C"/>
    <w:rsid w:val="006769E1"/>
    <w:rsid w:val="00686929"/>
    <w:rsid w:val="00693038"/>
    <w:rsid w:val="00694885"/>
    <w:rsid w:val="00695493"/>
    <w:rsid w:val="006A670F"/>
    <w:rsid w:val="006A73F7"/>
    <w:rsid w:val="006B34DB"/>
    <w:rsid w:val="006B6829"/>
    <w:rsid w:val="006B737A"/>
    <w:rsid w:val="006D191D"/>
    <w:rsid w:val="006D2FED"/>
    <w:rsid w:val="006E0A24"/>
    <w:rsid w:val="006F0EB5"/>
    <w:rsid w:val="00711F6C"/>
    <w:rsid w:val="007301EE"/>
    <w:rsid w:val="00755996"/>
    <w:rsid w:val="007573BE"/>
    <w:rsid w:val="00761488"/>
    <w:rsid w:val="00763E93"/>
    <w:rsid w:val="007712C3"/>
    <w:rsid w:val="00787932"/>
    <w:rsid w:val="007B512E"/>
    <w:rsid w:val="007C3847"/>
    <w:rsid w:val="007E7743"/>
    <w:rsid w:val="007E7C8A"/>
    <w:rsid w:val="007F0418"/>
    <w:rsid w:val="007F06A2"/>
    <w:rsid w:val="00843B7A"/>
    <w:rsid w:val="00857513"/>
    <w:rsid w:val="008630C8"/>
    <w:rsid w:val="00877839"/>
    <w:rsid w:val="008A7108"/>
    <w:rsid w:val="008B1BB0"/>
    <w:rsid w:val="008F3DA3"/>
    <w:rsid w:val="009033CC"/>
    <w:rsid w:val="0090353B"/>
    <w:rsid w:val="00920FAF"/>
    <w:rsid w:val="0094320F"/>
    <w:rsid w:val="00943BFA"/>
    <w:rsid w:val="00963265"/>
    <w:rsid w:val="00967847"/>
    <w:rsid w:val="00981B6C"/>
    <w:rsid w:val="0098377D"/>
    <w:rsid w:val="0098396F"/>
    <w:rsid w:val="009A07A6"/>
    <w:rsid w:val="009A6F29"/>
    <w:rsid w:val="009C2E22"/>
    <w:rsid w:val="009C4090"/>
    <w:rsid w:val="009C4D01"/>
    <w:rsid w:val="009D13CC"/>
    <w:rsid w:val="009F53F1"/>
    <w:rsid w:val="00A03C0B"/>
    <w:rsid w:val="00A0509E"/>
    <w:rsid w:val="00A067EC"/>
    <w:rsid w:val="00A124D8"/>
    <w:rsid w:val="00A17A4F"/>
    <w:rsid w:val="00A24E45"/>
    <w:rsid w:val="00A26F2F"/>
    <w:rsid w:val="00A5327C"/>
    <w:rsid w:val="00A55D09"/>
    <w:rsid w:val="00A55E42"/>
    <w:rsid w:val="00A57499"/>
    <w:rsid w:val="00A755F2"/>
    <w:rsid w:val="00AA32AC"/>
    <w:rsid w:val="00AC0003"/>
    <w:rsid w:val="00AC4D00"/>
    <w:rsid w:val="00AD1971"/>
    <w:rsid w:val="00AE06B8"/>
    <w:rsid w:val="00AE3CC7"/>
    <w:rsid w:val="00AF3A7F"/>
    <w:rsid w:val="00B00B74"/>
    <w:rsid w:val="00B0510E"/>
    <w:rsid w:val="00B17BB4"/>
    <w:rsid w:val="00B233B2"/>
    <w:rsid w:val="00B3395B"/>
    <w:rsid w:val="00B60513"/>
    <w:rsid w:val="00B62859"/>
    <w:rsid w:val="00B63332"/>
    <w:rsid w:val="00B64393"/>
    <w:rsid w:val="00B7187E"/>
    <w:rsid w:val="00B721C9"/>
    <w:rsid w:val="00B733BB"/>
    <w:rsid w:val="00B83950"/>
    <w:rsid w:val="00B85449"/>
    <w:rsid w:val="00B908BE"/>
    <w:rsid w:val="00BA0553"/>
    <w:rsid w:val="00BB13EF"/>
    <w:rsid w:val="00BC6392"/>
    <w:rsid w:val="00BD4EDD"/>
    <w:rsid w:val="00BE6D06"/>
    <w:rsid w:val="00C017D0"/>
    <w:rsid w:val="00C0374C"/>
    <w:rsid w:val="00C05077"/>
    <w:rsid w:val="00C20BE8"/>
    <w:rsid w:val="00C261D6"/>
    <w:rsid w:val="00C87DB7"/>
    <w:rsid w:val="00C94F3E"/>
    <w:rsid w:val="00CB1D32"/>
    <w:rsid w:val="00CE2E81"/>
    <w:rsid w:val="00CF2337"/>
    <w:rsid w:val="00D00BBC"/>
    <w:rsid w:val="00D166A1"/>
    <w:rsid w:val="00D26A94"/>
    <w:rsid w:val="00D353E6"/>
    <w:rsid w:val="00D50366"/>
    <w:rsid w:val="00D51B31"/>
    <w:rsid w:val="00D63B58"/>
    <w:rsid w:val="00D80891"/>
    <w:rsid w:val="00D849D6"/>
    <w:rsid w:val="00D86768"/>
    <w:rsid w:val="00DA07EC"/>
    <w:rsid w:val="00DA707F"/>
    <w:rsid w:val="00DB7BEE"/>
    <w:rsid w:val="00DD608E"/>
    <w:rsid w:val="00DF3F3A"/>
    <w:rsid w:val="00DF4642"/>
    <w:rsid w:val="00DF6AC3"/>
    <w:rsid w:val="00E20FF1"/>
    <w:rsid w:val="00E45D1E"/>
    <w:rsid w:val="00E67045"/>
    <w:rsid w:val="00E803E8"/>
    <w:rsid w:val="00EA046E"/>
    <w:rsid w:val="00EA2675"/>
    <w:rsid w:val="00ED6C0C"/>
    <w:rsid w:val="00F02EC9"/>
    <w:rsid w:val="00F20673"/>
    <w:rsid w:val="00F228CC"/>
    <w:rsid w:val="00F27198"/>
    <w:rsid w:val="00F40C2B"/>
    <w:rsid w:val="00F472A2"/>
    <w:rsid w:val="00F5564C"/>
    <w:rsid w:val="00F6698A"/>
    <w:rsid w:val="00F75198"/>
    <w:rsid w:val="00F82EFB"/>
    <w:rsid w:val="00F93BF7"/>
    <w:rsid w:val="00FA20E9"/>
    <w:rsid w:val="00FA47E3"/>
    <w:rsid w:val="00FB467C"/>
    <w:rsid w:val="00FB5844"/>
    <w:rsid w:val="00FB68BA"/>
    <w:rsid w:val="00FC293E"/>
    <w:rsid w:val="00FC4C55"/>
    <w:rsid w:val="00FF0FE0"/>
    <w:rsid w:val="00FF3321"/>
    <w:rsid w:val="00FF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AAF"/>
  <w15:chartTrackingRefBased/>
  <w15:docId w15:val="{979DC398-9DAE-4225-9AB0-DCF7D316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29"/>
    <w:rPr>
      <w:lang w:val="en-US"/>
    </w:rPr>
  </w:style>
  <w:style w:type="paragraph" w:styleId="Heading2">
    <w:name w:val="heading 2"/>
    <w:basedOn w:val="Normal"/>
    <w:next w:val="Normal"/>
    <w:link w:val="Heading2Char"/>
    <w:uiPriority w:val="9"/>
    <w:unhideWhenUsed/>
    <w:qFormat/>
    <w:rsid w:val="00223EE4"/>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29"/>
    <w:pPr>
      <w:ind w:left="720"/>
      <w:contextualSpacing/>
    </w:pPr>
  </w:style>
  <w:style w:type="paragraph" w:styleId="BalloonText">
    <w:name w:val="Balloon Text"/>
    <w:basedOn w:val="Normal"/>
    <w:link w:val="BalloonTextChar"/>
    <w:uiPriority w:val="99"/>
    <w:semiHidden/>
    <w:unhideWhenUsed/>
    <w:rsid w:val="004B1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29"/>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2E5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146"/>
    <w:rPr>
      <w:sz w:val="20"/>
      <w:szCs w:val="20"/>
      <w:lang w:val="en-US"/>
    </w:rPr>
  </w:style>
  <w:style w:type="character" w:styleId="FootnoteReference">
    <w:name w:val="footnote reference"/>
    <w:basedOn w:val="DefaultParagraphFont"/>
    <w:uiPriority w:val="99"/>
    <w:semiHidden/>
    <w:unhideWhenUsed/>
    <w:rsid w:val="002E5146"/>
    <w:rPr>
      <w:vertAlign w:val="superscript"/>
    </w:rPr>
  </w:style>
  <w:style w:type="character" w:styleId="Hyperlink">
    <w:name w:val="Hyperlink"/>
    <w:basedOn w:val="DefaultParagraphFont"/>
    <w:uiPriority w:val="99"/>
    <w:unhideWhenUsed/>
    <w:rsid w:val="002E5146"/>
    <w:rPr>
      <w:color w:val="0563C1" w:themeColor="hyperlink"/>
      <w:u w:val="single"/>
    </w:rPr>
  </w:style>
  <w:style w:type="character" w:styleId="UnresolvedMention">
    <w:name w:val="Unresolved Mention"/>
    <w:basedOn w:val="DefaultParagraphFont"/>
    <w:uiPriority w:val="99"/>
    <w:semiHidden/>
    <w:unhideWhenUsed/>
    <w:rsid w:val="002E5146"/>
    <w:rPr>
      <w:color w:val="605E5C"/>
      <w:shd w:val="clear" w:color="auto" w:fill="E1DFDD"/>
    </w:rPr>
  </w:style>
  <w:style w:type="character" w:styleId="CommentReference">
    <w:name w:val="annotation reference"/>
    <w:basedOn w:val="DefaultParagraphFont"/>
    <w:uiPriority w:val="99"/>
    <w:semiHidden/>
    <w:unhideWhenUsed/>
    <w:rsid w:val="00451B91"/>
    <w:rPr>
      <w:sz w:val="16"/>
      <w:szCs w:val="16"/>
    </w:rPr>
  </w:style>
  <w:style w:type="paragraph" w:styleId="CommentText">
    <w:name w:val="annotation text"/>
    <w:basedOn w:val="Normal"/>
    <w:link w:val="CommentTextChar"/>
    <w:uiPriority w:val="99"/>
    <w:semiHidden/>
    <w:unhideWhenUsed/>
    <w:rsid w:val="00451B91"/>
    <w:pPr>
      <w:spacing w:line="240" w:lineRule="auto"/>
    </w:pPr>
    <w:rPr>
      <w:sz w:val="20"/>
      <w:szCs w:val="20"/>
    </w:rPr>
  </w:style>
  <w:style w:type="character" w:customStyle="1" w:styleId="CommentTextChar">
    <w:name w:val="Comment Text Char"/>
    <w:basedOn w:val="DefaultParagraphFont"/>
    <w:link w:val="CommentText"/>
    <w:uiPriority w:val="99"/>
    <w:semiHidden/>
    <w:rsid w:val="00451B91"/>
    <w:rPr>
      <w:sz w:val="20"/>
      <w:szCs w:val="20"/>
      <w:lang w:val="en-US"/>
    </w:rPr>
  </w:style>
  <w:style w:type="paragraph" w:styleId="CommentSubject">
    <w:name w:val="annotation subject"/>
    <w:basedOn w:val="CommentText"/>
    <w:next w:val="CommentText"/>
    <w:link w:val="CommentSubjectChar"/>
    <w:uiPriority w:val="99"/>
    <w:semiHidden/>
    <w:unhideWhenUsed/>
    <w:rsid w:val="00451B91"/>
    <w:rPr>
      <w:b/>
      <w:bCs/>
    </w:rPr>
  </w:style>
  <w:style w:type="character" w:customStyle="1" w:styleId="CommentSubjectChar">
    <w:name w:val="Comment Subject Char"/>
    <w:basedOn w:val="CommentTextChar"/>
    <w:link w:val="CommentSubject"/>
    <w:uiPriority w:val="99"/>
    <w:semiHidden/>
    <w:rsid w:val="00451B91"/>
    <w:rPr>
      <w:b/>
      <w:bCs/>
      <w:sz w:val="20"/>
      <w:szCs w:val="20"/>
      <w:lang w:val="en-US"/>
    </w:rPr>
  </w:style>
  <w:style w:type="paragraph" w:styleId="NoSpacing">
    <w:name w:val="No Spacing"/>
    <w:uiPriority w:val="1"/>
    <w:qFormat/>
    <w:rsid w:val="00104A4B"/>
    <w:pPr>
      <w:spacing w:after="0" w:line="240" w:lineRule="auto"/>
    </w:pPr>
    <w:rPr>
      <w:lang w:val="en-US"/>
    </w:rPr>
  </w:style>
  <w:style w:type="paragraph" w:styleId="Header">
    <w:name w:val="header"/>
    <w:basedOn w:val="Normal"/>
    <w:link w:val="HeaderChar"/>
    <w:uiPriority w:val="99"/>
    <w:unhideWhenUsed/>
    <w:rsid w:val="000C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6B5"/>
    <w:rPr>
      <w:lang w:val="en-US"/>
    </w:rPr>
  </w:style>
  <w:style w:type="paragraph" w:styleId="Footer">
    <w:name w:val="footer"/>
    <w:basedOn w:val="Normal"/>
    <w:link w:val="FooterChar"/>
    <w:uiPriority w:val="99"/>
    <w:unhideWhenUsed/>
    <w:rsid w:val="000C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6B5"/>
    <w:rPr>
      <w:lang w:val="en-US"/>
    </w:rPr>
  </w:style>
  <w:style w:type="character" w:styleId="FollowedHyperlink">
    <w:name w:val="FollowedHyperlink"/>
    <w:basedOn w:val="DefaultParagraphFont"/>
    <w:uiPriority w:val="99"/>
    <w:semiHidden/>
    <w:unhideWhenUsed/>
    <w:rsid w:val="00314B03"/>
    <w:rPr>
      <w:color w:val="954F72" w:themeColor="followedHyperlink"/>
      <w:u w:val="single"/>
    </w:rPr>
  </w:style>
  <w:style w:type="paragraph" w:customStyle="1" w:styleId="Default">
    <w:name w:val="Default"/>
    <w:rsid w:val="00A24E4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102D2"/>
    <w:pPr>
      <w:spacing w:after="0" w:line="240" w:lineRule="auto"/>
    </w:pPr>
    <w:rPr>
      <w:lang w:val="en-US"/>
    </w:rPr>
  </w:style>
  <w:style w:type="character" w:customStyle="1" w:styleId="Heading2Char">
    <w:name w:val="Heading 2 Char"/>
    <w:basedOn w:val="DefaultParagraphFont"/>
    <w:link w:val="Heading2"/>
    <w:uiPriority w:val="9"/>
    <w:rsid w:val="00223EE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1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9065">
      <w:bodyDiv w:val="1"/>
      <w:marLeft w:val="0"/>
      <w:marRight w:val="0"/>
      <w:marTop w:val="0"/>
      <w:marBottom w:val="0"/>
      <w:divBdr>
        <w:top w:val="none" w:sz="0" w:space="0" w:color="auto"/>
        <w:left w:val="none" w:sz="0" w:space="0" w:color="auto"/>
        <w:bottom w:val="none" w:sz="0" w:space="0" w:color="auto"/>
        <w:right w:val="none" w:sz="0" w:space="0" w:color="auto"/>
      </w:divBdr>
    </w:div>
    <w:div w:id="451948137">
      <w:bodyDiv w:val="1"/>
      <w:marLeft w:val="0"/>
      <w:marRight w:val="0"/>
      <w:marTop w:val="0"/>
      <w:marBottom w:val="0"/>
      <w:divBdr>
        <w:top w:val="none" w:sz="0" w:space="0" w:color="auto"/>
        <w:left w:val="none" w:sz="0" w:space="0" w:color="auto"/>
        <w:bottom w:val="none" w:sz="0" w:space="0" w:color="auto"/>
        <w:right w:val="none" w:sz="0" w:space="0" w:color="auto"/>
      </w:divBdr>
    </w:div>
    <w:div w:id="643001682">
      <w:bodyDiv w:val="1"/>
      <w:marLeft w:val="0"/>
      <w:marRight w:val="0"/>
      <w:marTop w:val="0"/>
      <w:marBottom w:val="0"/>
      <w:divBdr>
        <w:top w:val="none" w:sz="0" w:space="0" w:color="auto"/>
        <w:left w:val="none" w:sz="0" w:space="0" w:color="auto"/>
        <w:bottom w:val="none" w:sz="0" w:space="0" w:color="auto"/>
        <w:right w:val="none" w:sz="0" w:space="0" w:color="auto"/>
      </w:divBdr>
    </w:div>
    <w:div w:id="8776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portal/guidelines-for-providers" TargetMode="External"/><Relationship Id="rId18" Type="http://schemas.openxmlformats.org/officeDocument/2006/relationships/hyperlink" Target="https://rm.coe.int/coe-child-friendly-in-digital-environment-en-leaflet/16809e80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e.int/en/web/portal/guidelines-for-providers" TargetMode="External"/><Relationship Id="rId17" Type="http://schemas.openxmlformats.org/officeDocument/2006/relationships/hyperlink" Target="https://rm.coe.int/t-es-2017-03-en-final-interpretative-opinion/168071cb4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rm.coe.int/opinion-of-the-lanzarote-committee-on-child-sexually-suggestive-or-exp/168094e72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oERMPublicCommonSearchServices/DisplayDCTMContent?documentId=0900001680645b44"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m.coe.int/two-clicks-forward-and-one-click-back-report-on-children-with-disabili/168098bd0fhttps:/rm.coe.int/two-clicks-forward-and-one-click-back-report-on-children-with-disabili/168098bd0f" TargetMode="External"/><Relationship Id="rId23" Type="http://schemas.openxmlformats.org/officeDocument/2006/relationships/customXml" Target="../customXml/item2.xml"/><Relationship Id="rId10" Type="http://schemas.openxmlformats.org/officeDocument/2006/relationships/hyperlink" Target="https://rm.coe.int/cets-223-explanatory-report-to-the-protocol-amending-the-convention-fo/16808ac91a" TargetMode="External"/><Relationship Id="rId19" Type="http://schemas.openxmlformats.org/officeDocument/2006/relationships/hyperlink" Target="https://rm.coe.int/internet-literacy-handbook/1680766c85"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4d5b31" TargetMode="External"/><Relationship Id="rId14" Type="http://schemas.openxmlformats.org/officeDocument/2006/relationships/hyperlink" Target="https://search.coe.int/cm/Pages/result_details.aspx?ObjectId=0900001680790e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rm.coe.int/t-pd-2019-06rev-eng-report-children-data-protection-in-educational-sys/168098d309" TargetMode="External"/><Relationship Id="rId18" Type="http://schemas.openxmlformats.org/officeDocument/2006/relationships/hyperlink" Target="https://rm.coe.int/t-pd-2019-06rev-eng-report-children-data-protection-in-educational-sys/168098d309" TargetMode="External"/><Relationship Id="rId26" Type="http://schemas.openxmlformats.org/officeDocument/2006/relationships/hyperlink" Target="https://rm.coe.int/guidelines-to-%20respect-protect-and-fulfil-the-rights-of-the-child-in-th/16808d881a" TargetMode="External"/><Relationship Id="rId39" Type="http://schemas.openxmlformats.org/officeDocument/2006/relationships/hyperlink" Target="https://rm.coe.int/t-pd-2019-06rev-eng-report-children-data-protection-in-educational-sys/168098d309" TargetMode="External"/><Relationship Id="rId21" Type="http://schemas.openxmlformats.org/officeDocument/2006/relationships/hyperlink" Target="https://rm.coe.int/educational-settings/16809f3ba3" TargetMode="External"/><Relationship Id="rId34" Type="http://schemas.openxmlformats.org/officeDocument/2006/relationships/hyperlink" Target="https://rm.coe.int/guidelines-to-%20respect-protect-and-fulfil-the-rights-of-the-child-in-th/16808d881a" TargetMode="External"/><Relationship Id="rId42" Type="http://schemas.openxmlformats.org/officeDocument/2006/relationships/hyperlink" Target="https://www.coe.int/en/web/conventions/full-list/-/conventions/rms/0900001680084822" TargetMode="External"/><Relationship Id="rId7" Type="http://schemas.openxmlformats.org/officeDocument/2006/relationships/hyperlink" Target="https://rm.coe.int/it-guidelines-background-document-policy-guidance-on-empowering-protec/168093b644" TargetMode="External"/><Relationship Id="rId2" Type="http://schemas.openxmlformats.org/officeDocument/2006/relationships/hyperlink" Target="https://rm.coe.int/guidelines-to-%20respect-protect-and-fulfil-the-rights-of-the-child-in-th/16808d881a" TargetMode="External"/><Relationship Id="rId16" Type="http://schemas.openxmlformats.org/officeDocument/2006/relationships/hyperlink" Target="https://rm.coe.int/guidelines-to-%20respect-protect-and-fulfil-the-rights-of-the-child-in-th/16808d881a" TargetMode="External"/><Relationship Id="rId29" Type="http://schemas.openxmlformats.org/officeDocument/2006/relationships/hyperlink" Target="https://rm.coe.int/guidelines-to-%20respect-protect-and-fulfil-the-rights-of-the-child-in-th/16808d881a" TargetMode="External"/><Relationship Id="rId1" Type="http://schemas.openxmlformats.org/officeDocument/2006/relationships/hyperlink" Target="https://hudoc.echr.coe.int/eng" TargetMode="External"/><Relationship Id="rId6" Type="http://schemas.openxmlformats.org/officeDocument/2006/relationships/hyperlink" Target="https://rm.coe.int/16804b2cf3" TargetMode="External"/><Relationship Id="rId11" Type="http://schemas.openxmlformats.org/officeDocument/2006/relationships/hyperlink" Target="https://rm.coe.int/guide-on-article-8-of-the-european-convention-on-human-rights/16808e67cb" TargetMode="External"/><Relationship Id="rId24" Type="http://schemas.openxmlformats.org/officeDocument/2006/relationships/hyperlink" Target="https://rm.coe.int/t-pd-2019-06rev-eng-report-children-data-protection-in-educational-sys/168098d309" TargetMode="External"/><Relationship Id="rId32" Type="http://schemas.openxmlformats.org/officeDocument/2006/relationships/hyperlink" Target="https://rm.coe.int/educational-settings/16809f3ba3" TargetMode="External"/><Relationship Id="rId37" Type="http://schemas.openxmlformats.org/officeDocument/2006/relationships/hyperlink" Target="https://rm.coe.int/educational-settings/16809f3ba3" TargetMode="External"/><Relationship Id="rId40" Type="http://schemas.openxmlformats.org/officeDocument/2006/relationships/hyperlink" Target="https://rm.coe.int/educational-settings/16809f3ba3" TargetMode="External"/><Relationship Id="rId45" Type="http://schemas.openxmlformats.org/officeDocument/2006/relationships/hyperlink" Target="http://www.coe.int/children" TargetMode="External"/><Relationship Id="rId5" Type="http://schemas.openxmlformats.org/officeDocument/2006/relationships/hyperlink" Target="https://rm.coe.int/guidelines-to-%20respect-protect-and-fulfil-the-rights-of-the-child-in-th/16808d881a" TargetMode="External"/><Relationship Id="rId15" Type="http://schemas.openxmlformats.org/officeDocument/2006/relationships/hyperlink" Target="https://rm.coe.int/t-pd-2019-06rev-eng-report-children-data-protection-in-educational-sys/168098d309" TargetMode="External"/><Relationship Id="rId23" Type="http://schemas.openxmlformats.org/officeDocument/2006/relationships/hyperlink" Target="https://rm.coe.int/educational-settings/16809f3ba3" TargetMode="External"/><Relationship Id="rId28" Type="http://schemas.openxmlformats.org/officeDocument/2006/relationships/hyperlink" Target="https://ico.org.uk/for-organisations/guide-to-data-protection/key-data-protection-themes/age-appropriate-design-a-code-of-practice-for-online-services/" TargetMode="External"/><Relationship Id="rId36" Type="http://schemas.openxmlformats.org/officeDocument/2006/relationships/hyperlink" Target="https://rm.coe.int/guidelines-to-%20respect-protect-and-fulfil-the-rights-of-the-child-in-th/16808d881a" TargetMode="External"/><Relationship Id="rId10" Type="http://schemas.openxmlformats.org/officeDocument/2006/relationships/hyperlink" Target="https://wcd.coe.int/ViewDoc.jsp?id=1710949&amp;Site=CM&amp;BackColorInternet=C3C3C3&amp;BackColorIntranet=EDB021&amp;BackColorLogged=F5D383" TargetMode="External"/><Relationship Id="rId19" Type="http://schemas.openxmlformats.org/officeDocument/2006/relationships/hyperlink" Target="https://rm.coe.int/educational-settings/16809f3ba3" TargetMode="External"/><Relationship Id="rId31" Type="http://schemas.openxmlformats.org/officeDocument/2006/relationships/hyperlink" Target="https://rm.coe.int/guidelines-to-%20respect-protect-and-fulfil-the-rights-of-the-child-in-th/16808d881a" TargetMode="External"/><Relationship Id="rId44" Type="http://schemas.openxmlformats.org/officeDocument/2006/relationships/hyperlink" Target="https://rm.coe.int/guidelines-to-%20respect-protect-and-fulfil-the-rights-of-the-child-in-th/16808d881a" TargetMode="External"/><Relationship Id="rId4" Type="http://schemas.openxmlformats.org/officeDocument/2006/relationships/hyperlink" Target="https://rm.coe.int/16804b2cf3" TargetMode="External"/><Relationship Id="rId9" Type="http://schemas.openxmlformats.org/officeDocument/2006/relationships/hyperlink" Target="https://rm.coe.int/guidelines-on-artificial-intelligence-and-data-protection/168091f9d8" TargetMode="External"/><Relationship Id="rId14" Type="http://schemas.openxmlformats.org/officeDocument/2006/relationships/hyperlink" Target="https://rm.coe.int/educational-settings/16809f3ba3" TargetMode="External"/><Relationship Id="rId22" Type="http://schemas.openxmlformats.org/officeDocument/2006/relationships/hyperlink" Target="https://rm.coe.int/16807096c3" TargetMode="External"/><Relationship Id="rId27" Type="http://schemas.openxmlformats.org/officeDocument/2006/relationships/hyperlink" Target="https://rm.coe.int/t-pd-2019-06rev-eng-report-children-data-protection-in-educational-sys/168098d309" TargetMode="External"/><Relationship Id="rId30" Type="http://schemas.openxmlformats.org/officeDocument/2006/relationships/hyperlink" Target="https://rm.coe.int/t-pd-2019-06rev-eng-report-children-data-protection-in-educational-sys/168098d309" TargetMode="External"/><Relationship Id="rId35" Type="http://schemas.openxmlformats.org/officeDocument/2006/relationships/hyperlink" Target="https://rm.coe.int/t-pd-2019-06rev-eng-report-children-data-protection-in-educational-sys/168098d309" TargetMode="External"/><Relationship Id="rId43" Type="http://schemas.openxmlformats.org/officeDocument/2006/relationships/hyperlink" Target="https://rm.coe.int/t-es-2017-03-en-final-interpretative-opinion/168071cb4f" TargetMode="External"/><Relationship Id="rId8" Type="http://schemas.openxmlformats.org/officeDocument/2006/relationships/hyperlink" Target="https://rm.coe.int/guidelines-to-%20respect-protect-and-fulfil-the-rights-of-the-child-in-th/16808d881a" TargetMode="External"/><Relationship Id="rId3" Type="http://schemas.openxmlformats.org/officeDocument/2006/relationships/hyperlink" Target="https://rm.coe.int/convention-108-convention-for-the-protection-of-individuals-with-regar/16808b36f1" TargetMode="External"/><Relationship Id="rId12" Type="http://schemas.openxmlformats.org/officeDocument/2006/relationships/hyperlink" Target="https://rm.coe.int/guidelines-to-%20respect-protect-and-fulfil-the-rights-of-the-child-in-th/16808d881a" TargetMode="External"/><Relationship Id="rId17" Type="http://schemas.openxmlformats.org/officeDocument/2006/relationships/hyperlink" Target="https://rm.coe.int/educational-settings/16809f3ba3" TargetMode="External"/><Relationship Id="rId25" Type="http://schemas.openxmlformats.org/officeDocument/2006/relationships/hyperlink" Target="https://rm.coe.int/educational-settings/16809f3ba3" TargetMode="External"/><Relationship Id="rId33" Type="http://schemas.openxmlformats.org/officeDocument/2006/relationships/hyperlink" Target="https://wcd.coe.int/ViewDoc.jsp?id=2184807&amp;Site=CM&amp;BackColorInternet=C3C3C3&amp;BackColorIntranet=EDB021&amp;BackColorLogged=F5D383" TargetMode="External"/><Relationship Id="rId38" Type="http://schemas.openxmlformats.org/officeDocument/2006/relationships/hyperlink" Target="https://rm.coe.int/guidelines-to-%20respect-protect-and-fulfil-the-rights-of-the-child-in-th/16808d881a" TargetMode="External"/><Relationship Id="rId20" Type="http://schemas.openxmlformats.org/officeDocument/2006/relationships/hyperlink" Target="https://rm.coe.int/guidelines-to-%20respect-protect-and-fulfil-the-rights-of-the-child-in-th/16808d881a" TargetMode="External"/><Relationship Id="rId41" Type="http://schemas.openxmlformats.org/officeDocument/2006/relationships/hyperlink" Target="https://rm.coe.int/guidelines-to-%20respect-protect-and-fulfil-the-rights-of-the-child-in-th/16808d8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85664-6BE5-4EDE-9E73-E7667229802F}">
  <ds:schemaRefs>
    <ds:schemaRef ds:uri="http://schemas.openxmlformats.org/officeDocument/2006/bibliography"/>
  </ds:schemaRefs>
</ds:datastoreItem>
</file>

<file path=customXml/itemProps2.xml><?xml version="1.0" encoding="utf-8"?>
<ds:datastoreItem xmlns:ds="http://schemas.openxmlformats.org/officeDocument/2006/customXml" ds:itemID="{B5217557-32E1-4EC4-9EFF-91A7B035ED1F}"/>
</file>

<file path=customXml/itemProps3.xml><?xml version="1.0" encoding="utf-8"?>
<ds:datastoreItem xmlns:ds="http://schemas.openxmlformats.org/officeDocument/2006/customXml" ds:itemID="{8E428DC7-52D7-4F90-9B44-A599AAB7BF8A}"/>
</file>

<file path=customXml/itemProps4.xml><?xml version="1.0" encoding="utf-8"?>
<ds:datastoreItem xmlns:ds="http://schemas.openxmlformats.org/officeDocument/2006/customXml" ds:itemID="{064FCC2C-2887-4DAC-BE9D-D1175FBF7F53}"/>
</file>

<file path=docProps/app.xml><?xml version="1.0" encoding="utf-8"?>
<Properties xmlns="http://schemas.openxmlformats.org/officeDocument/2006/extended-properties" xmlns:vt="http://schemas.openxmlformats.org/officeDocument/2006/docPropsVTypes">
  <Template>Normal.dotm</Template>
  <TotalTime>25</TotalTime>
  <Pages>11</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Eyup</dc:creator>
  <cp:keywords/>
  <dc:description/>
  <cp:lastModifiedBy>E Coombs</cp:lastModifiedBy>
  <cp:revision>4</cp:revision>
  <dcterms:created xsi:type="dcterms:W3CDTF">2020-10-05T10:13:00Z</dcterms:created>
  <dcterms:modified xsi:type="dcterms:W3CDTF">2020-10-05T17:08:00Z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