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FD" w:rsidRPr="00E94825" w:rsidRDefault="00BF41FD" w:rsidP="0087713A">
      <w:pPr>
        <w:spacing w:line="360" w:lineRule="auto"/>
        <w:rPr>
          <w:sz w:val="28"/>
          <w:szCs w:val="28"/>
        </w:rPr>
      </w:pPr>
    </w:p>
    <w:p w:rsidR="004303E2" w:rsidRPr="00E94825" w:rsidRDefault="007C41ED" w:rsidP="0087713A">
      <w:pPr>
        <w:spacing w:line="360" w:lineRule="auto"/>
        <w:jc w:val="center"/>
        <w:rPr>
          <w:b/>
          <w:sz w:val="28"/>
          <w:szCs w:val="28"/>
          <w:lang w:val="en-GB"/>
        </w:rPr>
      </w:pPr>
      <w:r w:rsidRPr="00E94825">
        <w:rPr>
          <w:b/>
          <w:sz w:val="28"/>
          <w:szCs w:val="28"/>
          <w:lang w:val="en-GB"/>
        </w:rPr>
        <w:t>CEDAW and racism</w:t>
      </w:r>
    </w:p>
    <w:p w:rsidR="00794659" w:rsidRPr="00E94825" w:rsidRDefault="00794659" w:rsidP="0087713A">
      <w:pPr>
        <w:spacing w:line="360" w:lineRule="auto"/>
        <w:jc w:val="center"/>
        <w:rPr>
          <w:b/>
          <w:sz w:val="28"/>
          <w:szCs w:val="28"/>
          <w:lang w:val="en-GB"/>
        </w:rPr>
      </w:pPr>
      <w:proofErr w:type="spellStart"/>
      <w:r w:rsidRPr="00E94825">
        <w:rPr>
          <w:b/>
          <w:sz w:val="28"/>
          <w:szCs w:val="28"/>
          <w:lang w:val="en-GB"/>
        </w:rPr>
        <w:t>Intersectionality</w:t>
      </w:r>
      <w:proofErr w:type="spellEnd"/>
      <w:r w:rsidRPr="00E94825">
        <w:rPr>
          <w:b/>
          <w:sz w:val="28"/>
          <w:szCs w:val="28"/>
          <w:lang w:val="en-GB"/>
        </w:rPr>
        <w:t xml:space="preserve"> of gender and </w:t>
      </w:r>
      <w:r w:rsidR="007C41ED" w:rsidRPr="00E94825">
        <w:rPr>
          <w:b/>
          <w:sz w:val="28"/>
          <w:szCs w:val="28"/>
          <w:lang w:val="en-GB"/>
        </w:rPr>
        <w:t>racism</w:t>
      </w:r>
    </w:p>
    <w:p w:rsidR="00794659" w:rsidRPr="00E94825" w:rsidRDefault="00794659" w:rsidP="0087713A">
      <w:pPr>
        <w:spacing w:line="360" w:lineRule="auto"/>
        <w:jc w:val="center"/>
        <w:rPr>
          <w:sz w:val="28"/>
          <w:szCs w:val="28"/>
          <w:lang w:val="en-GB"/>
        </w:rPr>
      </w:pPr>
      <w:r w:rsidRPr="00E94825">
        <w:rPr>
          <w:sz w:val="28"/>
          <w:szCs w:val="28"/>
          <w:lang w:val="en-GB"/>
        </w:rPr>
        <w:t>Patricia Schulz, member of the CEDAW Committee</w:t>
      </w:r>
    </w:p>
    <w:p w:rsidR="00794659" w:rsidRPr="00E94825" w:rsidRDefault="00794659" w:rsidP="0087713A">
      <w:pPr>
        <w:spacing w:line="360" w:lineRule="auto"/>
        <w:jc w:val="center"/>
        <w:rPr>
          <w:sz w:val="28"/>
          <w:szCs w:val="28"/>
          <w:lang w:val="en-GB"/>
        </w:rPr>
      </w:pPr>
      <w:r w:rsidRPr="00E94825">
        <w:rPr>
          <w:sz w:val="28"/>
          <w:szCs w:val="28"/>
          <w:lang w:val="en-GB"/>
        </w:rPr>
        <w:t xml:space="preserve">Geneva, </w:t>
      </w:r>
      <w:r w:rsidR="007C41ED" w:rsidRPr="00E94825">
        <w:rPr>
          <w:sz w:val="28"/>
          <w:szCs w:val="28"/>
          <w:lang w:val="en-GB"/>
        </w:rPr>
        <w:t>8</w:t>
      </w:r>
      <w:r w:rsidRPr="00E94825">
        <w:rPr>
          <w:sz w:val="28"/>
          <w:szCs w:val="28"/>
          <w:lang w:val="en-GB"/>
        </w:rPr>
        <w:t xml:space="preserve">th </w:t>
      </w:r>
      <w:r w:rsidR="007C41ED" w:rsidRPr="00E94825">
        <w:rPr>
          <w:sz w:val="28"/>
          <w:szCs w:val="28"/>
          <w:lang w:val="en-GB"/>
        </w:rPr>
        <w:t>October</w:t>
      </w:r>
      <w:r w:rsidRPr="00E94825">
        <w:rPr>
          <w:sz w:val="28"/>
          <w:szCs w:val="28"/>
          <w:lang w:val="en-GB"/>
        </w:rPr>
        <w:t xml:space="preserve"> 2013</w:t>
      </w:r>
    </w:p>
    <w:p w:rsidR="00794659" w:rsidRPr="00E94825" w:rsidRDefault="00794659" w:rsidP="0087713A">
      <w:pPr>
        <w:spacing w:line="360" w:lineRule="auto"/>
        <w:jc w:val="center"/>
        <w:rPr>
          <w:sz w:val="28"/>
          <w:szCs w:val="28"/>
          <w:lang w:val="en-GB"/>
        </w:rPr>
      </w:pPr>
    </w:p>
    <w:p w:rsidR="007C7D18" w:rsidRPr="00E94825" w:rsidRDefault="007C7D18" w:rsidP="001054C5">
      <w:pPr>
        <w:spacing w:line="240" w:lineRule="auto"/>
        <w:rPr>
          <w:sz w:val="28"/>
          <w:szCs w:val="28"/>
          <w:lang w:val="en-GB"/>
        </w:rPr>
      </w:pPr>
      <w:r w:rsidRPr="00E94825">
        <w:rPr>
          <w:sz w:val="28"/>
          <w:szCs w:val="28"/>
          <w:lang w:val="en-GB"/>
        </w:rPr>
        <w:t xml:space="preserve">Thank you very much for giving me the opportunity </w:t>
      </w:r>
      <w:r w:rsidR="003449BE" w:rsidRPr="00E94825">
        <w:rPr>
          <w:sz w:val="28"/>
          <w:szCs w:val="28"/>
          <w:lang w:val="en-GB"/>
        </w:rPr>
        <w:t xml:space="preserve">to present </w:t>
      </w:r>
      <w:r w:rsidR="00876D14" w:rsidRPr="00E94825">
        <w:rPr>
          <w:sz w:val="28"/>
          <w:szCs w:val="28"/>
          <w:lang w:val="en-GB"/>
        </w:rPr>
        <w:t>an overview of</w:t>
      </w:r>
      <w:r w:rsidRPr="00E94825">
        <w:rPr>
          <w:sz w:val="28"/>
          <w:szCs w:val="28"/>
          <w:lang w:val="en-GB"/>
        </w:rPr>
        <w:t xml:space="preserve"> the work that the CEDAW Committee has been doing in relation with racism and racial discrimination</w:t>
      </w:r>
      <w:r w:rsidR="00B314B0" w:rsidRPr="00E94825">
        <w:rPr>
          <w:sz w:val="28"/>
          <w:szCs w:val="28"/>
          <w:lang w:val="en-GB"/>
        </w:rPr>
        <w:t xml:space="preserve"> and discrimination based on sex and gender</w:t>
      </w:r>
      <w:r w:rsidRPr="00E94825">
        <w:rPr>
          <w:sz w:val="28"/>
          <w:szCs w:val="28"/>
          <w:lang w:val="en-GB"/>
        </w:rPr>
        <w:t>.</w:t>
      </w:r>
      <w:r w:rsidR="008F0459" w:rsidRPr="00E94825">
        <w:rPr>
          <w:sz w:val="28"/>
          <w:szCs w:val="28"/>
          <w:lang w:val="en-GB"/>
        </w:rPr>
        <w:t xml:space="preserve"> </w:t>
      </w:r>
    </w:p>
    <w:p w:rsidR="007B6A2F" w:rsidRPr="00E94825" w:rsidRDefault="007B6A2F" w:rsidP="001054C5">
      <w:pPr>
        <w:spacing w:line="240" w:lineRule="auto"/>
        <w:rPr>
          <w:sz w:val="28"/>
          <w:szCs w:val="28"/>
          <w:lang w:val="en-GB"/>
        </w:rPr>
      </w:pPr>
    </w:p>
    <w:p w:rsidR="00794659" w:rsidRPr="00E94825" w:rsidRDefault="00794659" w:rsidP="001054C5">
      <w:pPr>
        <w:pStyle w:val="ListParagraph"/>
        <w:numPr>
          <w:ilvl w:val="0"/>
          <w:numId w:val="2"/>
        </w:numPr>
        <w:spacing w:line="240" w:lineRule="auto"/>
        <w:rPr>
          <w:b/>
          <w:sz w:val="28"/>
          <w:szCs w:val="28"/>
          <w:lang w:val="en-GB"/>
        </w:rPr>
      </w:pPr>
      <w:r w:rsidRPr="00E94825">
        <w:rPr>
          <w:b/>
          <w:sz w:val="28"/>
          <w:szCs w:val="28"/>
          <w:lang w:val="en-GB"/>
        </w:rPr>
        <w:t>Introduction</w:t>
      </w:r>
      <w:r w:rsidR="007C7D18" w:rsidRPr="00E94825">
        <w:rPr>
          <w:b/>
          <w:sz w:val="28"/>
          <w:szCs w:val="28"/>
          <w:lang w:val="en-GB"/>
        </w:rPr>
        <w:t xml:space="preserve"> : the text of the Convention</w:t>
      </w:r>
      <w:r w:rsidR="007326F5" w:rsidRPr="00E94825">
        <w:rPr>
          <w:b/>
          <w:sz w:val="28"/>
          <w:szCs w:val="28"/>
          <w:lang w:val="en-GB"/>
        </w:rPr>
        <w:t xml:space="preserve"> </w:t>
      </w:r>
    </w:p>
    <w:p w:rsidR="008F0459" w:rsidRPr="00E94825" w:rsidRDefault="00794659" w:rsidP="001054C5">
      <w:pPr>
        <w:spacing w:line="240" w:lineRule="auto"/>
        <w:rPr>
          <w:sz w:val="28"/>
          <w:szCs w:val="28"/>
          <w:lang w:val="en-GB"/>
        </w:rPr>
      </w:pPr>
      <w:r w:rsidRPr="00E94825">
        <w:rPr>
          <w:sz w:val="28"/>
          <w:szCs w:val="28"/>
          <w:lang w:val="en-GB"/>
        </w:rPr>
        <w:t xml:space="preserve">The </w:t>
      </w:r>
      <w:proofErr w:type="gramStart"/>
      <w:r w:rsidRPr="00E94825">
        <w:rPr>
          <w:sz w:val="28"/>
          <w:szCs w:val="28"/>
          <w:lang w:val="en-GB"/>
        </w:rPr>
        <w:t xml:space="preserve">CEDAW </w:t>
      </w:r>
      <w:r w:rsidR="007C7D18" w:rsidRPr="00E94825">
        <w:rPr>
          <w:sz w:val="28"/>
          <w:szCs w:val="28"/>
          <w:lang w:val="en-GB"/>
        </w:rPr>
        <w:t xml:space="preserve"> speaks</w:t>
      </w:r>
      <w:proofErr w:type="gramEnd"/>
      <w:r w:rsidR="007C7D18" w:rsidRPr="00E94825">
        <w:rPr>
          <w:sz w:val="28"/>
          <w:szCs w:val="28"/>
          <w:lang w:val="en-GB"/>
        </w:rPr>
        <w:t xml:space="preserve"> of </w:t>
      </w:r>
      <w:r w:rsidR="004A1695" w:rsidRPr="00E94825">
        <w:rPr>
          <w:sz w:val="28"/>
          <w:szCs w:val="28"/>
          <w:lang w:val="en-GB"/>
        </w:rPr>
        <w:t xml:space="preserve">sex, </w:t>
      </w:r>
      <w:r w:rsidR="00AD5F94" w:rsidRPr="00E94825">
        <w:rPr>
          <w:sz w:val="28"/>
          <w:szCs w:val="28"/>
          <w:lang w:val="en-GB"/>
        </w:rPr>
        <w:t xml:space="preserve">women </w:t>
      </w:r>
      <w:r w:rsidR="007C7D18" w:rsidRPr="00E94825">
        <w:rPr>
          <w:sz w:val="28"/>
          <w:szCs w:val="28"/>
          <w:lang w:val="en-GB"/>
        </w:rPr>
        <w:t xml:space="preserve"> and men </w:t>
      </w:r>
      <w:r w:rsidR="00AD5F94" w:rsidRPr="00E94825">
        <w:rPr>
          <w:sz w:val="28"/>
          <w:szCs w:val="28"/>
          <w:lang w:val="en-GB"/>
        </w:rPr>
        <w:t xml:space="preserve">who constitute </w:t>
      </w:r>
      <w:r w:rsidR="004A1695" w:rsidRPr="00E94825">
        <w:rPr>
          <w:sz w:val="28"/>
          <w:szCs w:val="28"/>
          <w:lang w:val="en-GB"/>
        </w:rPr>
        <w:t xml:space="preserve"> </w:t>
      </w:r>
      <w:r w:rsidR="00260BCD" w:rsidRPr="00E94825">
        <w:rPr>
          <w:sz w:val="28"/>
          <w:szCs w:val="28"/>
          <w:lang w:val="en-GB"/>
        </w:rPr>
        <w:t xml:space="preserve">the group to which women’s situation is to be compared in order to establish if they get equal treatment. </w:t>
      </w:r>
      <w:r w:rsidR="007C7D18" w:rsidRPr="00E94825">
        <w:rPr>
          <w:sz w:val="28"/>
          <w:szCs w:val="28"/>
          <w:lang w:val="en-GB"/>
        </w:rPr>
        <w:t xml:space="preserve"> </w:t>
      </w:r>
      <w:r w:rsidR="004A1695" w:rsidRPr="00E94825">
        <w:rPr>
          <w:sz w:val="28"/>
          <w:szCs w:val="28"/>
          <w:lang w:val="en-GB"/>
        </w:rPr>
        <w:t>The Convention</w:t>
      </w:r>
      <w:r w:rsidR="008F0459" w:rsidRPr="00E94825">
        <w:rPr>
          <w:sz w:val="28"/>
          <w:szCs w:val="28"/>
          <w:lang w:val="en-GB"/>
        </w:rPr>
        <w:t xml:space="preserve"> mentions</w:t>
      </w:r>
      <w:r w:rsidR="00260BCD" w:rsidRPr="00E94825">
        <w:rPr>
          <w:sz w:val="28"/>
          <w:szCs w:val="28"/>
          <w:lang w:val="en-GB"/>
        </w:rPr>
        <w:t xml:space="preserve"> 2 categories of women for whom</w:t>
      </w:r>
      <w:r w:rsidR="008F0459" w:rsidRPr="00E94825">
        <w:rPr>
          <w:sz w:val="28"/>
          <w:szCs w:val="28"/>
          <w:lang w:val="en-GB"/>
        </w:rPr>
        <w:t xml:space="preserve"> there is special protection, that is rural women </w:t>
      </w:r>
      <w:r w:rsidR="00260BCD" w:rsidRPr="00E94825">
        <w:rPr>
          <w:sz w:val="28"/>
          <w:szCs w:val="28"/>
          <w:lang w:val="en-GB"/>
        </w:rPr>
        <w:t xml:space="preserve">(art. 14) </w:t>
      </w:r>
      <w:r w:rsidR="008F0459" w:rsidRPr="00E94825">
        <w:rPr>
          <w:sz w:val="28"/>
          <w:szCs w:val="28"/>
          <w:lang w:val="en-GB"/>
        </w:rPr>
        <w:t>and pregnant women</w:t>
      </w:r>
      <w:r w:rsidR="00260BCD" w:rsidRPr="00E94825">
        <w:rPr>
          <w:sz w:val="28"/>
          <w:szCs w:val="28"/>
          <w:lang w:val="en-GB"/>
        </w:rPr>
        <w:t xml:space="preserve"> (art. 11 and 12)</w:t>
      </w:r>
      <w:r w:rsidR="008F0459" w:rsidRPr="00E94825">
        <w:rPr>
          <w:sz w:val="28"/>
          <w:szCs w:val="28"/>
          <w:lang w:val="en-GB"/>
        </w:rPr>
        <w:t xml:space="preserve">. </w:t>
      </w:r>
      <w:r w:rsidR="00443350" w:rsidRPr="00E94825">
        <w:rPr>
          <w:sz w:val="28"/>
          <w:szCs w:val="28"/>
          <w:lang w:val="en-GB"/>
        </w:rPr>
        <w:t xml:space="preserve">The Convention </w:t>
      </w:r>
      <w:r w:rsidR="00AD5F94" w:rsidRPr="00E94825">
        <w:rPr>
          <w:sz w:val="28"/>
          <w:szCs w:val="28"/>
          <w:lang w:val="en-GB"/>
        </w:rPr>
        <w:t>also applies to girls, implicitly.</w:t>
      </w:r>
    </w:p>
    <w:p w:rsidR="008F0459" w:rsidRPr="00E94825" w:rsidRDefault="008F0459" w:rsidP="001054C5">
      <w:pPr>
        <w:spacing w:line="240" w:lineRule="auto"/>
        <w:rPr>
          <w:sz w:val="28"/>
          <w:szCs w:val="28"/>
          <w:lang w:val="en-GB"/>
        </w:rPr>
      </w:pPr>
      <w:r w:rsidRPr="00E94825">
        <w:rPr>
          <w:sz w:val="28"/>
          <w:szCs w:val="28"/>
          <w:lang w:val="en-GB"/>
        </w:rPr>
        <w:t xml:space="preserve">The text </w:t>
      </w:r>
      <w:r w:rsidR="00794659" w:rsidRPr="00E94825">
        <w:rPr>
          <w:sz w:val="28"/>
          <w:szCs w:val="28"/>
          <w:lang w:val="en-GB"/>
        </w:rPr>
        <w:t xml:space="preserve">does not mention </w:t>
      </w:r>
      <w:r w:rsidRPr="00E94825">
        <w:rPr>
          <w:sz w:val="28"/>
          <w:szCs w:val="28"/>
          <w:lang w:val="en-GB"/>
        </w:rPr>
        <w:t xml:space="preserve">racism or racial discrimination, but since </w:t>
      </w:r>
      <w:r w:rsidRPr="00E94825">
        <w:rPr>
          <w:b/>
          <w:sz w:val="28"/>
          <w:szCs w:val="28"/>
          <w:lang w:val="en-GB"/>
        </w:rPr>
        <w:t>all</w:t>
      </w:r>
      <w:r w:rsidRPr="00E94825">
        <w:rPr>
          <w:sz w:val="28"/>
          <w:szCs w:val="28"/>
          <w:lang w:val="en-GB"/>
        </w:rPr>
        <w:t xml:space="preserve"> forms of discrimination against </w:t>
      </w:r>
      <w:r w:rsidRPr="00E94825">
        <w:rPr>
          <w:b/>
          <w:sz w:val="28"/>
          <w:szCs w:val="28"/>
          <w:lang w:val="en-GB"/>
        </w:rPr>
        <w:t>all</w:t>
      </w:r>
      <w:r w:rsidRPr="00E94825">
        <w:rPr>
          <w:sz w:val="28"/>
          <w:szCs w:val="28"/>
          <w:lang w:val="en-GB"/>
        </w:rPr>
        <w:t xml:space="preserve"> women fall under the scope of the</w:t>
      </w:r>
      <w:r w:rsidR="00260BCD" w:rsidRPr="00E94825">
        <w:rPr>
          <w:sz w:val="28"/>
          <w:szCs w:val="28"/>
          <w:lang w:val="en-GB"/>
        </w:rPr>
        <w:t xml:space="preserve"> Convention</w:t>
      </w:r>
      <w:r w:rsidR="00AD5F94" w:rsidRPr="00E94825">
        <w:rPr>
          <w:sz w:val="28"/>
          <w:szCs w:val="28"/>
          <w:lang w:val="en-GB"/>
        </w:rPr>
        <w:t xml:space="preserve"> according </w:t>
      </w:r>
      <w:r w:rsidR="00B314B0" w:rsidRPr="00E94825">
        <w:rPr>
          <w:sz w:val="28"/>
          <w:szCs w:val="28"/>
          <w:lang w:val="en-GB"/>
        </w:rPr>
        <w:t xml:space="preserve">to Art. </w:t>
      </w:r>
      <w:proofErr w:type="gramStart"/>
      <w:r w:rsidR="00B314B0" w:rsidRPr="00E94825">
        <w:rPr>
          <w:sz w:val="28"/>
          <w:szCs w:val="28"/>
          <w:lang w:val="en-GB"/>
        </w:rPr>
        <w:t xml:space="preserve">1, which is very close </w:t>
      </w:r>
      <w:r w:rsidR="007B3271" w:rsidRPr="00E94825">
        <w:rPr>
          <w:sz w:val="28"/>
          <w:szCs w:val="28"/>
          <w:lang w:val="en-GB"/>
        </w:rPr>
        <w:t>to</w:t>
      </w:r>
      <w:r w:rsidR="00AD5F94" w:rsidRPr="00E94825">
        <w:rPr>
          <w:sz w:val="28"/>
          <w:szCs w:val="28"/>
          <w:lang w:val="en-GB"/>
        </w:rPr>
        <w:t xml:space="preserve"> Art.</w:t>
      </w:r>
      <w:proofErr w:type="gramEnd"/>
      <w:r w:rsidR="00AD5F94" w:rsidRPr="00E94825">
        <w:rPr>
          <w:sz w:val="28"/>
          <w:szCs w:val="28"/>
          <w:lang w:val="en-GB"/>
        </w:rPr>
        <w:t xml:space="preserve"> 1 CERD,</w:t>
      </w:r>
      <w:r w:rsidR="00260BCD" w:rsidRPr="00E94825">
        <w:rPr>
          <w:sz w:val="28"/>
          <w:szCs w:val="28"/>
          <w:lang w:val="en-GB"/>
        </w:rPr>
        <w:t xml:space="preserve"> racism is implicit</w:t>
      </w:r>
      <w:r w:rsidRPr="00E94825">
        <w:rPr>
          <w:sz w:val="28"/>
          <w:szCs w:val="28"/>
          <w:lang w:val="en-GB"/>
        </w:rPr>
        <w:t>ly</w:t>
      </w:r>
      <w:r w:rsidR="007C7D18" w:rsidRPr="00E94825">
        <w:rPr>
          <w:sz w:val="28"/>
          <w:szCs w:val="28"/>
          <w:lang w:val="en-GB"/>
        </w:rPr>
        <w:t xml:space="preserve"> </w:t>
      </w:r>
      <w:r w:rsidRPr="00E94825">
        <w:rPr>
          <w:sz w:val="28"/>
          <w:szCs w:val="28"/>
          <w:lang w:val="en-GB"/>
        </w:rPr>
        <w:t>incl</w:t>
      </w:r>
      <w:r w:rsidR="00260BCD" w:rsidRPr="00E94825">
        <w:rPr>
          <w:sz w:val="28"/>
          <w:szCs w:val="28"/>
          <w:lang w:val="en-GB"/>
        </w:rPr>
        <w:t>uded in it</w:t>
      </w:r>
      <w:r w:rsidRPr="00E94825">
        <w:rPr>
          <w:sz w:val="28"/>
          <w:szCs w:val="28"/>
          <w:lang w:val="en-GB"/>
        </w:rPr>
        <w:t>, and women are protected against racial discrimination in all articles of the Convention, be it the definition, the core obligations of State parties, t</w:t>
      </w:r>
      <w:r w:rsidR="00260BCD" w:rsidRPr="00E94825">
        <w:rPr>
          <w:sz w:val="28"/>
          <w:szCs w:val="28"/>
          <w:lang w:val="en-GB"/>
        </w:rPr>
        <w:t xml:space="preserve">he need to take temporary special measures, the fight against stereotypes, education, health, participation in political and public life, etc. </w:t>
      </w:r>
      <w:r w:rsidR="00AD5F94" w:rsidRPr="00E94825">
        <w:rPr>
          <w:sz w:val="28"/>
          <w:szCs w:val="28"/>
          <w:lang w:val="en-GB"/>
        </w:rPr>
        <w:t>The protection even goes beyond these articles since the Convention aims at protecting women in all fields, whether specifically named in the Convention or not.</w:t>
      </w:r>
      <w:r w:rsidR="00B314B0" w:rsidRPr="00E94825">
        <w:rPr>
          <w:sz w:val="28"/>
          <w:szCs w:val="28"/>
          <w:lang w:val="en-GB"/>
        </w:rPr>
        <w:t xml:space="preserve"> Although gender is not mentioned in the Conven</w:t>
      </w:r>
      <w:r w:rsidR="00443350" w:rsidRPr="00E94825">
        <w:rPr>
          <w:sz w:val="28"/>
          <w:szCs w:val="28"/>
          <w:lang w:val="en-GB"/>
        </w:rPr>
        <w:t xml:space="preserve">tion, the Committee has interpreted it as covering </w:t>
      </w:r>
      <w:r w:rsidR="00B314B0" w:rsidRPr="00E94825">
        <w:rPr>
          <w:sz w:val="28"/>
          <w:szCs w:val="28"/>
          <w:lang w:val="en-GB"/>
        </w:rPr>
        <w:t>gender based discrimination.</w:t>
      </w:r>
      <w:r w:rsidR="003449BE" w:rsidRPr="00E94825">
        <w:rPr>
          <w:sz w:val="28"/>
          <w:szCs w:val="28"/>
          <w:lang w:val="en-GB"/>
        </w:rPr>
        <w:br/>
      </w:r>
    </w:p>
    <w:p w:rsidR="003449BE" w:rsidRPr="00E94825" w:rsidRDefault="003449BE" w:rsidP="001054C5">
      <w:pPr>
        <w:pStyle w:val="ListParagraph"/>
        <w:numPr>
          <w:ilvl w:val="0"/>
          <w:numId w:val="2"/>
        </w:numPr>
        <w:spacing w:line="240" w:lineRule="auto"/>
        <w:rPr>
          <w:b/>
          <w:sz w:val="28"/>
          <w:szCs w:val="28"/>
          <w:lang w:val="en-GB"/>
        </w:rPr>
      </w:pPr>
      <w:r w:rsidRPr="00E94825">
        <w:rPr>
          <w:b/>
          <w:sz w:val="28"/>
          <w:szCs w:val="28"/>
          <w:lang w:val="en-GB"/>
        </w:rPr>
        <w:t>The position of the Committee</w:t>
      </w:r>
    </w:p>
    <w:p w:rsidR="00AD5F94" w:rsidRPr="00E94825" w:rsidRDefault="00AD5F94" w:rsidP="001054C5">
      <w:pPr>
        <w:spacing w:line="240" w:lineRule="auto"/>
        <w:rPr>
          <w:sz w:val="28"/>
          <w:szCs w:val="28"/>
          <w:lang w:val="en-GB"/>
        </w:rPr>
      </w:pPr>
      <w:r w:rsidRPr="00E94825">
        <w:rPr>
          <w:sz w:val="28"/>
          <w:szCs w:val="28"/>
          <w:lang w:val="en-GB"/>
        </w:rPr>
        <w:lastRenderedPageBreak/>
        <w:t xml:space="preserve">The Committee has early recognized the existence of double, triple, </w:t>
      </w:r>
      <w:r w:rsidR="00D737B2" w:rsidRPr="00E94825">
        <w:rPr>
          <w:sz w:val="28"/>
          <w:szCs w:val="28"/>
          <w:lang w:val="en-GB"/>
        </w:rPr>
        <w:t xml:space="preserve">or </w:t>
      </w:r>
      <w:proofErr w:type="gramStart"/>
      <w:r w:rsidR="001054C5">
        <w:rPr>
          <w:sz w:val="28"/>
          <w:szCs w:val="28"/>
          <w:lang w:val="en-GB"/>
        </w:rPr>
        <w:t xml:space="preserve">multiple </w:t>
      </w:r>
      <w:r w:rsidRPr="00E94825">
        <w:rPr>
          <w:sz w:val="28"/>
          <w:szCs w:val="28"/>
          <w:lang w:val="en-GB"/>
        </w:rPr>
        <w:t>discrimination</w:t>
      </w:r>
      <w:proofErr w:type="gramEnd"/>
      <w:r w:rsidRPr="00E94825">
        <w:rPr>
          <w:sz w:val="28"/>
          <w:szCs w:val="28"/>
          <w:lang w:val="en-GB"/>
        </w:rPr>
        <w:t xml:space="preserve">. It often uses the term </w:t>
      </w:r>
      <w:proofErr w:type="spellStart"/>
      <w:r w:rsidRPr="00E94825">
        <w:rPr>
          <w:sz w:val="28"/>
          <w:szCs w:val="28"/>
          <w:lang w:val="en-GB"/>
        </w:rPr>
        <w:t>intersectionality</w:t>
      </w:r>
      <w:proofErr w:type="spellEnd"/>
      <w:r w:rsidRPr="00E94825">
        <w:rPr>
          <w:sz w:val="28"/>
          <w:szCs w:val="28"/>
          <w:lang w:val="en-GB"/>
        </w:rPr>
        <w:t xml:space="preserve"> </w:t>
      </w:r>
      <w:r w:rsidR="007B3271" w:rsidRPr="00E94825">
        <w:rPr>
          <w:sz w:val="28"/>
          <w:szCs w:val="28"/>
          <w:lang w:val="en-GB"/>
        </w:rPr>
        <w:t xml:space="preserve">or intersectional discrimination </w:t>
      </w:r>
      <w:r w:rsidRPr="00E94825">
        <w:rPr>
          <w:sz w:val="28"/>
          <w:szCs w:val="28"/>
          <w:lang w:val="en-GB"/>
        </w:rPr>
        <w:t>to address the situation where women and girls are discriminated against not only on the basis o</w:t>
      </w:r>
      <w:r w:rsidR="007B3271" w:rsidRPr="00E94825">
        <w:rPr>
          <w:sz w:val="28"/>
          <w:szCs w:val="28"/>
          <w:lang w:val="en-GB"/>
        </w:rPr>
        <w:t>f</w:t>
      </w:r>
      <w:r w:rsidRPr="00E94825">
        <w:rPr>
          <w:sz w:val="28"/>
          <w:szCs w:val="28"/>
          <w:lang w:val="en-GB"/>
        </w:rPr>
        <w:t xml:space="preserve"> their sex or gender, but also because of some other characteristics such as race, ethnicity, cast, disability, migration, etc. It is keenly aware of the </w:t>
      </w:r>
      <w:r w:rsidRPr="00E94825">
        <w:rPr>
          <w:b/>
          <w:sz w:val="28"/>
          <w:szCs w:val="28"/>
          <w:lang w:val="en-GB"/>
        </w:rPr>
        <w:t>inter</w:t>
      </w:r>
      <w:r w:rsidR="007B3271" w:rsidRPr="00E94825">
        <w:rPr>
          <w:b/>
          <w:sz w:val="28"/>
          <w:szCs w:val="28"/>
          <w:lang w:val="en-GB"/>
        </w:rPr>
        <w:t>se</w:t>
      </w:r>
      <w:r w:rsidRPr="00E94825">
        <w:rPr>
          <w:b/>
          <w:sz w:val="28"/>
          <w:szCs w:val="28"/>
          <w:lang w:val="en-GB"/>
        </w:rPr>
        <w:t xml:space="preserve">ction </w:t>
      </w:r>
      <w:r w:rsidRPr="00E94825">
        <w:rPr>
          <w:sz w:val="28"/>
          <w:szCs w:val="28"/>
          <w:lang w:val="en-GB"/>
        </w:rPr>
        <w:t xml:space="preserve">of discrimination based on various grounds, and of their particularly negative dynamics. I will come to this at the end to discuss if </w:t>
      </w:r>
      <w:proofErr w:type="spellStart"/>
      <w:r w:rsidRPr="00E94825">
        <w:rPr>
          <w:sz w:val="28"/>
          <w:szCs w:val="28"/>
          <w:lang w:val="en-GB"/>
        </w:rPr>
        <w:t>intersectionality</w:t>
      </w:r>
      <w:proofErr w:type="spellEnd"/>
      <w:r w:rsidRPr="00E94825">
        <w:rPr>
          <w:sz w:val="28"/>
          <w:szCs w:val="28"/>
          <w:lang w:val="en-GB"/>
        </w:rPr>
        <w:t xml:space="preserve"> is sufficient to overcome the </w:t>
      </w:r>
      <w:r w:rsidR="00443350" w:rsidRPr="00E94825">
        <w:rPr>
          <w:sz w:val="28"/>
          <w:szCs w:val="28"/>
          <w:lang w:val="en-GB"/>
        </w:rPr>
        <w:t>some problems due to the d</w:t>
      </w:r>
      <w:r w:rsidRPr="00E94825">
        <w:rPr>
          <w:sz w:val="28"/>
          <w:szCs w:val="28"/>
          <w:lang w:val="en-GB"/>
        </w:rPr>
        <w:t xml:space="preserve">ivision of HR in categories, </w:t>
      </w:r>
      <w:r w:rsidR="00443350" w:rsidRPr="00E94825">
        <w:rPr>
          <w:sz w:val="28"/>
          <w:szCs w:val="28"/>
          <w:lang w:val="en-GB"/>
        </w:rPr>
        <w:t xml:space="preserve">addressed in </w:t>
      </w:r>
      <w:r w:rsidRPr="00E94825">
        <w:rPr>
          <w:sz w:val="28"/>
          <w:szCs w:val="28"/>
          <w:lang w:val="en-GB"/>
        </w:rPr>
        <w:t>different treaties and</w:t>
      </w:r>
      <w:r w:rsidR="00443350" w:rsidRPr="00E94825">
        <w:rPr>
          <w:sz w:val="28"/>
          <w:szCs w:val="28"/>
          <w:lang w:val="en-GB"/>
        </w:rPr>
        <w:t xml:space="preserve"> by different </w:t>
      </w:r>
      <w:r w:rsidRPr="00E94825">
        <w:rPr>
          <w:sz w:val="28"/>
          <w:szCs w:val="28"/>
          <w:lang w:val="en-GB"/>
        </w:rPr>
        <w:t>treaty bodies.</w:t>
      </w:r>
    </w:p>
    <w:p w:rsidR="00AD5F94" w:rsidRPr="00E94825" w:rsidRDefault="00794659" w:rsidP="001054C5">
      <w:pPr>
        <w:spacing w:line="240" w:lineRule="auto"/>
        <w:rPr>
          <w:sz w:val="28"/>
          <w:szCs w:val="28"/>
          <w:lang w:val="en-GB"/>
        </w:rPr>
      </w:pPr>
      <w:r w:rsidRPr="00E94825">
        <w:rPr>
          <w:sz w:val="28"/>
          <w:szCs w:val="28"/>
          <w:lang w:val="en-GB"/>
        </w:rPr>
        <w:t xml:space="preserve"> The Committee has tackled the situation of many groups of women, from ethnic, racial, religious or sexual minorities, </w:t>
      </w:r>
      <w:r w:rsidR="007C7D18" w:rsidRPr="00E94825">
        <w:rPr>
          <w:sz w:val="28"/>
          <w:szCs w:val="28"/>
          <w:lang w:val="en-GB"/>
        </w:rPr>
        <w:t xml:space="preserve">indigenous women, </w:t>
      </w:r>
      <w:r w:rsidRPr="00E94825">
        <w:rPr>
          <w:sz w:val="28"/>
          <w:szCs w:val="28"/>
          <w:lang w:val="en-GB"/>
        </w:rPr>
        <w:t xml:space="preserve">migrant women, older women, girls, women with disabilities, poor women, etc. </w:t>
      </w:r>
      <w:r w:rsidR="000A18C7" w:rsidRPr="00E94825">
        <w:rPr>
          <w:sz w:val="28"/>
          <w:szCs w:val="28"/>
          <w:lang w:val="en-GB"/>
        </w:rPr>
        <w:t>in its Concluding Observations and</w:t>
      </w:r>
      <w:r w:rsidR="003449BE" w:rsidRPr="00E94825">
        <w:rPr>
          <w:sz w:val="28"/>
          <w:szCs w:val="28"/>
          <w:lang w:val="en-GB"/>
        </w:rPr>
        <w:t xml:space="preserve"> Recommendations, its General Recommendations, its decisions on Communications and inquiries, and in its Statements.</w:t>
      </w:r>
      <w:r w:rsidR="00443350" w:rsidRPr="00E94825">
        <w:rPr>
          <w:sz w:val="28"/>
          <w:szCs w:val="28"/>
          <w:lang w:val="en-GB"/>
        </w:rPr>
        <w:t xml:space="preserve"> I will take you through these instruments, starting with</w:t>
      </w:r>
      <w:r w:rsidR="007B3271" w:rsidRPr="00E94825">
        <w:rPr>
          <w:sz w:val="28"/>
          <w:szCs w:val="28"/>
          <w:lang w:val="en-GB"/>
        </w:rPr>
        <w:br/>
      </w:r>
    </w:p>
    <w:p w:rsidR="00794659" w:rsidRPr="00E94825" w:rsidRDefault="00794659" w:rsidP="001054C5">
      <w:pPr>
        <w:pStyle w:val="NormalWeb"/>
        <w:numPr>
          <w:ilvl w:val="0"/>
          <w:numId w:val="2"/>
        </w:numPr>
        <w:shd w:val="clear" w:color="auto" w:fill="FFFFFF"/>
        <w:rPr>
          <w:rFonts w:asciiTheme="minorHAnsi" w:hAnsiTheme="minorHAnsi"/>
          <w:sz w:val="28"/>
          <w:szCs w:val="28"/>
          <w:lang w:val="en-GB"/>
        </w:rPr>
      </w:pPr>
      <w:r w:rsidRPr="00E94825">
        <w:rPr>
          <w:rFonts w:asciiTheme="minorHAnsi" w:hAnsiTheme="minorHAnsi"/>
          <w:b/>
          <w:sz w:val="28"/>
          <w:szCs w:val="28"/>
          <w:lang w:val="en-GB"/>
        </w:rPr>
        <w:t xml:space="preserve">Concluding Observations and Recommendations </w:t>
      </w:r>
      <w:r w:rsidR="007B3271" w:rsidRPr="00E94825">
        <w:rPr>
          <w:rFonts w:asciiTheme="minorHAnsi" w:hAnsiTheme="minorHAnsi"/>
          <w:b/>
          <w:sz w:val="28"/>
          <w:szCs w:val="28"/>
          <w:lang w:val="en-GB"/>
        </w:rPr>
        <w:t>on racism and racial discrimination</w:t>
      </w:r>
    </w:p>
    <w:p w:rsidR="00DC0DD9" w:rsidRPr="00E94825" w:rsidRDefault="00794659" w:rsidP="001054C5">
      <w:pPr>
        <w:spacing w:line="240" w:lineRule="auto"/>
        <w:rPr>
          <w:sz w:val="28"/>
          <w:szCs w:val="28"/>
          <w:shd w:val="clear" w:color="auto" w:fill="FFFFFF"/>
          <w:lang w:val="en-GB"/>
        </w:rPr>
      </w:pPr>
      <w:r w:rsidRPr="00E94825">
        <w:rPr>
          <w:b/>
          <w:sz w:val="28"/>
          <w:szCs w:val="28"/>
          <w:lang w:val="en-GB"/>
        </w:rPr>
        <w:t>Recommendations</w:t>
      </w:r>
      <w:r w:rsidRPr="00E94825">
        <w:rPr>
          <w:sz w:val="28"/>
          <w:szCs w:val="28"/>
          <w:lang w:val="en-GB"/>
        </w:rPr>
        <w:t xml:space="preserve"> </w:t>
      </w:r>
      <w:r w:rsidR="00DC0DD9" w:rsidRPr="00E94825">
        <w:rPr>
          <w:sz w:val="28"/>
          <w:szCs w:val="28"/>
          <w:lang w:val="en-GB"/>
        </w:rPr>
        <w:t xml:space="preserve">are sent </w:t>
      </w:r>
      <w:r w:rsidRPr="00E94825">
        <w:rPr>
          <w:b/>
          <w:sz w:val="28"/>
          <w:szCs w:val="28"/>
          <w:lang w:val="en-GB"/>
        </w:rPr>
        <w:t>to State parties</w:t>
      </w:r>
      <w:r w:rsidRPr="00E94825">
        <w:rPr>
          <w:sz w:val="28"/>
          <w:szCs w:val="28"/>
          <w:lang w:val="en-GB"/>
        </w:rPr>
        <w:t xml:space="preserve"> after the dialog with their delegations </w:t>
      </w:r>
      <w:r w:rsidR="007B3271" w:rsidRPr="00E94825">
        <w:rPr>
          <w:sz w:val="28"/>
          <w:szCs w:val="28"/>
          <w:lang w:val="en-GB"/>
        </w:rPr>
        <w:t>on the initial and periodic Reports they have to present to the Committee</w:t>
      </w:r>
      <w:r w:rsidR="00DC0DD9" w:rsidRPr="00E94825">
        <w:rPr>
          <w:sz w:val="28"/>
          <w:szCs w:val="28"/>
          <w:lang w:val="en-GB"/>
        </w:rPr>
        <w:t xml:space="preserve"> (art.18)</w:t>
      </w:r>
      <w:r w:rsidR="00E96686" w:rsidRPr="00E94825">
        <w:rPr>
          <w:sz w:val="28"/>
          <w:szCs w:val="28"/>
          <w:lang w:val="en-GB"/>
        </w:rPr>
        <w:t>. Some</w:t>
      </w:r>
      <w:r w:rsidRPr="00E94825">
        <w:rPr>
          <w:sz w:val="28"/>
          <w:szCs w:val="28"/>
          <w:lang w:val="en-GB"/>
        </w:rPr>
        <w:t xml:space="preserve"> address a </w:t>
      </w:r>
      <w:r w:rsidR="00E96686" w:rsidRPr="00E94825">
        <w:rPr>
          <w:sz w:val="28"/>
          <w:szCs w:val="28"/>
          <w:lang w:val="en-GB"/>
        </w:rPr>
        <w:t xml:space="preserve">focussed </w:t>
      </w:r>
      <w:r w:rsidRPr="00E94825">
        <w:rPr>
          <w:sz w:val="28"/>
          <w:szCs w:val="28"/>
          <w:lang w:val="en-GB"/>
        </w:rPr>
        <w:t xml:space="preserve">issue such as </w:t>
      </w:r>
      <w:r w:rsidR="00DC0DD9" w:rsidRPr="00E94825">
        <w:rPr>
          <w:sz w:val="28"/>
          <w:szCs w:val="28"/>
          <w:lang w:val="en-GB"/>
        </w:rPr>
        <w:t xml:space="preserve">the </w:t>
      </w:r>
      <w:proofErr w:type="gramStart"/>
      <w:r w:rsidR="00DC0DD9" w:rsidRPr="00E94825">
        <w:rPr>
          <w:sz w:val="28"/>
          <w:szCs w:val="28"/>
          <w:lang w:val="en-GB"/>
        </w:rPr>
        <w:t xml:space="preserve">necessity </w:t>
      </w:r>
      <w:r w:rsidR="003717A5" w:rsidRPr="00E94825">
        <w:rPr>
          <w:sz w:val="28"/>
          <w:szCs w:val="28"/>
          <w:shd w:val="clear" w:color="auto" w:fill="FFFFFF"/>
          <w:lang w:val="en-GB"/>
        </w:rPr>
        <w:t xml:space="preserve"> </w:t>
      </w:r>
      <w:r w:rsidR="00DC0DD9" w:rsidRPr="00E94825">
        <w:rPr>
          <w:sz w:val="28"/>
          <w:szCs w:val="28"/>
          <w:shd w:val="clear" w:color="auto" w:fill="FFFFFF"/>
          <w:lang w:val="en-GB"/>
        </w:rPr>
        <w:t>“</w:t>
      </w:r>
      <w:proofErr w:type="gramEnd"/>
      <w:r w:rsidR="003717A5" w:rsidRPr="00E94825">
        <w:rPr>
          <w:sz w:val="28"/>
          <w:szCs w:val="28"/>
          <w:shd w:val="clear" w:color="auto" w:fill="FFFFFF"/>
          <w:lang w:val="en-GB"/>
        </w:rPr>
        <w:t>to ensure access by</w:t>
      </w:r>
      <w:r w:rsidR="000B3E43" w:rsidRPr="00E94825">
        <w:rPr>
          <w:sz w:val="28"/>
          <w:szCs w:val="28"/>
          <w:shd w:val="clear" w:color="auto" w:fill="FFFFFF"/>
          <w:lang w:val="en-GB"/>
        </w:rPr>
        <w:t xml:space="preserve"> women</w:t>
      </w:r>
      <w:r w:rsidR="003717A5" w:rsidRPr="00E94825">
        <w:rPr>
          <w:sz w:val="28"/>
          <w:szCs w:val="28"/>
          <w:shd w:val="clear" w:color="auto" w:fill="FFFFFF"/>
          <w:lang w:val="en-GB"/>
        </w:rPr>
        <w:t>, including indigenous and other racial</w:t>
      </w:r>
      <w:r w:rsidR="000B3E43" w:rsidRPr="00E94825">
        <w:rPr>
          <w:sz w:val="28"/>
          <w:szCs w:val="28"/>
          <w:shd w:val="clear" w:color="auto" w:fill="FFFFFF"/>
          <w:lang w:val="en-GB"/>
        </w:rPr>
        <w:t xml:space="preserve"> minority women</w:t>
      </w:r>
      <w:r w:rsidR="003717A5" w:rsidRPr="00E94825">
        <w:rPr>
          <w:sz w:val="28"/>
          <w:szCs w:val="28"/>
          <w:shd w:val="clear" w:color="auto" w:fill="FFFFFF"/>
          <w:lang w:val="en-GB"/>
        </w:rPr>
        <w:t>, to vocational training</w:t>
      </w:r>
      <w:r w:rsidR="00DC0DD9" w:rsidRPr="00E94825">
        <w:rPr>
          <w:sz w:val="28"/>
          <w:szCs w:val="28"/>
          <w:shd w:val="clear" w:color="auto" w:fill="FFFFFF"/>
          <w:lang w:val="en-GB"/>
        </w:rPr>
        <w:t>” (Surinam, 2007)</w:t>
      </w:r>
      <w:r w:rsidR="00FC4283" w:rsidRPr="00E94825">
        <w:rPr>
          <w:sz w:val="28"/>
          <w:szCs w:val="28"/>
          <w:shd w:val="clear" w:color="auto" w:fill="FFFFFF"/>
          <w:lang w:val="en-GB"/>
        </w:rPr>
        <w:t xml:space="preserve">. </w:t>
      </w:r>
      <w:r w:rsidR="00FC4283" w:rsidRPr="00E94825">
        <w:rPr>
          <w:sz w:val="28"/>
          <w:szCs w:val="28"/>
          <w:lang w:val="en-GB"/>
        </w:rPr>
        <w:t>S</w:t>
      </w:r>
      <w:r w:rsidRPr="00E94825">
        <w:rPr>
          <w:sz w:val="28"/>
          <w:szCs w:val="28"/>
          <w:lang w:val="en-GB"/>
        </w:rPr>
        <w:t>ome</w:t>
      </w:r>
      <w:r w:rsidR="00E96686" w:rsidRPr="00E94825">
        <w:rPr>
          <w:sz w:val="28"/>
          <w:szCs w:val="28"/>
          <w:lang w:val="en-GB"/>
        </w:rPr>
        <w:t xml:space="preserve"> </w:t>
      </w:r>
      <w:proofErr w:type="gramStart"/>
      <w:r w:rsidR="00E96686" w:rsidRPr="00E94825">
        <w:rPr>
          <w:sz w:val="28"/>
          <w:szCs w:val="28"/>
          <w:lang w:val="en-GB"/>
        </w:rPr>
        <w:t xml:space="preserve">Recommendations  </w:t>
      </w:r>
      <w:r w:rsidRPr="00E94825">
        <w:rPr>
          <w:sz w:val="28"/>
          <w:szCs w:val="28"/>
          <w:lang w:val="en-GB"/>
        </w:rPr>
        <w:t>address</w:t>
      </w:r>
      <w:proofErr w:type="gramEnd"/>
      <w:r w:rsidRPr="00E94825">
        <w:rPr>
          <w:sz w:val="28"/>
          <w:szCs w:val="28"/>
          <w:lang w:val="en-GB"/>
        </w:rPr>
        <w:t xml:space="preserve"> a tangle of issues in a few sentences</w:t>
      </w:r>
      <w:r w:rsidR="00E96686" w:rsidRPr="00E94825">
        <w:rPr>
          <w:sz w:val="28"/>
          <w:szCs w:val="28"/>
          <w:lang w:val="en-GB"/>
        </w:rPr>
        <w:t xml:space="preserve">, such as </w:t>
      </w:r>
      <w:r w:rsidR="00E96686" w:rsidRPr="00E94825">
        <w:rPr>
          <w:sz w:val="28"/>
          <w:szCs w:val="28"/>
          <w:shd w:val="clear" w:color="auto" w:fill="FFFFFF"/>
          <w:lang w:val="en-GB"/>
        </w:rPr>
        <w:t xml:space="preserve">in the COBS for the </w:t>
      </w:r>
      <w:r w:rsidR="002A5D52" w:rsidRPr="00E94825">
        <w:rPr>
          <w:sz w:val="28"/>
          <w:szCs w:val="28"/>
          <w:shd w:val="clear" w:color="auto" w:fill="FFFFFF"/>
          <w:lang w:val="en-GB"/>
        </w:rPr>
        <w:t xml:space="preserve">Netherlands 2007, </w:t>
      </w:r>
    </w:p>
    <w:p w:rsidR="002A5D52" w:rsidRPr="00E94825" w:rsidRDefault="00DC0DD9" w:rsidP="001054C5">
      <w:pPr>
        <w:spacing w:line="240" w:lineRule="auto"/>
        <w:rPr>
          <w:sz w:val="28"/>
          <w:szCs w:val="28"/>
          <w:shd w:val="clear" w:color="auto" w:fill="FFCC33"/>
          <w:lang w:val="en-GB"/>
        </w:rPr>
      </w:pPr>
      <w:r w:rsidRPr="00E94825">
        <w:rPr>
          <w:sz w:val="28"/>
          <w:szCs w:val="28"/>
          <w:shd w:val="clear" w:color="auto" w:fill="FFFFFF"/>
          <w:lang w:val="en-GB"/>
        </w:rPr>
        <w:t>“</w:t>
      </w:r>
      <w:r w:rsidR="002A5D52" w:rsidRPr="00E94825">
        <w:rPr>
          <w:sz w:val="28"/>
          <w:szCs w:val="28"/>
          <w:shd w:val="clear" w:color="auto" w:fill="FFFFFF"/>
          <w:lang w:val="en-GB"/>
        </w:rPr>
        <w:t>r) take effective measures to eliminate discrimination against immigrant, refugee and</w:t>
      </w:r>
      <w:r w:rsidR="007B3271" w:rsidRPr="00E94825">
        <w:rPr>
          <w:sz w:val="28"/>
          <w:szCs w:val="28"/>
          <w:shd w:val="clear" w:color="auto" w:fill="FFFFFF"/>
          <w:lang w:val="en-GB"/>
        </w:rPr>
        <w:t xml:space="preserve"> minority women,</w:t>
      </w:r>
      <w:r w:rsidR="002A5D52" w:rsidRPr="00E94825">
        <w:rPr>
          <w:sz w:val="28"/>
          <w:szCs w:val="28"/>
          <w:shd w:val="clear" w:color="auto" w:fill="FFFFFF"/>
          <w:lang w:val="en-GB"/>
        </w:rPr>
        <w:t xml:space="preserve"> both in society at large and within their communities</w:t>
      </w:r>
      <w:r w:rsidR="002A5D52" w:rsidRPr="00E94825">
        <w:rPr>
          <w:rStyle w:val="apple-converted-space"/>
          <w:sz w:val="28"/>
          <w:szCs w:val="28"/>
          <w:shd w:val="clear" w:color="auto" w:fill="FFFFFF"/>
          <w:lang w:val="en-GB"/>
        </w:rPr>
        <w:t> </w:t>
      </w:r>
      <w:r w:rsidR="002A5D52" w:rsidRPr="00E94825">
        <w:rPr>
          <w:sz w:val="28"/>
          <w:szCs w:val="28"/>
          <w:lang w:val="en-GB"/>
        </w:rPr>
        <w:br/>
      </w:r>
      <w:r w:rsidR="002A5D52" w:rsidRPr="00E94825">
        <w:rPr>
          <w:sz w:val="28"/>
          <w:szCs w:val="28"/>
          <w:shd w:val="clear" w:color="auto" w:fill="FFFFFF"/>
          <w:lang w:val="en-GB"/>
        </w:rPr>
        <w:t>r) increase its efforts to prevent acts of racism, particularly against</w:t>
      </w:r>
      <w:r w:rsidR="002A5D52" w:rsidRPr="00E94825">
        <w:rPr>
          <w:rStyle w:val="apple-converted-space"/>
          <w:sz w:val="28"/>
          <w:szCs w:val="28"/>
          <w:shd w:val="clear" w:color="auto" w:fill="FFFFFF"/>
          <w:lang w:val="en-GB"/>
        </w:rPr>
        <w:t> </w:t>
      </w:r>
      <w:r w:rsidR="007B3271" w:rsidRPr="00E94825">
        <w:rPr>
          <w:rStyle w:val="apple-converted-space"/>
          <w:sz w:val="28"/>
          <w:szCs w:val="28"/>
          <w:shd w:val="clear" w:color="auto" w:fill="FFFFFF"/>
          <w:lang w:val="en-GB"/>
        </w:rPr>
        <w:t>women</w:t>
      </w:r>
      <w:r w:rsidR="002A5D52" w:rsidRPr="00E94825">
        <w:rPr>
          <w:rStyle w:val="apple-converted-space"/>
          <w:sz w:val="28"/>
          <w:szCs w:val="28"/>
          <w:shd w:val="clear" w:color="auto" w:fill="FFFFFF"/>
          <w:lang w:val="en-GB"/>
        </w:rPr>
        <w:t> </w:t>
      </w:r>
      <w:r w:rsidR="002A5D52" w:rsidRPr="00E94825">
        <w:rPr>
          <w:sz w:val="28"/>
          <w:szCs w:val="28"/>
          <w:shd w:val="clear" w:color="auto" w:fill="FFFFFF"/>
          <w:lang w:val="en-GB"/>
        </w:rPr>
        <w:t>and girls</w:t>
      </w:r>
      <w:r w:rsidR="002A5D52" w:rsidRPr="00E94825">
        <w:rPr>
          <w:rStyle w:val="apple-converted-space"/>
          <w:sz w:val="28"/>
          <w:szCs w:val="28"/>
          <w:shd w:val="clear" w:color="auto" w:fill="FFFFFF"/>
          <w:lang w:val="en-GB"/>
        </w:rPr>
        <w:t> </w:t>
      </w:r>
      <w:r w:rsidR="002A5D52" w:rsidRPr="00E94825">
        <w:rPr>
          <w:sz w:val="28"/>
          <w:szCs w:val="28"/>
          <w:lang w:val="en-GB"/>
        </w:rPr>
        <w:br/>
      </w:r>
      <w:r w:rsidR="002A5D52" w:rsidRPr="00E94825">
        <w:rPr>
          <w:sz w:val="28"/>
          <w:szCs w:val="28"/>
          <w:shd w:val="clear" w:color="auto" w:fill="FFFFFF"/>
          <w:lang w:val="en-GB"/>
        </w:rPr>
        <w:t>r) conduct impact assessments of laws and policies which affect immigrant, refugee and</w:t>
      </w:r>
      <w:r w:rsidR="002A5D52" w:rsidRPr="00E94825">
        <w:rPr>
          <w:rStyle w:val="apple-converted-space"/>
          <w:sz w:val="28"/>
          <w:szCs w:val="28"/>
          <w:shd w:val="clear" w:color="auto" w:fill="FFFFFF"/>
          <w:lang w:val="en-GB"/>
        </w:rPr>
        <w:t> </w:t>
      </w:r>
      <w:r w:rsidR="007B3271" w:rsidRPr="00E94825">
        <w:rPr>
          <w:rStyle w:val="apple-converted-space"/>
          <w:sz w:val="28"/>
          <w:szCs w:val="28"/>
          <w:shd w:val="clear" w:color="auto" w:fill="FFFFFF"/>
          <w:lang w:val="en-GB"/>
        </w:rPr>
        <w:t xml:space="preserve">minority women </w:t>
      </w:r>
      <w:r w:rsidR="002A5D52" w:rsidRPr="00E94825">
        <w:rPr>
          <w:sz w:val="28"/>
          <w:szCs w:val="28"/>
          <w:shd w:val="clear" w:color="auto" w:fill="FFFFFF"/>
          <w:lang w:val="en-GB"/>
        </w:rPr>
        <w:t>and include data and analyses in next report</w:t>
      </w:r>
      <w:r w:rsidR="002A5D52" w:rsidRPr="00E94825">
        <w:rPr>
          <w:rStyle w:val="apple-converted-space"/>
          <w:sz w:val="28"/>
          <w:szCs w:val="28"/>
          <w:shd w:val="clear" w:color="auto" w:fill="FFFFFF"/>
          <w:lang w:val="en-GB"/>
        </w:rPr>
        <w:t> </w:t>
      </w:r>
      <w:r w:rsidR="002A5D52" w:rsidRPr="00E94825">
        <w:rPr>
          <w:sz w:val="28"/>
          <w:szCs w:val="28"/>
          <w:lang w:val="en-GB"/>
        </w:rPr>
        <w:br/>
      </w:r>
      <w:proofErr w:type="spellStart"/>
      <w:r w:rsidR="002A5D52" w:rsidRPr="00E94825">
        <w:rPr>
          <w:sz w:val="28"/>
          <w:szCs w:val="28"/>
          <w:shd w:val="clear" w:color="auto" w:fill="FFFFFF"/>
          <w:lang w:val="en-GB"/>
        </w:rPr>
        <w:t>i</w:t>
      </w:r>
      <w:proofErr w:type="spellEnd"/>
      <w:r w:rsidR="002A5D52" w:rsidRPr="00E94825">
        <w:rPr>
          <w:sz w:val="28"/>
          <w:szCs w:val="28"/>
          <w:shd w:val="clear" w:color="auto" w:fill="FFFFFF"/>
          <w:lang w:val="en-GB"/>
        </w:rPr>
        <w:t>) include information on number of</w:t>
      </w:r>
      <w:r w:rsidR="002A5D52" w:rsidRPr="00E94825">
        <w:rPr>
          <w:rStyle w:val="apple-converted-space"/>
          <w:sz w:val="28"/>
          <w:szCs w:val="28"/>
          <w:shd w:val="clear" w:color="auto" w:fill="FFFFFF"/>
          <w:lang w:val="en-GB"/>
        </w:rPr>
        <w:t> </w:t>
      </w:r>
      <w:r w:rsidR="007B3271" w:rsidRPr="00E94825">
        <w:rPr>
          <w:rStyle w:val="apple-converted-space"/>
          <w:sz w:val="28"/>
          <w:szCs w:val="28"/>
          <w:shd w:val="clear" w:color="auto" w:fill="FFFFFF"/>
          <w:lang w:val="en-GB"/>
        </w:rPr>
        <w:t>women</w:t>
      </w:r>
      <w:r w:rsidR="002A5D52" w:rsidRPr="00E94825">
        <w:rPr>
          <w:rStyle w:val="apple-converted-space"/>
          <w:sz w:val="28"/>
          <w:szCs w:val="28"/>
          <w:shd w:val="clear" w:color="auto" w:fill="FFFFFF"/>
          <w:lang w:val="en-GB"/>
        </w:rPr>
        <w:t> </w:t>
      </w:r>
      <w:r w:rsidR="002A5D52" w:rsidRPr="00E94825">
        <w:rPr>
          <w:sz w:val="28"/>
          <w:szCs w:val="28"/>
          <w:shd w:val="clear" w:color="auto" w:fill="FFFFFF"/>
          <w:lang w:val="en-GB"/>
        </w:rPr>
        <w:t>who were granted residence permits, as well as those who were granted refugee status on grounds of domestic violence</w:t>
      </w:r>
    </w:p>
    <w:p w:rsidR="00794659" w:rsidRPr="00E94825" w:rsidRDefault="00794659" w:rsidP="001054C5">
      <w:pPr>
        <w:spacing w:line="240" w:lineRule="auto"/>
        <w:rPr>
          <w:bCs/>
          <w:sz w:val="28"/>
          <w:szCs w:val="28"/>
          <w:shd w:val="clear" w:color="auto" w:fill="FFFFFF"/>
          <w:lang w:val="en-GB"/>
        </w:rPr>
      </w:pPr>
      <w:r w:rsidRPr="00E94825">
        <w:rPr>
          <w:sz w:val="28"/>
          <w:szCs w:val="28"/>
          <w:lang w:val="en-GB"/>
        </w:rPr>
        <w:lastRenderedPageBreak/>
        <w:t xml:space="preserve">The Committee </w:t>
      </w:r>
      <w:r w:rsidR="00A86E63" w:rsidRPr="00E94825">
        <w:rPr>
          <w:sz w:val="28"/>
          <w:szCs w:val="28"/>
          <w:lang w:val="en-GB"/>
        </w:rPr>
        <w:t xml:space="preserve">systematically </w:t>
      </w:r>
      <w:r w:rsidRPr="00E94825">
        <w:rPr>
          <w:sz w:val="28"/>
          <w:szCs w:val="28"/>
          <w:lang w:val="en-GB"/>
        </w:rPr>
        <w:t>addresses</w:t>
      </w:r>
      <w:r w:rsidRPr="00E94825">
        <w:rPr>
          <w:b/>
          <w:sz w:val="28"/>
          <w:szCs w:val="28"/>
          <w:lang w:val="en-GB"/>
        </w:rPr>
        <w:t xml:space="preserve"> structural issues</w:t>
      </w:r>
      <w:r w:rsidRPr="00E94825">
        <w:rPr>
          <w:sz w:val="28"/>
          <w:szCs w:val="28"/>
          <w:lang w:val="en-GB"/>
        </w:rPr>
        <w:t xml:space="preserve"> such as the mechanisms fighting against discrimination or the need for </w:t>
      </w:r>
      <w:r w:rsidR="00DC0DD9" w:rsidRPr="00E94825">
        <w:rPr>
          <w:sz w:val="28"/>
          <w:szCs w:val="28"/>
          <w:lang w:val="en-GB"/>
        </w:rPr>
        <w:t xml:space="preserve">detailed </w:t>
      </w:r>
      <w:r w:rsidRPr="00E94825">
        <w:rPr>
          <w:sz w:val="28"/>
          <w:szCs w:val="28"/>
          <w:lang w:val="en-GB"/>
        </w:rPr>
        <w:t>data</w:t>
      </w:r>
      <w:r w:rsidR="00DC0DD9" w:rsidRPr="00E94825">
        <w:rPr>
          <w:sz w:val="28"/>
          <w:szCs w:val="28"/>
          <w:lang w:val="en-GB"/>
        </w:rPr>
        <w:t xml:space="preserve"> in order to take informed decisions and policy measures</w:t>
      </w:r>
      <w:r w:rsidR="00E96686" w:rsidRPr="00E94825">
        <w:rPr>
          <w:sz w:val="28"/>
          <w:szCs w:val="28"/>
          <w:lang w:val="en-GB"/>
        </w:rPr>
        <w:t>. S</w:t>
      </w:r>
      <w:r w:rsidR="00FC4283" w:rsidRPr="00E94825">
        <w:rPr>
          <w:sz w:val="28"/>
          <w:szCs w:val="28"/>
          <w:lang w:val="en-GB"/>
        </w:rPr>
        <w:t>tereotypes</w:t>
      </w:r>
      <w:r w:rsidR="007B3271" w:rsidRPr="00E94825">
        <w:rPr>
          <w:sz w:val="28"/>
          <w:szCs w:val="28"/>
          <w:lang w:val="en-GB"/>
        </w:rPr>
        <w:t>;</w:t>
      </w:r>
      <w:r w:rsidR="00FC4283" w:rsidRPr="00E94825">
        <w:rPr>
          <w:sz w:val="28"/>
          <w:szCs w:val="28"/>
          <w:lang w:val="en-GB"/>
        </w:rPr>
        <w:t xml:space="preserve"> violence against women, and the use of temporary special measures, for groups of women such </w:t>
      </w:r>
      <w:r w:rsidRPr="00E94825">
        <w:rPr>
          <w:bCs/>
          <w:sz w:val="28"/>
          <w:szCs w:val="28"/>
          <w:shd w:val="clear" w:color="auto" w:fill="FFFFFF"/>
          <w:lang w:val="en-GB"/>
        </w:rPr>
        <w:t>indigenous</w:t>
      </w:r>
      <w:r w:rsidRPr="00E94825">
        <w:rPr>
          <w:rStyle w:val="apple-converted-space"/>
          <w:bCs/>
          <w:sz w:val="28"/>
          <w:szCs w:val="28"/>
          <w:shd w:val="clear" w:color="auto" w:fill="FFFFFF"/>
          <w:lang w:val="en-GB"/>
        </w:rPr>
        <w:t> women </w:t>
      </w:r>
      <w:r w:rsidRPr="00E94825">
        <w:rPr>
          <w:bCs/>
          <w:sz w:val="28"/>
          <w:szCs w:val="28"/>
          <w:shd w:val="clear" w:color="auto" w:fill="FFFFFF"/>
          <w:lang w:val="en-GB"/>
        </w:rPr>
        <w:t>and</w:t>
      </w:r>
      <w:r w:rsidRPr="00E94825">
        <w:rPr>
          <w:rStyle w:val="apple-converted-space"/>
          <w:bCs/>
          <w:sz w:val="28"/>
          <w:szCs w:val="28"/>
          <w:shd w:val="clear" w:color="auto" w:fill="FFFFFF"/>
          <w:lang w:val="en-GB"/>
        </w:rPr>
        <w:t xml:space="preserve"> women </w:t>
      </w:r>
      <w:r w:rsidRPr="00E94825">
        <w:rPr>
          <w:bCs/>
          <w:sz w:val="28"/>
          <w:szCs w:val="28"/>
          <w:shd w:val="clear" w:color="auto" w:fill="FFFFFF"/>
          <w:lang w:val="en-GB"/>
        </w:rPr>
        <w:t>of African descent”</w:t>
      </w:r>
      <w:r w:rsidR="00FC4283" w:rsidRPr="00E94825">
        <w:rPr>
          <w:bCs/>
          <w:sz w:val="28"/>
          <w:szCs w:val="28"/>
          <w:shd w:val="clear" w:color="auto" w:fill="FFFFFF"/>
          <w:lang w:val="en-GB"/>
        </w:rPr>
        <w:t xml:space="preserve"> (Costa Rica 2011)</w:t>
      </w:r>
      <w:r w:rsidR="00E96686" w:rsidRPr="00E94825">
        <w:rPr>
          <w:bCs/>
          <w:sz w:val="28"/>
          <w:szCs w:val="28"/>
          <w:shd w:val="clear" w:color="auto" w:fill="FFFFFF"/>
          <w:lang w:val="en-GB"/>
        </w:rPr>
        <w:t xml:space="preserve"> are always part of the COBS</w:t>
      </w:r>
      <w:r w:rsidR="00DC0DD9" w:rsidRPr="00E94825">
        <w:rPr>
          <w:bCs/>
          <w:sz w:val="28"/>
          <w:szCs w:val="28"/>
          <w:shd w:val="clear" w:color="auto" w:fill="FFFFFF"/>
          <w:lang w:val="en-GB"/>
        </w:rPr>
        <w:t>, as well as participation in decision making in political and public life, nationality, employment, health, economic situation</w:t>
      </w:r>
      <w:r w:rsidRPr="00E94825">
        <w:rPr>
          <w:bCs/>
          <w:sz w:val="28"/>
          <w:szCs w:val="28"/>
          <w:shd w:val="clear" w:color="auto" w:fill="FFFFFF"/>
          <w:lang w:val="en-GB"/>
        </w:rPr>
        <w:t>.</w:t>
      </w:r>
      <w:r w:rsidR="00DC0DD9" w:rsidRPr="00E94825">
        <w:rPr>
          <w:bCs/>
          <w:sz w:val="28"/>
          <w:szCs w:val="28"/>
          <w:shd w:val="clear" w:color="auto" w:fill="FFFFFF"/>
          <w:lang w:val="en-GB"/>
        </w:rPr>
        <w:t>, rural women, equality in law and marriag</w:t>
      </w:r>
      <w:r w:rsidR="001054C5">
        <w:rPr>
          <w:bCs/>
          <w:sz w:val="28"/>
          <w:szCs w:val="28"/>
          <w:shd w:val="clear" w:color="auto" w:fill="FFFFFF"/>
          <w:lang w:val="en-GB"/>
        </w:rPr>
        <w:t>e and family. The –committee re</w:t>
      </w:r>
      <w:r w:rsidR="00DC0DD9" w:rsidRPr="00E94825">
        <w:rPr>
          <w:bCs/>
          <w:sz w:val="28"/>
          <w:szCs w:val="28"/>
          <w:shd w:val="clear" w:color="auto" w:fill="FFFFFF"/>
          <w:lang w:val="en-GB"/>
        </w:rPr>
        <w:t xml:space="preserve">quests State parties to take measures to integrate women belonging to minorities (broad sense) in the labour market, </w:t>
      </w:r>
      <w:r w:rsidR="005F6B74" w:rsidRPr="00E94825">
        <w:rPr>
          <w:bCs/>
          <w:sz w:val="28"/>
          <w:szCs w:val="28"/>
          <w:shd w:val="clear" w:color="auto" w:fill="FFFFFF"/>
          <w:lang w:val="en-GB"/>
        </w:rPr>
        <w:t xml:space="preserve">guarantee their access to health and social services, to education, </w:t>
      </w:r>
      <w:proofErr w:type="spellStart"/>
      <w:r w:rsidR="005F6B74" w:rsidRPr="00E94825">
        <w:rPr>
          <w:bCs/>
          <w:sz w:val="28"/>
          <w:szCs w:val="28"/>
          <w:shd w:val="clear" w:color="auto" w:fill="FFFFFF"/>
          <w:lang w:val="en-GB"/>
        </w:rPr>
        <w:t>etc</w:t>
      </w:r>
      <w:proofErr w:type="spellEnd"/>
      <w:r w:rsidR="005F6B74" w:rsidRPr="00E94825">
        <w:rPr>
          <w:bCs/>
          <w:sz w:val="28"/>
          <w:szCs w:val="28"/>
          <w:shd w:val="clear" w:color="auto" w:fill="FFFFFF"/>
          <w:lang w:val="en-GB"/>
        </w:rPr>
        <w:t>, and generally to take le</w:t>
      </w:r>
      <w:r w:rsidR="001054C5">
        <w:rPr>
          <w:bCs/>
          <w:sz w:val="28"/>
          <w:szCs w:val="28"/>
          <w:shd w:val="clear" w:color="auto" w:fill="FFFFFF"/>
          <w:lang w:val="en-GB"/>
        </w:rPr>
        <w:t>gislative and practical steps to</w:t>
      </w:r>
      <w:bookmarkStart w:id="0" w:name="_GoBack"/>
      <w:bookmarkEnd w:id="0"/>
      <w:r w:rsidR="005F6B74" w:rsidRPr="00E94825">
        <w:rPr>
          <w:bCs/>
          <w:sz w:val="28"/>
          <w:szCs w:val="28"/>
          <w:shd w:val="clear" w:color="auto" w:fill="FFFFFF"/>
          <w:lang w:val="en-GB"/>
        </w:rPr>
        <w:t xml:space="preserve"> protect them from discrimination.</w:t>
      </w:r>
      <w:r w:rsidR="000B3E43" w:rsidRPr="00E94825">
        <w:rPr>
          <w:bCs/>
          <w:sz w:val="28"/>
          <w:szCs w:val="28"/>
          <w:shd w:val="clear" w:color="auto" w:fill="FFFFFF"/>
          <w:lang w:val="en-GB"/>
        </w:rPr>
        <w:br/>
      </w:r>
    </w:p>
    <w:p w:rsidR="00E96686" w:rsidRPr="00E94825" w:rsidRDefault="000B3E43" w:rsidP="001054C5">
      <w:pPr>
        <w:pStyle w:val="ListParagraph"/>
        <w:numPr>
          <w:ilvl w:val="0"/>
          <w:numId w:val="2"/>
        </w:numPr>
        <w:spacing w:line="240" w:lineRule="auto"/>
        <w:rPr>
          <w:b/>
          <w:sz w:val="28"/>
          <w:szCs w:val="28"/>
          <w:shd w:val="clear" w:color="auto" w:fill="FFFFFF"/>
          <w:lang w:val="en-GB"/>
        </w:rPr>
      </w:pPr>
      <w:r w:rsidRPr="00E94825">
        <w:rPr>
          <w:b/>
          <w:sz w:val="28"/>
          <w:szCs w:val="28"/>
          <w:shd w:val="clear" w:color="auto" w:fill="FFFFFF"/>
          <w:lang w:val="en-GB"/>
        </w:rPr>
        <w:t>General Recommendations</w:t>
      </w:r>
    </w:p>
    <w:p w:rsidR="000B3E43" w:rsidRPr="00E94825" w:rsidRDefault="000B3E43" w:rsidP="001054C5">
      <w:pPr>
        <w:pStyle w:val="ListParagraph"/>
        <w:spacing w:line="240" w:lineRule="auto"/>
        <w:rPr>
          <w:sz w:val="28"/>
          <w:szCs w:val="28"/>
          <w:shd w:val="clear" w:color="auto" w:fill="FFFFFF"/>
          <w:lang w:val="en-GB"/>
        </w:rPr>
      </w:pPr>
    </w:p>
    <w:p w:rsidR="00E96686" w:rsidRPr="00E94825" w:rsidRDefault="00E96686" w:rsidP="001054C5">
      <w:pPr>
        <w:pStyle w:val="ListParagraph"/>
        <w:spacing w:line="240" w:lineRule="auto"/>
        <w:ind w:left="0"/>
        <w:rPr>
          <w:sz w:val="28"/>
          <w:szCs w:val="28"/>
          <w:shd w:val="clear" w:color="auto" w:fill="FFFFFF"/>
          <w:lang w:val="en-GB"/>
        </w:rPr>
      </w:pPr>
      <w:r w:rsidRPr="00E94825">
        <w:rPr>
          <w:sz w:val="28"/>
          <w:szCs w:val="28"/>
          <w:shd w:val="clear" w:color="auto" w:fill="FFFFFF"/>
          <w:lang w:val="en-GB"/>
        </w:rPr>
        <w:t>GR are an instrument for the Committee to help State parties implement their obligations</w:t>
      </w:r>
      <w:r w:rsidR="005F6B74" w:rsidRPr="00E94825">
        <w:rPr>
          <w:sz w:val="28"/>
          <w:szCs w:val="28"/>
          <w:shd w:val="clear" w:color="auto" w:fill="FFFFFF"/>
          <w:lang w:val="en-GB"/>
        </w:rPr>
        <w:t>, by explaining the content and scope of the various articles of the Convention</w:t>
      </w:r>
      <w:r w:rsidRPr="00E94825">
        <w:rPr>
          <w:sz w:val="28"/>
          <w:szCs w:val="28"/>
          <w:shd w:val="clear" w:color="auto" w:fill="FFFFFF"/>
          <w:lang w:val="en-GB"/>
        </w:rPr>
        <w:t>. The Committee has so far elaborated 29 GR.</w:t>
      </w:r>
    </w:p>
    <w:p w:rsidR="000B3E43" w:rsidRPr="00E94825" w:rsidRDefault="000B3E43" w:rsidP="001054C5">
      <w:pPr>
        <w:spacing w:after="0" w:line="240" w:lineRule="auto"/>
        <w:rPr>
          <w:sz w:val="28"/>
          <w:szCs w:val="28"/>
          <w:shd w:val="clear" w:color="auto" w:fill="FFFFFF"/>
          <w:lang w:val="en-GB"/>
        </w:rPr>
      </w:pPr>
      <w:r w:rsidRPr="00E94825">
        <w:rPr>
          <w:sz w:val="28"/>
          <w:szCs w:val="28"/>
          <w:shd w:val="clear" w:color="auto" w:fill="FFFFFF"/>
          <w:lang w:val="en-GB"/>
        </w:rPr>
        <w:t xml:space="preserve">I would like to draw your attention to 4 General Recommendations that have special </w:t>
      </w:r>
      <w:proofErr w:type="gramStart"/>
      <w:r w:rsidRPr="00E94825">
        <w:rPr>
          <w:sz w:val="28"/>
          <w:szCs w:val="28"/>
          <w:shd w:val="clear" w:color="auto" w:fill="FFFFFF"/>
          <w:lang w:val="en-GB"/>
        </w:rPr>
        <w:t>importance :</w:t>
      </w:r>
      <w:proofErr w:type="gramEnd"/>
    </w:p>
    <w:p w:rsidR="006F25AA" w:rsidRPr="00E94825" w:rsidRDefault="000B3E43" w:rsidP="001054C5">
      <w:pPr>
        <w:spacing w:line="240" w:lineRule="auto"/>
        <w:rPr>
          <w:sz w:val="28"/>
          <w:szCs w:val="28"/>
          <w:lang w:val="en-GB"/>
        </w:rPr>
      </w:pPr>
      <w:r w:rsidRPr="00E94825">
        <w:rPr>
          <w:b/>
          <w:sz w:val="28"/>
          <w:szCs w:val="28"/>
          <w:shd w:val="clear" w:color="auto" w:fill="FFFFFF"/>
          <w:lang w:val="en-GB"/>
        </w:rPr>
        <w:t>GR 28</w:t>
      </w:r>
      <w:r w:rsidRPr="00E94825">
        <w:rPr>
          <w:sz w:val="28"/>
          <w:szCs w:val="28"/>
          <w:shd w:val="clear" w:color="auto" w:fill="FFFFFF"/>
          <w:lang w:val="en-GB"/>
        </w:rPr>
        <w:t xml:space="preserve"> on the core obligations of State parties under Art. 2, </w:t>
      </w:r>
      <w:r w:rsidR="007B3271" w:rsidRPr="00E94825">
        <w:rPr>
          <w:sz w:val="28"/>
          <w:szCs w:val="28"/>
          <w:shd w:val="clear" w:color="auto" w:fill="FFFFFF"/>
          <w:lang w:val="en-GB"/>
        </w:rPr>
        <w:t xml:space="preserve">which also deals with </w:t>
      </w:r>
      <w:proofErr w:type="spellStart"/>
      <w:r w:rsidR="007B3271" w:rsidRPr="00E94825">
        <w:rPr>
          <w:sz w:val="28"/>
          <w:szCs w:val="28"/>
          <w:shd w:val="clear" w:color="auto" w:fill="FFFFFF"/>
          <w:lang w:val="en-GB"/>
        </w:rPr>
        <w:t>intersectionality</w:t>
      </w:r>
      <w:proofErr w:type="spellEnd"/>
      <w:r w:rsidR="007B3271" w:rsidRPr="00E94825">
        <w:rPr>
          <w:sz w:val="28"/>
          <w:szCs w:val="28"/>
          <w:shd w:val="clear" w:color="auto" w:fill="FFFFFF"/>
          <w:lang w:val="en-GB"/>
        </w:rPr>
        <w:t xml:space="preserve"> and the need for State</w:t>
      </w:r>
      <w:r w:rsidR="00E96686" w:rsidRPr="00E94825">
        <w:rPr>
          <w:sz w:val="28"/>
          <w:szCs w:val="28"/>
          <w:shd w:val="clear" w:color="auto" w:fill="FFFFFF"/>
          <w:lang w:val="en-GB"/>
        </w:rPr>
        <w:t xml:space="preserve"> </w:t>
      </w:r>
      <w:r w:rsidR="007B3271" w:rsidRPr="00E94825">
        <w:rPr>
          <w:sz w:val="28"/>
          <w:szCs w:val="28"/>
          <w:shd w:val="clear" w:color="auto" w:fill="FFFFFF"/>
          <w:lang w:val="en-GB"/>
        </w:rPr>
        <w:t>parties to take measures against compounded forms of discrimination, (</w:t>
      </w:r>
      <w:r w:rsidRPr="00E94825">
        <w:rPr>
          <w:sz w:val="28"/>
          <w:szCs w:val="28"/>
          <w:shd w:val="clear" w:color="auto" w:fill="FFFFFF"/>
          <w:lang w:val="en-GB"/>
        </w:rPr>
        <w:t xml:space="preserve">reference to </w:t>
      </w:r>
      <w:proofErr w:type="spellStart"/>
      <w:r w:rsidRPr="00E94825">
        <w:rPr>
          <w:sz w:val="28"/>
          <w:szCs w:val="28"/>
          <w:shd w:val="clear" w:color="auto" w:fill="FFFFFF"/>
          <w:lang w:val="en-GB"/>
        </w:rPr>
        <w:t>intersectionality</w:t>
      </w:r>
      <w:proofErr w:type="spellEnd"/>
      <w:r w:rsidRPr="00E94825">
        <w:rPr>
          <w:sz w:val="28"/>
          <w:szCs w:val="28"/>
          <w:shd w:val="clear" w:color="auto" w:fill="FFFFFF"/>
          <w:lang w:val="en-GB"/>
        </w:rPr>
        <w:t xml:space="preserve"> in § 18,</w:t>
      </w:r>
      <w:r w:rsidR="00FA584E" w:rsidRPr="00E94825">
        <w:rPr>
          <w:sz w:val="28"/>
          <w:szCs w:val="28"/>
          <w:shd w:val="clear" w:color="auto" w:fill="FFFFFF"/>
          <w:lang w:val="en-GB"/>
        </w:rPr>
        <w:t xml:space="preserve"> </w:t>
      </w:r>
      <w:r w:rsidR="007B3271" w:rsidRPr="00E94825">
        <w:rPr>
          <w:sz w:val="28"/>
          <w:szCs w:val="28"/>
          <w:shd w:val="clear" w:color="auto" w:fill="FFFFFF"/>
          <w:lang w:val="en-GB"/>
        </w:rPr>
        <w:t xml:space="preserve">and </w:t>
      </w:r>
      <w:r w:rsidR="00FA584E" w:rsidRPr="00E94825">
        <w:rPr>
          <w:sz w:val="28"/>
          <w:szCs w:val="28"/>
          <w:shd w:val="clear" w:color="auto" w:fill="FFFFFF"/>
          <w:lang w:val="en-GB"/>
        </w:rPr>
        <w:t xml:space="preserve">§ </w:t>
      </w:r>
      <w:proofErr w:type="gramStart"/>
      <w:r w:rsidR="00FA584E" w:rsidRPr="00E94825">
        <w:rPr>
          <w:sz w:val="28"/>
          <w:szCs w:val="28"/>
          <w:shd w:val="clear" w:color="auto" w:fill="FFFFFF"/>
          <w:lang w:val="en-GB"/>
        </w:rPr>
        <w:t xml:space="preserve">26 </w:t>
      </w:r>
      <w:r w:rsidR="007B3271" w:rsidRPr="00E94825">
        <w:rPr>
          <w:sz w:val="28"/>
          <w:szCs w:val="28"/>
          <w:shd w:val="clear" w:color="auto" w:fill="FFFFFF"/>
          <w:lang w:val="en-GB"/>
        </w:rPr>
        <w:t>)</w:t>
      </w:r>
      <w:proofErr w:type="gramEnd"/>
      <w:r w:rsidR="007B3271" w:rsidRPr="00E94825">
        <w:rPr>
          <w:sz w:val="28"/>
          <w:szCs w:val="28"/>
          <w:shd w:val="clear" w:color="auto" w:fill="FFFFFF"/>
          <w:lang w:val="en-GB"/>
        </w:rPr>
        <w:t xml:space="preserve">, </w:t>
      </w:r>
      <w:r w:rsidR="007B3271" w:rsidRPr="00E94825">
        <w:rPr>
          <w:b/>
          <w:sz w:val="28"/>
          <w:szCs w:val="28"/>
          <w:shd w:val="clear" w:color="auto" w:fill="FFFFFF"/>
          <w:lang w:val="en-GB"/>
        </w:rPr>
        <w:t>GR 26</w:t>
      </w:r>
      <w:r w:rsidR="007B3271" w:rsidRPr="00E94825">
        <w:rPr>
          <w:sz w:val="28"/>
          <w:szCs w:val="28"/>
          <w:shd w:val="clear" w:color="auto" w:fill="FFFFFF"/>
          <w:lang w:val="en-GB"/>
        </w:rPr>
        <w:t xml:space="preserve"> on women migrant workers, </w:t>
      </w:r>
      <w:r w:rsidRPr="00E94825">
        <w:rPr>
          <w:b/>
          <w:sz w:val="28"/>
          <w:szCs w:val="28"/>
          <w:shd w:val="clear" w:color="auto" w:fill="FFFFFF"/>
          <w:lang w:val="en-GB"/>
        </w:rPr>
        <w:t>GR 2</w:t>
      </w:r>
      <w:r w:rsidR="007B3271" w:rsidRPr="00E94825">
        <w:rPr>
          <w:b/>
          <w:sz w:val="28"/>
          <w:szCs w:val="28"/>
          <w:shd w:val="clear" w:color="auto" w:fill="FFFFFF"/>
          <w:lang w:val="en-GB"/>
        </w:rPr>
        <w:t>4</w:t>
      </w:r>
      <w:r w:rsidR="007B3271" w:rsidRPr="00E94825">
        <w:rPr>
          <w:sz w:val="28"/>
          <w:szCs w:val="28"/>
          <w:shd w:val="clear" w:color="auto" w:fill="FFFFFF"/>
          <w:lang w:val="en-GB"/>
        </w:rPr>
        <w:t xml:space="preserve"> on women and health and the </w:t>
      </w:r>
      <w:proofErr w:type="spellStart"/>
      <w:r w:rsidR="007B3271" w:rsidRPr="00E94825">
        <w:rPr>
          <w:sz w:val="28"/>
          <w:szCs w:val="28"/>
          <w:shd w:val="clear" w:color="auto" w:fill="FFFFFF"/>
          <w:lang w:val="en-GB"/>
        </w:rPr>
        <w:t>groundbreaking</w:t>
      </w:r>
      <w:proofErr w:type="spellEnd"/>
      <w:r w:rsidR="007B3271" w:rsidRPr="00E94825">
        <w:rPr>
          <w:sz w:val="28"/>
          <w:szCs w:val="28"/>
          <w:shd w:val="clear" w:color="auto" w:fill="FFFFFF"/>
          <w:lang w:val="en-GB"/>
        </w:rPr>
        <w:t xml:space="preserve"> </w:t>
      </w:r>
      <w:r w:rsidR="007B3271" w:rsidRPr="00E94825">
        <w:rPr>
          <w:b/>
          <w:sz w:val="28"/>
          <w:szCs w:val="28"/>
          <w:shd w:val="clear" w:color="auto" w:fill="FFFFFF"/>
          <w:lang w:val="en-GB"/>
        </w:rPr>
        <w:t>GR 19</w:t>
      </w:r>
      <w:r w:rsidR="007B3271" w:rsidRPr="00E94825">
        <w:rPr>
          <w:sz w:val="28"/>
          <w:szCs w:val="28"/>
          <w:shd w:val="clear" w:color="auto" w:fill="FFFFFF"/>
          <w:lang w:val="en-GB"/>
        </w:rPr>
        <w:t xml:space="preserve"> on Violence against women</w:t>
      </w:r>
      <w:r w:rsidR="0087713A" w:rsidRPr="00E94825">
        <w:rPr>
          <w:sz w:val="28"/>
          <w:szCs w:val="28"/>
          <w:shd w:val="clear" w:color="auto" w:fill="FFFFFF"/>
          <w:lang w:val="en-GB"/>
        </w:rPr>
        <w:t>, that has to a wide extent, filled the lacuna of the Convention on VAW</w:t>
      </w:r>
      <w:r w:rsidR="007B3271" w:rsidRPr="00E94825">
        <w:rPr>
          <w:sz w:val="28"/>
          <w:szCs w:val="28"/>
          <w:shd w:val="clear" w:color="auto" w:fill="FFFFFF"/>
          <w:lang w:val="en-GB"/>
        </w:rPr>
        <w:t>.  All of these address the situation of “</w:t>
      </w:r>
      <w:proofErr w:type="spellStart"/>
      <w:r w:rsidR="007B3271" w:rsidRPr="00E94825">
        <w:rPr>
          <w:sz w:val="28"/>
          <w:szCs w:val="28"/>
          <w:shd w:val="clear" w:color="auto" w:fill="FFFFFF"/>
          <w:lang w:val="en-GB"/>
        </w:rPr>
        <w:t>racialized</w:t>
      </w:r>
      <w:proofErr w:type="spellEnd"/>
      <w:r w:rsidR="007B3271" w:rsidRPr="00E94825">
        <w:rPr>
          <w:sz w:val="28"/>
          <w:szCs w:val="28"/>
          <w:shd w:val="clear" w:color="auto" w:fill="FFFFFF"/>
          <w:lang w:val="en-GB"/>
        </w:rPr>
        <w:t>” women, women belonging to ethnic groups, casts, etc.</w:t>
      </w:r>
      <w:r w:rsidR="00E96686" w:rsidRPr="00E94825">
        <w:rPr>
          <w:sz w:val="28"/>
          <w:szCs w:val="28"/>
          <w:shd w:val="clear" w:color="auto" w:fill="FFFFFF"/>
          <w:lang w:val="en-GB"/>
        </w:rPr>
        <w:t xml:space="preserve"> </w:t>
      </w:r>
    </w:p>
    <w:p w:rsidR="002A054E" w:rsidRPr="00E94825" w:rsidRDefault="00C3475B" w:rsidP="001054C5">
      <w:pPr>
        <w:spacing w:line="240" w:lineRule="auto"/>
        <w:rPr>
          <w:sz w:val="28"/>
          <w:szCs w:val="28"/>
          <w:lang w:val="en-GB"/>
        </w:rPr>
      </w:pPr>
      <w:r w:rsidRPr="00E94825">
        <w:rPr>
          <w:sz w:val="28"/>
          <w:szCs w:val="28"/>
          <w:lang w:val="en-GB"/>
        </w:rPr>
        <w:t>I now come to a newer instrument</w:t>
      </w:r>
      <w:r w:rsidR="0087713A" w:rsidRPr="00E94825">
        <w:rPr>
          <w:sz w:val="28"/>
          <w:szCs w:val="28"/>
          <w:lang w:val="en-GB"/>
        </w:rPr>
        <w:t xml:space="preserve"> which has enabled the Committee to detail its views on </w:t>
      </w:r>
      <w:proofErr w:type="spellStart"/>
      <w:r w:rsidR="0087713A" w:rsidRPr="00E94825">
        <w:rPr>
          <w:sz w:val="28"/>
          <w:szCs w:val="28"/>
          <w:lang w:val="en-GB"/>
        </w:rPr>
        <w:t>intersectionality</w:t>
      </w:r>
      <w:proofErr w:type="spellEnd"/>
      <w:r w:rsidRPr="00E94825">
        <w:rPr>
          <w:sz w:val="28"/>
          <w:szCs w:val="28"/>
          <w:lang w:val="en-GB"/>
        </w:rPr>
        <w:t>.</w:t>
      </w:r>
    </w:p>
    <w:p w:rsidR="00C3475B" w:rsidRPr="00E94825" w:rsidRDefault="00C3475B" w:rsidP="001054C5">
      <w:pPr>
        <w:spacing w:line="240" w:lineRule="auto"/>
        <w:rPr>
          <w:sz w:val="28"/>
          <w:szCs w:val="28"/>
          <w:lang w:val="en-GB"/>
        </w:rPr>
      </w:pPr>
    </w:p>
    <w:p w:rsidR="00794659" w:rsidRPr="00E94825" w:rsidRDefault="007326F5" w:rsidP="001054C5">
      <w:pPr>
        <w:pStyle w:val="ListParagraph"/>
        <w:numPr>
          <w:ilvl w:val="0"/>
          <w:numId w:val="2"/>
        </w:numPr>
        <w:spacing w:line="240" w:lineRule="auto"/>
        <w:rPr>
          <w:sz w:val="28"/>
          <w:szCs w:val="28"/>
          <w:lang w:val="en-GB"/>
        </w:rPr>
      </w:pPr>
      <w:r w:rsidRPr="00E94825">
        <w:rPr>
          <w:b/>
          <w:sz w:val="28"/>
          <w:szCs w:val="28"/>
        </w:rPr>
        <w:t>Communications</w:t>
      </w:r>
      <w:r w:rsidR="005F6B74" w:rsidRPr="00E94825">
        <w:rPr>
          <w:b/>
          <w:sz w:val="28"/>
          <w:szCs w:val="28"/>
        </w:rPr>
        <w:t xml:space="preserve"> and </w:t>
      </w:r>
      <w:proofErr w:type="spellStart"/>
      <w:r w:rsidR="005F6B74" w:rsidRPr="00E94825">
        <w:rPr>
          <w:b/>
          <w:sz w:val="28"/>
          <w:szCs w:val="28"/>
        </w:rPr>
        <w:t>i</w:t>
      </w:r>
      <w:r w:rsidR="00C3475B" w:rsidRPr="00E94825">
        <w:rPr>
          <w:b/>
          <w:sz w:val="28"/>
          <w:szCs w:val="28"/>
        </w:rPr>
        <w:t>nquiries</w:t>
      </w:r>
      <w:proofErr w:type="spellEnd"/>
    </w:p>
    <w:p w:rsidR="007326F5" w:rsidRPr="00E94825" w:rsidRDefault="007326F5" w:rsidP="001054C5">
      <w:pPr>
        <w:pStyle w:val="ListParagraph"/>
        <w:spacing w:line="240" w:lineRule="auto"/>
        <w:ind w:left="0"/>
        <w:rPr>
          <w:sz w:val="28"/>
          <w:szCs w:val="28"/>
          <w:lang w:val="fr-FR"/>
        </w:rPr>
      </w:pPr>
    </w:p>
    <w:p w:rsidR="007326F5" w:rsidRPr="00E94825" w:rsidRDefault="007326F5" w:rsidP="001054C5">
      <w:pPr>
        <w:pStyle w:val="ListParagraph"/>
        <w:spacing w:line="240" w:lineRule="auto"/>
        <w:ind w:left="0"/>
        <w:rPr>
          <w:sz w:val="28"/>
          <w:szCs w:val="28"/>
          <w:lang w:val="en-GB"/>
        </w:rPr>
      </w:pPr>
      <w:r w:rsidRPr="00E94825">
        <w:rPr>
          <w:sz w:val="28"/>
          <w:szCs w:val="28"/>
          <w:lang w:val="en-GB"/>
        </w:rPr>
        <w:t>Thanks to the Optional Protocol (ratified by 104 State parties), the Committee can examine individual communications and conduct enquiries, since 2000.</w:t>
      </w:r>
    </w:p>
    <w:p w:rsidR="007326F5" w:rsidRPr="00E94825" w:rsidRDefault="007326F5" w:rsidP="001054C5">
      <w:pPr>
        <w:pStyle w:val="ListParagraph"/>
        <w:spacing w:line="240" w:lineRule="auto"/>
        <w:ind w:left="0"/>
        <w:rPr>
          <w:sz w:val="28"/>
          <w:szCs w:val="28"/>
          <w:lang w:val="en-GB"/>
        </w:rPr>
      </w:pPr>
    </w:p>
    <w:p w:rsidR="007326F5" w:rsidRPr="00E94825" w:rsidRDefault="007326F5" w:rsidP="001054C5">
      <w:pPr>
        <w:pStyle w:val="ListParagraph"/>
        <w:spacing w:line="240" w:lineRule="auto"/>
        <w:ind w:left="0"/>
        <w:rPr>
          <w:sz w:val="28"/>
          <w:szCs w:val="28"/>
          <w:lang w:val="en-GB"/>
        </w:rPr>
      </w:pPr>
      <w:r w:rsidRPr="00E94825">
        <w:rPr>
          <w:sz w:val="28"/>
          <w:szCs w:val="28"/>
          <w:lang w:val="en-GB"/>
        </w:rPr>
        <w:t>I would like to</w:t>
      </w:r>
      <w:r w:rsidR="00F079D2" w:rsidRPr="00E94825">
        <w:rPr>
          <w:sz w:val="28"/>
          <w:szCs w:val="28"/>
          <w:lang w:val="en-GB"/>
        </w:rPr>
        <w:t xml:space="preserve"> present </w:t>
      </w:r>
      <w:r w:rsidR="00D20BE0" w:rsidRPr="00E94825">
        <w:rPr>
          <w:sz w:val="28"/>
          <w:szCs w:val="28"/>
          <w:lang w:val="en-GB"/>
        </w:rPr>
        <w:t>3</w:t>
      </w:r>
      <w:r w:rsidRPr="00E94825">
        <w:rPr>
          <w:sz w:val="28"/>
          <w:szCs w:val="28"/>
          <w:lang w:val="en-GB"/>
        </w:rPr>
        <w:t xml:space="preserve"> cases:</w:t>
      </w:r>
    </w:p>
    <w:p w:rsidR="00D20BE0" w:rsidRPr="00E94825" w:rsidRDefault="00D20BE0" w:rsidP="001054C5">
      <w:pPr>
        <w:pStyle w:val="ListParagraph"/>
        <w:spacing w:line="240" w:lineRule="auto"/>
        <w:ind w:left="0"/>
        <w:rPr>
          <w:sz w:val="28"/>
          <w:szCs w:val="28"/>
          <w:lang w:val="en-GB"/>
        </w:rPr>
      </w:pPr>
    </w:p>
    <w:p w:rsidR="007326F5" w:rsidRPr="00E94825" w:rsidRDefault="007326F5" w:rsidP="001054C5">
      <w:pPr>
        <w:pStyle w:val="ListParagraph"/>
        <w:spacing w:line="240" w:lineRule="auto"/>
        <w:ind w:left="0"/>
        <w:rPr>
          <w:sz w:val="28"/>
          <w:szCs w:val="28"/>
          <w:lang w:val="en-GB"/>
        </w:rPr>
      </w:pPr>
      <w:r w:rsidRPr="00E94825">
        <w:rPr>
          <w:sz w:val="28"/>
          <w:szCs w:val="28"/>
          <w:lang w:val="en-GB"/>
        </w:rPr>
        <w:lastRenderedPageBreak/>
        <w:t xml:space="preserve">The first is </w:t>
      </w:r>
      <w:r w:rsidRPr="00E94825">
        <w:rPr>
          <w:b/>
          <w:sz w:val="28"/>
          <w:szCs w:val="28"/>
          <w:lang w:val="en-GB"/>
        </w:rPr>
        <w:t>da Silva Pimentel vs. Brazil (Communication no. 17/2008)</w:t>
      </w:r>
      <w:r w:rsidR="00D20BE0" w:rsidRPr="00E94825">
        <w:rPr>
          <w:b/>
          <w:sz w:val="28"/>
          <w:szCs w:val="28"/>
          <w:lang w:val="en-GB"/>
        </w:rPr>
        <w:t xml:space="preserve"> and de</w:t>
      </w:r>
      <w:r w:rsidR="00E04353" w:rsidRPr="00E94825">
        <w:rPr>
          <w:b/>
          <w:sz w:val="28"/>
          <w:szCs w:val="28"/>
          <w:lang w:val="en-GB"/>
        </w:rPr>
        <w:t>a</w:t>
      </w:r>
      <w:r w:rsidR="00D20BE0" w:rsidRPr="00E94825">
        <w:rPr>
          <w:b/>
          <w:sz w:val="28"/>
          <w:szCs w:val="28"/>
          <w:lang w:val="en-GB"/>
        </w:rPr>
        <w:t xml:space="preserve">ls with violation of the right of women to </w:t>
      </w:r>
      <w:proofErr w:type="spellStart"/>
      <w:r w:rsidR="00D20BE0" w:rsidRPr="00E94825">
        <w:rPr>
          <w:b/>
          <w:sz w:val="28"/>
          <w:szCs w:val="28"/>
          <w:lang w:val="en-GB"/>
        </w:rPr>
        <w:t>non discrimination</w:t>
      </w:r>
      <w:proofErr w:type="spellEnd"/>
      <w:r w:rsidR="00D20BE0" w:rsidRPr="00E94825">
        <w:rPr>
          <w:b/>
          <w:sz w:val="28"/>
          <w:szCs w:val="28"/>
          <w:lang w:val="en-GB"/>
        </w:rPr>
        <w:t>, specifically in the field of health</w:t>
      </w:r>
      <w:r w:rsidRPr="00E94825">
        <w:rPr>
          <w:sz w:val="28"/>
          <w:szCs w:val="28"/>
          <w:lang w:val="en-GB"/>
        </w:rPr>
        <w:t xml:space="preserve">. </w:t>
      </w:r>
    </w:p>
    <w:p w:rsidR="0087713A" w:rsidRPr="00E94825" w:rsidRDefault="001524E4" w:rsidP="001054C5">
      <w:pPr>
        <w:spacing w:line="240" w:lineRule="auto"/>
        <w:rPr>
          <w:sz w:val="28"/>
          <w:szCs w:val="28"/>
          <w:lang w:val="en-GB"/>
        </w:rPr>
      </w:pPr>
      <w:r w:rsidRPr="00E94825">
        <w:rPr>
          <w:sz w:val="28"/>
          <w:szCs w:val="28"/>
          <w:lang w:val="en-GB"/>
        </w:rPr>
        <w:t xml:space="preserve">The author is the mother of the victim, </w:t>
      </w:r>
      <w:proofErr w:type="gramStart"/>
      <w:r w:rsidRPr="00E94825">
        <w:rPr>
          <w:sz w:val="28"/>
          <w:szCs w:val="28"/>
          <w:lang w:val="en-GB"/>
        </w:rPr>
        <w:t>a young women</w:t>
      </w:r>
      <w:proofErr w:type="gramEnd"/>
      <w:r w:rsidRPr="00E94825">
        <w:rPr>
          <w:sz w:val="28"/>
          <w:szCs w:val="28"/>
          <w:lang w:val="en-GB"/>
        </w:rPr>
        <w:t xml:space="preserve"> who died because the private clinic, to which care for pregnant women had been delegated by the State authorities, made </w:t>
      </w:r>
      <w:r w:rsidR="00D20BE0" w:rsidRPr="00E94825">
        <w:rPr>
          <w:sz w:val="28"/>
          <w:szCs w:val="28"/>
          <w:lang w:val="en-GB"/>
        </w:rPr>
        <w:t xml:space="preserve">grave </w:t>
      </w:r>
      <w:r w:rsidRPr="00E94825">
        <w:rPr>
          <w:sz w:val="28"/>
          <w:szCs w:val="28"/>
          <w:lang w:val="en-GB"/>
        </w:rPr>
        <w:t xml:space="preserve">mistakes in the diagnostic and treatment of her condition. The Committee noted the violation of Art. 2 since the </w:t>
      </w:r>
      <w:r w:rsidR="0087713A" w:rsidRPr="00E94825">
        <w:rPr>
          <w:sz w:val="28"/>
          <w:szCs w:val="28"/>
          <w:lang w:val="en-GB"/>
        </w:rPr>
        <w:t>B</w:t>
      </w:r>
      <w:r w:rsidRPr="00E94825">
        <w:rPr>
          <w:sz w:val="28"/>
          <w:szCs w:val="28"/>
          <w:lang w:val="en-GB"/>
        </w:rPr>
        <w:t>r</w:t>
      </w:r>
      <w:r w:rsidR="0007685E" w:rsidRPr="00E94825">
        <w:rPr>
          <w:sz w:val="28"/>
          <w:szCs w:val="28"/>
          <w:lang w:val="en-GB"/>
        </w:rPr>
        <w:t>az</w:t>
      </w:r>
      <w:r w:rsidRPr="00E94825">
        <w:rPr>
          <w:sz w:val="28"/>
          <w:szCs w:val="28"/>
          <w:lang w:val="en-GB"/>
        </w:rPr>
        <w:t xml:space="preserve">ilian health system </w:t>
      </w:r>
      <w:proofErr w:type="gramStart"/>
      <w:r w:rsidRPr="00E94825">
        <w:rPr>
          <w:sz w:val="28"/>
          <w:szCs w:val="28"/>
          <w:lang w:val="en-GB"/>
        </w:rPr>
        <w:t>was</w:t>
      </w:r>
      <w:proofErr w:type="gramEnd"/>
      <w:r w:rsidRPr="00E94825">
        <w:rPr>
          <w:sz w:val="28"/>
          <w:szCs w:val="28"/>
          <w:lang w:val="en-GB"/>
        </w:rPr>
        <w:t xml:space="preserve"> dysfunctional</w:t>
      </w:r>
      <w:r w:rsidR="00E04353" w:rsidRPr="00E94825">
        <w:rPr>
          <w:sz w:val="28"/>
          <w:szCs w:val="28"/>
          <w:lang w:val="en-GB"/>
        </w:rPr>
        <w:t>, very little money was available for health services needed by women</w:t>
      </w:r>
      <w:r w:rsidR="00C3475B" w:rsidRPr="00E94825">
        <w:rPr>
          <w:sz w:val="28"/>
          <w:szCs w:val="28"/>
          <w:lang w:val="en-GB"/>
        </w:rPr>
        <w:t xml:space="preserve"> and training was poor, resulting in very high maternal mortality rates</w:t>
      </w:r>
      <w:r w:rsidRPr="00E94825">
        <w:rPr>
          <w:sz w:val="28"/>
          <w:szCs w:val="28"/>
          <w:lang w:val="en-GB"/>
        </w:rPr>
        <w:t xml:space="preserve">. </w:t>
      </w:r>
    </w:p>
    <w:p w:rsidR="00C3475B" w:rsidRPr="00E94825" w:rsidRDefault="0087713A" w:rsidP="001054C5">
      <w:pPr>
        <w:spacing w:line="240" w:lineRule="auto"/>
        <w:rPr>
          <w:b/>
          <w:sz w:val="28"/>
          <w:szCs w:val="28"/>
          <w:lang w:val="en-GB"/>
        </w:rPr>
      </w:pPr>
      <w:r w:rsidRPr="00E94825">
        <w:rPr>
          <w:sz w:val="28"/>
          <w:szCs w:val="28"/>
          <w:lang w:val="en-GB"/>
        </w:rPr>
        <w:t xml:space="preserve">7.7 The Committee notes the author’s claim that </w:t>
      </w:r>
      <w:proofErr w:type="spellStart"/>
      <w:r w:rsidRPr="00E94825">
        <w:rPr>
          <w:sz w:val="28"/>
          <w:szCs w:val="28"/>
          <w:lang w:val="en-GB"/>
        </w:rPr>
        <w:t>Ms.</w:t>
      </w:r>
      <w:proofErr w:type="spellEnd"/>
      <w:r w:rsidRPr="00E94825">
        <w:rPr>
          <w:sz w:val="28"/>
          <w:szCs w:val="28"/>
          <w:lang w:val="en-GB"/>
        </w:rPr>
        <w:t xml:space="preserve"> da Silva Pimentel </w:t>
      </w:r>
      <w:proofErr w:type="spellStart"/>
      <w:r w:rsidRPr="00E94825">
        <w:rPr>
          <w:sz w:val="28"/>
          <w:szCs w:val="28"/>
          <w:lang w:val="en-GB"/>
        </w:rPr>
        <w:t>Teixeira</w:t>
      </w:r>
      <w:proofErr w:type="spellEnd"/>
      <w:r w:rsidRPr="00E94825">
        <w:rPr>
          <w:sz w:val="28"/>
          <w:szCs w:val="28"/>
          <w:lang w:val="en-GB"/>
        </w:rPr>
        <w:t xml:space="preserve"> </w:t>
      </w:r>
      <w:r w:rsidRPr="00E94825">
        <w:rPr>
          <w:b/>
          <w:sz w:val="28"/>
          <w:szCs w:val="28"/>
          <w:lang w:val="en-GB"/>
        </w:rPr>
        <w:t>suffered from multiple discrimination, being a woman of African descent and on the basis of her socio-economic background.</w:t>
      </w:r>
      <w:r w:rsidRPr="00E94825">
        <w:rPr>
          <w:sz w:val="28"/>
          <w:szCs w:val="28"/>
          <w:lang w:val="en-GB"/>
        </w:rPr>
        <w:t xml:space="preserve"> In this regard, the Committee recalls its concluding observations on Brazil, adopted on 15 August 2007, where it noted the existence of de facto discrimination against women, especially women from the most vulnerable sectors of society such as women of African descent. It also noted that such discrimination was exacerbated by regional, economic and social disparities. The Committee also recalls its general recommendation No. 28 (2010) on the core obligations of States parties under article 2 of the Convention, recognizing that discrimination against women based on sex and gender is inextricably linked to other factors that affect women, such as race, ethnicity, religion or belief, health, status, age, class, caste, and sexual orientation and gender identity. …In such circumstances, the Committee concludes</w:t>
      </w:r>
      <w:r w:rsidR="00734476" w:rsidRPr="00E94825">
        <w:rPr>
          <w:sz w:val="28"/>
          <w:szCs w:val="28"/>
          <w:lang w:val="en-GB"/>
        </w:rPr>
        <w:t xml:space="preserve"> </w:t>
      </w:r>
      <w:r w:rsidRPr="00E94825">
        <w:rPr>
          <w:sz w:val="28"/>
          <w:szCs w:val="28"/>
          <w:lang w:val="en-GB"/>
        </w:rPr>
        <w:t xml:space="preserve">that </w:t>
      </w:r>
      <w:proofErr w:type="spellStart"/>
      <w:r w:rsidRPr="00E94825">
        <w:rPr>
          <w:sz w:val="28"/>
          <w:szCs w:val="28"/>
          <w:lang w:val="en-GB"/>
        </w:rPr>
        <w:t>Ms.</w:t>
      </w:r>
      <w:proofErr w:type="spellEnd"/>
      <w:r w:rsidRPr="00E94825">
        <w:rPr>
          <w:sz w:val="28"/>
          <w:szCs w:val="28"/>
          <w:lang w:val="en-GB"/>
        </w:rPr>
        <w:t xml:space="preserve"> da Silva Pimentel </w:t>
      </w:r>
      <w:proofErr w:type="spellStart"/>
      <w:r w:rsidRPr="00E94825">
        <w:rPr>
          <w:sz w:val="28"/>
          <w:szCs w:val="28"/>
          <w:lang w:val="en-GB"/>
        </w:rPr>
        <w:t>Teixeira</w:t>
      </w:r>
      <w:proofErr w:type="spellEnd"/>
      <w:r w:rsidRPr="00E94825">
        <w:rPr>
          <w:sz w:val="28"/>
          <w:szCs w:val="28"/>
          <w:lang w:val="en-GB"/>
        </w:rPr>
        <w:t xml:space="preserve"> </w:t>
      </w:r>
      <w:r w:rsidRPr="00E94825">
        <w:rPr>
          <w:b/>
          <w:sz w:val="28"/>
          <w:szCs w:val="28"/>
          <w:lang w:val="en-GB"/>
        </w:rPr>
        <w:t>was discriminated against, not only on the basis of her sex, but also on the basis of her status as a woman of African descent and her socio-economic background</w:t>
      </w:r>
      <w:r w:rsidR="00734476" w:rsidRPr="00E94825">
        <w:rPr>
          <w:b/>
          <w:sz w:val="28"/>
          <w:szCs w:val="28"/>
          <w:lang w:val="en-GB"/>
        </w:rPr>
        <w:t>”</w:t>
      </w:r>
      <w:r w:rsidRPr="00E94825">
        <w:rPr>
          <w:b/>
          <w:sz w:val="28"/>
          <w:szCs w:val="28"/>
          <w:lang w:val="en-GB"/>
        </w:rPr>
        <w:t>.</w:t>
      </w:r>
    </w:p>
    <w:p w:rsidR="007326F5" w:rsidRPr="00E94825" w:rsidRDefault="00002E2D" w:rsidP="001054C5">
      <w:pPr>
        <w:spacing w:line="240" w:lineRule="auto"/>
        <w:rPr>
          <w:sz w:val="28"/>
          <w:szCs w:val="28"/>
          <w:lang w:val="en-GB"/>
        </w:rPr>
      </w:pPr>
      <w:r w:rsidRPr="00E94825">
        <w:rPr>
          <w:sz w:val="28"/>
          <w:szCs w:val="28"/>
          <w:lang w:val="en-GB"/>
        </w:rPr>
        <w:t xml:space="preserve">Paradoxically, in its Recommendations to the State party, the Committee failed to underline the need for measures dealing specifically with the </w:t>
      </w:r>
      <w:r w:rsidR="0087713A" w:rsidRPr="00E94825">
        <w:rPr>
          <w:sz w:val="28"/>
          <w:szCs w:val="28"/>
          <w:lang w:val="en-GB"/>
        </w:rPr>
        <w:t xml:space="preserve">situation </w:t>
      </w:r>
      <w:r w:rsidRPr="00E94825">
        <w:rPr>
          <w:sz w:val="28"/>
          <w:szCs w:val="28"/>
          <w:lang w:val="en-GB"/>
        </w:rPr>
        <w:t xml:space="preserve">of indigenous </w:t>
      </w:r>
      <w:r w:rsidR="0087713A" w:rsidRPr="00E94825">
        <w:rPr>
          <w:sz w:val="28"/>
          <w:szCs w:val="28"/>
          <w:lang w:val="en-GB"/>
        </w:rPr>
        <w:t>and women of Afro-</w:t>
      </w:r>
      <w:proofErr w:type="gramStart"/>
      <w:r w:rsidR="0087713A" w:rsidRPr="00E94825">
        <w:rPr>
          <w:sz w:val="28"/>
          <w:szCs w:val="28"/>
          <w:lang w:val="en-GB"/>
        </w:rPr>
        <w:t>descent !</w:t>
      </w:r>
      <w:proofErr w:type="gramEnd"/>
      <w:r w:rsidR="005F6B74" w:rsidRPr="00E94825">
        <w:rPr>
          <w:sz w:val="28"/>
          <w:szCs w:val="28"/>
          <w:lang w:val="en-GB"/>
        </w:rPr>
        <w:t xml:space="preserve"> This case is the first time a Treaty body has held a State party accountable for the preventable death of a pregnant woman. </w:t>
      </w:r>
      <w:proofErr w:type="gramStart"/>
      <w:r w:rsidR="005F6B74" w:rsidRPr="00E94825">
        <w:rPr>
          <w:sz w:val="28"/>
          <w:szCs w:val="28"/>
          <w:lang w:val="en-GB"/>
        </w:rPr>
        <w:t xml:space="preserve">Interesting case also in the analysis of </w:t>
      </w:r>
      <w:proofErr w:type="spellStart"/>
      <w:r w:rsidR="005F6B74" w:rsidRPr="00E94825">
        <w:rPr>
          <w:sz w:val="28"/>
          <w:szCs w:val="28"/>
          <w:lang w:val="en-GB"/>
        </w:rPr>
        <w:t>responsabilites</w:t>
      </w:r>
      <w:proofErr w:type="spellEnd"/>
      <w:r w:rsidR="005F6B74" w:rsidRPr="00E94825">
        <w:rPr>
          <w:sz w:val="28"/>
          <w:szCs w:val="28"/>
          <w:lang w:val="en-GB"/>
        </w:rPr>
        <w:t xml:space="preserve"> of a Federal state for the acts of the federal entities.</w:t>
      </w:r>
      <w:proofErr w:type="gramEnd"/>
    </w:p>
    <w:p w:rsidR="0015096A" w:rsidRPr="00E94825" w:rsidRDefault="0015096A" w:rsidP="001054C5">
      <w:pPr>
        <w:spacing w:line="240" w:lineRule="auto"/>
        <w:rPr>
          <w:sz w:val="28"/>
          <w:szCs w:val="28"/>
          <w:lang w:val="en-GB"/>
        </w:rPr>
      </w:pPr>
      <w:r w:rsidRPr="00E94825">
        <w:rPr>
          <w:sz w:val="28"/>
          <w:szCs w:val="28"/>
          <w:lang w:val="en-GB"/>
        </w:rPr>
        <w:t xml:space="preserve">In a communication </w:t>
      </w:r>
      <w:proofErr w:type="spellStart"/>
      <w:r w:rsidRPr="00E94825">
        <w:rPr>
          <w:b/>
          <w:sz w:val="28"/>
          <w:szCs w:val="28"/>
          <w:lang w:val="en-GB"/>
        </w:rPr>
        <w:t>Isatou</w:t>
      </w:r>
      <w:proofErr w:type="spellEnd"/>
      <w:r w:rsidRPr="00E94825">
        <w:rPr>
          <w:b/>
          <w:sz w:val="28"/>
          <w:szCs w:val="28"/>
          <w:lang w:val="en-GB"/>
        </w:rPr>
        <w:t xml:space="preserve"> </w:t>
      </w:r>
      <w:proofErr w:type="spellStart"/>
      <w:r w:rsidRPr="00E94825">
        <w:rPr>
          <w:b/>
          <w:sz w:val="28"/>
          <w:szCs w:val="28"/>
          <w:lang w:val="en-GB"/>
        </w:rPr>
        <w:t>Jallow</w:t>
      </w:r>
      <w:proofErr w:type="spellEnd"/>
      <w:r w:rsidRPr="00E94825">
        <w:rPr>
          <w:b/>
          <w:sz w:val="28"/>
          <w:szCs w:val="28"/>
          <w:lang w:val="en-GB"/>
        </w:rPr>
        <w:t xml:space="preserve"> vs. Bulgaria, decided in 2012</w:t>
      </w:r>
      <w:r w:rsidRPr="00E94825">
        <w:rPr>
          <w:sz w:val="28"/>
          <w:szCs w:val="28"/>
          <w:lang w:val="en-GB"/>
        </w:rPr>
        <w:t>, the Committee was confronted with a request from a Gambian woman who had married a Bulgarian man and followed h</w:t>
      </w:r>
      <w:r w:rsidR="00D20BE0" w:rsidRPr="00E94825">
        <w:rPr>
          <w:sz w:val="28"/>
          <w:szCs w:val="28"/>
          <w:lang w:val="en-GB"/>
        </w:rPr>
        <w:t>i</w:t>
      </w:r>
      <w:r w:rsidR="00E04353" w:rsidRPr="00E94825">
        <w:rPr>
          <w:sz w:val="28"/>
          <w:szCs w:val="28"/>
          <w:lang w:val="en-GB"/>
        </w:rPr>
        <w:t>m to</w:t>
      </w:r>
      <w:r w:rsidRPr="00E94825">
        <w:rPr>
          <w:sz w:val="28"/>
          <w:szCs w:val="28"/>
          <w:lang w:val="en-GB"/>
        </w:rPr>
        <w:t xml:space="preserve"> Bulgaria, where her husband started </w:t>
      </w:r>
      <w:r w:rsidR="00D20BE0" w:rsidRPr="00E94825">
        <w:rPr>
          <w:sz w:val="28"/>
          <w:szCs w:val="28"/>
          <w:lang w:val="en-GB"/>
        </w:rPr>
        <w:t xml:space="preserve">abusing her physically and sexually, wanting her to participate in pornographic films and photographs and </w:t>
      </w:r>
      <w:r w:rsidRPr="00E94825">
        <w:rPr>
          <w:sz w:val="28"/>
          <w:szCs w:val="28"/>
          <w:lang w:val="en-GB"/>
        </w:rPr>
        <w:t>allegedly</w:t>
      </w:r>
      <w:r w:rsidR="00D20BE0" w:rsidRPr="00E94825">
        <w:rPr>
          <w:sz w:val="28"/>
          <w:szCs w:val="28"/>
          <w:lang w:val="en-GB"/>
        </w:rPr>
        <w:t xml:space="preserve"> also abused their young daughter.</w:t>
      </w:r>
      <w:r w:rsidRPr="00E94825">
        <w:rPr>
          <w:sz w:val="28"/>
          <w:szCs w:val="28"/>
          <w:lang w:val="en-GB"/>
        </w:rPr>
        <w:t xml:space="preserve"> </w:t>
      </w:r>
      <w:r w:rsidR="00E04353" w:rsidRPr="00E94825">
        <w:rPr>
          <w:sz w:val="28"/>
          <w:szCs w:val="28"/>
          <w:lang w:val="en-GB"/>
        </w:rPr>
        <w:t>She tried to get protection from</w:t>
      </w:r>
      <w:r w:rsidR="00D20BE0" w:rsidRPr="00E94825">
        <w:rPr>
          <w:sz w:val="28"/>
          <w:szCs w:val="28"/>
          <w:lang w:val="en-GB"/>
        </w:rPr>
        <w:t xml:space="preserve"> the social services, the police and courts with no </w:t>
      </w:r>
      <w:r w:rsidR="00D20BE0" w:rsidRPr="00E94825">
        <w:rPr>
          <w:sz w:val="28"/>
          <w:szCs w:val="28"/>
          <w:lang w:val="en-GB"/>
        </w:rPr>
        <w:lastRenderedPageBreak/>
        <w:t xml:space="preserve">success whereas her husband was very successful in his efforts </w:t>
      </w:r>
      <w:r w:rsidR="00E04353" w:rsidRPr="00E94825">
        <w:rPr>
          <w:sz w:val="28"/>
          <w:szCs w:val="28"/>
          <w:lang w:val="en-GB"/>
        </w:rPr>
        <w:t>to deprive her of her child and make her consent to a divorce on very bad terms for her</w:t>
      </w:r>
      <w:r w:rsidR="00D20BE0" w:rsidRPr="00E94825">
        <w:rPr>
          <w:sz w:val="28"/>
          <w:szCs w:val="28"/>
          <w:lang w:val="en-GB"/>
        </w:rPr>
        <w:t>!</w:t>
      </w:r>
      <w:r w:rsidR="00E04353" w:rsidRPr="00E94825">
        <w:rPr>
          <w:sz w:val="28"/>
          <w:szCs w:val="28"/>
          <w:lang w:val="en-GB"/>
        </w:rPr>
        <w:t xml:space="preserve">  I quote from the decision </w:t>
      </w:r>
      <w:r w:rsidRPr="001054C5">
        <w:rPr>
          <w:sz w:val="28"/>
          <w:szCs w:val="28"/>
          <w:lang w:val="en-GB"/>
        </w:rPr>
        <w:tab/>
      </w:r>
    </w:p>
    <w:p w:rsidR="00A54539" w:rsidRPr="00E94825" w:rsidRDefault="00A54539" w:rsidP="001054C5">
      <w:pPr>
        <w:spacing w:line="240" w:lineRule="auto"/>
        <w:rPr>
          <w:sz w:val="28"/>
          <w:szCs w:val="28"/>
          <w:lang w:val="en-GB"/>
        </w:rPr>
      </w:pPr>
      <w:r w:rsidRPr="00E94825">
        <w:rPr>
          <w:sz w:val="28"/>
          <w:szCs w:val="28"/>
          <w:lang w:val="en-GB"/>
        </w:rPr>
        <w:t xml:space="preserve">§ 82. In contrast with her husband’s application under the Protection against Domestic Violence Act that was duly heard, the State party’s authorities failed to act with due diligence, to provide her with effective protection and to </w:t>
      </w:r>
      <w:r w:rsidRPr="00E94825">
        <w:rPr>
          <w:b/>
          <w:sz w:val="28"/>
          <w:szCs w:val="28"/>
          <w:lang w:val="en-GB"/>
        </w:rPr>
        <w:t>take into account her vulnerable position, as an illiterate migrant woman with a small daughter without a command of Bulgarian or relatives in the State party.</w:t>
      </w:r>
      <w:r w:rsidRPr="00E94825">
        <w:rPr>
          <w:sz w:val="28"/>
          <w:szCs w:val="28"/>
          <w:lang w:val="en-GB"/>
        </w:rPr>
        <w:t xml:space="preserve"> It further notes that </w:t>
      </w:r>
      <w:r w:rsidRPr="00E94825">
        <w:rPr>
          <w:b/>
          <w:sz w:val="28"/>
          <w:szCs w:val="28"/>
          <w:lang w:val="en-GB"/>
        </w:rPr>
        <w:t>no translation of the emergency protection order was provided to the author</w:t>
      </w:r>
      <w:r w:rsidRPr="00E94825">
        <w:rPr>
          <w:sz w:val="28"/>
          <w:szCs w:val="28"/>
          <w:lang w:val="en-GB"/>
        </w:rPr>
        <w:t xml:space="preserve">. </w:t>
      </w:r>
    </w:p>
    <w:p w:rsidR="00E04353" w:rsidRPr="00E94825" w:rsidRDefault="00E04353" w:rsidP="001054C5">
      <w:pPr>
        <w:spacing w:line="240" w:lineRule="auto"/>
        <w:rPr>
          <w:sz w:val="28"/>
          <w:szCs w:val="28"/>
          <w:lang w:val="en-GB"/>
        </w:rPr>
      </w:pPr>
      <w:r w:rsidRPr="00E94825">
        <w:rPr>
          <w:sz w:val="28"/>
          <w:szCs w:val="28"/>
          <w:lang w:val="en-GB"/>
        </w:rPr>
        <w:t>In addition to compensation for the victim and her daughter, the Committee recommended Bulgaria</w:t>
      </w:r>
    </w:p>
    <w:p w:rsidR="00E04353" w:rsidRPr="00E94825" w:rsidRDefault="00E04353" w:rsidP="001054C5">
      <w:pPr>
        <w:spacing w:line="240" w:lineRule="auto"/>
        <w:rPr>
          <w:sz w:val="28"/>
          <w:szCs w:val="28"/>
          <w:lang w:val="en-GB"/>
        </w:rPr>
      </w:pPr>
      <w:r w:rsidRPr="00E94825">
        <w:rPr>
          <w:sz w:val="28"/>
          <w:szCs w:val="28"/>
          <w:lang w:val="en-GB"/>
        </w:rPr>
        <w:t>(a)</w:t>
      </w:r>
      <w:r w:rsidRPr="00E94825">
        <w:rPr>
          <w:sz w:val="28"/>
          <w:szCs w:val="28"/>
          <w:lang w:val="en-GB"/>
        </w:rPr>
        <w:tab/>
        <w:t xml:space="preserve">To take measures to ensure that women victims of domestic </w:t>
      </w:r>
      <w:r w:rsidR="00734476" w:rsidRPr="00E94825">
        <w:rPr>
          <w:sz w:val="28"/>
          <w:szCs w:val="28"/>
          <w:lang w:val="en-GB"/>
        </w:rPr>
        <w:t>v</w:t>
      </w:r>
      <w:r w:rsidRPr="00E94825">
        <w:rPr>
          <w:sz w:val="28"/>
          <w:szCs w:val="28"/>
          <w:lang w:val="en-GB"/>
        </w:rPr>
        <w:t xml:space="preserve">iolence, </w:t>
      </w:r>
      <w:r w:rsidR="00734476" w:rsidRPr="00E94825">
        <w:rPr>
          <w:sz w:val="28"/>
          <w:szCs w:val="28"/>
          <w:lang w:val="en-GB"/>
        </w:rPr>
        <w:t>i</w:t>
      </w:r>
      <w:r w:rsidRPr="00E94825">
        <w:rPr>
          <w:sz w:val="28"/>
          <w:szCs w:val="28"/>
          <w:lang w:val="en-GB"/>
        </w:rPr>
        <w:t>n particular migrant women, have effective access to services related to protection against domestic violence and to justice, including interpretation or translation of documents, and that the manner in which domestic courts apply the law is consistent with the State party’s obligations under the Convention;</w:t>
      </w:r>
    </w:p>
    <w:p w:rsidR="005F6B74" w:rsidRPr="00E94825" w:rsidRDefault="005F6B74" w:rsidP="001054C5">
      <w:pPr>
        <w:spacing w:line="240" w:lineRule="auto"/>
        <w:rPr>
          <w:sz w:val="28"/>
          <w:szCs w:val="28"/>
          <w:lang w:val="en-GB"/>
        </w:rPr>
      </w:pPr>
    </w:p>
    <w:p w:rsidR="00734476" w:rsidRPr="00E94825" w:rsidRDefault="00734476" w:rsidP="001054C5">
      <w:pPr>
        <w:spacing w:line="240" w:lineRule="auto"/>
        <w:rPr>
          <w:sz w:val="28"/>
          <w:szCs w:val="28"/>
          <w:lang w:val="en-GB"/>
        </w:rPr>
      </w:pPr>
      <w:r w:rsidRPr="00E94825">
        <w:rPr>
          <w:sz w:val="28"/>
          <w:szCs w:val="28"/>
          <w:lang w:val="en-GB"/>
        </w:rPr>
        <w:t xml:space="preserve">I will </w:t>
      </w:r>
      <w:r w:rsidR="005F6B74" w:rsidRPr="00E94825">
        <w:rPr>
          <w:sz w:val="28"/>
          <w:szCs w:val="28"/>
          <w:lang w:val="en-GB"/>
        </w:rPr>
        <w:t>now quote from the</w:t>
      </w:r>
      <w:r w:rsidRPr="00E94825">
        <w:rPr>
          <w:sz w:val="28"/>
          <w:szCs w:val="28"/>
          <w:lang w:val="en-GB"/>
        </w:rPr>
        <w:t xml:space="preserve"> last case, </w:t>
      </w:r>
      <w:r w:rsidR="0007685E" w:rsidRPr="00E94825">
        <w:rPr>
          <w:sz w:val="28"/>
          <w:szCs w:val="28"/>
          <w:lang w:val="en-GB"/>
        </w:rPr>
        <w:t xml:space="preserve"> </w:t>
      </w:r>
      <w:proofErr w:type="spellStart"/>
      <w:r w:rsidR="0007685E" w:rsidRPr="00E94825">
        <w:rPr>
          <w:sz w:val="28"/>
          <w:szCs w:val="28"/>
          <w:lang w:val="en-GB"/>
        </w:rPr>
        <w:t>Kell</w:t>
      </w:r>
      <w:proofErr w:type="spellEnd"/>
      <w:r w:rsidR="0007685E" w:rsidRPr="00E94825">
        <w:rPr>
          <w:sz w:val="28"/>
          <w:szCs w:val="28"/>
          <w:lang w:val="en-GB"/>
        </w:rPr>
        <w:t xml:space="preserve"> vs. Canada, </w:t>
      </w:r>
      <w:r w:rsidR="0007685E" w:rsidRPr="00E94825">
        <w:rPr>
          <w:rStyle w:val="Strong"/>
          <w:rFonts w:ascii="Georgia" w:hAnsi="Georgia"/>
          <w:sz w:val="28"/>
          <w:szCs w:val="28"/>
          <w:shd w:val="clear" w:color="auto" w:fill="FFFFFF"/>
          <w:lang w:val="en-GB"/>
        </w:rPr>
        <w:t xml:space="preserve">No. 19/2008, UN Doc. CEDAW/C/51/D/19/2008 (26 April 2012), </w:t>
      </w:r>
      <w:r w:rsidR="005F6B74" w:rsidRPr="00E94825">
        <w:rPr>
          <w:rStyle w:val="Strong"/>
          <w:rFonts w:ascii="Georgia" w:hAnsi="Georgia"/>
          <w:sz w:val="28"/>
          <w:szCs w:val="28"/>
          <w:shd w:val="clear" w:color="auto" w:fill="FFFFFF"/>
          <w:lang w:val="en-GB"/>
        </w:rPr>
        <w:t xml:space="preserve">where </w:t>
      </w:r>
      <w:r w:rsidR="0007685E" w:rsidRPr="00E94825">
        <w:rPr>
          <w:sz w:val="28"/>
          <w:szCs w:val="28"/>
          <w:lang w:val="en-GB"/>
        </w:rPr>
        <w:t xml:space="preserve">the Committee recognized that the author, had </w:t>
      </w:r>
      <w:proofErr w:type="spellStart"/>
      <w:r w:rsidR="0007685E" w:rsidRPr="00E94825">
        <w:rPr>
          <w:sz w:val="28"/>
          <w:szCs w:val="28"/>
          <w:lang w:val="en-GB"/>
        </w:rPr>
        <w:t>ben</w:t>
      </w:r>
      <w:proofErr w:type="spellEnd"/>
      <w:r w:rsidR="0007685E" w:rsidRPr="00E94825">
        <w:rPr>
          <w:sz w:val="28"/>
          <w:szCs w:val="28"/>
          <w:lang w:val="en-GB"/>
        </w:rPr>
        <w:t xml:space="preserve"> discriminated against as an aboriginal woman and </w:t>
      </w:r>
      <w:r w:rsidR="00F079D2" w:rsidRPr="00E94825">
        <w:rPr>
          <w:sz w:val="28"/>
          <w:szCs w:val="28"/>
          <w:lang w:val="en-GB"/>
        </w:rPr>
        <w:t xml:space="preserve">as </w:t>
      </w:r>
      <w:r w:rsidR="0007685E" w:rsidRPr="00E94825">
        <w:rPr>
          <w:sz w:val="28"/>
          <w:szCs w:val="28"/>
          <w:lang w:val="en-GB"/>
        </w:rPr>
        <w:t xml:space="preserve">the survivor of domestic violence. </w:t>
      </w:r>
    </w:p>
    <w:p w:rsidR="00734476" w:rsidRPr="00E94825" w:rsidRDefault="00F079D2" w:rsidP="001054C5">
      <w:pPr>
        <w:spacing w:line="240" w:lineRule="auto"/>
        <w:rPr>
          <w:sz w:val="28"/>
          <w:szCs w:val="28"/>
          <w:lang w:val="en-GB"/>
        </w:rPr>
      </w:pPr>
      <w:r w:rsidRPr="00E94825">
        <w:rPr>
          <w:sz w:val="28"/>
          <w:szCs w:val="28"/>
          <w:lang w:val="en-GB"/>
        </w:rPr>
        <w:t>§ 93.</w:t>
      </w:r>
      <w:r w:rsidR="00734476" w:rsidRPr="00E94825">
        <w:rPr>
          <w:sz w:val="28"/>
          <w:szCs w:val="28"/>
          <w:lang w:val="en-GB"/>
        </w:rPr>
        <w:t> </w:t>
      </w:r>
      <w:r w:rsidRPr="00E94825">
        <w:rPr>
          <w:sz w:val="28"/>
          <w:szCs w:val="28"/>
          <w:lang w:val="en-GB"/>
        </w:rPr>
        <w:t xml:space="preserve"> </w:t>
      </w:r>
      <w:r w:rsidR="00734476" w:rsidRPr="00E94825">
        <w:rPr>
          <w:sz w:val="28"/>
          <w:szCs w:val="28"/>
          <w:lang w:val="en-GB"/>
        </w:rPr>
        <w:t>The author noted that “</w:t>
      </w:r>
      <w:r w:rsidRPr="00E94825">
        <w:rPr>
          <w:sz w:val="28"/>
          <w:szCs w:val="28"/>
          <w:lang w:val="en-GB"/>
        </w:rPr>
        <w:t>As an aboriginal person, she experienced racism, and as a woman, she experienced sexism. Both of these aspects of discrimination contributed to a pattern of behaviour that was “at best bullying and at worst abusive”.</w:t>
      </w:r>
      <w:r w:rsidR="00734476" w:rsidRPr="00E94825">
        <w:rPr>
          <w:sz w:val="28"/>
          <w:szCs w:val="28"/>
          <w:lang w:val="en-GB"/>
        </w:rPr>
        <w:t xml:space="preserve"> This is a very good way of illustrating the Cat</w:t>
      </w:r>
      <w:r w:rsidR="00722B65" w:rsidRPr="00E94825">
        <w:rPr>
          <w:sz w:val="28"/>
          <w:szCs w:val="28"/>
          <w:lang w:val="en-GB"/>
        </w:rPr>
        <w:t>c</w:t>
      </w:r>
      <w:r w:rsidR="00734476" w:rsidRPr="00E94825">
        <w:rPr>
          <w:sz w:val="28"/>
          <w:szCs w:val="28"/>
          <w:lang w:val="en-GB"/>
        </w:rPr>
        <w:t>h 22 situation of women discriminated against on more than the ground of sex/gender</w:t>
      </w:r>
      <w:r w:rsidR="00722B65" w:rsidRPr="00E94825">
        <w:rPr>
          <w:sz w:val="28"/>
          <w:szCs w:val="28"/>
          <w:lang w:val="en-GB"/>
        </w:rPr>
        <w:t xml:space="preserve"> where one of the dimensions of the discrimination disappears.</w:t>
      </w:r>
    </w:p>
    <w:p w:rsidR="00A54539" w:rsidRPr="00E94825" w:rsidRDefault="00A54539" w:rsidP="001054C5">
      <w:pPr>
        <w:spacing w:line="240" w:lineRule="auto"/>
        <w:rPr>
          <w:i/>
          <w:sz w:val="28"/>
          <w:szCs w:val="28"/>
          <w:lang w:val="en-GB"/>
        </w:rPr>
      </w:pPr>
      <w:r w:rsidRPr="00E94825">
        <w:rPr>
          <w:i/>
          <w:sz w:val="28"/>
          <w:szCs w:val="28"/>
          <w:lang w:val="en-GB"/>
        </w:rPr>
        <w:t xml:space="preserve"> § 10.2. </w:t>
      </w:r>
      <w:r w:rsidRPr="00E94825">
        <w:rPr>
          <w:rStyle w:val="SingleTxtChar"/>
          <w:i/>
          <w:sz w:val="28"/>
          <w:szCs w:val="28"/>
        </w:rPr>
        <w:t xml:space="preserve">The </w:t>
      </w:r>
      <w:r w:rsidRPr="00E94825">
        <w:rPr>
          <w:bCs/>
          <w:i/>
          <w:w w:val="103"/>
          <w:kern w:val="14"/>
          <w:sz w:val="28"/>
          <w:szCs w:val="28"/>
          <w:lang w:val="en-GB"/>
        </w:rPr>
        <w:t xml:space="preserve">Committee </w:t>
      </w:r>
      <w:r w:rsidR="00BC6354" w:rsidRPr="00E94825">
        <w:rPr>
          <w:bCs/>
          <w:i/>
          <w:w w:val="103"/>
          <w:kern w:val="14"/>
          <w:sz w:val="28"/>
          <w:szCs w:val="28"/>
          <w:lang w:val="en-GB"/>
        </w:rPr>
        <w:t xml:space="preserve">again referred to </w:t>
      </w:r>
      <w:proofErr w:type="spellStart"/>
      <w:proofErr w:type="gramStart"/>
      <w:r w:rsidR="00BC6354" w:rsidRPr="00E94825">
        <w:rPr>
          <w:bCs/>
          <w:i/>
          <w:w w:val="103"/>
          <w:kern w:val="14"/>
          <w:sz w:val="28"/>
          <w:szCs w:val="28"/>
          <w:lang w:val="en-GB"/>
        </w:rPr>
        <w:t>intersectionality</w:t>
      </w:r>
      <w:proofErr w:type="spellEnd"/>
      <w:r w:rsidR="00BC6354" w:rsidRPr="00E94825">
        <w:rPr>
          <w:bCs/>
          <w:i/>
          <w:w w:val="103"/>
          <w:kern w:val="14"/>
          <w:sz w:val="28"/>
          <w:szCs w:val="28"/>
          <w:lang w:val="en-GB"/>
        </w:rPr>
        <w:t xml:space="preserve"> </w:t>
      </w:r>
      <w:r w:rsidRPr="00E94825">
        <w:rPr>
          <w:bCs/>
          <w:i/>
          <w:w w:val="103"/>
          <w:kern w:val="14"/>
          <w:sz w:val="28"/>
          <w:szCs w:val="28"/>
          <w:lang w:val="en-GB" w:eastAsia="ja-JP"/>
        </w:rPr>
        <w:t xml:space="preserve"> </w:t>
      </w:r>
      <w:r w:rsidR="00BC6354" w:rsidRPr="00E94825">
        <w:rPr>
          <w:bCs/>
          <w:i/>
          <w:w w:val="103"/>
          <w:kern w:val="14"/>
          <w:sz w:val="28"/>
          <w:szCs w:val="28"/>
          <w:lang w:val="en-GB" w:eastAsia="ja-JP"/>
        </w:rPr>
        <w:t>and</w:t>
      </w:r>
      <w:proofErr w:type="gramEnd"/>
      <w:r w:rsidR="00BC6354" w:rsidRPr="00E94825">
        <w:rPr>
          <w:bCs/>
          <w:i/>
          <w:w w:val="103"/>
          <w:kern w:val="14"/>
          <w:sz w:val="28"/>
          <w:szCs w:val="28"/>
          <w:lang w:val="en-GB" w:eastAsia="ja-JP"/>
        </w:rPr>
        <w:t xml:space="preserve"> reminded that</w:t>
      </w:r>
      <w:r w:rsidRPr="00E94825">
        <w:rPr>
          <w:bCs/>
          <w:i/>
          <w:w w:val="103"/>
          <w:kern w:val="14"/>
          <w:sz w:val="28"/>
          <w:szCs w:val="28"/>
          <w:lang w:val="en-GB"/>
        </w:rPr>
        <w:t xml:space="preserve"> </w:t>
      </w:r>
      <w:r w:rsidR="00BC6354" w:rsidRPr="00E94825">
        <w:rPr>
          <w:bCs/>
          <w:i/>
          <w:w w:val="103"/>
          <w:kern w:val="14"/>
          <w:sz w:val="28"/>
          <w:szCs w:val="28"/>
          <w:lang w:val="en-GB"/>
        </w:rPr>
        <w:t xml:space="preserve"> “</w:t>
      </w:r>
      <w:r w:rsidRPr="00E94825">
        <w:rPr>
          <w:bCs/>
          <w:i/>
          <w:w w:val="103"/>
          <w:kern w:val="14"/>
          <w:sz w:val="28"/>
          <w:szCs w:val="28"/>
          <w:lang w:val="en-GB"/>
        </w:rPr>
        <w:t xml:space="preserve">The discrimination </w:t>
      </w:r>
      <w:r w:rsidRPr="00E94825">
        <w:rPr>
          <w:rFonts w:hint="eastAsia"/>
          <w:bCs/>
          <w:i/>
          <w:w w:val="103"/>
          <w:kern w:val="14"/>
          <w:sz w:val="28"/>
          <w:szCs w:val="28"/>
          <w:lang w:val="en-GB" w:eastAsia="ja-JP"/>
        </w:rPr>
        <w:t>of</w:t>
      </w:r>
      <w:r w:rsidRPr="00E94825">
        <w:rPr>
          <w:bCs/>
          <w:i/>
          <w:w w:val="103"/>
          <w:kern w:val="14"/>
          <w:sz w:val="28"/>
          <w:szCs w:val="28"/>
          <w:lang w:val="en-GB"/>
        </w:rPr>
        <w:t xml:space="preserve"> women based on sex and gender is inextricably linked with other factors that affect women, such as race, ethnicity, religion or belief, health, status, age, class, caste, and sexual orientation and gender identity. </w:t>
      </w:r>
      <w:r w:rsidRPr="001054C5">
        <w:rPr>
          <w:bCs/>
          <w:i/>
          <w:w w:val="103"/>
          <w:kern w:val="14"/>
          <w:sz w:val="28"/>
          <w:szCs w:val="28"/>
          <w:lang w:val="en-GB"/>
        </w:rPr>
        <w:t>States parties must legally recognize and prohibit such intersecting forms of discrimination and their compounded negative impact on the women concerned (</w:t>
      </w:r>
      <w:proofErr w:type="spellStart"/>
      <w:r w:rsidRPr="001054C5">
        <w:rPr>
          <w:bCs/>
          <w:i/>
          <w:w w:val="103"/>
          <w:kern w:val="14"/>
          <w:sz w:val="28"/>
          <w:szCs w:val="28"/>
          <w:lang w:val="en-GB"/>
        </w:rPr>
        <w:t>para</w:t>
      </w:r>
      <w:proofErr w:type="spellEnd"/>
      <w:r w:rsidRPr="001054C5">
        <w:rPr>
          <w:bCs/>
          <w:i/>
          <w:w w:val="103"/>
          <w:kern w:val="14"/>
          <w:sz w:val="28"/>
          <w:szCs w:val="28"/>
          <w:lang w:val="en-GB"/>
        </w:rPr>
        <w:t xml:space="preserve">. </w:t>
      </w:r>
      <w:r w:rsidRPr="00E94825">
        <w:rPr>
          <w:bCs/>
          <w:i/>
          <w:w w:val="103"/>
          <w:kern w:val="14"/>
          <w:sz w:val="28"/>
          <w:szCs w:val="28"/>
        </w:rPr>
        <w:t xml:space="preserve">18). </w:t>
      </w:r>
      <w:r w:rsidRPr="001054C5">
        <w:rPr>
          <w:bCs/>
          <w:i/>
          <w:w w:val="103"/>
          <w:kern w:val="14"/>
          <w:sz w:val="28"/>
          <w:szCs w:val="28"/>
          <w:lang w:val="en-GB"/>
        </w:rPr>
        <w:t xml:space="preserve">Accordingly, the Committee finds that an act of intersectional discrimination has taken place against the author.” </w:t>
      </w:r>
    </w:p>
    <w:p w:rsidR="0007685E" w:rsidRPr="00E94825" w:rsidRDefault="00722B65" w:rsidP="001054C5">
      <w:pPr>
        <w:spacing w:line="240" w:lineRule="auto"/>
        <w:rPr>
          <w:sz w:val="28"/>
          <w:szCs w:val="28"/>
          <w:lang w:val="en-GB"/>
        </w:rPr>
      </w:pPr>
      <w:r w:rsidRPr="00E94825">
        <w:rPr>
          <w:sz w:val="28"/>
          <w:szCs w:val="28"/>
          <w:lang w:val="en-GB"/>
        </w:rPr>
        <w:lastRenderedPageBreak/>
        <w:t>The last instrument is</w:t>
      </w:r>
    </w:p>
    <w:p w:rsidR="003449BE" w:rsidRPr="00E94825" w:rsidRDefault="003449BE" w:rsidP="001054C5">
      <w:pPr>
        <w:pStyle w:val="ListParagraph"/>
        <w:numPr>
          <w:ilvl w:val="0"/>
          <w:numId w:val="2"/>
        </w:numPr>
        <w:spacing w:line="240" w:lineRule="auto"/>
        <w:rPr>
          <w:sz w:val="28"/>
          <w:szCs w:val="28"/>
          <w:lang w:val="en-GB"/>
        </w:rPr>
      </w:pPr>
      <w:r w:rsidRPr="00E94825">
        <w:rPr>
          <w:sz w:val="28"/>
          <w:szCs w:val="28"/>
          <w:lang w:val="en-GB"/>
        </w:rPr>
        <w:t>Statements</w:t>
      </w:r>
      <w:r w:rsidR="00722B65" w:rsidRPr="00E94825">
        <w:rPr>
          <w:sz w:val="28"/>
          <w:szCs w:val="28"/>
          <w:lang w:val="en-GB"/>
        </w:rPr>
        <w:t>, art. 21</w:t>
      </w:r>
    </w:p>
    <w:p w:rsidR="003449BE" w:rsidRPr="00E94825" w:rsidRDefault="003449BE" w:rsidP="001054C5">
      <w:pPr>
        <w:spacing w:after="0" w:line="240" w:lineRule="auto"/>
        <w:rPr>
          <w:sz w:val="28"/>
          <w:szCs w:val="28"/>
          <w:lang w:val="en-GB"/>
        </w:rPr>
      </w:pPr>
      <w:r w:rsidRPr="00E94825">
        <w:rPr>
          <w:sz w:val="28"/>
          <w:szCs w:val="28"/>
          <w:lang w:val="en-GB"/>
        </w:rPr>
        <w:t xml:space="preserve">The Committee took the occasion of the </w:t>
      </w:r>
      <w:r w:rsidR="00696724" w:rsidRPr="00E94825">
        <w:rPr>
          <w:sz w:val="28"/>
          <w:szCs w:val="28"/>
          <w:lang w:val="en-GB"/>
        </w:rPr>
        <w:t xml:space="preserve">Durban Review Conference, </w:t>
      </w:r>
      <w:r w:rsidRPr="00E94825">
        <w:rPr>
          <w:sz w:val="28"/>
          <w:szCs w:val="28"/>
          <w:lang w:val="en-GB"/>
        </w:rPr>
        <w:t>20-24 April 2009, Geneva</w:t>
      </w:r>
      <w:r w:rsidR="00696724" w:rsidRPr="00E94825">
        <w:rPr>
          <w:sz w:val="28"/>
          <w:szCs w:val="28"/>
          <w:lang w:val="en-GB"/>
        </w:rPr>
        <w:t xml:space="preserve">, </w:t>
      </w:r>
      <w:proofErr w:type="gramStart"/>
      <w:r w:rsidR="00696724" w:rsidRPr="00E94825">
        <w:rPr>
          <w:sz w:val="28"/>
          <w:szCs w:val="28"/>
          <w:lang w:val="en-GB"/>
        </w:rPr>
        <w:t xml:space="preserve">to </w:t>
      </w:r>
      <w:r w:rsidRPr="00E94825">
        <w:rPr>
          <w:sz w:val="28"/>
          <w:szCs w:val="28"/>
          <w:lang w:val="en-GB"/>
        </w:rPr>
        <w:t xml:space="preserve"> </w:t>
      </w:r>
      <w:r w:rsidR="00722B65" w:rsidRPr="00E94825">
        <w:rPr>
          <w:sz w:val="28"/>
          <w:szCs w:val="28"/>
          <w:lang w:val="en-GB"/>
        </w:rPr>
        <w:t>i</w:t>
      </w:r>
      <w:r w:rsidR="00696724" w:rsidRPr="00E94825">
        <w:rPr>
          <w:sz w:val="28"/>
          <w:szCs w:val="28"/>
          <w:lang w:val="en-GB"/>
        </w:rPr>
        <w:t>ssue</w:t>
      </w:r>
      <w:proofErr w:type="gramEnd"/>
      <w:r w:rsidR="00696724" w:rsidRPr="00E94825">
        <w:rPr>
          <w:sz w:val="28"/>
          <w:szCs w:val="28"/>
          <w:lang w:val="en-GB"/>
        </w:rPr>
        <w:t xml:space="preserve"> a short and clear </w:t>
      </w:r>
      <w:r w:rsidRPr="00E94825">
        <w:rPr>
          <w:sz w:val="28"/>
          <w:szCs w:val="28"/>
          <w:lang w:val="en-GB"/>
        </w:rPr>
        <w:t xml:space="preserve">Statement by </w:t>
      </w:r>
      <w:r w:rsidR="00696724" w:rsidRPr="00E94825">
        <w:rPr>
          <w:sz w:val="28"/>
          <w:szCs w:val="28"/>
          <w:lang w:val="en-GB"/>
        </w:rPr>
        <w:t>its Chair, on the multiple forms of discrimination that some women face owing to their colour national origin, etc.</w:t>
      </w:r>
      <w:r w:rsidR="00E94825" w:rsidRPr="00E94825">
        <w:rPr>
          <w:sz w:val="28"/>
          <w:szCs w:val="28"/>
          <w:lang w:val="en-GB"/>
        </w:rPr>
        <w:t xml:space="preserve"> And in some other statements it has also addressed their situation.</w:t>
      </w:r>
    </w:p>
    <w:p w:rsidR="00E94825" w:rsidRPr="00E94825" w:rsidRDefault="00E94825" w:rsidP="001054C5">
      <w:pPr>
        <w:spacing w:after="0" w:line="240" w:lineRule="auto"/>
        <w:rPr>
          <w:sz w:val="28"/>
          <w:szCs w:val="28"/>
          <w:lang w:val="en-GB"/>
        </w:rPr>
      </w:pPr>
    </w:p>
    <w:p w:rsidR="00722B65" w:rsidRPr="00E94825" w:rsidRDefault="00722B65" w:rsidP="001054C5">
      <w:pPr>
        <w:spacing w:after="0" w:line="240" w:lineRule="auto"/>
        <w:rPr>
          <w:sz w:val="28"/>
          <w:szCs w:val="28"/>
          <w:lang w:val="en-GB"/>
        </w:rPr>
      </w:pPr>
    </w:p>
    <w:p w:rsidR="00722B65" w:rsidRPr="00E94825" w:rsidRDefault="00722B65" w:rsidP="001054C5">
      <w:pPr>
        <w:spacing w:after="0" w:line="240" w:lineRule="auto"/>
        <w:rPr>
          <w:b/>
          <w:sz w:val="28"/>
          <w:szCs w:val="28"/>
          <w:lang w:val="en-GB"/>
        </w:rPr>
      </w:pPr>
      <w:r w:rsidRPr="00E94825">
        <w:rPr>
          <w:b/>
          <w:sz w:val="28"/>
          <w:szCs w:val="28"/>
          <w:lang w:val="en-GB"/>
        </w:rPr>
        <w:t>Let me come to my conclusion.</w:t>
      </w:r>
    </w:p>
    <w:p w:rsidR="00722B65" w:rsidRPr="00E94825" w:rsidRDefault="00722B65" w:rsidP="001054C5">
      <w:pPr>
        <w:spacing w:after="0" w:line="240" w:lineRule="auto"/>
        <w:rPr>
          <w:sz w:val="28"/>
          <w:szCs w:val="28"/>
          <w:lang w:val="en-GB"/>
        </w:rPr>
      </w:pPr>
    </w:p>
    <w:p w:rsidR="007326F5" w:rsidRPr="00E94825" w:rsidRDefault="007326F5" w:rsidP="001054C5">
      <w:pPr>
        <w:spacing w:line="240" w:lineRule="auto"/>
        <w:rPr>
          <w:b/>
          <w:sz w:val="28"/>
          <w:szCs w:val="28"/>
          <w:lang w:val="en-GB"/>
        </w:rPr>
      </w:pPr>
      <w:r w:rsidRPr="00E94825">
        <w:rPr>
          <w:sz w:val="28"/>
          <w:szCs w:val="28"/>
          <w:lang w:val="en-GB"/>
        </w:rPr>
        <w:t xml:space="preserve">The Committee seldom </w:t>
      </w:r>
      <w:r w:rsidR="00722B65" w:rsidRPr="00E94825">
        <w:rPr>
          <w:sz w:val="28"/>
          <w:szCs w:val="28"/>
          <w:lang w:val="en-GB"/>
        </w:rPr>
        <w:t>expli</w:t>
      </w:r>
      <w:r w:rsidR="00E94825" w:rsidRPr="00E94825">
        <w:rPr>
          <w:sz w:val="28"/>
          <w:szCs w:val="28"/>
          <w:lang w:val="en-GB"/>
        </w:rPr>
        <w:t>cit</w:t>
      </w:r>
      <w:r w:rsidR="00722B65" w:rsidRPr="00E94825">
        <w:rPr>
          <w:sz w:val="28"/>
          <w:szCs w:val="28"/>
          <w:lang w:val="en-GB"/>
        </w:rPr>
        <w:t xml:space="preserve">ly refers to the CERD Convention </w:t>
      </w:r>
      <w:r w:rsidRPr="00E94825">
        <w:rPr>
          <w:sz w:val="28"/>
          <w:szCs w:val="28"/>
          <w:lang w:val="en-GB"/>
        </w:rPr>
        <w:t>or</w:t>
      </w:r>
      <w:r w:rsidR="00722B65" w:rsidRPr="00E94825">
        <w:rPr>
          <w:sz w:val="28"/>
          <w:szCs w:val="28"/>
          <w:lang w:val="en-GB"/>
        </w:rPr>
        <w:t xml:space="preserve"> to</w:t>
      </w:r>
      <w:r w:rsidRPr="00E94825">
        <w:rPr>
          <w:sz w:val="28"/>
          <w:szCs w:val="28"/>
          <w:lang w:val="en-GB"/>
        </w:rPr>
        <w:t xml:space="preserve"> </w:t>
      </w:r>
      <w:r w:rsidR="00E94825" w:rsidRPr="00E94825">
        <w:rPr>
          <w:sz w:val="28"/>
          <w:szCs w:val="28"/>
          <w:lang w:val="en-GB"/>
        </w:rPr>
        <w:t xml:space="preserve">the </w:t>
      </w:r>
      <w:r w:rsidRPr="00E94825">
        <w:rPr>
          <w:sz w:val="28"/>
          <w:szCs w:val="28"/>
          <w:lang w:val="en-GB"/>
        </w:rPr>
        <w:t xml:space="preserve">General Comment </w:t>
      </w:r>
      <w:r w:rsidR="00E94825" w:rsidRPr="00E94825">
        <w:rPr>
          <w:sz w:val="28"/>
          <w:szCs w:val="28"/>
          <w:lang w:val="en-GB"/>
        </w:rPr>
        <w:t>25/2000 on gender of the CERD Committee</w:t>
      </w:r>
      <w:r w:rsidRPr="00E94825">
        <w:rPr>
          <w:sz w:val="28"/>
          <w:szCs w:val="28"/>
          <w:lang w:val="en-GB"/>
        </w:rPr>
        <w:t xml:space="preserve">, but it is constantly preoccupied by the compounded discrimination that women suffer on the basis of their </w:t>
      </w:r>
      <w:r w:rsidRPr="00E94825">
        <w:rPr>
          <w:b/>
          <w:sz w:val="28"/>
          <w:szCs w:val="28"/>
          <w:lang w:val="en-GB"/>
        </w:rPr>
        <w:t xml:space="preserve">gender </w:t>
      </w:r>
      <w:r w:rsidR="00E94825" w:rsidRPr="00E94825">
        <w:rPr>
          <w:b/>
          <w:sz w:val="28"/>
          <w:szCs w:val="28"/>
          <w:lang w:val="en-GB"/>
        </w:rPr>
        <w:t>AND</w:t>
      </w:r>
      <w:r w:rsidRPr="00E94825">
        <w:rPr>
          <w:b/>
          <w:sz w:val="28"/>
          <w:szCs w:val="28"/>
          <w:lang w:val="en-GB"/>
        </w:rPr>
        <w:t xml:space="preserve"> their belonging to another category</w:t>
      </w:r>
      <w:r w:rsidRPr="00E94825">
        <w:rPr>
          <w:sz w:val="28"/>
          <w:szCs w:val="28"/>
          <w:lang w:val="en-GB"/>
        </w:rPr>
        <w:t xml:space="preserve"> that is also discriminated upon, such as </w:t>
      </w:r>
      <w:r w:rsidR="001524E4" w:rsidRPr="00E94825">
        <w:rPr>
          <w:sz w:val="28"/>
          <w:szCs w:val="28"/>
          <w:lang w:val="en-GB"/>
        </w:rPr>
        <w:t xml:space="preserve">race, ethnicity, migrant status, </w:t>
      </w:r>
      <w:proofErr w:type="spellStart"/>
      <w:r w:rsidR="001524E4" w:rsidRPr="00E94825">
        <w:rPr>
          <w:sz w:val="28"/>
          <w:szCs w:val="28"/>
          <w:lang w:val="en-GB"/>
        </w:rPr>
        <w:t>etc</w:t>
      </w:r>
      <w:proofErr w:type="spellEnd"/>
      <w:r w:rsidRPr="00E94825">
        <w:rPr>
          <w:b/>
          <w:sz w:val="28"/>
          <w:szCs w:val="28"/>
          <w:lang w:val="en-GB"/>
        </w:rPr>
        <w:t xml:space="preserve">, </w:t>
      </w:r>
    </w:p>
    <w:p w:rsidR="00877C22" w:rsidRDefault="00BC6354" w:rsidP="001054C5">
      <w:pPr>
        <w:spacing w:line="240" w:lineRule="auto"/>
        <w:rPr>
          <w:sz w:val="28"/>
          <w:szCs w:val="28"/>
          <w:lang w:val="en-GB"/>
        </w:rPr>
      </w:pPr>
      <w:r w:rsidRPr="00E94825">
        <w:rPr>
          <w:sz w:val="28"/>
          <w:szCs w:val="28"/>
          <w:lang w:val="en-GB"/>
        </w:rPr>
        <w:t>The work of CERD/</w:t>
      </w:r>
      <w:proofErr w:type="gramStart"/>
      <w:r w:rsidRPr="00E94825">
        <w:rPr>
          <w:sz w:val="28"/>
          <w:szCs w:val="28"/>
          <w:lang w:val="en-GB"/>
        </w:rPr>
        <w:t>CEDAW ;</w:t>
      </w:r>
      <w:proofErr w:type="gramEnd"/>
      <w:r w:rsidRPr="00E94825">
        <w:rPr>
          <w:sz w:val="28"/>
          <w:szCs w:val="28"/>
          <w:lang w:val="en-GB"/>
        </w:rPr>
        <w:t xml:space="preserve"> </w:t>
      </w:r>
      <w:r w:rsidR="00877C22">
        <w:rPr>
          <w:sz w:val="28"/>
          <w:szCs w:val="28"/>
          <w:lang w:val="en-GB"/>
        </w:rPr>
        <w:t>both Committees deal with race and sex/gender, that are deeply linked. Human rights are universal, indivisible and interdependent</w:t>
      </w:r>
      <w:r w:rsidR="004D07F6">
        <w:rPr>
          <w:sz w:val="28"/>
          <w:szCs w:val="28"/>
          <w:lang w:val="en-GB"/>
        </w:rPr>
        <w:t xml:space="preserve"> and are formalized in different treatises, monitored by different treaty bodies.</w:t>
      </w:r>
    </w:p>
    <w:p w:rsidR="00BC6354" w:rsidRPr="00E94825" w:rsidRDefault="00722B65" w:rsidP="001054C5">
      <w:pPr>
        <w:spacing w:line="240" w:lineRule="auto"/>
        <w:rPr>
          <w:sz w:val="28"/>
          <w:szCs w:val="28"/>
          <w:lang w:val="en-GB"/>
        </w:rPr>
      </w:pPr>
      <w:proofErr w:type="spellStart"/>
      <w:r w:rsidRPr="00E94825">
        <w:rPr>
          <w:sz w:val="28"/>
          <w:szCs w:val="28"/>
          <w:lang w:val="en-GB"/>
        </w:rPr>
        <w:t>Intersectionality</w:t>
      </w:r>
      <w:proofErr w:type="spellEnd"/>
      <w:r w:rsidRPr="00E94825">
        <w:rPr>
          <w:sz w:val="28"/>
          <w:szCs w:val="28"/>
          <w:lang w:val="en-GB"/>
        </w:rPr>
        <w:t xml:space="preserve"> i</w:t>
      </w:r>
      <w:r w:rsidR="00BC6354" w:rsidRPr="00E94825">
        <w:rPr>
          <w:sz w:val="28"/>
          <w:szCs w:val="28"/>
          <w:lang w:val="en-GB"/>
        </w:rPr>
        <w:t>s the way to address t</w:t>
      </w:r>
      <w:r w:rsidR="004D07F6">
        <w:rPr>
          <w:sz w:val="28"/>
          <w:szCs w:val="28"/>
          <w:lang w:val="en-GB"/>
        </w:rPr>
        <w:t>he compounded discrimination people suffer</w:t>
      </w:r>
      <w:proofErr w:type="gramStart"/>
      <w:r w:rsidR="004D07F6">
        <w:rPr>
          <w:sz w:val="28"/>
          <w:szCs w:val="28"/>
          <w:lang w:val="en-GB"/>
        </w:rPr>
        <w:t xml:space="preserve">, </w:t>
      </w:r>
      <w:r w:rsidR="00BC6354" w:rsidRPr="00E94825">
        <w:rPr>
          <w:sz w:val="28"/>
          <w:szCs w:val="28"/>
          <w:lang w:val="en-GB"/>
        </w:rPr>
        <w:t xml:space="preserve"> based</w:t>
      </w:r>
      <w:proofErr w:type="gramEnd"/>
      <w:r w:rsidR="00BC6354" w:rsidRPr="00E94825">
        <w:rPr>
          <w:sz w:val="28"/>
          <w:szCs w:val="28"/>
          <w:lang w:val="en-GB"/>
        </w:rPr>
        <w:t xml:space="preserve"> on </w:t>
      </w:r>
      <w:r w:rsidR="00E04924">
        <w:rPr>
          <w:sz w:val="28"/>
          <w:szCs w:val="28"/>
          <w:lang w:val="en-GB"/>
        </w:rPr>
        <w:t>various grounds, such as race, sex, disability, socio</w:t>
      </w:r>
      <w:r w:rsidR="004D07F6">
        <w:rPr>
          <w:sz w:val="28"/>
          <w:szCs w:val="28"/>
          <w:lang w:val="en-GB"/>
        </w:rPr>
        <w:t xml:space="preserve"> economic status, </w:t>
      </w:r>
      <w:r w:rsidR="00E04924">
        <w:rPr>
          <w:sz w:val="28"/>
          <w:szCs w:val="28"/>
          <w:lang w:val="en-GB"/>
        </w:rPr>
        <w:t xml:space="preserve">religion, etc. </w:t>
      </w:r>
      <w:r w:rsidR="004D07F6">
        <w:rPr>
          <w:sz w:val="28"/>
          <w:szCs w:val="28"/>
          <w:lang w:val="en-GB"/>
        </w:rPr>
        <w:t xml:space="preserve"> </w:t>
      </w:r>
      <w:proofErr w:type="gramStart"/>
      <w:r w:rsidR="00877C22">
        <w:rPr>
          <w:sz w:val="28"/>
          <w:szCs w:val="28"/>
          <w:lang w:val="en-GB"/>
        </w:rPr>
        <w:t>and</w:t>
      </w:r>
      <w:proofErr w:type="gramEnd"/>
      <w:r w:rsidR="00877C22">
        <w:rPr>
          <w:sz w:val="28"/>
          <w:szCs w:val="28"/>
          <w:lang w:val="en-GB"/>
        </w:rPr>
        <w:t xml:space="preserve"> to overcome the obstacles of having their rights dealt with </w:t>
      </w:r>
      <w:r w:rsidR="00E04924">
        <w:rPr>
          <w:sz w:val="28"/>
          <w:szCs w:val="28"/>
          <w:lang w:val="en-GB"/>
        </w:rPr>
        <w:t>i</w:t>
      </w:r>
      <w:r w:rsidR="004D07F6">
        <w:rPr>
          <w:sz w:val="28"/>
          <w:szCs w:val="28"/>
          <w:lang w:val="en-GB"/>
        </w:rPr>
        <w:t xml:space="preserve">n different instruments.  </w:t>
      </w:r>
      <w:r w:rsidR="00877C22">
        <w:rPr>
          <w:sz w:val="28"/>
          <w:szCs w:val="28"/>
          <w:lang w:val="en-GB"/>
        </w:rPr>
        <w:t xml:space="preserve">The treaty bodies have all recognized this and </w:t>
      </w:r>
      <w:r w:rsidR="004D07F6">
        <w:rPr>
          <w:sz w:val="28"/>
          <w:szCs w:val="28"/>
          <w:lang w:val="en-GB"/>
        </w:rPr>
        <w:t xml:space="preserve">use the </w:t>
      </w:r>
      <w:proofErr w:type="spellStart"/>
      <w:r w:rsidR="004D07F6">
        <w:rPr>
          <w:sz w:val="28"/>
          <w:szCs w:val="28"/>
          <w:lang w:val="en-GB"/>
        </w:rPr>
        <w:t>intersectionality</w:t>
      </w:r>
      <w:proofErr w:type="spellEnd"/>
      <w:r w:rsidR="004D07F6">
        <w:rPr>
          <w:sz w:val="28"/>
          <w:szCs w:val="28"/>
          <w:lang w:val="en-GB"/>
        </w:rPr>
        <w:t xml:space="preserve"> analysis in their work. In view of the pervasive nature of discrimination based on sex and gender, the inclusion of sex</w:t>
      </w:r>
      <w:r w:rsidR="00E04924">
        <w:rPr>
          <w:sz w:val="28"/>
          <w:szCs w:val="28"/>
          <w:lang w:val="en-GB"/>
        </w:rPr>
        <w:t xml:space="preserve"> and gender in the analysis of all t</w:t>
      </w:r>
      <w:r w:rsidR="004D07F6">
        <w:rPr>
          <w:sz w:val="28"/>
          <w:szCs w:val="28"/>
          <w:lang w:val="en-GB"/>
        </w:rPr>
        <w:t xml:space="preserve">he other forms of discrimination is necessary. </w:t>
      </w:r>
    </w:p>
    <w:p w:rsidR="00BC6354" w:rsidRPr="00E94825" w:rsidRDefault="00BC6354" w:rsidP="001054C5">
      <w:pPr>
        <w:spacing w:line="240" w:lineRule="auto"/>
        <w:rPr>
          <w:sz w:val="28"/>
          <w:szCs w:val="28"/>
          <w:lang w:val="en-GB"/>
        </w:rPr>
      </w:pPr>
      <w:r w:rsidRPr="00E94825">
        <w:rPr>
          <w:sz w:val="28"/>
          <w:szCs w:val="28"/>
          <w:lang w:val="en-GB"/>
        </w:rPr>
        <w:t>Under-inclusion/over-inclusion</w:t>
      </w:r>
    </w:p>
    <w:sectPr w:rsidR="00BC6354" w:rsidRPr="00E9482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632" w:rsidRDefault="00596632" w:rsidP="00794659">
      <w:pPr>
        <w:spacing w:after="0" w:line="240" w:lineRule="auto"/>
      </w:pPr>
      <w:r>
        <w:separator/>
      </w:r>
    </w:p>
  </w:endnote>
  <w:endnote w:type="continuationSeparator" w:id="0">
    <w:p w:rsidR="00596632" w:rsidRDefault="00596632" w:rsidP="00794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632" w:rsidRDefault="00596632" w:rsidP="00794659">
      <w:pPr>
        <w:spacing w:after="0" w:line="240" w:lineRule="auto"/>
      </w:pPr>
      <w:r>
        <w:separator/>
      </w:r>
    </w:p>
  </w:footnote>
  <w:footnote w:type="continuationSeparator" w:id="0">
    <w:p w:rsidR="00596632" w:rsidRDefault="00596632" w:rsidP="00794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655059"/>
      <w:docPartObj>
        <w:docPartGallery w:val="Page Numbers (Top of Page)"/>
        <w:docPartUnique/>
      </w:docPartObj>
    </w:sdtPr>
    <w:sdtEndPr/>
    <w:sdtContent>
      <w:p w:rsidR="00BC6354" w:rsidRDefault="00BC6354">
        <w:pPr>
          <w:pStyle w:val="Header"/>
          <w:jc w:val="right"/>
        </w:pPr>
        <w:r>
          <w:fldChar w:fldCharType="begin"/>
        </w:r>
        <w:r>
          <w:instrText>PAGE   \* MERGEFORMAT</w:instrText>
        </w:r>
        <w:r>
          <w:fldChar w:fldCharType="separate"/>
        </w:r>
        <w:r w:rsidR="001054C5" w:rsidRPr="001054C5">
          <w:rPr>
            <w:noProof/>
            <w:lang w:val="fr-FR"/>
          </w:rPr>
          <w:t>6</w:t>
        </w:r>
        <w:r>
          <w:fldChar w:fldCharType="end"/>
        </w:r>
      </w:p>
    </w:sdtContent>
  </w:sdt>
  <w:p w:rsidR="00BC6354" w:rsidRDefault="00BC6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31B8A"/>
    <w:multiLevelType w:val="hybridMultilevel"/>
    <w:tmpl w:val="0B8A004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6B8764DB"/>
    <w:multiLevelType w:val="hybridMultilevel"/>
    <w:tmpl w:val="520AC11C"/>
    <w:lvl w:ilvl="0" w:tplc="DFA69BE4">
      <w:start w:val="1"/>
      <w:numFmt w:val="upperLetter"/>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E2"/>
    <w:rsid w:val="00002E2D"/>
    <w:rsid w:val="00031927"/>
    <w:rsid w:val="000364F0"/>
    <w:rsid w:val="000444D2"/>
    <w:rsid w:val="000477B4"/>
    <w:rsid w:val="00047DA2"/>
    <w:rsid w:val="000559F3"/>
    <w:rsid w:val="00055EF3"/>
    <w:rsid w:val="000650FC"/>
    <w:rsid w:val="000766EB"/>
    <w:rsid w:val="0007685E"/>
    <w:rsid w:val="00080ACE"/>
    <w:rsid w:val="000A18C7"/>
    <w:rsid w:val="000A271F"/>
    <w:rsid w:val="000A320C"/>
    <w:rsid w:val="000A3693"/>
    <w:rsid w:val="000A43B3"/>
    <w:rsid w:val="000B3E43"/>
    <w:rsid w:val="000B5A7A"/>
    <w:rsid w:val="000D5501"/>
    <w:rsid w:val="000D5708"/>
    <w:rsid w:val="000F4686"/>
    <w:rsid w:val="000F56A8"/>
    <w:rsid w:val="000F5D91"/>
    <w:rsid w:val="00100295"/>
    <w:rsid w:val="001009E6"/>
    <w:rsid w:val="001054C5"/>
    <w:rsid w:val="00107139"/>
    <w:rsid w:val="00121AC8"/>
    <w:rsid w:val="0012698E"/>
    <w:rsid w:val="0015096A"/>
    <w:rsid w:val="001524E4"/>
    <w:rsid w:val="00162A4C"/>
    <w:rsid w:val="001647EF"/>
    <w:rsid w:val="00166526"/>
    <w:rsid w:val="00166C33"/>
    <w:rsid w:val="0018538C"/>
    <w:rsid w:val="0018684E"/>
    <w:rsid w:val="001B0F83"/>
    <w:rsid w:val="001B223E"/>
    <w:rsid w:val="001C3347"/>
    <w:rsid w:val="001E5E8E"/>
    <w:rsid w:val="001F0675"/>
    <w:rsid w:val="0021173B"/>
    <w:rsid w:val="00247919"/>
    <w:rsid w:val="00253A20"/>
    <w:rsid w:val="00260BCD"/>
    <w:rsid w:val="002761B9"/>
    <w:rsid w:val="0027709A"/>
    <w:rsid w:val="00290C00"/>
    <w:rsid w:val="002968C1"/>
    <w:rsid w:val="002A054E"/>
    <w:rsid w:val="002A5D52"/>
    <w:rsid w:val="002C5CFF"/>
    <w:rsid w:val="00314073"/>
    <w:rsid w:val="003166C1"/>
    <w:rsid w:val="00320197"/>
    <w:rsid w:val="00321843"/>
    <w:rsid w:val="00323B88"/>
    <w:rsid w:val="003269DF"/>
    <w:rsid w:val="003449BE"/>
    <w:rsid w:val="00345460"/>
    <w:rsid w:val="00362B3E"/>
    <w:rsid w:val="003717A5"/>
    <w:rsid w:val="00380076"/>
    <w:rsid w:val="0039604E"/>
    <w:rsid w:val="003B4036"/>
    <w:rsid w:val="003B7CFD"/>
    <w:rsid w:val="003B7F07"/>
    <w:rsid w:val="003C37B5"/>
    <w:rsid w:val="003C5035"/>
    <w:rsid w:val="003D3FC3"/>
    <w:rsid w:val="003D65D6"/>
    <w:rsid w:val="00424A72"/>
    <w:rsid w:val="004303E2"/>
    <w:rsid w:val="00440A9B"/>
    <w:rsid w:val="00440F86"/>
    <w:rsid w:val="00443350"/>
    <w:rsid w:val="0047569C"/>
    <w:rsid w:val="00475AB3"/>
    <w:rsid w:val="004814F8"/>
    <w:rsid w:val="004819AB"/>
    <w:rsid w:val="00484FBC"/>
    <w:rsid w:val="00492B63"/>
    <w:rsid w:val="004A1695"/>
    <w:rsid w:val="004B3A79"/>
    <w:rsid w:val="004C0794"/>
    <w:rsid w:val="004C4790"/>
    <w:rsid w:val="004D07F6"/>
    <w:rsid w:val="004D3AA8"/>
    <w:rsid w:val="00533623"/>
    <w:rsid w:val="00537E71"/>
    <w:rsid w:val="00571C71"/>
    <w:rsid w:val="005814C7"/>
    <w:rsid w:val="00585ACC"/>
    <w:rsid w:val="00596632"/>
    <w:rsid w:val="005A4C04"/>
    <w:rsid w:val="005B0E4B"/>
    <w:rsid w:val="005B162C"/>
    <w:rsid w:val="005D19DA"/>
    <w:rsid w:val="005D6CE0"/>
    <w:rsid w:val="005E0F52"/>
    <w:rsid w:val="005E2A13"/>
    <w:rsid w:val="005E3A65"/>
    <w:rsid w:val="005F6B74"/>
    <w:rsid w:val="00612073"/>
    <w:rsid w:val="0065252E"/>
    <w:rsid w:val="006800AB"/>
    <w:rsid w:val="00682B50"/>
    <w:rsid w:val="00685F45"/>
    <w:rsid w:val="00696724"/>
    <w:rsid w:val="006F25AA"/>
    <w:rsid w:val="006F3184"/>
    <w:rsid w:val="00703DB7"/>
    <w:rsid w:val="00722B65"/>
    <w:rsid w:val="007326F5"/>
    <w:rsid w:val="007339CE"/>
    <w:rsid w:val="00734476"/>
    <w:rsid w:val="007356BF"/>
    <w:rsid w:val="00743172"/>
    <w:rsid w:val="00745DF3"/>
    <w:rsid w:val="00772E84"/>
    <w:rsid w:val="00776064"/>
    <w:rsid w:val="00780A9C"/>
    <w:rsid w:val="007810AB"/>
    <w:rsid w:val="00782C76"/>
    <w:rsid w:val="007878A2"/>
    <w:rsid w:val="007909CD"/>
    <w:rsid w:val="00794659"/>
    <w:rsid w:val="007B3271"/>
    <w:rsid w:val="007B6A2F"/>
    <w:rsid w:val="007C0789"/>
    <w:rsid w:val="007C41ED"/>
    <w:rsid w:val="007C7D18"/>
    <w:rsid w:val="007E61F1"/>
    <w:rsid w:val="007E67C0"/>
    <w:rsid w:val="0081195A"/>
    <w:rsid w:val="0081441E"/>
    <w:rsid w:val="008302F6"/>
    <w:rsid w:val="0083310F"/>
    <w:rsid w:val="0084346A"/>
    <w:rsid w:val="008524BE"/>
    <w:rsid w:val="00853957"/>
    <w:rsid w:val="00876D14"/>
    <w:rsid w:val="0087713A"/>
    <w:rsid w:val="00877C22"/>
    <w:rsid w:val="008805E2"/>
    <w:rsid w:val="008C3AE7"/>
    <w:rsid w:val="008C5022"/>
    <w:rsid w:val="008C5453"/>
    <w:rsid w:val="008D395C"/>
    <w:rsid w:val="008E1D8D"/>
    <w:rsid w:val="008F0459"/>
    <w:rsid w:val="009103B4"/>
    <w:rsid w:val="00924D42"/>
    <w:rsid w:val="00927EF1"/>
    <w:rsid w:val="009353A6"/>
    <w:rsid w:val="009375F8"/>
    <w:rsid w:val="009534E8"/>
    <w:rsid w:val="00964A71"/>
    <w:rsid w:val="00964FCC"/>
    <w:rsid w:val="00972FD4"/>
    <w:rsid w:val="009930AE"/>
    <w:rsid w:val="009970A8"/>
    <w:rsid w:val="00997E6D"/>
    <w:rsid w:val="009A4FFB"/>
    <w:rsid w:val="009A67CC"/>
    <w:rsid w:val="009D240E"/>
    <w:rsid w:val="009E16D8"/>
    <w:rsid w:val="009E28B5"/>
    <w:rsid w:val="009E36FF"/>
    <w:rsid w:val="009E4C9B"/>
    <w:rsid w:val="00A058A5"/>
    <w:rsid w:val="00A215D0"/>
    <w:rsid w:val="00A221B6"/>
    <w:rsid w:val="00A228F0"/>
    <w:rsid w:val="00A251E0"/>
    <w:rsid w:val="00A37068"/>
    <w:rsid w:val="00A37368"/>
    <w:rsid w:val="00A41C3B"/>
    <w:rsid w:val="00A54539"/>
    <w:rsid w:val="00A57135"/>
    <w:rsid w:val="00A77CE8"/>
    <w:rsid w:val="00A809D9"/>
    <w:rsid w:val="00A83101"/>
    <w:rsid w:val="00A83698"/>
    <w:rsid w:val="00A83B1C"/>
    <w:rsid w:val="00A86E63"/>
    <w:rsid w:val="00A917DE"/>
    <w:rsid w:val="00AC6C44"/>
    <w:rsid w:val="00AC6C96"/>
    <w:rsid w:val="00AC7004"/>
    <w:rsid w:val="00AD4280"/>
    <w:rsid w:val="00AD5F94"/>
    <w:rsid w:val="00AE16B3"/>
    <w:rsid w:val="00AE1C57"/>
    <w:rsid w:val="00AE556A"/>
    <w:rsid w:val="00AF0859"/>
    <w:rsid w:val="00AF52ED"/>
    <w:rsid w:val="00B00471"/>
    <w:rsid w:val="00B151AA"/>
    <w:rsid w:val="00B15887"/>
    <w:rsid w:val="00B314B0"/>
    <w:rsid w:val="00B3299F"/>
    <w:rsid w:val="00B43A22"/>
    <w:rsid w:val="00B43C85"/>
    <w:rsid w:val="00B535BA"/>
    <w:rsid w:val="00B63123"/>
    <w:rsid w:val="00B811EE"/>
    <w:rsid w:val="00B85C3B"/>
    <w:rsid w:val="00B95F15"/>
    <w:rsid w:val="00B97A3F"/>
    <w:rsid w:val="00BB3386"/>
    <w:rsid w:val="00BB5E01"/>
    <w:rsid w:val="00BC07B6"/>
    <w:rsid w:val="00BC6354"/>
    <w:rsid w:val="00BF41FD"/>
    <w:rsid w:val="00C237E6"/>
    <w:rsid w:val="00C3444E"/>
    <w:rsid w:val="00C3475B"/>
    <w:rsid w:val="00C71330"/>
    <w:rsid w:val="00C8559F"/>
    <w:rsid w:val="00CA4E5E"/>
    <w:rsid w:val="00CB1527"/>
    <w:rsid w:val="00CB2DB7"/>
    <w:rsid w:val="00CB6E6B"/>
    <w:rsid w:val="00CC6174"/>
    <w:rsid w:val="00CD6FD0"/>
    <w:rsid w:val="00CE15AA"/>
    <w:rsid w:val="00CE3586"/>
    <w:rsid w:val="00D057B9"/>
    <w:rsid w:val="00D06032"/>
    <w:rsid w:val="00D20BE0"/>
    <w:rsid w:val="00D22AF3"/>
    <w:rsid w:val="00D60873"/>
    <w:rsid w:val="00D60F0B"/>
    <w:rsid w:val="00D737B2"/>
    <w:rsid w:val="00D777B4"/>
    <w:rsid w:val="00DA3638"/>
    <w:rsid w:val="00DC0DD9"/>
    <w:rsid w:val="00DE2601"/>
    <w:rsid w:val="00DE4B15"/>
    <w:rsid w:val="00DF4939"/>
    <w:rsid w:val="00DF4B0A"/>
    <w:rsid w:val="00E04353"/>
    <w:rsid w:val="00E04924"/>
    <w:rsid w:val="00E06B3A"/>
    <w:rsid w:val="00E17457"/>
    <w:rsid w:val="00E232D7"/>
    <w:rsid w:val="00E25392"/>
    <w:rsid w:val="00E34528"/>
    <w:rsid w:val="00E3770B"/>
    <w:rsid w:val="00E40985"/>
    <w:rsid w:val="00E54B3A"/>
    <w:rsid w:val="00E60B2B"/>
    <w:rsid w:val="00E6441A"/>
    <w:rsid w:val="00E73BC3"/>
    <w:rsid w:val="00E81FF4"/>
    <w:rsid w:val="00E821F4"/>
    <w:rsid w:val="00E832DC"/>
    <w:rsid w:val="00E86C27"/>
    <w:rsid w:val="00E909EB"/>
    <w:rsid w:val="00E91101"/>
    <w:rsid w:val="00E92E43"/>
    <w:rsid w:val="00E94825"/>
    <w:rsid w:val="00E957EF"/>
    <w:rsid w:val="00E96686"/>
    <w:rsid w:val="00EA3C21"/>
    <w:rsid w:val="00EA55AF"/>
    <w:rsid w:val="00EB0502"/>
    <w:rsid w:val="00EC60FE"/>
    <w:rsid w:val="00EE78F3"/>
    <w:rsid w:val="00EF1353"/>
    <w:rsid w:val="00EF1EE4"/>
    <w:rsid w:val="00EF252F"/>
    <w:rsid w:val="00EF403A"/>
    <w:rsid w:val="00EF4983"/>
    <w:rsid w:val="00F04FB0"/>
    <w:rsid w:val="00F079D2"/>
    <w:rsid w:val="00F17133"/>
    <w:rsid w:val="00F264CB"/>
    <w:rsid w:val="00F32F30"/>
    <w:rsid w:val="00F3543D"/>
    <w:rsid w:val="00F5131C"/>
    <w:rsid w:val="00F75B11"/>
    <w:rsid w:val="00F910FF"/>
    <w:rsid w:val="00F92948"/>
    <w:rsid w:val="00F92D37"/>
    <w:rsid w:val="00F93CCA"/>
    <w:rsid w:val="00FA584E"/>
    <w:rsid w:val="00FA6988"/>
    <w:rsid w:val="00FC4283"/>
    <w:rsid w:val="00FC5D1D"/>
    <w:rsid w:val="00FD2680"/>
    <w:rsid w:val="00FD2737"/>
    <w:rsid w:val="00FD59F4"/>
    <w:rsid w:val="00FE11F4"/>
    <w:rsid w:val="00FE1A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E2"/>
    <w:rPr>
      <w:rFonts w:eastAsiaTheme="minorEastAsia"/>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3E2"/>
    <w:pPr>
      <w:ind w:left="720"/>
      <w:contextualSpacing/>
    </w:pPr>
  </w:style>
  <w:style w:type="character" w:customStyle="1" w:styleId="apple-converted-space">
    <w:name w:val="apple-converted-space"/>
    <w:basedOn w:val="DefaultParagraphFont"/>
    <w:rsid w:val="00794659"/>
  </w:style>
  <w:style w:type="paragraph" w:styleId="FootnoteText">
    <w:name w:val="footnote text"/>
    <w:basedOn w:val="Normal"/>
    <w:link w:val="FootnoteTextChar"/>
    <w:uiPriority w:val="99"/>
    <w:semiHidden/>
    <w:unhideWhenUsed/>
    <w:rsid w:val="007946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659"/>
    <w:rPr>
      <w:rFonts w:eastAsiaTheme="minorEastAsia"/>
      <w:sz w:val="20"/>
      <w:szCs w:val="20"/>
      <w:lang w:eastAsia="fr-CH"/>
    </w:rPr>
  </w:style>
  <w:style w:type="character" w:styleId="FootnoteReference">
    <w:name w:val="footnote reference"/>
    <w:basedOn w:val="DefaultParagraphFont"/>
    <w:uiPriority w:val="99"/>
    <w:semiHidden/>
    <w:unhideWhenUsed/>
    <w:rsid w:val="00794659"/>
    <w:rPr>
      <w:vertAlign w:val="superscript"/>
    </w:rPr>
  </w:style>
  <w:style w:type="paragraph" w:styleId="NormalWeb">
    <w:name w:val="Normal (Web)"/>
    <w:basedOn w:val="Normal"/>
    <w:uiPriority w:val="99"/>
    <w:unhideWhenUsed/>
    <w:rsid w:val="00794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2A5D52"/>
  </w:style>
  <w:style w:type="character" w:styleId="Hyperlink">
    <w:name w:val="Hyperlink"/>
    <w:basedOn w:val="DefaultParagraphFont"/>
    <w:uiPriority w:val="99"/>
    <w:semiHidden/>
    <w:unhideWhenUsed/>
    <w:rsid w:val="002A5D52"/>
    <w:rPr>
      <w:color w:val="0000FF"/>
      <w:u w:val="single"/>
    </w:rPr>
  </w:style>
  <w:style w:type="paragraph" w:styleId="BalloonText">
    <w:name w:val="Balloon Text"/>
    <w:basedOn w:val="Normal"/>
    <w:link w:val="BalloonTextChar"/>
    <w:uiPriority w:val="99"/>
    <w:semiHidden/>
    <w:unhideWhenUsed/>
    <w:rsid w:val="00D73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7B2"/>
    <w:rPr>
      <w:rFonts w:ascii="Tahoma" w:eastAsiaTheme="minorEastAsia" w:hAnsi="Tahoma" w:cs="Tahoma"/>
      <w:sz w:val="16"/>
      <w:szCs w:val="16"/>
      <w:lang w:eastAsia="fr-CH"/>
    </w:rPr>
  </w:style>
  <w:style w:type="character" w:styleId="Strong">
    <w:name w:val="Strong"/>
    <w:basedOn w:val="DefaultParagraphFont"/>
    <w:uiPriority w:val="22"/>
    <w:qFormat/>
    <w:rsid w:val="0007685E"/>
    <w:rPr>
      <w:b/>
      <w:bCs/>
    </w:rPr>
  </w:style>
  <w:style w:type="paragraph" w:customStyle="1" w:styleId="SingleTxtG">
    <w:name w:val="_ Single Txt_G"/>
    <w:basedOn w:val="Normal"/>
    <w:rsid w:val="00A54539"/>
    <w:pPr>
      <w:suppressAutoHyphens/>
      <w:spacing w:after="120" w:line="240" w:lineRule="atLeast"/>
      <w:ind w:left="1134" w:right="1134"/>
      <w:jc w:val="both"/>
    </w:pPr>
    <w:rPr>
      <w:rFonts w:ascii="Times New Roman" w:eastAsia="MS Mincho" w:hAnsi="Times New Roman" w:cs="Times New Roman"/>
      <w:sz w:val="20"/>
      <w:szCs w:val="20"/>
      <w:lang w:val="en-GB" w:eastAsia="en-US"/>
    </w:rPr>
  </w:style>
  <w:style w:type="paragraph" w:customStyle="1" w:styleId="SingleTxt">
    <w:name w:val="__Single Txt"/>
    <w:basedOn w:val="Normal"/>
    <w:link w:val="SingleTxtChar"/>
    <w:rsid w:val="00A5453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MS Mincho" w:hAnsi="Times New Roman" w:cs="Times New Roman"/>
      <w:spacing w:val="4"/>
      <w:w w:val="103"/>
      <w:kern w:val="14"/>
      <w:sz w:val="20"/>
      <w:szCs w:val="20"/>
      <w:lang w:val="en-GB" w:eastAsia="en-US"/>
    </w:rPr>
  </w:style>
  <w:style w:type="character" w:customStyle="1" w:styleId="SingleTxtChar">
    <w:name w:val="__Single Txt Char"/>
    <w:link w:val="SingleTxt"/>
    <w:rsid w:val="00A54539"/>
    <w:rPr>
      <w:rFonts w:ascii="Times New Roman" w:eastAsia="MS Mincho" w:hAnsi="Times New Roman" w:cs="Times New Roman"/>
      <w:spacing w:val="4"/>
      <w:w w:val="103"/>
      <w:kern w:val="14"/>
      <w:sz w:val="20"/>
      <w:szCs w:val="20"/>
      <w:lang w:val="en-GB"/>
    </w:rPr>
  </w:style>
  <w:style w:type="character" w:styleId="Emphasis">
    <w:name w:val="Emphasis"/>
    <w:basedOn w:val="DefaultParagraphFont"/>
    <w:uiPriority w:val="20"/>
    <w:qFormat/>
    <w:rsid w:val="00A54539"/>
    <w:rPr>
      <w:i/>
      <w:iCs/>
    </w:rPr>
  </w:style>
  <w:style w:type="paragraph" w:styleId="Revision">
    <w:name w:val="Revision"/>
    <w:hidden/>
    <w:uiPriority w:val="99"/>
    <w:semiHidden/>
    <w:rsid w:val="00047DA2"/>
    <w:pPr>
      <w:spacing w:after="0" w:line="240" w:lineRule="auto"/>
    </w:pPr>
    <w:rPr>
      <w:rFonts w:eastAsiaTheme="minorEastAsia"/>
      <w:lang w:eastAsia="fr-CH"/>
    </w:rPr>
  </w:style>
  <w:style w:type="paragraph" w:customStyle="1" w:styleId="H1">
    <w:name w:val="_ H_1"/>
    <w:basedOn w:val="Normal"/>
    <w:next w:val="SingleTxt"/>
    <w:rsid w:val="001509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cs="Times New Roman"/>
      <w:b/>
      <w:spacing w:val="4"/>
      <w:w w:val="103"/>
      <w:kern w:val="14"/>
      <w:sz w:val="24"/>
      <w:szCs w:val="20"/>
      <w:lang w:val="en-GB" w:eastAsia="en-US"/>
    </w:rPr>
  </w:style>
  <w:style w:type="paragraph" w:customStyle="1" w:styleId="HCh">
    <w:name w:val="_ H _Ch"/>
    <w:basedOn w:val="H1"/>
    <w:next w:val="SingleTxt"/>
    <w:rsid w:val="0015096A"/>
    <w:pPr>
      <w:spacing w:line="300" w:lineRule="exact"/>
      <w:ind w:left="0" w:right="0" w:firstLine="0"/>
    </w:pPr>
    <w:rPr>
      <w:spacing w:val="-2"/>
      <w:sz w:val="28"/>
    </w:rPr>
  </w:style>
  <w:style w:type="paragraph" w:styleId="Header">
    <w:name w:val="header"/>
    <w:basedOn w:val="Normal"/>
    <w:link w:val="HeaderChar"/>
    <w:uiPriority w:val="99"/>
    <w:unhideWhenUsed/>
    <w:rsid w:val="00BC63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6354"/>
    <w:rPr>
      <w:rFonts w:eastAsiaTheme="minorEastAsia"/>
      <w:lang w:eastAsia="fr-CH"/>
    </w:rPr>
  </w:style>
  <w:style w:type="paragraph" w:styleId="Footer">
    <w:name w:val="footer"/>
    <w:basedOn w:val="Normal"/>
    <w:link w:val="FooterChar"/>
    <w:uiPriority w:val="99"/>
    <w:unhideWhenUsed/>
    <w:rsid w:val="00BC63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6354"/>
    <w:rPr>
      <w:rFonts w:eastAsiaTheme="minorEastAsia"/>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E2"/>
    <w:rPr>
      <w:rFonts w:eastAsiaTheme="minorEastAsia"/>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3E2"/>
    <w:pPr>
      <w:ind w:left="720"/>
      <w:contextualSpacing/>
    </w:pPr>
  </w:style>
  <w:style w:type="character" w:customStyle="1" w:styleId="apple-converted-space">
    <w:name w:val="apple-converted-space"/>
    <w:basedOn w:val="DefaultParagraphFont"/>
    <w:rsid w:val="00794659"/>
  </w:style>
  <w:style w:type="paragraph" w:styleId="FootnoteText">
    <w:name w:val="footnote text"/>
    <w:basedOn w:val="Normal"/>
    <w:link w:val="FootnoteTextChar"/>
    <w:uiPriority w:val="99"/>
    <w:semiHidden/>
    <w:unhideWhenUsed/>
    <w:rsid w:val="007946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659"/>
    <w:rPr>
      <w:rFonts w:eastAsiaTheme="minorEastAsia"/>
      <w:sz w:val="20"/>
      <w:szCs w:val="20"/>
      <w:lang w:eastAsia="fr-CH"/>
    </w:rPr>
  </w:style>
  <w:style w:type="character" w:styleId="FootnoteReference">
    <w:name w:val="footnote reference"/>
    <w:basedOn w:val="DefaultParagraphFont"/>
    <w:uiPriority w:val="99"/>
    <w:semiHidden/>
    <w:unhideWhenUsed/>
    <w:rsid w:val="00794659"/>
    <w:rPr>
      <w:vertAlign w:val="superscript"/>
    </w:rPr>
  </w:style>
  <w:style w:type="paragraph" w:styleId="NormalWeb">
    <w:name w:val="Normal (Web)"/>
    <w:basedOn w:val="Normal"/>
    <w:uiPriority w:val="99"/>
    <w:unhideWhenUsed/>
    <w:rsid w:val="00794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2A5D52"/>
  </w:style>
  <w:style w:type="character" w:styleId="Hyperlink">
    <w:name w:val="Hyperlink"/>
    <w:basedOn w:val="DefaultParagraphFont"/>
    <w:uiPriority w:val="99"/>
    <w:semiHidden/>
    <w:unhideWhenUsed/>
    <w:rsid w:val="002A5D52"/>
    <w:rPr>
      <w:color w:val="0000FF"/>
      <w:u w:val="single"/>
    </w:rPr>
  </w:style>
  <w:style w:type="paragraph" w:styleId="BalloonText">
    <w:name w:val="Balloon Text"/>
    <w:basedOn w:val="Normal"/>
    <w:link w:val="BalloonTextChar"/>
    <w:uiPriority w:val="99"/>
    <w:semiHidden/>
    <w:unhideWhenUsed/>
    <w:rsid w:val="00D73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7B2"/>
    <w:rPr>
      <w:rFonts w:ascii="Tahoma" w:eastAsiaTheme="minorEastAsia" w:hAnsi="Tahoma" w:cs="Tahoma"/>
      <w:sz w:val="16"/>
      <w:szCs w:val="16"/>
      <w:lang w:eastAsia="fr-CH"/>
    </w:rPr>
  </w:style>
  <w:style w:type="character" w:styleId="Strong">
    <w:name w:val="Strong"/>
    <w:basedOn w:val="DefaultParagraphFont"/>
    <w:uiPriority w:val="22"/>
    <w:qFormat/>
    <w:rsid w:val="0007685E"/>
    <w:rPr>
      <w:b/>
      <w:bCs/>
    </w:rPr>
  </w:style>
  <w:style w:type="paragraph" w:customStyle="1" w:styleId="SingleTxtG">
    <w:name w:val="_ Single Txt_G"/>
    <w:basedOn w:val="Normal"/>
    <w:rsid w:val="00A54539"/>
    <w:pPr>
      <w:suppressAutoHyphens/>
      <w:spacing w:after="120" w:line="240" w:lineRule="atLeast"/>
      <w:ind w:left="1134" w:right="1134"/>
      <w:jc w:val="both"/>
    </w:pPr>
    <w:rPr>
      <w:rFonts w:ascii="Times New Roman" w:eastAsia="MS Mincho" w:hAnsi="Times New Roman" w:cs="Times New Roman"/>
      <w:sz w:val="20"/>
      <w:szCs w:val="20"/>
      <w:lang w:val="en-GB" w:eastAsia="en-US"/>
    </w:rPr>
  </w:style>
  <w:style w:type="paragraph" w:customStyle="1" w:styleId="SingleTxt">
    <w:name w:val="__Single Txt"/>
    <w:basedOn w:val="Normal"/>
    <w:link w:val="SingleTxtChar"/>
    <w:rsid w:val="00A5453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MS Mincho" w:hAnsi="Times New Roman" w:cs="Times New Roman"/>
      <w:spacing w:val="4"/>
      <w:w w:val="103"/>
      <w:kern w:val="14"/>
      <w:sz w:val="20"/>
      <w:szCs w:val="20"/>
      <w:lang w:val="en-GB" w:eastAsia="en-US"/>
    </w:rPr>
  </w:style>
  <w:style w:type="character" w:customStyle="1" w:styleId="SingleTxtChar">
    <w:name w:val="__Single Txt Char"/>
    <w:link w:val="SingleTxt"/>
    <w:rsid w:val="00A54539"/>
    <w:rPr>
      <w:rFonts w:ascii="Times New Roman" w:eastAsia="MS Mincho" w:hAnsi="Times New Roman" w:cs="Times New Roman"/>
      <w:spacing w:val="4"/>
      <w:w w:val="103"/>
      <w:kern w:val="14"/>
      <w:sz w:val="20"/>
      <w:szCs w:val="20"/>
      <w:lang w:val="en-GB"/>
    </w:rPr>
  </w:style>
  <w:style w:type="character" w:styleId="Emphasis">
    <w:name w:val="Emphasis"/>
    <w:basedOn w:val="DefaultParagraphFont"/>
    <w:uiPriority w:val="20"/>
    <w:qFormat/>
    <w:rsid w:val="00A54539"/>
    <w:rPr>
      <w:i/>
      <w:iCs/>
    </w:rPr>
  </w:style>
  <w:style w:type="paragraph" w:styleId="Revision">
    <w:name w:val="Revision"/>
    <w:hidden/>
    <w:uiPriority w:val="99"/>
    <w:semiHidden/>
    <w:rsid w:val="00047DA2"/>
    <w:pPr>
      <w:spacing w:after="0" w:line="240" w:lineRule="auto"/>
    </w:pPr>
    <w:rPr>
      <w:rFonts w:eastAsiaTheme="minorEastAsia"/>
      <w:lang w:eastAsia="fr-CH"/>
    </w:rPr>
  </w:style>
  <w:style w:type="paragraph" w:customStyle="1" w:styleId="H1">
    <w:name w:val="_ H_1"/>
    <w:basedOn w:val="Normal"/>
    <w:next w:val="SingleTxt"/>
    <w:rsid w:val="001509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cs="Times New Roman"/>
      <w:b/>
      <w:spacing w:val="4"/>
      <w:w w:val="103"/>
      <w:kern w:val="14"/>
      <w:sz w:val="24"/>
      <w:szCs w:val="20"/>
      <w:lang w:val="en-GB" w:eastAsia="en-US"/>
    </w:rPr>
  </w:style>
  <w:style w:type="paragraph" w:customStyle="1" w:styleId="HCh">
    <w:name w:val="_ H _Ch"/>
    <w:basedOn w:val="H1"/>
    <w:next w:val="SingleTxt"/>
    <w:rsid w:val="0015096A"/>
    <w:pPr>
      <w:spacing w:line="300" w:lineRule="exact"/>
      <w:ind w:left="0" w:right="0" w:firstLine="0"/>
    </w:pPr>
    <w:rPr>
      <w:spacing w:val="-2"/>
      <w:sz w:val="28"/>
    </w:rPr>
  </w:style>
  <w:style w:type="paragraph" w:styleId="Header">
    <w:name w:val="header"/>
    <w:basedOn w:val="Normal"/>
    <w:link w:val="HeaderChar"/>
    <w:uiPriority w:val="99"/>
    <w:unhideWhenUsed/>
    <w:rsid w:val="00BC63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6354"/>
    <w:rPr>
      <w:rFonts w:eastAsiaTheme="minorEastAsia"/>
      <w:lang w:eastAsia="fr-CH"/>
    </w:rPr>
  </w:style>
  <w:style w:type="paragraph" w:styleId="Footer">
    <w:name w:val="footer"/>
    <w:basedOn w:val="Normal"/>
    <w:link w:val="FooterChar"/>
    <w:uiPriority w:val="99"/>
    <w:unhideWhenUsed/>
    <w:rsid w:val="00BC63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6354"/>
    <w:rPr>
      <w:rFonts w:eastAsiaTheme="minorEastAsia"/>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35265">
      <w:bodyDiv w:val="1"/>
      <w:marLeft w:val="0"/>
      <w:marRight w:val="0"/>
      <w:marTop w:val="0"/>
      <w:marBottom w:val="0"/>
      <w:divBdr>
        <w:top w:val="none" w:sz="0" w:space="0" w:color="auto"/>
        <w:left w:val="none" w:sz="0" w:space="0" w:color="auto"/>
        <w:bottom w:val="none" w:sz="0" w:space="0" w:color="auto"/>
        <w:right w:val="none" w:sz="0" w:space="0" w:color="auto"/>
      </w:divBdr>
    </w:div>
    <w:div w:id="1621256464">
      <w:bodyDiv w:val="1"/>
      <w:marLeft w:val="0"/>
      <w:marRight w:val="0"/>
      <w:marTop w:val="0"/>
      <w:marBottom w:val="0"/>
      <w:divBdr>
        <w:top w:val="none" w:sz="0" w:space="0" w:color="auto"/>
        <w:left w:val="none" w:sz="0" w:space="0" w:color="auto"/>
        <w:bottom w:val="none" w:sz="0" w:space="0" w:color="auto"/>
        <w:right w:val="none" w:sz="0" w:space="0" w:color="auto"/>
      </w:divBdr>
    </w:div>
    <w:div w:id="18706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871CB-BED6-4AB8-99BE-5A48101A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1898</Words>
  <Characters>10824</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P.Schulz</dc:creator>
  <cp:lastModifiedBy>Lisa Neddoff Smith</cp:lastModifiedBy>
  <cp:revision>2</cp:revision>
  <cp:lastPrinted>2013-10-08T11:56:00Z</cp:lastPrinted>
  <dcterms:created xsi:type="dcterms:W3CDTF">2013-10-08T12:00:00Z</dcterms:created>
  <dcterms:modified xsi:type="dcterms:W3CDTF">2013-10-08T12:00:00Z</dcterms:modified>
</cp:coreProperties>
</file>