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6D1" w:rsidRDefault="001426D1" w:rsidP="00235721">
      <w:pPr>
        <w:rPr>
          <w:rFonts w:cstheme="minorHAnsi"/>
        </w:rPr>
      </w:pPr>
      <w:bookmarkStart w:id="0" w:name="_GoBack"/>
      <w:bookmarkEnd w:id="0"/>
    </w:p>
    <w:p w:rsidR="001426D1" w:rsidRPr="006D45CD" w:rsidRDefault="001426D1" w:rsidP="001426D1">
      <w:pPr>
        <w:jc w:val="center"/>
        <w:rPr>
          <w:rFonts w:ascii="Times New Roman" w:hAnsi="Times New Roman" w:cs="Times New Roman"/>
          <w:sz w:val="28"/>
          <w:szCs w:val="28"/>
        </w:rPr>
      </w:pPr>
      <w:r w:rsidRPr="006D45CD">
        <w:rPr>
          <w:rFonts w:ascii="Times New Roman" w:hAnsi="Times New Roman" w:cs="Times New Roman"/>
          <w:sz w:val="28"/>
          <w:szCs w:val="28"/>
        </w:rPr>
        <w:t>Reparation &amp;</w:t>
      </w:r>
      <w:r w:rsidR="00957C90">
        <w:rPr>
          <w:rFonts w:ascii="Times New Roman" w:hAnsi="Times New Roman" w:cs="Times New Roman"/>
          <w:sz w:val="28"/>
          <w:szCs w:val="28"/>
        </w:rPr>
        <w:t xml:space="preserve"> </w:t>
      </w:r>
      <w:r w:rsidRPr="006D45CD">
        <w:rPr>
          <w:rFonts w:ascii="Times New Roman" w:hAnsi="Times New Roman" w:cs="Times New Roman"/>
          <w:sz w:val="28"/>
          <w:szCs w:val="28"/>
        </w:rPr>
        <w:t>the Right to Development</w:t>
      </w:r>
    </w:p>
    <w:p w:rsidR="006D45CD" w:rsidRPr="00447CDA" w:rsidRDefault="001426D1" w:rsidP="001426D1">
      <w:pPr>
        <w:jc w:val="center"/>
        <w:rPr>
          <w:rFonts w:ascii="Times New Roman" w:hAnsi="Times New Roman" w:cs="Times New Roman"/>
          <w:sz w:val="24"/>
          <w:szCs w:val="24"/>
        </w:rPr>
      </w:pPr>
      <w:r w:rsidRPr="00447CDA">
        <w:rPr>
          <w:rFonts w:ascii="Times New Roman" w:hAnsi="Times New Roman" w:cs="Times New Roman"/>
          <w:sz w:val="24"/>
          <w:szCs w:val="24"/>
        </w:rPr>
        <w:t>Paper Presented to the</w:t>
      </w:r>
      <w:r w:rsidR="006D45CD" w:rsidRPr="00447CDA">
        <w:rPr>
          <w:rFonts w:ascii="Times New Roman" w:hAnsi="Times New Roman" w:cs="Times New Roman"/>
          <w:sz w:val="24"/>
          <w:szCs w:val="24"/>
        </w:rPr>
        <w:t xml:space="preserve"> </w:t>
      </w:r>
    </w:p>
    <w:p w:rsidR="001426D1" w:rsidRDefault="006D45CD" w:rsidP="001426D1">
      <w:pPr>
        <w:jc w:val="center"/>
        <w:rPr>
          <w:rFonts w:ascii="Times New Roman" w:hAnsi="Times New Roman" w:cs="Times New Roman"/>
          <w:sz w:val="24"/>
          <w:szCs w:val="24"/>
        </w:rPr>
      </w:pPr>
      <w:r w:rsidRPr="00447CDA">
        <w:rPr>
          <w:rFonts w:ascii="Times New Roman" w:hAnsi="Times New Roman" w:cs="Times New Roman"/>
          <w:sz w:val="24"/>
          <w:szCs w:val="24"/>
        </w:rPr>
        <w:t>REGIONAL MEETING FOR EUROPE, CENTRAL ASIA AND NORTH AMERICA ON THE INTERNATIONAL DECADE FOR PEOPLE OF AFRICAN DESCENT</w:t>
      </w:r>
    </w:p>
    <w:p w:rsidR="008F6B64" w:rsidRPr="00447CDA" w:rsidRDefault="008F6B64" w:rsidP="008F6B64">
      <w:pPr>
        <w:jc w:val="center"/>
        <w:rPr>
          <w:rFonts w:ascii="Times New Roman" w:hAnsi="Times New Roman" w:cs="Times New Roman"/>
          <w:sz w:val="24"/>
          <w:szCs w:val="24"/>
        </w:rPr>
      </w:pPr>
      <w:r w:rsidRPr="00447CDA">
        <w:rPr>
          <w:rFonts w:ascii="Times New Roman" w:hAnsi="Times New Roman" w:cs="Times New Roman"/>
          <w:sz w:val="24"/>
          <w:szCs w:val="24"/>
        </w:rPr>
        <w:t>©Verene A. Shepherd</w:t>
      </w:r>
    </w:p>
    <w:p w:rsidR="008F6B64" w:rsidRPr="00447CDA" w:rsidRDefault="008F6B64" w:rsidP="008F6B64">
      <w:pPr>
        <w:jc w:val="center"/>
        <w:rPr>
          <w:rFonts w:ascii="Times New Roman" w:hAnsi="Times New Roman" w:cs="Times New Roman"/>
          <w:sz w:val="24"/>
          <w:szCs w:val="24"/>
        </w:rPr>
      </w:pPr>
      <w:r w:rsidRPr="00447CDA">
        <w:rPr>
          <w:rFonts w:ascii="Times New Roman" w:hAnsi="Times New Roman" w:cs="Times New Roman"/>
          <w:sz w:val="24"/>
          <w:szCs w:val="24"/>
        </w:rPr>
        <w:t>Member of the Committee on the Elimination of Racial Discrimination</w:t>
      </w:r>
    </w:p>
    <w:p w:rsidR="001426D1" w:rsidRPr="00447CDA" w:rsidRDefault="001426D1" w:rsidP="001426D1">
      <w:pPr>
        <w:jc w:val="center"/>
        <w:rPr>
          <w:rFonts w:ascii="Times New Roman" w:hAnsi="Times New Roman" w:cs="Times New Roman"/>
          <w:sz w:val="24"/>
          <w:szCs w:val="24"/>
        </w:rPr>
      </w:pPr>
      <w:r w:rsidRPr="00447CDA">
        <w:rPr>
          <w:rFonts w:ascii="Times New Roman" w:hAnsi="Times New Roman" w:cs="Times New Roman"/>
          <w:sz w:val="24"/>
          <w:szCs w:val="24"/>
        </w:rPr>
        <w:t>Palais Nations, Geneva, Switzerland</w:t>
      </w:r>
      <w:r w:rsidR="00896988" w:rsidRPr="00447CDA">
        <w:rPr>
          <w:rFonts w:ascii="Times New Roman" w:hAnsi="Times New Roman" w:cs="Times New Roman"/>
          <w:sz w:val="24"/>
          <w:szCs w:val="24"/>
        </w:rPr>
        <w:t>. Room XIX</w:t>
      </w:r>
    </w:p>
    <w:p w:rsidR="001426D1" w:rsidRDefault="001426D1" w:rsidP="001426D1">
      <w:pPr>
        <w:jc w:val="center"/>
        <w:rPr>
          <w:rFonts w:ascii="Times New Roman" w:hAnsi="Times New Roman" w:cs="Times New Roman"/>
          <w:sz w:val="24"/>
          <w:szCs w:val="24"/>
        </w:rPr>
      </w:pPr>
      <w:r w:rsidRPr="00447CDA">
        <w:rPr>
          <w:rFonts w:ascii="Times New Roman" w:hAnsi="Times New Roman" w:cs="Times New Roman"/>
          <w:sz w:val="24"/>
          <w:szCs w:val="24"/>
        </w:rPr>
        <w:t>24 November 2017</w:t>
      </w:r>
    </w:p>
    <w:p w:rsidR="000A5857" w:rsidRPr="00447CDA" w:rsidRDefault="000A5857" w:rsidP="001426D1">
      <w:pPr>
        <w:jc w:val="center"/>
        <w:rPr>
          <w:rFonts w:ascii="Times New Roman" w:hAnsi="Times New Roman" w:cs="Times New Roman"/>
          <w:sz w:val="24"/>
          <w:szCs w:val="24"/>
        </w:rPr>
      </w:pPr>
      <w:r>
        <w:rPr>
          <w:rFonts w:ascii="Times New Roman" w:hAnsi="Times New Roman" w:cs="Times New Roman"/>
          <w:sz w:val="24"/>
          <w:szCs w:val="24"/>
        </w:rPr>
        <w:t>(Mark against delivery)</w:t>
      </w:r>
    </w:p>
    <w:p w:rsidR="001426D1" w:rsidRPr="005B087C" w:rsidRDefault="001426D1" w:rsidP="005B087C">
      <w:pPr>
        <w:spacing w:after="0" w:line="480" w:lineRule="auto"/>
        <w:jc w:val="center"/>
        <w:rPr>
          <w:rFonts w:ascii="Times New Roman" w:hAnsi="Times New Roman" w:cs="Times New Roman"/>
          <w:sz w:val="28"/>
          <w:szCs w:val="28"/>
        </w:rPr>
      </w:pPr>
    </w:p>
    <w:p w:rsidR="008F6B64" w:rsidRDefault="00447CDA" w:rsidP="008F6B64">
      <w:pPr>
        <w:pStyle w:val="NewSpeaker"/>
        <w:spacing w:before="0" w:line="240" w:lineRule="auto"/>
        <w:rPr>
          <w:sz w:val="24"/>
          <w:szCs w:val="24"/>
        </w:rPr>
      </w:pPr>
      <w:r w:rsidRPr="008F6B64">
        <w:rPr>
          <w:sz w:val="24"/>
          <w:szCs w:val="24"/>
        </w:rPr>
        <w:t xml:space="preserve">Good morning colleagues.  </w:t>
      </w:r>
      <w:r w:rsidR="008F6B64">
        <w:rPr>
          <w:sz w:val="24"/>
          <w:szCs w:val="24"/>
        </w:rPr>
        <w:t>I am pleased to have been invited to participate in this important meeting, which follows the first Regional Meeting in Brazil.</w:t>
      </w:r>
      <w:r w:rsidR="001C59B9">
        <w:rPr>
          <w:sz w:val="24"/>
          <w:szCs w:val="24"/>
        </w:rPr>
        <w:t xml:space="preserve"> I greet fellow speakers on the platform and UN Member States and members of Civil Society in the audience.</w:t>
      </w:r>
    </w:p>
    <w:p w:rsidR="008F6B64" w:rsidRDefault="008F6B64" w:rsidP="008F6B64">
      <w:pPr>
        <w:pStyle w:val="NewSpeaker"/>
        <w:spacing w:before="0" w:line="240" w:lineRule="auto"/>
        <w:rPr>
          <w:sz w:val="24"/>
          <w:szCs w:val="24"/>
        </w:rPr>
      </w:pPr>
    </w:p>
    <w:p w:rsidR="00E33493" w:rsidRDefault="00447CDA" w:rsidP="008F6B64">
      <w:pPr>
        <w:pStyle w:val="NewSpeaker"/>
        <w:spacing w:before="0" w:line="240" w:lineRule="auto"/>
        <w:rPr>
          <w:sz w:val="24"/>
          <w:szCs w:val="24"/>
        </w:rPr>
      </w:pPr>
      <w:r w:rsidRPr="008F6B64">
        <w:rPr>
          <w:sz w:val="24"/>
          <w:szCs w:val="24"/>
        </w:rPr>
        <w:t>I speak today as a descendant of Alexander Mighty, my great, great grandfather, who was born into slavery in Jamaica in 1829</w:t>
      </w:r>
      <w:r w:rsidR="005318E7" w:rsidRPr="008F6B64">
        <w:rPr>
          <w:sz w:val="24"/>
          <w:szCs w:val="24"/>
        </w:rPr>
        <w:t xml:space="preserve"> but left at </w:t>
      </w:r>
      <w:r w:rsidR="00235721" w:rsidRPr="008F6B64">
        <w:rPr>
          <w:sz w:val="24"/>
          <w:szCs w:val="24"/>
        </w:rPr>
        <w:t>5</w:t>
      </w:r>
      <w:r w:rsidR="005318E7" w:rsidRPr="008F6B64">
        <w:rPr>
          <w:sz w:val="24"/>
          <w:szCs w:val="24"/>
        </w:rPr>
        <w:t xml:space="preserve"> years old at the time of emancipation </w:t>
      </w:r>
      <w:r w:rsidR="00235721" w:rsidRPr="008F6B64">
        <w:rPr>
          <w:sz w:val="24"/>
          <w:szCs w:val="24"/>
        </w:rPr>
        <w:t xml:space="preserve">in 1834 </w:t>
      </w:r>
      <w:r w:rsidR="005318E7" w:rsidRPr="008F6B64">
        <w:rPr>
          <w:sz w:val="24"/>
          <w:szCs w:val="24"/>
        </w:rPr>
        <w:t>with nothing but freedom. I speak also</w:t>
      </w:r>
      <w:r w:rsidRPr="008F6B64">
        <w:rPr>
          <w:sz w:val="24"/>
          <w:szCs w:val="24"/>
        </w:rPr>
        <w:t xml:space="preserve"> on behalf of the people of the Caribbean who</w:t>
      </w:r>
      <w:r w:rsidR="00957C90" w:rsidRPr="008F6B64">
        <w:rPr>
          <w:sz w:val="24"/>
          <w:szCs w:val="24"/>
        </w:rPr>
        <w:t xml:space="preserve">, over a century after Emancipation, are still struggling to achieve </w:t>
      </w:r>
      <w:r w:rsidR="00E33493" w:rsidRPr="008F6B64">
        <w:rPr>
          <w:sz w:val="24"/>
          <w:szCs w:val="24"/>
        </w:rPr>
        <w:t xml:space="preserve">true political and economic independence and </w:t>
      </w:r>
      <w:r w:rsidR="00957C90" w:rsidRPr="008F6B64">
        <w:rPr>
          <w:sz w:val="24"/>
          <w:szCs w:val="24"/>
        </w:rPr>
        <w:t>sustainable development</w:t>
      </w:r>
      <w:r w:rsidR="00E33493" w:rsidRPr="008F6B64">
        <w:rPr>
          <w:sz w:val="24"/>
          <w:szCs w:val="24"/>
        </w:rPr>
        <w:t>;</w:t>
      </w:r>
      <w:r w:rsidR="00957C90" w:rsidRPr="008F6B64">
        <w:rPr>
          <w:sz w:val="24"/>
          <w:szCs w:val="24"/>
        </w:rPr>
        <w:t xml:space="preserve"> end poverty and </w:t>
      </w:r>
      <w:r w:rsidR="00E33493" w:rsidRPr="008F6B64">
        <w:rPr>
          <w:sz w:val="24"/>
          <w:szCs w:val="24"/>
        </w:rPr>
        <w:t>make the region less vulnerable to the ravages of natural and man-made disasters and the impact of climate change and centuries old environmental degradation.</w:t>
      </w:r>
    </w:p>
    <w:p w:rsidR="008F6B64" w:rsidRPr="008F6B64" w:rsidRDefault="008F6B64" w:rsidP="008F6B64">
      <w:pPr>
        <w:pStyle w:val="NewSpeaker"/>
        <w:spacing w:before="0" w:line="240" w:lineRule="auto"/>
        <w:rPr>
          <w:sz w:val="24"/>
          <w:szCs w:val="24"/>
        </w:rPr>
      </w:pPr>
    </w:p>
    <w:p w:rsidR="002F287B" w:rsidRDefault="00447CDA" w:rsidP="008F6B64">
      <w:pPr>
        <w:pStyle w:val="NewSpeaker"/>
        <w:spacing w:before="0" w:line="240" w:lineRule="auto"/>
        <w:rPr>
          <w:sz w:val="24"/>
          <w:szCs w:val="24"/>
        </w:rPr>
      </w:pPr>
      <w:r w:rsidRPr="008F6B64">
        <w:rPr>
          <w:sz w:val="24"/>
          <w:szCs w:val="24"/>
        </w:rPr>
        <w:t xml:space="preserve"> </w:t>
      </w:r>
      <w:r w:rsidR="00E33493" w:rsidRPr="008F6B64">
        <w:rPr>
          <w:sz w:val="24"/>
          <w:szCs w:val="24"/>
        </w:rPr>
        <w:t xml:space="preserve">While </w:t>
      </w:r>
      <w:r w:rsidR="00B857EF" w:rsidRPr="008F6B64">
        <w:rPr>
          <w:sz w:val="24"/>
          <w:szCs w:val="24"/>
        </w:rPr>
        <w:t>a multiplicity of strategies ha</w:t>
      </w:r>
      <w:r w:rsidR="002F287B" w:rsidRPr="008F6B64">
        <w:rPr>
          <w:sz w:val="24"/>
          <w:szCs w:val="24"/>
        </w:rPr>
        <w:t>s</w:t>
      </w:r>
      <w:r w:rsidR="00B857EF" w:rsidRPr="008F6B64">
        <w:rPr>
          <w:sz w:val="24"/>
          <w:szCs w:val="24"/>
        </w:rPr>
        <w:t xml:space="preserve"> been pursued by the Caribbean in </w:t>
      </w:r>
      <w:r w:rsidR="002F287B" w:rsidRPr="008F6B64">
        <w:rPr>
          <w:sz w:val="24"/>
          <w:szCs w:val="24"/>
        </w:rPr>
        <w:t>its</w:t>
      </w:r>
      <w:r w:rsidR="00B857EF" w:rsidRPr="008F6B64">
        <w:rPr>
          <w:sz w:val="24"/>
          <w:szCs w:val="24"/>
        </w:rPr>
        <w:t xml:space="preserve"> efforts to overcome socio-economic, environmental and political challenges, especially after </w:t>
      </w:r>
      <w:r w:rsidR="002F287B" w:rsidRPr="008F6B64">
        <w:rPr>
          <w:sz w:val="24"/>
          <w:szCs w:val="24"/>
        </w:rPr>
        <w:t xml:space="preserve">gaining independence from Western European </w:t>
      </w:r>
      <w:r w:rsidR="008F6B64">
        <w:rPr>
          <w:sz w:val="24"/>
          <w:szCs w:val="24"/>
        </w:rPr>
        <w:t>p</w:t>
      </w:r>
      <w:r w:rsidR="002F287B" w:rsidRPr="008F6B64">
        <w:rPr>
          <w:sz w:val="24"/>
          <w:szCs w:val="24"/>
        </w:rPr>
        <w:t xml:space="preserve">owers, as those powers left the region un- and under-developed after having used </w:t>
      </w:r>
      <w:r w:rsidR="008F6B64">
        <w:rPr>
          <w:sz w:val="24"/>
          <w:szCs w:val="24"/>
        </w:rPr>
        <w:t xml:space="preserve">their </w:t>
      </w:r>
      <w:r w:rsidR="002F287B" w:rsidRPr="008F6B64">
        <w:rPr>
          <w:sz w:val="24"/>
          <w:szCs w:val="24"/>
        </w:rPr>
        <w:t>resources, with indigenous and forcefully imported labour</w:t>
      </w:r>
      <w:r w:rsidR="008F6B64">
        <w:rPr>
          <w:sz w:val="24"/>
          <w:szCs w:val="24"/>
        </w:rPr>
        <w:t>ers</w:t>
      </w:r>
      <w:r w:rsidR="00A66FAB" w:rsidRPr="008F6B64">
        <w:rPr>
          <w:sz w:val="24"/>
          <w:szCs w:val="24"/>
        </w:rPr>
        <w:t>,</w:t>
      </w:r>
      <w:r w:rsidR="002F287B" w:rsidRPr="008F6B64">
        <w:rPr>
          <w:sz w:val="24"/>
          <w:szCs w:val="24"/>
        </w:rPr>
        <w:t xml:space="preserve"> to ensure its own development, reparation as part of decolonial justice for </w:t>
      </w:r>
      <w:r w:rsidR="00A66FAB" w:rsidRPr="008F6B64">
        <w:rPr>
          <w:sz w:val="24"/>
          <w:szCs w:val="24"/>
        </w:rPr>
        <w:t>such under-</w:t>
      </w:r>
      <w:r w:rsidR="002F287B" w:rsidRPr="008F6B64">
        <w:rPr>
          <w:sz w:val="24"/>
          <w:szCs w:val="24"/>
        </w:rPr>
        <w:t xml:space="preserve">development </w:t>
      </w:r>
      <w:r w:rsidR="00A66FAB" w:rsidRPr="008F6B64">
        <w:rPr>
          <w:sz w:val="24"/>
          <w:szCs w:val="24"/>
        </w:rPr>
        <w:t>has been placed on the table.</w:t>
      </w:r>
      <w:r w:rsidR="002F287B" w:rsidRPr="008F6B64">
        <w:rPr>
          <w:sz w:val="24"/>
          <w:szCs w:val="24"/>
        </w:rPr>
        <w:t xml:space="preserve"> </w:t>
      </w:r>
    </w:p>
    <w:p w:rsidR="008F6B64" w:rsidRPr="008F6B64" w:rsidRDefault="008F6B64" w:rsidP="008F6B64">
      <w:pPr>
        <w:pStyle w:val="NewSpeaker"/>
        <w:spacing w:before="0" w:line="240" w:lineRule="auto"/>
        <w:rPr>
          <w:sz w:val="24"/>
          <w:szCs w:val="24"/>
        </w:rPr>
      </w:pPr>
    </w:p>
    <w:p w:rsidR="00447CDA" w:rsidRDefault="005431CF" w:rsidP="008F6B64">
      <w:pPr>
        <w:pStyle w:val="NewSpeaker"/>
        <w:spacing w:before="0" w:line="240" w:lineRule="auto"/>
        <w:rPr>
          <w:sz w:val="24"/>
          <w:szCs w:val="24"/>
        </w:rPr>
      </w:pPr>
      <w:r w:rsidRPr="008F6B64">
        <w:rPr>
          <w:sz w:val="24"/>
          <w:szCs w:val="24"/>
        </w:rPr>
        <w:t xml:space="preserve">What many have described as the immorality, political irresponsibility and social injustice of European colonizers who conceived of, capitalized, managed and benefitted from the </w:t>
      </w:r>
      <w:r w:rsidR="006D45CD" w:rsidRPr="008F6B64">
        <w:rPr>
          <w:sz w:val="24"/>
          <w:szCs w:val="24"/>
        </w:rPr>
        <w:t>Ma’angamizi or African Holocaust for over 400 years</w:t>
      </w:r>
      <w:r w:rsidRPr="008F6B64">
        <w:rPr>
          <w:sz w:val="24"/>
          <w:szCs w:val="24"/>
        </w:rPr>
        <w:t xml:space="preserve"> form the philosophical underpinnings of </w:t>
      </w:r>
      <w:r w:rsidR="00447CDA" w:rsidRPr="008F6B64">
        <w:rPr>
          <w:sz w:val="24"/>
          <w:szCs w:val="24"/>
        </w:rPr>
        <w:t xml:space="preserve">the </w:t>
      </w:r>
      <w:r w:rsidRPr="008F6B64">
        <w:rPr>
          <w:sz w:val="24"/>
          <w:szCs w:val="24"/>
        </w:rPr>
        <w:t>movement for reparatory justice</w:t>
      </w:r>
      <w:r w:rsidR="00280FDE">
        <w:rPr>
          <w:sz w:val="24"/>
          <w:szCs w:val="24"/>
        </w:rPr>
        <w:t>, which was started by enslaved Africans, continued by post-slavery activists</w:t>
      </w:r>
      <w:r w:rsidR="00B80DCA">
        <w:rPr>
          <w:sz w:val="24"/>
          <w:szCs w:val="24"/>
        </w:rPr>
        <w:t xml:space="preserve"> and re-ignited by </w:t>
      </w:r>
      <w:r w:rsidR="00280FDE">
        <w:rPr>
          <w:sz w:val="24"/>
          <w:szCs w:val="24"/>
        </w:rPr>
        <w:t>Rastafari</w:t>
      </w:r>
      <w:r w:rsidR="00B80DCA">
        <w:rPr>
          <w:sz w:val="24"/>
          <w:szCs w:val="24"/>
        </w:rPr>
        <w:t xml:space="preserve">, who have now been joined by students, </w:t>
      </w:r>
      <w:r w:rsidR="00280FDE">
        <w:rPr>
          <w:sz w:val="24"/>
          <w:szCs w:val="24"/>
        </w:rPr>
        <w:t>scholar activists and governments.</w:t>
      </w:r>
      <w:r w:rsidR="00B80DCA">
        <w:rPr>
          <w:sz w:val="24"/>
          <w:szCs w:val="24"/>
        </w:rPr>
        <w:t xml:space="preserve"> </w:t>
      </w:r>
      <w:r w:rsidR="006D45CD" w:rsidRPr="008F6B64">
        <w:rPr>
          <w:sz w:val="24"/>
          <w:szCs w:val="24"/>
        </w:rPr>
        <w:t>Based on the causal link between the crimes of slavery and native genocide, the century of racial apartheid that followed emancipation, and the on-going harm and injury to the descendants, seen everywhere in the Caribbean and its Diaspora, Caribbean citizens believe that there is a reparation case to be answered by</w:t>
      </w:r>
      <w:r w:rsidR="008F6B64">
        <w:rPr>
          <w:sz w:val="24"/>
          <w:szCs w:val="24"/>
        </w:rPr>
        <w:t xml:space="preserve"> the relevant</w:t>
      </w:r>
      <w:r w:rsidR="006D45CD" w:rsidRPr="008F6B64">
        <w:rPr>
          <w:sz w:val="24"/>
          <w:szCs w:val="24"/>
        </w:rPr>
        <w:t xml:space="preserve"> European</w:t>
      </w:r>
      <w:r w:rsidR="008F6B64">
        <w:rPr>
          <w:sz w:val="24"/>
          <w:szCs w:val="24"/>
        </w:rPr>
        <w:t xml:space="preserve"> countries.</w:t>
      </w:r>
    </w:p>
    <w:p w:rsidR="008F6B64" w:rsidRPr="008F6B64" w:rsidRDefault="008F6B64" w:rsidP="008F6B64">
      <w:pPr>
        <w:pStyle w:val="NewSpeaker"/>
        <w:spacing w:before="0" w:line="240" w:lineRule="auto"/>
        <w:rPr>
          <w:sz w:val="24"/>
          <w:szCs w:val="24"/>
          <w:lang w:val="en-JM" w:eastAsia="en-JM"/>
        </w:rPr>
      </w:pPr>
    </w:p>
    <w:p w:rsidR="00440A66" w:rsidRDefault="00A66FAB" w:rsidP="00B80DCA">
      <w:pPr>
        <w:tabs>
          <w:tab w:val="left" w:pos="450"/>
        </w:tabs>
        <w:spacing w:after="0" w:line="240" w:lineRule="auto"/>
        <w:jc w:val="both"/>
        <w:rPr>
          <w:rFonts w:ascii="Times New Roman" w:hAnsi="Times New Roman" w:cs="Times New Roman"/>
          <w:sz w:val="24"/>
          <w:szCs w:val="24"/>
        </w:rPr>
      </w:pPr>
      <w:r w:rsidRPr="008F6B64">
        <w:rPr>
          <w:rFonts w:ascii="Times New Roman" w:hAnsi="Times New Roman" w:cs="Times New Roman"/>
          <w:sz w:val="24"/>
          <w:szCs w:val="24"/>
        </w:rPr>
        <w:t xml:space="preserve">However, </w:t>
      </w:r>
      <w:r w:rsidR="008F6B64">
        <w:rPr>
          <w:rFonts w:ascii="Times New Roman" w:hAnsi="Times New Roman" w:cs="Times New Roman"/>
          <w:sz w:val="24"/>
          <w:szCs w:val="24"/>
        </w:rPr>
        <w:t xml:space="preserve">despite requests for engagement with a few to a negotiated settlement and reconciliation, </w:t>
      </w:r>
      <w:r w:rsidRPr="008F6B64">
        <w:rPr>
          <w:rFonts w:ascii="Times New Roman" w:hAnsi="Times New Roman" w:cs="Times New Roman"/>
          <w:sz w:val="24"/>
          <w:szCs w:val="24"/>
        </w:rPr>
        <w:t xml:space="preserve">Western European </w:t>
      </w:r>
      <w:r w:rsidR="008F6B64">
        <w:rPr>
          <w:rFonts w:ascii="Times New Roman" w:hAnsi="Times New Roman" w:cs="Times New Roman"/>
          <w:sz w:val="24"/>
          <w:szCs w:val="24"/>
        </w:rPr>
        <w:t>p</w:t>
      </w:r>
      <w:r w:rsidRPr="008F6B64">
        <w:rPr>
          <w:rFonts w:ascii="Times New Roman" w:hAnsi="Times New Roman" w:cs="Times New Roman"/>
          <w:sz w:val="24"/>
          <w:szCs w:val="24"/>
        </w:rPr>
        <w:t xml:space="preserve">owers have </w:t>
      </w:r>
      <w:r w:rsidR="00EA6403" w:rsidRPr="008F6B64">
        <w:rPr>
          <w:rFonts w:ascii="Times New Roman" w:hAnsi="Times New Roman" w:cs="Times New Roman"/>
          <w:sz w:val="24"/>
          <w:szCs w:val="24"/>
        </w:rPr>
        <w:t xml:space="preserve">refused to </w:t>
      </w:r>
      <w:r w:rsidR="000A18C3" w:rsidRPr="008F6B64">
        <w:rPr>
          <w:rFonts w:ascii="Times New Roman" w:hAnsi="Times New Roman" w:cs="Times New Roman"/>
          <w:sz w:val="24"/>
          <w:szCs w:val="24"/>
        </w:rPr>
        <w:t>engage in any meaningful dialogue on the issue of reparation.</w:t>
      </w:r>
      <w:r w:rsidR="002A2914">
        <w:rPr>
          <w:rFonts w:ascii="Times New Roman" w:hAnsi="Times New Roman" w:cs="Times New Roman"/>
          <w:sz w:val="24"/>
          <w:szCs w:val="24"/>
        </w:rPr>
        <w:t xml:space="preserve"> T</w:t>
      </w:r>
      <w:r w:rsidR="0018536D" w:rsidRPr="008F6B64">
        <w:rPr>
          <w:rFonts w:ascii="Times New Roman" w:hAnsi="Times New Roman" w:cs="Times New Roman"/>
          <w:sz w:val="24"/>
          <w:szCs w:val="24"/>
          <w:lang w:val="en-JM" w:eastAsia="en-JM"/>
        </w:rPr>
        <w:t>he demand</w:t>
      </w:r>
      <w:r w:rsidR="002A2914">
        <w:rPr>
          <w:rFonts w:ascii="Times New Roman" w:hAnsi="Times New Roman" w:cs="Times New Roman"/>
          <w:sz w:val="24"/>
          <w:szCs w:val="24"/>
          <w:lang w:val="en-JM" w:eastAsia="en-JM"/>
        </w:rPr>
        <w:t>,</w:t>
      </w:r>
      <w:r w:rsidR="0018536D" w:rsidRPr="008F6B64">
        <w:rPr>
          <w:rFonts w:ascii="Times New Roman" w:hAnsi="Times New Roman" w:cs="Times New Roman"/>
          <w:sz w:val="24"/>
          <w:szCs w:val="24"/>
          <w:lang w:val="en-JM" w:eastAsia="en-JM"/>
        </w:rPr>
        <w:t xml:space="preserve"> </w:t>
      </w:r>
      <w:r w:rsidR="00447CDA" w:rsidRPr="008F6B64">
        <w:rPr>
          <w:rFonts w:ascii="Times New Roman" w:hAnsi="Times New Roman" w:cs="Times New Roman"/>
          <w:sz w:val="24"/>
          <w:szCs w:val="24"/>
          <w:lang w:val="en-JM" w:eastAsia="en-JM"/>
        </w:rPr>
        <w:t>therefore</w:t>
      </w:r>
      <w:r w:rsidR="002A2914">
        <w:rPr>
          <w:rFonts w:ascii="Times New Roman" w:hAnsi="Times New Roman" w:cs="Times New Roman"/>
          <w:sz w:val="24"/>
          <w:szCs w:val="24"/>
          <w:lang w:val="en-JM" w:eastAsia="en-JM"/>
        </w:rPr>
        <w:t>,</w:t>
      </w:r>
      <w:r w:rsidR="00447CDA" w:rsidRPr="008F6B64">
        <w:rPr>
          <w:rFonts w:ascii="Times New Roman" w:hAnsi="Times New Roman" w:cs="Times New Roman"/>
          <w:sz w:val="24"/>
          <w:szCs w:val="24"/>
          <w:lang w:val="en-JM" w:eastAsia="en-JM"/>
        </w:rPr>
        <w:t xml:space="preserve"> remains active</w:t>
      </w:r>
      <w:r w:rsidR="00B80DCA">
        <w:rPr>
          <w:rFonts w:ascii="Times New Roman" w:hAnsi="Times New Roman" w:cs="Times New Roman"/>
          <w:sz w:val="24"/>
          <w:szCs w:val="24"/>
          <w:lang w:val="en-JM" w:eastAsia="en-JM"/>
        </w:rPr>
        <w:t xml:space="preserve"> and different reparation activists are pursuing different strategies to press the demand. Regional Governments have chosen to build their demand on </w:t>
      </w:r>
      <w:r w:rsidR="0018536D" w:rsidRPr="008F6B64">
        <w:rPr>
          <w:rFonts w:ascii="Times New Roman" w:hAnsi="Times New Roman" w:cs="Times New Roman"/>
          <w:sz w:val="24"/>
          <w:szCs w:val="24"/>
          <w:lang w:val="en-JM" w:eastAsia="en-JM"/>
        </w:rPr>
        <w:t>the Ten Point Action Plan drafted by the CARICOM Reparation Commission and accepted by all Heads of Government of the Caribbean Community.</w:t>
      </w:r>
      <w:r w:rsidR="008C4DB0">
        <w:rPr>
          <w:rStyle w:val="EndnoteReference"/>
          <w:rFonts w:ascii="Times New Roman" w:hAnsi="Times New Roman" w:cs="Times New Roman"/>
          <w:sz w:val="24"/>
          <w:szCs w:val="24"/>
          <w:lang w:val="en-JM" w:eastAsia="en-JM"/>
        </w:rPr>
        <w:endnoteReference w:id="1"/>
      </w:r>
      <w:r w:rsidR="000A18C3" w:rsidRPr="008F6B64">
        <w:rPr>
          <w:rFonts w:ascii="Times New Roman" w:hAnsi="Times New Roman" w:cs="Times New Roman"/>
          <w:sz w:val="24"/>
          <w:szCs w:val="24"/>
          <w:lang w:val="en-JM" w:eastAsia="en-JM"/>
        </w:rPr>
        <w:t xml:space="preserve"> The Plan is not framed as a financial pay-out but as a development</w:t>
      </w:r>
      <w:r w:rsidR="00B80DCA">
        <w:rPr>
          <w:rFonts w:ascii="Times New Roman" w:hAnsi="Times New Roman" w:cs="Times New Roman"/>
          <w:sz w:val="24"/>
          <w:szCs w:val="24"/>
        </w:rPr>
        <w:t xml:space="preserve"> </w:t>
      </w:r>
      <w:r w:rsidR="000A18C3" w:rsidRPr="008F6B64">
        <w:rPr>
          <w:rFonts w:ascii="Times New Roman" w:hAnsi="Times New Roman" w:cs="Times New Roman"/>
          <w:sz w:val="24"/>
          <w:szCs w:val="24"/>
          <w:lang w:val="en-JM" w:eastAsia="en-JM"/>
        </w:rPr>
        <w:t>package</w:t>
      </w:r>
      <w:r w:rsidR="00010356" w:rsidRPr="008F6B64">
        <w:rPr>
          <w:rFonts w:ascii="Times New Roman" w:hAnsi="Times New Roman" w:cs="Times New Roman"/>
          <w:sz w:val="24"/>
          <w:szCs w:val="24"/>
        </w:rPr>
        <w:t xml:space="preserve"> because the region believes it has a right to development</w:t>
      </w:r>
      <w:r w:rsidR="000A18C3" w:rsidRPr="008F6B64">
        <w:rPr>
          <w:rFonts w:ascii="Times New Roman" w:hAnsi="Times New Roman" w:cs="Times New Roman"/>
          <w:sz w:val="24"/>
          <w:szCs w:val="24"/>
        </w:rPr>
        <w:t xml:space="preserve"> </w:t>
      </w:r>
      <w:r w:rsidR="000A18C3" w:rsidRPr="008F6B64">
        <w:rPr>
          <w:rFonts w:ascii="Times New Roman" w:hAnsi="Times New Roman" w:cs="Times New Roman"/>
          <w:color w:val="000000"/>
          <w:sz w:val="24"/>
          <w:szCs w:val="24"/>
        </w:rPr>
        <w:t xml:space="preserve">and that the </w:t>
      </w:r>
      <w:r w:rsidR="005C7DFA" w:rsidRPr="008F6B64">
        <w:rPr>
          <w:rFonts w:ascii="Times New Roman" w:hAnsi="Times New Roman" w:cs="Times New Roman"/>
          <w:color w:val="000000"/>
          <w:sz w:val="24"/>
          <w:szCs w:val="24"/>
        </w:rPr>
        <w:t>M</w:t>
      </w:r>
      <w:r w:rsidR="000A18C3" w:rsidRPr="008F6B64">
        <w:rPr>
          <w:rFonts w:ascii="Times New Roman" w:hAnsi="Times New Roman" w:cs="Times New Roman"/>
          <w:color w:val="000000"/>
          <w:sz w:val="24"/>
          <w:szCs w:val="24"/>
        </w:rPr>
        <w:t>a</w:t>
      </w:r>
      <w:r w:rsidR="005C7DFA" w:rsidRPr="008F6B64">
        <w:rPr>
          <w:rFonts w:ascii="Times New Roman" w:hAnsi="Times New Roman" w:cs="Times New Roman"/>
          <w:color w:val="000000"/>
          <w:sz w:val="24"/>
          <w:szCs w:val="24"/>
        </w:rPr>
        <w:t>’</w:t>
      </w:r>
      <w:r w:rsidR="000A18C3" w:rsidRPr="008F6B64">
        <w:rPr>
          <w:rFonts w:ascii="Times New Roman" w:hAnsi="Times New Roman" w:cs="Times New Roman"/>
          <w:color w:val="000000"/>
          <w:sz w:val="24"/>
          <w:szCs w:val="24"/>
        </w:rPr>
        <w:t>angamizi and</w:t>
      </w:r>
      <w:r w:rsidR="00B80DCA">
        <w:rPr>
          <w:rFonts w:ascii="Times New Roman" w:hAnsi="Times New Roman" w:cs="Times New Roman"/>
          <w:sz w:val="24"/>
          <w:szCs w:val="24"/>
        </w:rPr>
        <w:t xml:space="preserve"> </w:t>
      </w:r>
      <w:r w:rsidR="000A18C3" w:rsidRPr="008F6B64">
        <w:rPr>
          <w:rFonts w:ascii="Times New Roman" w:hAnsi="Times New Roman" w:cs="Times New Roman"/>
          <w:color w:val="000000"/>
          <w:sz w:val="24"/>
          <w:szCs w:val="24"/>
        </w:rPr>
        <w:t xml:space="preserve">colonialism in the Caribbean severely impaired the Region’s development options. </w:t>
      </w:r>
      <w:r w:rsidR="000A18C3" w:rsidRPr="008F6B64">
        <w:rPr>
          <w:rFonts w:ascii="Times New Roman" w:hAnsi="Times New Roman" w:cs="Times New Roman"/>
          <w:sz w:val="24"/>
          <w:szCs w:val="24"/>
        </w:rPr>
        <w:t xml:space="preserve">The particular focus of CARICOM, is not only captured in the works of scholars like Walter Rodney and Eric Williams who established the roots of Caribbean under-development, but also in the artistic expressions of our artistes. </w:t>
      </w:r>
      <w:r w:rsidR="00B80DCA">
        <w:rPr>
          <w:rStyle w:val="EndnoteReference"/>
          <w:rFonts w:ascii="Times New Roman" w:hAnsi="Times New Roman" w:cs="Times New Roman"/>
          <w:sz w:val="24"/>
          <w:szCs w:val="24"/>
        </w:rPr>
        <w:endnoteReference w:id="2"/>
      </w:r>
    </w:p>
    <w:p w:rsidR="008F6B64" w:rsidRPr="008F6B64" w:rsidRDefault="008F6B64" w:rsidP="008F6B64">
      <w:pPr>
        <w:tabs>
          <w:tab w:val="left" w:pos="450"/>
        </w:tabs>
        <w:spacing w:after="0" w:line="240" w:lineRule="auto"/>
        <w:ind w:left="450" w:hanging="450"/>
        <w:jc w:val="both"/>
        <w:rPr>
          <w:rFonts w:ascii="Times New Roman" w:hAnsi="Times New Roman" w:cs="Times New Roman"/>
          <w:sz w:val="24"/>
          <w:szCs w:val="24"/>
        </w:rPr>
      </w:pPr>
    </w:p>
    <w:p w:rsidR="000A18C3" w:rsidRPr="008F6B64" w:rsidRDefault="000A18C3" w:rsidP="008F6B64">
      <w:pPr>
        <w:tabs>
          <w:tab w:val="left" w:pos="450"/>
        </w:tabs>
        <w:spacing w:after="0" w:line="240" w:lineRule="auto"/>
        <w:ind w:left="450" w:hanging="450"/>
        <w:jc w:val="both"/>
        <w:rPr>
          <w:rFonts w:ascii="Times New Roman" w:hAnsi="Times New Roman" w:cs="Times New Roman"/>
          <w:sz w:val="24"/>
          <w:szCs w:val="24"/>
        </w:rPr>
      </w:pPr>
      <w:r w:rsidRPr="008F6B64">
        <w:rPr>
          <w:rFonts w:ascii="Times New Roman" w:hAnsi="Times New Roman" w:cs="Times New Roman"/>
          <w:sz w:val="24"/>
          <w:szCs w:val="24"/>
        </w:rPr>
        <w:t xml:space="preserve">In this verse from Slave Driver, the Honourable Robert Nesta “Bob” Marley wailed, </w:t>
      </w:r>
    </w:p>
    <w:p w:rsidR="008F6B64" w:rsidRDefault="008F6B64" w:rsidP="008F6B64">
      <w:pPr>
        <w:tabs>
          <w:tab w:val="left" w:pos="900"/>
        </w:tabs>
        <w:spacing w:after="0" w:line="240" w:lineRule="auto"/>
        <w:rPr>
          <w:rFonts w:ascii="Times New Roman" w:hAnsi="Times New Roman" w:cs="Times New Roman"/>
          <w:sz w:val="24"/>
          <w:szCs w:val="24"/>
        </w:rPr>
      </w:pPr>
    </w:p>
    <w:p w:rsidR="000A18C3" w:rsidRPr="008F6B64" w:rsidRDefault="000A18C3" w:rsidP="008F6B64">
      <w:pPr>
        <w:tabs>
          <w:tab w:val="left" w:pos="900"/>
        </w:tabs>
        <w:spacing w:after="0" w:line="240" w:lineRule="auto"/>
        <w:rPr>
          <w:rFonts w:ascii="Times New Roman" w:hAnsi="Times New Roman" w:cs="Times New Roman"/>
          <w:i/>
          <w:sz w:val="24"/>
          <w:szCs w:val="24"/>
        </w:rPr>
      </w:pPr>
      <w:r w:rsidRPr="008F6B64">
        <w:rPr>
          <w:rFonts w:ascii="Times New Roman" w:hAnsi="Times New Roman" w:cs="Times New Roman"/>
          <w:sz w:val="24"/>
          <w:szCs w:val="24"/>
        </w:rPr>
        <w:t>“</w:t>
      </w:r>
      <w:r w:rsidRPr="008F6B64">
        <w:rPr>
          <w:rFonts w:ascii="Times New Roman" w:hAnsi="Times New Roman" w:cs="Times New Roman"/>
          <w:i/>
          <w:sz w:val="24"/>
          <w:szCs w:val="24"/>
        </w:rPr>
        <w:t xml:space="preserve">Every time I hear the crack of the whip </w:t>
      </w:r>
    </w:p>
    <w:p w:rsidR="000A18C3" w:rsidRPr="008F6B64" w:rsidRDefault="000A18C3" w:rsidP="008F6B64">
      <w:pPr>
        <w:tabs>
          <w:tab w:val="left" w:pos="900"/>
        </w:tabs>
        <w:spacing w:after="0" w:line="240" w:lineRule="auto"/>
        <w:rPr>
          <w:rFonts w:ascii="Times New Roman" w:hAnsi="Times New Roman" w:cs="Times New Roman"/>
          <w:i/>
          <w:sz w:val="24"/>
          <w:szCs w:val="24"/>
        </w:rPr>
      </w:pPr>
      <w:r w:rsidRPr="008F6B64">
        <w:rPr>
          <w:rFonts w:ascii="Times New Roman" w:hAnsi="Times New Roman" w:cs="Times New Roman"/>
          <w:i/>
          <w:sz w:val="24"/>
          <w:szCs w:val="24"/>
        </w:rPr>
        <w:t>My blood runs cold</w:t>
      </w:r>
    </w:p>
    <w:p w:rsidR="000A18C3" w:rsidRPr="008F6B64" w:rsidRDefault="000A18C3" w:rsidP="008F6B64">
      <w:pPr>
        <w:tabs>
          <w:tab w:val="left" w:pos="900"/>
        </w:tabs>
        <w:spacing w:after="0" w:line="240" w:lineRule="auto"/>
        <w:rPr>
          <w:rFonts w:ascii="Times New Roman" w:hAnsi="Times New Roman" w:cs="Times New Roman"/>
          <w:i/>
          <w:sz w:val="24"/>
          <w:szCs w:val="24"/>
        </w:rPr>
      </w:pPr>
      <w:r w:rsidRPr="008F6B64">
        <w:rPr>
          <w:rFonts w:ascii="Times New Roman" w:hAnsi="Times New Roman" w:cs="Times New Roman"/>
          <w:i/>
          <w:sz w:val="24"/>
          <w:szCs w:val="24"/>
        </w:rPr>
        <w:t>I remember on the slave ship,</w:t>
      </w:r>
    </w:p>
    <w:p w:rsidR="000A18C3" w:rsidRPr="008F6B64" w:rsidRDefault="000A18C3" w:rsidP="008F6B64">
      <w:pPr>
        <w:tabs>
          <w:tab w:val="left" w:pos="900"/>
        </w:tabs>
        <w:spacing w:after="0" w:line="240" w:lineRule="auto"/>
        <w:rPr>
          <w:rFonts w:ascii="Times New Roman" w:hAnsi="Times New Roman" w:cs="Times New Roman"/>
          <w:i/>
          <w:sz w:val="24"/>
          <w:szCs w:val="24"/>
        </w:rPr>
      </w:pPr>
      <w:r w:rsidRPr="008F6B64">
        <w:rPr>
          <w:rFonts w:ascii="Times New Roman" w:hAnsi="Times New Roman" w:cs="Times New Roman"/>
          <w:i/>
          <w:sz w:val="24"/>
          <w:szCs w:val="24"/>
        </w:rPr>
        <w:t>How they brutalize the very souls</w:t>
      </w:r>
    </w:p>
    <w:p w:rsidR="000A18C3" w:rsidRPr="008F6B64" w:rsidRDefault="000A18C3" w:rsidP="008F6B64">
      <w:pPr>
        <w:tabs>
          <w:tab w:val="left" w:pos="900"/>
        </w:tabs>
        <w:spacing w:after="0" w:line="240" w:lineRule="auto"/>
        <w:rPr>
          <w:rFonts w:ascii="Times New Roman" w:hAnsi="Times New Roman" w:cs="Times New Roman"/>
          <w:i/>
          <w:sz w:val="24"/>
          <w:szCs w:val="24"/>
        </w:rPr>
      </w:pPr>
      <w:r w:rsidRPr="008F6B64">
        <w:rPr>
          <w:rFonts w:ascii="Times New Roman" w:hAnsi="Times New Roman" w:cs="Times New Roman"/>
          <w:i/>
          <w:sz w:val="24"/>
          <w:szCs w:val="24"/>
        </w:rPr>
        <w:t>Today they say that we are free</w:t>
      </w:r>
    </w:p>
    <w:p w:rsidR="000A18C3" w:rsidRPr="008F6B64" w:rsidRDefault="000A18C3" w:rsidP="008F6B64">
      <w:pPr>
        <w:tabs>
          <w:tab w:val="left" w:pos="900"/>
        </w:tabs>
        <w:spacing w:after="0" w:line="240" w:lineRule="auto"/>
        <w:rPr>
          <w:rFonts w:ascii="Times New Roman" w:hAnsi="Times New Roman" w:cs="Times New Roman"/>
          <w:i/>
          <w:sz w:val="24"/>
          <w:szCs w:val="24"/>
        </w:rPr>
      </w:pPr>
      <w:r w:rsidRPr="008F6B64">
        <w:rPr>
          <w:rFonts w:ascii="Times New Roman" w:hAnsi="Times New Roman" w:cs="Times New Roman"/>
          <w:i/>
          <w:sz w:val="24"/>
          <w:szCs w:val="24"/>
        </w:rPr>
        <w:t>Only to be chained in poverty....</w:t>
      </w:r>
    </w:p>
    <w:p w:rsidR="000A18C3" w:rsidRPr="008F6B64" w:rsidRDefault="000A18C3" w:rsidP="008F6B64">
      <w:pPr>
        <w:tabs>
          <w:tab w:val="left" w:pos="900"/>
        </w:tabs>
        <w:spacing w:after="0" w:line="240" w:lineRule="auto"/>
        <w:rPr>
          <w:rFonts w:ascii="Times New Roman" w:hAnsi="Times New Roman" w:cs="Times New Roman"/>
          <w:i/>
          <w:sz w:val="24"/>
          <w:szCs w:val="24"/>
        </w:rPr>
      </w:pPr>
      <w:r w:rsidRPr="008F6B64">
        <w:rPr>
          <w:rFonts w:ascii="Times New Roman" w:hAnsi="Times New Roman" w:cs="Times New Roman"/>
          <w:i/>
          <w:sz w:val="24"/>
          <w:szCs w:val="24"/>
        </w:rPr>
        <w:t xml:space="preserve"> Slave driver the table is turn.”</w:t>
      </w:r>
    </w:p>
    <w:p w:rsidR="000A18C3" w:rsidRPr="008F6B64" w:rsidRDefault="000A18C3" w:rsidP="008F6B64">
      <w:pPr>
        <w:tabs>
          <w:tab w:val="left" w:pos="900"/>
        </w:tabs>
        <w:spacing w:after="0" w:line="240" w:lineRule="auto"/>
        <w:rPr>
          <w:rFonts w:ascii="Times New Roman" w:hAnsi="Times New Roman" w:cs="Times New Roman"/>
          <w:i/>
          <w:sz w:val="24"/>
          <w:szCs w:val="24"/>
        </w:rPr>
      </w:pPr>
    </w:p>
    <w:p w:rsidR="00010356" w:rsidRDefault="00010356" w:rsidP="002A2914">
      <w:pPr>
        <w:pStyle w:val="NewSpeaker"/>
        <w:spacing w:before="0" w:line="240" w:lineRule="auto"/>
        <w:rPr>
          <w:sz w:val="24"/>
          <w:szCs w:val="24"/>
          <w:lang w:eastAsia="en-JM"/>
        </w:rPr>
      </w:pPr>
      <w:r w:rsidRPr="008F6B64">
        <w:rPr>
          <w:sz w:val="24"/>
          <w:szCs w:val="24"/>
        </w:rPr>
        <w:t>The right to development is of course enshrined in the 4</w:t>
      </w:r>
      <w:r w:rsidRPr="008F6B64">
        <w:rPr>
          <w:sz w:val="24"/>
          <w:szCs w:val="24"/>
          <w:vertAlign w:val="superscript"/>
        </w:rPr>
        <w:t>th</w:t>
      </w:r>
      <w:r w:rsidRPr="008F6B64">
        <w:rPr>
          <w:sz w:val="24"/>
          <w:szCs w:val="24"/>
        </w:rPr>
        <w:t xml:space="preserve"> December 1986 UN Declaration during its 97</w:t>
      </w:r>
      <w:r w:rsidRPr="008F6B64">
        <w:rPr>
          <w:sz w:val="24"/>
          <w:szCs w:val="24"/>
          <w:vertAlign w:val="superscript"/>
        </w:rPr>
        <w:t>th</w:t>
      </w:r>
      <w:r w:rsidRPr="008F6B64">
        <w:rPr>
          <w:sz w:val="24"/>
          <w:szCs w:val="24"/>
        </w:rPr>
        <w:t xml:space="preserve"> Plenary. The General Assembly, having considered the question of the right to development, decided to adopt the Declaration on the Right to Development. Articles 1, 3, 4 and 6 are instructive. According to the UN, “the right to development is an inalienable human right by virtue of which every human person and all peoples are entitled to participate in, contribute to, and enjoy economic, social, cultural and political development, in which all human rights and fundamental freedoms can be fully realized.” </w:t>
      </w:r>
    </w:p>
    <w:p w:rsidR="00DD76AA" w:rsidRPr="008F6B64" w:rsidRDefault="00DD76AA" w:rsidP="002A2914">
      <w:pPr>
        <w:pStyle w:val="NewSpeaker"/>
        <w:spacing w:before="0" w:line="240" w:lineRule="auto"/>
        <w:rPr>
          <w:sz w:val="24"/>
          <w:szCs w:val="24"/>
          <w:lang w:val="en-JM" w:eastAsia="en-JM"/>
        </w:rPr>
      </w:pPr>
    </w:p>
    <w:p w:rsidR="00272EC8" w:rsidRDefault="00010356" w:rsidP="00DD76AA">
      <w:pPr>
        <w:spacing w:after="0" w:line="240" w:lineRule="auto"/>
        <w:rPr>
          <w:rFonts w:ascii="Times New Roman" w:hAnsi="Times New Roman" w:cs="Times New Roman"/>
          <w:sz w:val="24"/>
          <w:szCs w:val="24"/>
        </w:rPr>
      </w:pPr>
      <w:r w:rsidRPr="008F6B64">
        <w:rPr>
          <w:rFonts w:ascii="Times New Roman" w:hAnsi="Times New Roman" w:cs="Times New Roman"/>
          <w:sz w:val="24"/>
          <w:szCs w:val="24"/>
        </w:rPr>
        <w:t xml:space="preserve">The Right to Development agenda is reinforced in the Programme of Activities for the UN </w:t>
      </w:r>
      <w:r w:rsidR="00DD76AA">
        <w:rPr>
          <w:rFonts w:ascii="Times New Roman" w:hAnsi="Times New Roman" w:cs="Times New Roman"/>
          <w:sz w:val="24"/>
          <w:szCs w:val="24"/>
        </w:rPr>
        <w:t xml:space="preserve">International </w:t>
      </w:r>
      <w:r w:rsidRPr="008F6B64">
        <w:rPr>
          <w:rFonts w:ascii="Times New Roman" w:hAnsi="Times New Roman" w:cs="Times New Roman"/>
          <w:sz w:val="24"/>
          <w:szCs w:val="24"/>
        </w:rPr>
        <w:t>Decade for People of African Descent and in the Durban Declaration and Programme of Act</w:t>
      </w:r>
      <w:r w:rsidR="004F59CF" w:rsidRPr="008F6B64">
        <w:rPr>
          <w:rFonts w:ascii="Times New Roman" w:hAnsi="Times New Roman" w:cs="Times New Roman"/>
          <w:sz w:val="24"/>
          <w:szCs w:val="24"/>
        </w:rPr>
        <w:t>ion.</w:t>
      </w:r>
      <w:r w:rsidR="00272EC8" w:rsidRPr="008F6B64">
        <w:rPr>
          <w:rStyle w:val="EndnoteReference"/>
          <w:rFonts w:ascii="Times New Roman" w:hAnsi="Times New Roman" w:cs="Times New Roman"/>
          <w:sz w:val="24"/>
          <w:szCs w:val="24"/>
        </w:rPr>
        <w:endnoteReference w:id="3"/>
      </w:r>
      <w:r w:rsidR="00272EC8" w:rsidRPr="008F6B64">
        <w:rPr>
          <w:rFonts w:ascii="Times New Roman" w:hAnsi="Times New Roman" w:cs="Times New Roman"/>
          <w:sz w:val="24"/>
          <w:szCs w:val="24"/>
        </w:rPr>
        <w:t xml:space="preserve"> Clause 18 of the DDPA  </w:t>
      </w:r>
      <w:r w:rsidR="00272EC8" w:rsidRPr="008F6B64">
        <w:rPr>
          <w:rFonts w:ascii="Times New Roman" w:eastAsia="Times New Roman" w:hAnsi="Times New Roman" w:cs="Times New Roman"/>
          <w:sz w:val="24"/>
          <w:szCs w:val="24"/>
        </w:rPr>
        <w:t>emphasize</w:t>
      </w:r>
      <w:r w:rsidR="00272EC8" w:rsidRPr="008F6B64">
        <w:rPr>
          <w:rFonts w:ascii="Times New Roman" w:hAnsi="Times New Roman" w:cs="Times New Roman"/>
          <w:sz w:val="24"/>
          <w:szCs w:val="24"/>
        </w:rPr>
        <w:t>s</w:t>
      </w:r>
      <w:r w:rsidR="00272EC8" w:rsidRPr="008F6B64">
        <w:rPr>
          <w:rFonts w:ascii="Times New Roman" w:eastAsia="Times New Roman" w:hAnsi="Times New Roman" w:cs="Times New Roman"/>
          <w:sz w:val="24"/>
          <w:szCs w:val="24"/>
        </w:rPr>
        <w:t xml:space="preserve"> that </w:t>
      </w:r>
      <w:r w:rsidR="00272EC8" w:rsidRPr="008F6B64">
        <w:rPr>
          <w:rFonts w:ascii="Times New Roman" w:hAnsi="Times New Roman" w:cs="Times New Roman"/>
          <w:sz w:val="24"/>
          <w:szCs w:val="24"/>
        </w:rPr>
        <w:t>“</w:t>
      </w:r>
      <w:r w:rsidR="00272EC8" w:rsidRPr="008F6B64">
        <w:rPr>
          <w:rFonts w:ascii="Times New Roman" w:eastAsia="Times New Roman" w:hAnsi="Times New Roman" w:cs="Times New Roman"/>
          <w:i/>
          <w:sz w:val="24"/>
          <w:szCs w:val="24"/>
        </w:rPr>
        <w:t>poverty, underdevelopment, marginalization, social exclusion and economic disparities are closely associated with racism, racial discrimination, xenophobia and related intolerance, and contribute to the persistence of racist attitudes and practices whic</w:t>
      </w:r>
      <w:r w:rsidR="00272EC8" w:rsidRPr="008F6B64">
        <w:rPr>
          <w:rFonts w:ascii="Times New Roman" w:hAnsi="Times New Roman" w:cs="Times New Roman"/>
          <w:i/>
          <w:sz w:val="24"/>
          <w:szCs w:val="24"/>
        </w:rPr>
        <w:t>h in turn generate more poverty.</w:t>
      </w:r>
      <w:r w:rsidR="00272EC8" w:rsidRPr="008F6B64">
        <w:rPr>
          <w:rFonts w:ascii="Times New Roman" w:hAnsi="Times New Roman" w:cs="Times New Roman"/>
          <w:sz w:val="24"/>
          <w:szCs w:val="24"/>
        </w:rPr>
        <w:t xml:space="preserve">” </w:t>
      </w:r>
    </w:p>
    <w:p w:rsidR="00272EC8" w:rsidRDefault="00272EC8" w:rsidP="00DD76AA">
      <w:pPr>
        <w:pStyle w:val="NormalWeb"/>
        <w:spacing w:before="0" w:beforeAutospacing="0" w:after="0" w:afterAutospacing="0"/>
        <w:rPr>
          <w:rFonts w:eastAsiaTheme="minorHAnsi"/>
        </w:rPr>
      </w:pPr>
    </w:p>
    <w:p w:rsidR="00272EC8" w:rsidRPr="008F6B64" w:rsidRDefault="00272EC8" w:rsidP="00DD76AA">
      <w:pPr>
        <w:pStyle w:val="NormalWeb"/>
        <w:spacing w:before="0" w:beforeAutospacing="0" w:after="0" w:afterAutospacing="0"/>
      </w:pPr>
      <w:r w:rsidRPr="008F6B64">
        <w:t>Clause 158 of the DDPA recognizes that… historical injustices have undeniably contributed to the poverty, underdevelopment, marginalization, social exclusion, economic disparities, instability and insecurity that affect many people in different parts of the world, in particular in developing countries; and recognizes the need to develop programmes for the social and economic development of these societies and the Diaspora, within the framework of a new partnership based on the spirit of solidarity and mutual respect</w:t>
      </w:r>
      <w:r>
        <w:t>.</w:t>
      </w:r>
    </w:p>
    <w:p w:rsidR="00272EC8" w:rsidRDefault="00272EC8" w:rsidP="00DD76AA">
      <w:pPr>
        <w:pStyle w:val="NormalWeb"/>
        <w:spacing w:before="0" w:beforeAutospacing="0" w:after="0" w:afterAutospacing="0"/>
      </w:pPr>
    </w:p>
    <w:p w:rsidR="00272EC8" w:rsidRDefault="00272EC8" w:rsidP="00DD76AA">
      <w:pPr>
        <w:pStyle w:val="NormalWeb"/>
        <w:spacing w:before="0" w:beforeAutospacing="0" w:after="0" w:afterAutospacing="0"/>
      </w:pPr>
      <w:r w:rsidRPr="008F6B64">
        <w:lastRenderedPageBreak/>
        <w:t xml:space="preserve">Poverty is a consequence of colonialism and has always been tied to its discriminatory practices and legacies. The consequence of this is that Caribbean governments that emerged from slavery and colonialism have inherited the massive crisis of community poverty and institutional unpreparedness for development. The pressure of development has driven governments to carry the burden of public employment and social policies designed to confront colonial legacies. As Amartya Sen argued in his 1999 book </w:t>
      </w:r>
      <w:r w:rsidRPr="008F6B64">
        <w:rPr>
          <w:i/>
        </w:rPr>
        <w:t>Development as Freedom</w:t>
      </w:r>
      <w:r w:rsidRPr="008F6B64">
        <w:rPr>
          <w:b/>
          <w:i/>
        </w:rPr>
        <w:t>,</w:t>
      </w:r>
      <w:r w:rsidRPr="008F6B64">
        <w:t xml:space="preserve"> overcoming these socio-economic problems is a central part of the exercise of development and of the process of ensuring that freedom that will otherwise fall at the feet of underdevelopment.</w:t>
      </w:r>
      <w:r w:rsidRPr="008F6B64">
        <w:rPr>
          <w:rStyle w:val="EndnoteReference"/>
        </w:rPr>
        <w:endnoteReference w:id="4"/>
      </w:r>
    </w:p>
    <w:p w:rsidR="00272EC8" w:rsidRDefault="00272EC8" w:rsidP="00DD76AA">
      <w:pPr>
        <w:pStyle w:val="NormalWeb"/>
        <w:spacing w:before="0" w:beforeAutospacing="0" w:after="0" w:afterAutospacing="0"/>
      </w:pPr>
    </w:p>
    <w:p w:rsidR="00272EC8" w:rsidRDefault="00272EC8" w:rsidP="00DD76AA">
      <w:pPr>
        <w:pStyle w:val="NormalWeb"/>
        <w:spacing w:before="0" w:beforeAutospacing="0" w:after="0" w:afterAutospacing="0"/>
      </w:pPr>
      <w:r w:rsidRPr="008F6B64">
        <w:t>The DDPA and the POA for the Decade have suggested solutions. But these solutions are rather vague and non-binding and are framed within the context of what David Martin terms “lexical colonialism,”</w:t>
      </w:r>
      <w:r w:rsidRPr="008F6B64">
        <w:rPr>
          <w:rStyle w:val="EndnoteReference"/>
        </w:rPr>
        <w:endnoteReference w:id="5"/>
      </w:r>
      <w:r w:rsidRPr="008F6B64">
        <w:t xml:space="preserve"> with insufficient emphasis placed on the recipient and not enough empowerment of the “recipient” to deal with the “artefact being transferred”. </w:t>
      </w:r>
      <w:r w:rsidRPr="008F6B64">
        <w:rPr>
          <w:rStyle w:val="EndnoteReference"/>
        </w:rPr>
        <w:endnoteReference w:id="6"/>
      </w:r>
      <w:r w:rsidRPr="008F6B64">
        <w:t xml:space="preserve"> </w:t>
      </w:r>
    </w:p>
    <w:p w:rsidR="00272EC8" w:rsidRPr="008F6B64" w:rsidRDefault="00272EC8" w:rsidP="00DD76AA">
      <w:pPr>
        <w:pStyle w:val="NormalWeb"/>
        <w:spacing w:before="0" w:beforeAutospacing="0" w:after="0" w:afterAutospacing="0"/>
      </w:pPr>
    </w:p>
    <w:p w:rsidR="00010356" w:rsidRDefault="00272EC8" w:rsidP="00DD76AA">
      <w:pPr>
        <w:spacing w:after="0" w:line="240" w:lineRule="auto"/>
        <w:rPr>
          <w:rFonts w:ascii="Times New Roman" w:hAnsi="Times New Roman" w:cs="Times New Roman"/>
          <w:i/>
          <w:sz w:val="24"/>
          <w:szCs w:val="24"/>
        </w:rPr>
      </w:pPr>
      <w:r w:rsidRPr="008F6B64">
        <w:rPr>
          <w:rFonts w:ascii="Times New Roman" w:hAnsi="Times New Roman" w:cs="Times New Roman"/>
          <w:sz w:val="24"/>
          <w:szCs w:val="24"/>
        </w:rPr>
        <w:t>The post-independence demand for development with input from former colonial powers, still continues, especially as nationalist leaders, anxious to capitalize on the “</w:t>
      </w:r>
      <w:r w:rsidRPr="008F6B64">
        <w:rPr>
          <w:rFonts w:ascii="Times New Roman" w:hAnsi="Times New Roman" w:cs="Times New Roman"/>
          <w:i/>
          <w:sz w:val="24"/>
          <w:szCs w:val="24"/>
        </w:rPr>
        <w:t>prostrate condition of European nations after World War II,”</w:t>
      </w:r>
      <w:r w:rsidRPr="008F6B64">
        <w:rPr>
          <w:rFonts w:ascii="Times New Roman" w:hAnsi="Times New Roman" w:cs="Times New Roman"/>
          <w:sz w:val="24"/>
          <w:szCs w:val="24"/>
        </w:rPr>
        <w:t xml:space="preserve"> </w:t>
      </w:r>
      <w:r w:rsidRPr="008F6B64">
        <w:rPr>
          <w:rStyle w:val="EndnoteReference"/>
          <w:rFonts w:ascii="Times New Roman" w:hAnsi="Times New Roman" w:cs="Times New Roman"/>
          <w:sz w:val="24"/>
          <w:szCs w:val="24"/>
        </w:rPr>
        <w:endnoteReference w:id="7"/>
      </w:r>
      <w:r w:rsidRPr="008F6B64">
        <w:rPr>
          <w:rFonts w:ascii="Times New Roman" w:hAnsi="Times New Roman" w:cs="Times New Roman"/>
          <w:sz w:val="24"/>
          <w:szCs w:val="24"/>
        </w:rPr>
        <w:t xml:space="preserve"> in Bruce Seely’s words, never pressed for compensation. On the contrary, the new nations, founded with much hope, faced daunting economic challenges. Seely quotes Ahmad and Wilkie who noted: “</w:t>
      </w:r>
      <w:r w:rsidRPr="008F6B64">
        <w:rPr>
          <w:rFonts w:ascii="Times New Roman" w:hAnsi="Times New Roman" w:cs="Times New Roman"/>
          <w:i/>
          <w:sz w:val="24"/>
          <w:szCs w:val="24"/>
        </w:rPr>
        <w:t>These nations soon began to realize that political freedom could not be construed as an end in itself and that achieving it did not automatically ensure the social and economic well-being of their people.”</w:t>
      </w:r>
      <w:r w:rsidRPr="008F6B64">
        <w:rPr>
          <w:rStyle w:val="EndnoteReference"/>
          <w:rFonts w:ascii="Times New Roman" w:hAnsi="Times New Roman" w:cs="Times New Roman"/>
          <w:i/>
          <w:sz w:val="24"/>
          <w:szCs w:val="24"/>
        </w:rPr>
        <w:endnoteReference w:id="8"/>
      </w:r>
      <w:r w:rsidRPr="008F6B64">
        <w:rPr>
          <w:rFonts w:ascii="Times New Roman" w:hAnsi="Times New Roman" w:cs="Times New Roman"/>
          <w:i/>
          <w:sz w:val="24"/>
          <w:szCs w:val="24"/>
        </w:rPr>
        <w:t xml:space="preserve"> </w:t>
      </w:r>
    </w:p>
    <w:p w:rsidR="00DD76AA" w:rsidRDefault="00DD76AA" w:rsidP="00DD76AA">
      <w:pPr>
        <w:spacing w:after="0" w:line="240" w:lineRule="auto"/>
        <w:rPr>
          <w:rFonts w:ascii="Times New Roman" w:hAnsi="Times New Roman" w:cs="Times New Roman"/>
          <w:sz w:val="24"/>
          <w:szCs w:val="24"/>
        </w:rPr>
      </w:pPr>
    </w:p>
    <w:p w:rsidR="00DD76AA" w:rsidRDefault="00EA6403" w:rsidP="00DD76AA">
      <w:pPr>
        <w:spacing w:after="0" w:line="240" w:lineRule="auto"/>
        <w:rPr>
          <w:rFonts w:ascii="Times New Roman" w:hAnsi="Times New Roman" w:cs="Times New Roman"/>
          <w:sz w:val="24"/>
          <w:szCs w:val="24"/>
        </w:rPr>
      </w:pPr>
      <w:r w:rsidRPr="008F6B64">
        <w:rPr>
          <w:rFonts w:ascii="Times New Roman" w:hAnsi="Times New Roman" w:cs="Times New Roman"/>
          <w:sz w:val="24"/>
          <w:szCs w:val="24"/>
        </w:rPr>
        <w:t>Sir Ellis Clarke, who was the Trinidadian Government’s UN representative to a sub-committee of the Committee on Colonialism in 1964, had made this point in his statement</w:t>
      </w:r>
      <w:r w:rsidRPr="008F6B64">
        <w:rPr>
          <w:rFonts w:ascii="Times New Roman" w:hAnsi="Times New Roman" w:cs="Times New Roman"/>
          <w:i/>
          <w:sz w:val="24"/>
          <w:szCs w:val="24"/>
        </w:rPr>
        <w:t>:  “An administering power</w:t>
      </w:r>
      <w:r w:rsidRPr="008F6B64">
        <w:rPr>
          <w:rFonts w:ascii="Times New Roman" w:hAnsi="Times New Roman" w:cs="Times New Roman"/>
          <w:sz w:val="24"/>
          <w:szCs w:val="24"/>
        </w:rPr>
        <w:t>…</w:t>
      </w:r>
      <w:r w:rsidRPr="008F6B64">
        <w:rPr>
          <w:rFonts w:ascii="Times New Roman" w:hAnsi="Times New Roman" w:cs="Times New Roman"/>
          <w:i/>
          <w:sz w:val="24"/>
          <w:szCs w:val="24"/>
        </w:rPr>
        <w:t>is not entitled to extract for centuries all that can be got out of a colony and when that has been done to relieve itself of its obligations by the conferment of a formal but meaningless – meaningless because it cannot possibly be supported – political independence. Justice requires that reparation be made to the country that has suffered the ravages of colonialism before that country is expected to face up to the problems and difficulties that will inevitably beset it upon independence.”</w:t>
      </w:r>
      <w:r w:rsidRPr="008F6B64">
        <w:rPr>
          <w:rFonts w:ascii="Times New Roman" w:hAnsi="Times New Roman" w:cs="Times New Roman"/>
          <w:sz w:val="24"/>
          <w:szCs w:val="24"/>
        </w:rPr>
        <w:t xml:space="preserve">  </w:t>
      </w:r>
      <w:r w:rsidR="000E7409">
        <w:rPr>
          <w:rStyle w:val="EndnoteReference"/>
          <w:rFonts w:ascii="Times New Roman" w:hAnsi="Times New Roman" w:cs="Times New Roman"/>
          <w:sz w:val="24"/>
          <w:szCs w:val="24"/>
        </w:rPr>
        <w:endnoteReference w:id="9"/>
      </w:r>
    </w:p>
    <w:p w:rsidR="00DD76AA" w:rsidRDefault="00DD76AA" w:rsidP="00DD76AA">
      <w:pPr>
        <w:spacing w:after="0" w:line="240" w:lineRule="auto"/>
        <w:rPr>
          <w:rFonts w:ascii="Times New Roman" w:hAnsi="Times New Roman" w:cs="Times New Roman"/>
          <w:sz w:val="24"/>
          <w:szCs w:val="24"/>
        </w:rPr>
      </w:pPr>
    </w:p>
    <w:p w:rsidR="00A630F3" w:rsidRDefault="00CC477E" w:rsidP="00DD76AA">
      <w:pPr>
        <w:spacing w:after="0" w:line="240" w:lineRule="auto"/>
        <w:rPr>
          <w:rFonts w:ascii="Times New Roman" w:hAnsi="Times New Roman" w:cs="Times New Roman"/>
          <w:sz w:val="24"/>
          <w:szCs w:val="24"/>
        </w:rPr>
      </w:pPr>
      <w:r w:rsidRPr="008F6B64">
        <w:rPr>
          <w:rFonts w:ascii="Times New Roman" w:hAnsi="Times New Roman" w:cs="Times New Roman"/>
          <w:sz w:val="24"/>
          <w:szCs w:val="24"/>
        </w:rPr>
        <w:t xml:space="preserve"> Europe’s alternative strategy of grants and </w:t>
      </w:r>
      <w:r w:rsidR="00DD76AA">
        <w:rPr>
          <w:rFonts w:ascii="Times New Roman" w:hAnsi="Times New Roman" w:cs="Times New Roman"/>
          <w:sz w:val="24"/>
          <w:szCs w:val="24"/>
        </w:rPr>
        <w:t>Overseas Development Aid (</w:t>
      </w:r>
      <w:r w:rsidRPr="008F6B64">
        <w:rPr>
          <w:rFonts w:ascii="Times New Roman" w:hAnsi="Times New Roman" w:cs="Times New Roman"/>
          <w:sz w:val="24"/>
          <w:szCs w:val="24"/>
        </w:rPr>
        <w:t>ODA</w:t>
      </w:r>
      <w:r w:rsidR="00DD76AA">
        <w:rPr>
          <w:rFonts w:ascii="Times New Roman" w:hAnsi="Times New Roman" w:cs="Times New Roman"/>
          <w:sz w:val="24"/>
          <w:szCs w:val="24"/>
        </w:rPr>
        <w:t>)</w:t>
      </w:r>
      <w:r w:rsidRPr="008F6B64">
        <w:rPr>
          <w:rFonts w:ascii="Times New Roman" w:hAnsi="Times New Roman" w:cs="Times New Roman"/>
          <w:sz w:val="24"/>
          <w:szCs w:val="24"/>
        </w:rPr>
        <w:t xml:space="preserve"> is not the answer. </w:t>
      </w:r>
      <w:r w:rsidR="00DD76AA">
        <w:rPr>
          <w:rFonts w:ascii="Times New Roman" w:hAnsi="Times New Roman" w:cs="Times New Roman"/>
          <w:sz w:val="24"/>
          <w:szCs w:val="24"/>
        </w:rPr>
        <w:t>The solution lies in r</w:t>
      </w:r>
      <w:r w:rsidRPr="008F6B64">
        <w:rPr>
          <w:rFonts w:ascii="Times New Roman" w:hAnsi="Times New Roman" w:cs="Times New Roman"/>
          <w:sz w:val="24"/>
          <w:szCs w:val="24"/>
        </w:rPr>
        <w:t xml:space="preserve">eparatory and decolonial justice. Reparations payments allocated appropriately will likely have economically positive and statistically significant impacts on </w:t>
      </w:r>
      <w:r w:rsidR="00DD76AA">
        <w:rPr>
          <w:rFonts w:ascii="Times New Roman" w:hAnsi="Times New Roman" w:cs="Times New Roman"/>
          <w:sz w:val="24"/>
          <w:szCs w:val="24"/>
        </w:rPr>
        <w:t xml:space="preserve">the region’s </w:t>
      </w:r>
      <w:r w:rsidRPr="008F6B64">
        <w:rPr>
          <w:rFonts w:ascii="Times New Roman" w:hAnsi="Times New Roman" w:cs="Times New Roman"/>
          <w:sz w:val="24"/>
          <w:szCs w:val="24"/>
        </w:rPr>
        <w:t>growth and development.</w:t>
      </w:r>
      <w:r w:rsidR="0069429E">
        <w:rPr>
          <w:rStyle w:val="EndnoteReference"/>
          <w:rFonts w:ascii="Times New Roman" w:hAnsi="Times New Roman" w:cs="Times New Roman"/>
          <w:sz w:val="24"/>
          <w:szCs w:val="24"/>
        </w:rPr>
        <w:endnoteReference w:id="10"/>
      </w:r>
    </w:p>
    <w:p w:rsidR="00DD76AA" w:rsidRPr="00E73A79" w:rsidRDefault="00DD76AA" w:rsidP="00DD76AA">
      <w:pPr>
        <w:spacing w:after="0" w:line="240" w:lineRule="auto"/>
        <w:rPr>
          <w:rFonts w:ascii="Times New Roman" w:hAnsi="Times New Roman" w:cs="Times New Roman"/>
          <w:b/>
          <w:sz w:val="24"/>
          <w:szCs w:val="24"/>
          <w:u w:val="single"/>
        </w:rPr>
        <w:sectPr w:rsidR="00DD76AA" w:rsidRPr="00E73A79" w:rsidSect="000E68C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pPr>
    </w:p>
    <w:p w:rsidR="000E68C0" w:rsidRPr="00E73A79" w:rsidRDefault="00E73A79" w:rsidP="008F6B64">
      <w:pPr>
        <w:spacing w:after="0" w:line="240" w:lineRule="auto"/>
        <w:rPr>
          <w:rFonts w:ascii="Times New Roman" w:hAnsi="Times New Roman" w:cs="Times New Roman"/>
          <w:b/>
          <w:sz w:val="24"/>
          <w:szCs w:val="24"/>
        </w:rPr>
      </w:pPr>
      <w:r w:rsidRPr="00E73A79">
        <w:rPr>
          <w:rFonts w:ascii="Times New Roman" w:hAnsi="Times New Roman" w:cs="Times New Roman"/>
          <w:b/>
          <w:sz w:val="24"/>
          <w:szCs w:val="24"/>
        </w:rPr>
        <w:lastRenderedPageBreak/>
        <w:t>NOTES</w:t>
      </w:r>
    </w:p>
    <w:sectPr w:rsidR="000E68C0" w:rsidRPr="00E73A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BDF" w:rsidRDefault="00BB3BDF" w:rsidP="005431CF">
      <w:pPr>
        <w:spacing w:after="0" w:line="240" w:lineRule="auto"/>
      </w:pPr>
      <w:r>
        <w:separator/>
      </w:r>
    </w:p>
  </w:endnote>
  <w:endnote w:type="continuationSeparator" w:id="0">
    <w:p w:rsidR="00BB3BDF" w:rsidRDefault="00BB3BDF" w:rsidP="005431CF">
      <w:pPr>
        <w:spacing w:after="0" w:line="240" w:lineRule="auto"/>
      </w:pPr>
      <w:r>
        <w:continuationSeparator/>
      </w:r>
    </w:p>
  </w:endnote>
  <w:endnote w:id="1">
    <w:p w:rsidR="008C4DB0" w:rsidRPr="00672F13" w:rsidRDefault="008C4DB0" w:rsidP="00672F13">
      <w:pPr>
        <w:pStyle w:val="EndnoteText"/>
        <w:rPr>
          <w:rFonts w:ascii="Times New Roman" w:hAnsi="Times New Roman" w:cs="Times New Roman"/>
        </w:rPr>
      </w:pPr>
      <w:r w:rsidRPr="00672F13">
        <w:rPr>
          <w:rStyle w:val="EndnoteReference"/>
          <w:rFonts w:ascii="Times New Roman" w:hAnsi="Times New Roman" w:cs="Times New Roman"/>
        </w:rPr>
        <w:endnoteRef/>
      </w:r>
      <w:r w:rsidRPr="00672F13">
        <w:rPr>
          <w:rFonts w:ascii="Times New Roman" w:hAnsi="Times New Roman" w:cs="Times New Roman"/>
        </w:rPr>
        <w:t xml:space="preserve"> </w:t>
      </w:r>
      <w:r w:rsidRPr="00672F13">
        <w:rPr>
          <w:rFonts w:ascii="Times New Roman" w:hAnsi="Times New Roman" w:cs="Times New Roman"/>
          <w:i/>
        </w:rPr>
        <w:t>See</w:t>
      </w:r>
      <w:r w:rsidRPr="00672F13">
        <w:rPr>
          <w:rFonts w:ascii="Times New Roman" w:hAnsi="Times New Roman" w:cs="Times New Roman"/>
        </w:rPr>
        <w:t xml:space="preserve"> CARICOM Press release 147/2013 (6</w:t>
      </w:r>
      <w:r w:rsidRPr="00672F13">
        <w:rPr>
          <w:rFonts w:ascii="Times New Roman" w:hAnsi="Times New Roman" w:cs="Times New Roman"/>
          <w:vertAlign w:val="superscript"/>
        </w:rPr>
        <w:t>th</w:t>
      </w:r>
      <w:r w:rsidRPr="00672F13">
        <w:rPr>
          <w:rFonts w:ascii="Times New Roman" w:hAnsi="Times New Roman" w:cs="Times New Roman"/>
        </w:rPr>
        <w:t xml:space="preserve"> July 2013, Press Release issued at the end of the 34</w:t>
      </w:r>
      <w:r w:rsidRPr="00672F13">
        <w:rPr>
          <w:rFonts w:ascii="Times New Roman" w:hAnsi="Times New Roman" w:cs="Times New Roman"/>
          <w:vertAlign w:val="superscript"/>
        </w:rPr>
        <w:t>th</w:t>
      </w:r>
      <w:r w:rsidRPr="00672F13">
        <w:rPr>
          <w:rFonts w:ascii="Times New Roman" w:hAnsi="Times New Roman" w:cs="Times New Roman"/>
        </w:rPr>
        <w:t xml:space="preserve"> regular meeting of Heads, under the banner headline “</w:t>
      </w:r>
      <w:r w:rsidRPr="00672F13">
        <w:rPr>
          <w:rFonts w:ascii="Times New Roman" w:hAnsi="Times New Roman" w:cs="Times New Roman"/>
          <w:bCs/>
        </w:rPr>
        <w:t>Heads agree on reparations follow-up action”).</w:t>
      </w:r>
    </w:p>
  </w:endnote>
  <w:endnote w:id="2">
    <w:p w:rsidR="00B80DCA" w:rsidRPr="00672F13" w:rsidRDefault="00B80DCA" w:rsidP="00672F13">
      <w:pPr>
        <w:shd w:val="clear" w:color="auto" w:fill="FFFFFF"/>
        <w:spacing w:after="0" w:line="240" w:lineRule="auto"/>
        <w:rPr>
          <w:rFonts w:ascii="Times New Roman" w:eastAsia="Times New Roman" w:hAnsi="Times New Roman" w:cs="Times New Roman"/>
          <w:color w:val="333333"/>
          <w:sz w:val="20"/>
          <w:szCs w:val="20"/>
        </w:rPr>
      </w:pPr>
      <w:r w:rsidRPr="00672F13">
        <w:rPr>
          <w:rStyle w:val="EndnoteReference"/>
          <w:rFonts w:ascii="Times New Roman" w:hAnsi="Times New Roman" w:cs="Times New Roman"/>
          <w:sz w:val="20"/>
          <w:szCs w:val="20"/>
        </w:rPr>
        <w:endnoteRef/>
      </w:r>
      <w:r w:rsidRPr="00672F13">
        <w:rPr>
          <w:rFonts w:ascii="Times New Roman" w:hAnsi="Times New Roman" w:cs="Times New Roman"/>
          <w:sz w:val="20"/>
          <w:szCs w:val="20"/>
        </w:rPr>
        <w:t xml:space="preserve"> Eric Williams, </w:t>
      </w:r>
      <w:r w:rsidRPr="00672F13">
        <w:rPr>
          <w:rFonts w:ascii="Times New Roman" w:hAnsi="Times New Roman" w:cs="Times New Roman"/>
          <w:i/>
          <w:sz w:val="20"/>
          <w:szCs w:val="20"/>
        </w:rPr>
        <w:t>Capitalism &amp; Slavery</w:t>
      </w:r>
      <w:r w:rsidRPr="00672F13">
        <w:rPr>
          <w:rFonts w:ascii="Times New Roman" w:hAnsi="Times New Roman" w:cs="Times New Roman"/>
          <w:sz w:val="20"/>
          <w:szCs w:val="20"/>
        </w:rPr>
        <w:t xml:space="preserve"> (</w:t>
      </w:r>
      <w:r w:rsidR="00672F13" w:rsidRPr="00672F13">
        <w:rPr>
          <w:rFonts w:ascii="Times New Roman" w:hAnsi="Times New Roman" w:cs="Times New Roman"/>
          <w:sz w:val="20"/>
          <w:szCs w:val="20"/>
        </w:rPr>
        <w:t xml:space="preserve">Originally published </w:t>
      </w:r>
      <w:r w:rsidRPr="00672F13">
        <w:rPr>
          <w:rFonts w:ascii="Times New Roman" w:hAnsi="Times New Roman" w:cs="Times New Roman"/>
          <w:sz w:val="20"/>
          <w:szCs w:val="20"/>
        </w:rPr>
        <w:t>1944</w:t>
      </w:r>
      <w:r w:rsidR="00672F13" w:rsidRPr="00672F13">
        <w:rPr>
          <w:rFonts w:ascii="Times New Roman" w:hAnsi="Times New Roman" w:cs="Times New Roman"/>
          <w:sz w:val="20"/>
          <w:szCs w:val="20"/>
        </w:rPr>
        <w:t>.</w:t>
      </w:r>
      <w:r w:rsidR="00672F13">
        <w:rPr>
          <w:rFonts w:ascii="Times New Roman" w:hAnsi="Times New Roman" w:cs="Times New Roman"/>
          <w:sz w:val="20"/>
          <w:szCs w:val="20"/>
        </w:rPr>
        <w:t xml:space="preserve">Charlotte: </w:t>
      </w:r>
      <w:r w:rsidR="00672F13" w:rsidRPr="00672F13">
        <w:rPr>
          <w:rFonts w:ascii="Times New Roman" w:eastAsia="Times New Roman" w:hAnsi="Times New Roman" w:cs="Times New Roman"/>
          <w:color w:val="333333"/>
          <w:sz w:val="20"/>
          <w:szCs w:val="20"/>
        </w:rPr>
        <w:t xml:space="preserve">University of North Carolina Press, 1994); </w:t>
      </w:r>
      <w:r w:rsidRPr="00672F13">
        <w:rPr>
          <w:rFonts w:ascii="Times New Roman" w:hAnsi="Times New Roman" w:cs="Times New Roman"/>
          <w:sz w:val="20"/>
          <w:szCs w:val="20"/>
        </w:rPr>
        <w:t xml:space="preserve">Walter Rodney, </w:t>
      </w:r>
      <w:r w:rsidRPr="00672F13">
        <w:rPr>
          <w:rFonts w:ascii="Times New Roman" w:hAnsi="Times New Roman" w:cs="Times New Roman"/>
          <w:i/>
          <w:sz w:val="20"/>
          <w:szCs w:val="20"/>
        </w:rPr>
        <w:t>H</w:t>
      </w:r>
      <w:r w:rsidR="00272EC8" w:rsidRPr="00672F13">
        <w:rPr>
          <w:rFonts w:ascii="Times New Roman" w:hAnsi="Times New Roman" w:cs="Times New Roman"/>
          <w:i/>
          <w:sz w:val="20"/>
          <w:szCs w:val="20"/>
        </w:rPr>
        <w:t>ow</w:t>
      </w:r>
      <w:r w:rsidRPr="00672F13">
        <w:rPr>
          <w:rFonts w:ascii="Times New Roman" w:hAnsi="Times New Roman" w:cs="Times New Roman"/>
          <w:i/>
          <w:sz w:val="20"/>
          <w:szCs w:val="20"/>
        </w:rPr>
        <w:t xml:space="preserve"> Europe Unde</w:t>
      </w:r>
      <w:r w:rsidR="00272EC8" w:rsidRPr="00672F13">
        <w:rPr>
          <w:rFonts w:ascii="Times New Roman" w:hAnsi="Times New Roman" w:cs="Times New Roman"/>
          <w:i/>
          <w:sz w:val="20"/>
          <w:szCs w:val="20"/>
        </w:rPr>
        <w:t>r-</w:t>
      </w:r>
      <w:r w:rsidRPr="00672F13">
        <w:rPr>
          <w:rFonts w:ascii="Times New Roman" w:hAnsi="Times New Roman" w:cs="Times New Roman"/>
          <w:i/>
          <w:sz w:val="20"/>
          <w:szCs w:val="20"/>
        </w:rPr>
        <w:t>developed Africa</w:t>
      </w:r>
      <w:r w:rsidR="00672F13" w:rsidRPr="00672F13">
        <w:rPr>
          <w:rFonts w:ascii="Times New Roman" w:hAnsi="Times New Roman" w:cs="Times New Roman"/>
          <w:i/>
          <w:sz w:val="20"/>
          <w:szCs w:val="20"/>
        </w:rPr>
        <w:t xml:space="preserve"> (</w:t>
      </w:r>
      <w:r w:rsidR="00672F13" w:rsidRPr="00672F13">
        <w:rPr>
          <w:rFonts w:ascii="Times New Roman" w:hAnsi="Times New Roman" w:cs="Times New Roman"/>
          <w:color w:val="383838"/>
          <w:sz w:val="20"/>
          <w:szCs w:val="20"/>
        </w:rPr>
        <w:t>London: Bogle-L’Ouverture Publications, 1972)</w:t>
      </w:r>
    </w:p>
  </w:endnote>
  <w:endnote w:id="3">
    <w:p w:rsidR="00272EC8" w:rsidRPr="00672F13" w:rsidRDefault="00272EC8" w:rsidP="00672F13">
      <w:pPr>
        <w:pStyle w:val="EndnoteText"/>
        <w:rPr>
          <w:rFonts w:ascii="Times New Roman" w:hAnsi="Times New Roman" w:cs="Times New Roman"/>
          <w:lang w:val="en-JM"/>
        </w:rPr>
      </w:pPr>
      <w:r w:rsidRPr="00672F13">
        <w:rPr>
          <w:rStyle w:val="EndnoteReference"/>
          <w:rFonts w:ascii="Times New Roman" w:hAnsi="Times New Roman" w:cs="Times New Roman"/>
        </w:rPr>
        <w:endnoteRef/>
      </w:r>
      <w:r w:rsidRPr="00672F13">
        <w:rPr>
          <w:rFonts w:ascii="Times New Roman" w:hAnsi="Times New Roman" w:cs="Times New Roman"/>
        </w:rPr>
        <w:t xml:space="preserve"> </w:t>
      </w:r>
      <w:r w:rsidRPr="00672F13">
        <w:rPr>
          <w:rFonts w:ascii="Times New Roman" w:hAnsi="Times New Roman" w:cs="Times New Roman"/>
          <w:lang w:val="en-JM"/>
        </w:rPr>
        <w:t xml:space="preserve">The </w:t>
      </w:r>
      <w:r w:rsidR="00E73A79" w:rsidRPr="00672F13">
        <w:rPr>
          <w:rFonts w:ascii="Times New Roman" w:hAnsi="Times New Roman" w:cs="Times New Roman"/>
          <w:lang w:val="en-JM"/>
        </w:rPr>
        <w:t>Durban Declaration and Programme of Action</w:t>
      </w:r>
      <w:r w:rsidRPr="00672F13">
        <w:rPr>
          <w:rFonts w:ascii="Times New Roman" w:hAnsi="Times New Roman" w:cs="Times New Roman"/>
          <w:lang w:val="en-JM"/>
        </w:rPr>
        <w:t xml:space="preserve">, </w:t>
      </w:r>
      <w:r w:rsidR="00E73A79" w:rsidRPr="00672F13">
        <w:rPr>
          <w:rFonts w:ascii="Times New Roman" w:hAnsi="Times New Roman" w:cs="Times New Roman"/>
          <w:lang w:val="en-JM"/>
        </w:rPr>
        <w:t>C</w:t>
      </w:r>
      <w:r w:rsidRPr="00672F13">
        <w:rPr>
          <w:rFonts w:ascii="Times New Roman" w:hAnsi="Times New Roman" w:cs="Times New Roman"/>
          <w:lang w:val="en-JM"/>
        </w:rPr>
        <w:t>lauses 11, 14, 18, 158, 159</w:t>
      </w:r>
    </w:p>
  </w:endnote>
  <w:endnote w:id="4">
    <w:p w:rsidR="00272EC8" w:rsidRPr="00672F13" w:rsidRDefault="00272EC8" w:rsidP="00672F13">
      <w:pPr>
        <w:pStyle w:val="EndnoteText"/>
        <w:rPr>
          <w:rFonts w:ascii="Times New Roman" w:hAnsi="Times New Roman" w:cs="Times New Roman"/>
          <w:lang w:val="en-JM"/>
        </w:rPr>
      </w:pPr>
      <w:r w:rsidRPr="00672F13">
        <w:rPr>
          <w:rStyle w:val="EndnoteReference"/>
          <w:rFonts w:ascii="Times New Roman" w:hAnsi="Times New Roman" w:cs="Times New Roman"/>
        </w:rPr>
        <w:endnoteRef/>
      </w:r>
      <w:r w:rsidRPr="00672F13">
        <w:rPr>
          <w:rFonts w:ascii="Times New Roman" w:hAnsi="Times New Roman" w:cs="Times New Roman"/>
        </w:rPr>
        <w:t xml:space="preserve"> </w:t>
      </w:r>
      <w:r w:rsidRPr="00672F13">
        <w:rPr>
          <w:rFonts w:ascii="Times New Roman" w:eastAsia="Arial Unicode MS" w:hAnsi="Times New Roman" w:cs="Times New Roman"/>
        </w:rPr>
        <w:t xml:space="preserve">Amartya Sen, </w:t>
      </w:r>
      <w:r w:rsidRPr="00672F13">
        <w:rPr>
          <w:rFonts w:ascii="Times New Roman" w:eastAsia="Arial Unicode MS" w:hAnsi="Times New Roman" w:cs="Times New Roman"/>
          <w:i/>
        </w:rPr>
        <w:t xml:space="preserve">Development As Freedom </w:t>
      </w:r>
      <w:r w:rsidRPr="00672F13">
        <w:rPr>
          <w:rFonts w:ascii="Times New Roman" w:eastAsia="Arial Unicode MS" w:hAnsi="Times New Roman" w:cs="Times New Roman"/>
        </w:rPr>
        <w:t>(New York: Anchor Books, 2000)</w:t>
      </w:r>
    </w:p>
  </w:endnote>
  <w:endnote w:id="5">
    <w:p w:rsidR="00272EC8" w:rsidRPr="00672F13" w:rsidRDefault="00272EC8" w:rsidP="00672F13">
      <w:pPr>
        <w:pStyle w:val="EndnoteText"/>
        <w:rPr>
          <w:rFonts w:ascii="Times New Roman" w:hAnsi="Times New Roman" w:cs="Times New Roman"/>
          <w:lang w:val="en-JM"/>
        </w:rPr>
      </w:pPr>
      <w:r w:rsidRPr="00672F13">
        <w:rPr>
          <w:rStyle w:val="EndnoteReference"/>
          <w:rFonts w:ascii="Times New Roman" w:hAnsi="Times New Roman" w:cs="Times New Roman"/>
        </w:rPr>
        <w:endnoteRef/>
      </w:r>
      <w:r w:rsidRPr="00672F13">
        <w:rPr>
          <w:rFonts w:ascii="Times New Roman" w:hAnsi="Times New Roman" w:cs="Times New Roman"/>
        </w:rPr>
        <w:t xml:space="preserve"> </w:t>
      </w:r>
      <w:r w:rsidRPr="00672F13">
        <w:rPr>
          <w:rFonts w:ascii="Times New Roman" w:hAnsi="Times New Roman" w:cs="Times New Roman"/>
          <w:lang w:val="en-JM"/>
        </w:rPr>
        <w:t>David Martin, “Thoughts on Technology Transfer and Commercialization”, p. 3, response to TTF question #5</w:t>
      </w:r>
    </w:p>
  </w:endnote>
  <w:endnote w:id="6">
    <w:p w:rsidR="00272EC8" w:rsidRPr="00672F13" w:rsidRDefault="00272EC8" w:rsidP="00672F13">
      <w:pPr>
        <w:pStyle w:val="EndnoteText"/>
        <w:rPr>
          <w:rFonts w:ascii="Times New Roman" w:hAnsi="Times New Roman" w:cs="Times New Roman"/>
        </w:rPr>
      </w:pPr>
      <w:r w:rsidRPr="00672F13">
        <w:rPr>
          <w:rStyle w:val="EndnoteReference"/>
          <w:rFonts w:ascii="Times New Roman" w:hAnsi="Times New Roman" w:cs="Times New Roman"/>
        </w:rPr>
        <w:endnoteRef/>
      </w:r>
      <w:r w:rsidRPr="00672F13">
        <w:rPr>
          <w:rFonts w:ascii="Times New Roman" w:hAnsi="Times New Roman" w:cs="Times New Roman"/>
        </w:rPr>
        <w:t xml:space="preserve"> Ibid.</w:t>
      </w:r>
    </w:p>
  </w:endnote>
  <w:endnote w:id="7">
    <w:p w:rsidR="00272EC8" w:rsidRPr="00801960" w:rsidRDefault="00272EC8" w:rsidP="00010356">
      <w:pPr>
        <w:pStyle w:val="EndnoteText"/>
        <w:rPr>
          <w:rFonts w:ascii="Times New Roman" w:hAnsi="Times New Roman" w:cs="Times New Roman"/>
          <w:lang w:val="en-JM"/>
        </w:rPr>
      </w:pPr>
      <w:r w:rsidRPr="00801960">
        <w:rPr>
          <w:rStyle w:val="EndnoteReference"/>
          <w:rFonts w:ascii="Times New Roman" w:hAnsi="Times New Roman" w:cs="Times New Roman"/>
        </w:rPr>
        <w:endnoteRef/>
      </w:r>
      <w:r w:rsidRPr="00801960">
        <w:rPr>
          <w:rFonts w:ascii="Times New Roman" w:hAnsi="Times New Roman" w:cs="Times New Roman"/>
        </w:rPr>
        <w:t xml:space="preserve"> </w:t>
      </w:r>
      <w:r w:rsidR="00E73A79">
        <w:rPr>
          <w:rFonts w:ascii="Times New Roman" w:hAnsi="Times New Roman" w:cs="Times New Roman"/>
        </w:rPr>
        <w:t xml:space="preserve">Bruce </w:t>
      </w:r>
      <w:r w:rsidRPr="00801960">
        <w:rPr>
          <w:rFonts w:ascii="Times New Roman" w:hAnsi="Times New Roman" w:cs="Times New Roman"/>
        </w:rPr>
        <w:t xml:space="preserve">Seely, </w:t>
      </w:r>
      <w:r w:rsidR="00544198">
        <w:rPr>
          <w:rFonts w:ascii="Times New Roman" w:hAnsi="Times New Roman" w:cs="Times New Roman"/>
        </w:rPr>
        <w:t>“His</w:t>
      </w:r>
      <w:r w:rsidR="00067E07">
        <w:t>torical Patterns in the Scholarship of Technology Transfer,” Comparative Technology Transfer &amp; Society 1 (April 2003): 7-48</w:t>
      </w:r>
    </w:p>
  </w:endnote>
  <w:endnote w:id="8">
    <w:p w:rsidR="00272EC8" w:rsidRPr="00F41217" w:rsidRDefault="00272EC8" w:rsidP="00010356">
      <w:pPr>
        <w:pStyle w:val="EndnoteText"/>
        <w:rPr>
          <w:lang w:val="en-JM"/>
        </w:rPr>
      </w:pPr>
      <w:r w:rsidRPr="00801960">
        <w:rPr>
          <w:rStyle w:val="EndnoteReference"/>
          <w:rFonts w:ascii="Times New Roman" w:hAnsi="Times New Roman" w:cs="Times New Roman"/>
        </w:rPr>
        <w:endnoteRef/>
      </w:r>
      <w:r w:rsidRPr="00801960">
        <w:rPr>
          <w:rFonts w:ascii="Times New Roman" w:hAnsi="Times New Roman" w:cs="Times New Roman"/>
        </w:rPr>
        <w:t xml:space="preserve"> A. Ahmad and A.S. Wilkie, “Technology Transfer in the New International Economic Order: Options, Obstacles, and Dilemmas,” In J. McIntyre and D.S. Papp (Eds.),</w:t>
      </w:r>
      <w:r w:rsidRPr="00801960">
        <w:rPr>
          <w:rFonts w:ascii="Times New Roman" w:hAnsi="Times New Roman" w:cs="Times New Roman"/>
          <w:iCs/>
        </w:rPr>
        <w:t>The Political Economy of International Technology Transfer</w:t>
      </w:r>
      <w:r w:rsidRPr="00801960">
        <w:rPr>
          <w:rFonts w:ascii="Times New Roman" w:hAnsi="Times New Roman" w:cs="Times New Roman"/>
        </w:rPr>
        <w:t xml:space="preserve"> (New York: Quorum, 1979): 77-94.</w:t>
      </w:r>
    </w:p>
  </w:endnote>
  <w:endnote w:id="9">
    <w:p w:rsidR="000E7409" w:rsidRDefault="000E7409">
      <w:pPr>
        <w:pStyle w:val="EndnoteText"/>
      </w:pPr>
      <w:r>
        <w:rPr>
          <w:rStyle w:val="EndnoteReference"/>
        </w:rPr>
        <w:endnoteRef/>
      </w:r>
      <w:r>
        <w:t xml:space="preserve"> Quoted in Gordon Lewis,</w:t>
      </w:r>
      <w:r w:rsidR="00544198" w:rsidRPr="00250800">
        <w:rPr>
          <w:rFonts w:ascii="Times New Roman" w:hAnsi="Times New Roman"/>
          <w:i/>
        </w:rPr>
        <w:t xml:space="preserve"> The</w:t>
      </w:r>
      <w:r w:rsidR="00544198" w:rsidRPr="00250800">
        <w:rPr>
          <w:rFonts w:ascii="Times New Roman" w:hAnsi="Times New Roman"/>
        </w:rPr>
        <w:t xml:space="preserve"> </w:t>
      </w:r>
      <w:r w:rsidR="00544198" w:rsidRPr="00250800">
        <w:rPr>
          <w:rFonts w:ascii="Times New Roman" w:hAnsi="Times New Roman"/>
          <w:i/>
        </w:rPr>
        <w:t>Growth of the Modern West Indies</w:t>
      </w:r>
      <w:r w:rsidR="00544198">
        <w:rPr>
          <w:rFonts w:ascii="Times New Roman" w:hAnsi="Times New Roman"/>
          <w:i/>
        </w:rPr>
        <w:t xml:space="preserve"> (</w:t>
      </w:r>
      <w:r w:rsidR="00544198" w:rsidRPr="00250800">
        <w:rPr>
          <w:rFonts w:ascii="Times New Roman" w:hAnsi="Times New Roman"/>
        </w:rPr>
        <w:t>Monthly Review Press. 1968</w:t>
      </w:r>
      <w:r w:rsidR="00544198">
        <w:rPr>
          <w:rFonts w:ascii="Times New Roman" w:hAnsi="Times New Roman"/>
        </w:rPr>
        <w:t>)</w:t>
      </w:r>
      <w:r w:rsidR="00544198" w:rsidRPr="00250800">
        <w:rPr>
          <w:rFonts w:ascii="Times New Roman" w:hAnsi="Times New Roman"/>
        </w:rPr>
        <w:t xml:space="preserve">, </w:t>
      </w:r>
      <w:r w:rsidR="00544198">
        <w:rPr>
          <w:rFonts w:ascii="Times New Roman" w:hAnsi="Times New Roman"/>
        </w:rPr>
        <w:t xml:space="preserve">p. </w:t>
      </w:r>
      <w:r w:rsidR="00544198" w:rsidRPr="00250800">
        <w:rPr>
          <w:rFonts w:ascii="Times New Roman" w:hAnsi="Times New Roman"/>
        </w:rPr>
        <w:t>385</w:t>
      </w:r>
    </w:p>
  </w:endnote>
  <w:endnote w:id="10">
    <w:p w:rsidR="0069429E" w:rsidRDefault="0069429E">
      <w:pPr>
        <w:pStyle w:val="EndnoteText"/>
      </w:pPr>
      <w:r>
        <w:rPr>
          <w:rStyle w:val="EndnoteReference"/>
        </w:rPr>
        <w:endnoteRef/>
      </w:r>
      <w:r>
        <w:t xml:space="preserve"> A perspective recently elaborated </w:t>
      </w:r>
      <w:r w:rsidR="00FA6DFD">
        <w:t xml:space="preserve">on </w:t>
      </w:r>
      <w:r>
        <w:t>by Stefan Richards in</w:t>
      </w:r>
      <w:r w:rsidR="00FA6DFD">
        <w:t xml:space="preserve"> ”</w:t>
      </w:r>
      <w:r>
        <w:t xml:space="preserve"> </w:t>
      </w:r>
      <w:r w:rsidR="00FA6DFD">
        <w:t>On the Impact of Reparations Payments for Slavery on</w:t>
      </w:r>
      <w:r w:rsidR="00FA6DFD" w:rsidRPr="00FA6DFD">
        <w:t xml:space="preserve"> </w:t>
      </w:r>
      <w:r w:rsidR="00FA6DFD">
        <w:t>Growth and Sustainable Development: Can Reparations</w:t>
      </w:r>
      <w:r w:rsidR="00FA6DFD" w:rsidRPr="00FA6DFD">
        <w:t xml:space="preserve"> </w:t>
      </w:r>
      <w:r w:rsidR="00FA6DFD">
        <w:t>Buy Growth?”, April 24,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DCA" w:rsidRDefault="00B80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DCA" w:rsidRDefault="00B80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DCA" w:rsidRDefault="00B80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BDF" w:rsidRDefault="00BB3BDF" w:rsidP="005431CF">
      <w:pPr>
        <w:spacing w:after="0" w:line="240" w:lineRule="auto"/>
      </w:pPr>
      <w:r>
        <w:separator/>
      </w:r>
    </w:p>
  </w:footnote>
  <w:footnote w:type="continuationSeparator" w:id="0">
    <w:p w:rsidR="00BB3BDF" w:rsidRDefault="00BB3BDF" w:rsidP="00543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DCA" w:rsidRDefault="00B80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DCA" w:rsidRDefault="00B80DCA">
    <w:pPr>
      <w:pStyle w:val="Header"/>
      <w:jc w:val="right"/>
    </w:pPr>
    <w:r>
      <w:fldChar w:fldCharType="begin"/>
    </w:r>
    <w:r>
      <w:instrText xml:space="preserve"> PAGE   \* MERGEFORMAT </w:instrText>
    </w:r>
    <w:r>
      <w:fldChar w:fldCharType="separate"/>
    </w:r>
    <w:r w:rsidR="00F931C5">
      <w:rPr>
        <w:noProof/>
      </w:rPr>
      <w:t>2</w:t>
    </w:r>
    <w:r>
      <w:rPr>
        <w:noProof/>
      </w:rPr>
      <w:fldChar w:fldCharType="end"/>
    </w:r>
  </w:p>
  <w:p w:rsidR="00B80DCA" w:rsidRDefault="00B80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DCA" w:rsidRDefault="00B80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43FEA"/>
    <w:multiLevelType w:val="hybridMultilevel"/>
    <w:tmpl w:val="12CC72C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15:restartNumberingAfterBreak="0">
    <w:nsid w:val="1B0547C9"/>
    <w:multiLevelType w:val="multilevel"/>
    <w:tmpl w:val="7FC6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D72444"/>
    <w:multiLevelType w:val="multilevel"/>
    <w:tmpl w:val="E8FA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AC3628"/>
    <w:multiLevelType w:val="multilevel"/>
    <w:tmpl w:val="B2E6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98"/>
    <w:rsid w:val="00010356"/>
    <w:rsid w:val="00067E07"/>
    <w:rsid w:val="000A18C3"/>
    <w:rsid w:val="000A5857"/>
    <w:rsid w:val="000E68C0"/>
    <w:rsid w:val="000E7409"/>
    <w:rsid w:val="001426D1"/>
    <w:rsid w:val="0018536D"/>
    <w:rsid w:val="001C59B9"/>
    <w:rsid w:val="00235721"/>
    <w:rsid w:val="00272EC8"/>
    <w:rsid w:val="00280FDE"/>
    <w:rsid w:val="00286CF1"/>
    <w:rsid w:val="00294D66"/>
    <w:rsid w:val="002A2914"/>
    <w:rsid w:val="002F287B"/>
    <w:rsid w:val="00315878"/>
    <w:rsid w:val="00315FA3"/>
    <w:rsid w:val="00325D52"/>
    <w:rsid w:val="00421FBB"/>
    <w:rsid w:val="00440A66"/>
    <w:rsid w:val="00447CDA"/>
    <w:rsid w:val="004F59CF"/>
    <w:rsid w:val="005318E7"/>
    <w:rsid w:val="00537B11"/>
    <w:rsid w:val="005431CF"/>
    <w:rsid w:val="00544198"/>
    <w:rsid w:val="00593E5E"/>
    <w:rsid w:val="005B087C"/>
    <w:rsid w:val="005C1977"/>
    <w:rsid w:val="005C7DFA"/>
    <w:rsid w:val="005F0E8B"/>
    <w:rsid w:val="00672F13"/>
    <w:rsid w:val="0069429E"/>
    <w:rsid w:val="006A5A03"/>
    <w:rsid w:val="006C4E15"/>
    <w:rsid w:val="006D45CD"/>
    <w:rsid w:val="006E2A7E"/>
    <w:rsid w:val="00776C09"/>
    <w:rsid w:val="007922A9"/>
    <w:rsid w:val="00801960"/>
    <w:rsid w:val="00896988"/>
    <w:rsid w:val="008C375E"/>
    <w:rsid w:val="008C4DB0"/>
    <w:rsid w:val="008F6B64"/>
    <w:rsid w:val="00957C90"/>
    <w:rsid w:val="009B17A9"/>
    <w:rsid w:val="009C1E9E"/>
    <w:rsid w:val="009E156F"/>
    <w:rsid w:val="00A630F3"/>
    <w:rsid w:val="00A66FAB"/>
    <w:rsid w:val="00B148B5"/>
    <w:rsid w:val="00B62722"/>
    <w:rsid w:val="00B80DCA"/>
    <w:rsid w:val="00B857EF"/>
    <w:rsid w:val="00BB3BDF"/>
    <w:rsid w:val="00C1034F"/>
    <w:rsid w:val="00CC477E"/>
    <w:rsid w:val="00D06E91"/>
    <w:rsid w:val="00DD76AA"/>
    <w:rsid w:val="00E13D98"/>
    <w:rsid w:val="00E33493"/>
    <w:rsid w:val="00E73A79"/>
    <w:rsid w:val="00E90DE0"/>
    <w:rsid w:val="00EA6403"/>
    <w:rsid w:val="00F457C3"/>
    <w:rsid w:val="00F525A6"/>
    <w:rsid w:val="00F7226F"/>
    <w:rsid w:val="00F931C5"/>
    <w:rsid w:val="00FA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7E3D8-75D8-4830-97C7-9B1ACC6A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5431CF"/>
    <w:rPr>
      <w:vertAlign w:val="superscript"/>
    </w:rPr>
  </w:style>
  <w:style w:type="paragraph" w:customStyle="1" w:styleId="NewSpeaker">
    <w:name w:val="NewSpeaker"/>
    <w:basedOn w:val="Normal"/>
    <w:rsid w:val="005431CF"/>
    <w:pPr>
      <w:spacing w:before="240" w:after="0" w:line="480" w:lineRule="exact"/>
      <w:jc w:val="both"/>
    </w:pPr>
    <w:rPr>
      <w:rFonts w:ascii="Times New Roman" w:eastAsia="Times New Roman" w:hAnsi="Times New Roman" w:cs="Times New Roman"/>
      <w:szCs w:val="20"/>
    </w:rPr>
  </w:style>
  <w:style w:type="paragraph" w:styleId="FootnoteText">
    <w:name w:val="footnote text"/>
    <w:basedOn w:val="Normal"/>
    <w:link w:val="FootnoteTextChar"/>
    <w:uiPriority w:val="99"/>
    <w:unhideWhenUsed/>
    <w:rsid w:val="005431CF"/>
    <w:pPr>
      <w:spacing w:after="0" w:line="240" w:lineRule="auto"/>
    </w:pPr>
    <w:rPr>
      <w:sz w:val="20"/>
      <w:szCs w:val="20"/>
    </w:rPr>
  </w:style>
  <w:style w:type="character" w:customStyle="1" w:styleId="FootnoteTextChar">
    <w:name w:val="Footnote Text Char"/>
    <w:basedOn w:val="DefaultParagraphFont"/>
    <w:link w:val="FootnoteText"/>
    <w:uiPriority w:val="99"/>
    <w:rsid w:val="005431CF"/>
    <w:rPr>
      <w:sz w:val="20"/>
      <w:szCs w:val="20"/>
    </w:rPr>
  </w:style>
  <w:style w:type="character" w:styleId="FootnoteReference">
    <w:name w:val="footnote reference"/>
    <w:basedOn w:val="DefaultParagraphFont"/>
    <w:unhideWhenUsed/>
    <w:rsid w:val="005431CF"/>
    <w:rPr>
      <w:vertAlign w:val="superscript"/>
    </w:rPr>
  </w:style>
  <w:style w:type="paragraph" w:styleId="EndnoteText">
    <w:name w:val="endnote text"/>
    <w:basedOn w:val="Normal"/>
    <w:link w:val="EndnoteTextChar"/>
    <w:uiPriority w:val="99"/>
    <w:semiHidden/>
    <w:unhideWhenUsed/>
    <w:rsid w:val="005431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31CF"/>
    <w:rPr>
      <w:sz w:val="20"/>
      <w:szCs w:val="20"/>
    </w:rPr>
  </w:style>
  <w:style w:type="paragraph" w:styleId="NormalWeb">
    <w:name w:val="Normal (Web)"/>
    <w:basedOn w:val="Normal"/>
    <w:uiPriority w:val="99"/>
    <w:unhideWhenUsed/>
    <w:rsid w:val="00010356"/>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rsid w:val="0001035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1035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035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1035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2222">
      <w:bodyDiv w:val="1"/>
      <w:marLeft w:val="0"/>
      <w:marRight w:val="0"/>
      <w:marTop w:val="0"/>
      <w:marBottom w:val="0"/>
      <w:divBdr>
        <w:top w:val="none" w:sz="0" w:space="0" w:color="auto"/>
        <w:left w:val="none" w:sz="0" w:space="0" w:color="auto"/>
        <w:bottom w:val="none" w:sz="0" w:space="0" w:color="auto"/>
        <w:right w:val="none" w:sz="0" w:space="0" w:color="auto"/>
      </w:divBdr>
    </w:div>
    <w:div w:id="289744174">
      <w:bodyDiv w:val="1"/>
      <w:marLeft w:val="0"/>
      <w:marRight w:val="0"/>
      <w:marTop w:val="0"/>
      <w:marBottom w:val="0"/>
      <w:divBdr>
        <w:top w:val="none" w:sz="0" w:space="0" w:color="auto"/>
        <w:left w:val="none" w:sz="0" w:space="0" w:color="auto"/>
        <w:bottom w:val="none" w:sz="0" w:space="0" w:color="auto"/>
        <w:right w:val="none" w:sz="0" w:space="0" w:color="auto"/>
      </w:divBdr>
    </w:div>
    <w:div w:id="908006148">
      <w:bodyDiv w:val="1"/>
      <w:marLeft w:val="0"/>
      <w:marRight w:val="0"/>
      <w:marTop w:val="0"/>
      <w:marBottom w:val="0"/>
      <w:divBdr>
        <w:top w:val="none" w:sz="0" w:space="0" w:color="auto"/>
        <w:left w:val="none" w:sz="0" w:space="0" w:color="auto"/>
        <w:bottom w:val="none" w:sz="0" w:space="0" w:color="auto"/>
        <w:right w:val="none" w:sz="0" w:space="0" w:color="auto"/>
      </w:divBdr>
    </w:div>
    <w:div w:id="15734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815EAA-6A92-4B46-8EEA-71AD79B65F58}">
  <ds:schemaRefs>
    <ds:schemaRef ds:uri="http://schemas.openxmlformats.org/officeDocument/2006/bibliography"/>
  </ds:schemaRefs>
</ds:datastoreItem>
</file>

<file path=customXml/itemProps2.xml><?xml version="1.0" encoding="utf-8"?>
<ds:datastoreItem xmlns:ds="http://schemas.openxmlformats.org/officeDocument/2006/customXml" ds:itemID="{38E82620-1469-4254-9D17-B2C186299968}"/>
</file>

<file path=customXml/itemProps3.xml><?xml version="1.0" encoding="utf-8"?>
<ds:datastoreItem xmlns:ds="http://schemas.openxmlformats.org/officeDocument/2006/customXml" ds:itemID="{6C03AF78-CD55-4895-AD64-A0FF03CA63C9}"/>
</file>

<file path=customXml/itemProps4.xml><?xml version="1.0" encoding="utf-8"?>
<ds:datastoreItem xmlns:ds="http://schemas.openxmlformats.org/officeDocument/2006/customXml" ds:itemID="{D3503FFA-DBA1-4CC6-BB5E-1883CAA3E701}"/>
</file>

<file path=docProps/app.xml><?xml version="1.0" encoding="utf-8"?>
<Properties xmlns="http://schemas.openxmlformats.org/officeDocument/2006/extended-properties" xmlns:vt="http://schemas.openxmlformats.org/officeDocument/2006/docPropsVTypes">
  <Template>Normal.dotm</Template>
  <TotalTime>1</TotalTime>
  <Pages>4</Pages>
  <Words>1227</Words>
  <Characters>6996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Verene Shepherd</dc:title>
  <dc:subject/>
  <dc:creator>Verene Shepherd</dc:creator>
  <cp:keywords/>
  <dc:description/>
  <cp:lastModifiedBy>Christina Saunders</cp:lastModifiedBy>
  <cp:revision>2</cp:revision>
  <dcterms:created xsi:type="dcterms:W3CDTF">2017-12-04T09:06:00Z</dcterms:created>
  <dcterms:modified xsi:type="dcterms:W3CDTF">2017-12-04T09:06:00Z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