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BC" w:rsidRPr="003A67EA" w:rsidRDefault="0078529E" w:rsidP="003A67EA">
      <w:pPr>
        <w:rPr>
          <w:rFonts w:ascii="Comic Sans MS" w:hAnsi="Comic Sans MS"/>
          <w:b/>
          <w:color w:val="0D0D0D" w:themeColor="text1" w:themeTint="F2"/>
          <w:sz w:val="28"/>
          <w:szCs w:val="28"/>
          <w:lang w:val="es-ES_tradnl"/>
        </w:rPr>
      </w:pPr>
      <w:r w:rsidRPr="0078529E">
        <w:rPr>
          <w:rFonts w:ascii="Comic Sans MS" w:hAnsi="Comic Sans MS"/>
          <w:b/>
          <w:noProof/>
          <w:color w:val="0D0D0D" w:themeColor="text1" w:themeTint="F2"/>
          <w:u w:val="single"/>
          <w:lang w:val="en-GB" w:eastAsia="en-GB"/>
        </w:rPr>
        <w:drawing>
          <wp:inline distT="0" distB="0" distL="0" distR="0">
            <wp:extent cx="1813560" cy="1822300"/>
            <wp:effectExtent l="0" t="0" r="0" b="6985"/>
            <wp:docPr id="1" name="Picture 1" descr="H:\ROLENDB ADS\Mechanisms\Expert\WG on People of African Descent\2021 XXVIII Session\Speakers\bio and picture\fotografia Isabel Pad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LENDB ADS\Mechanisms\Expert\WG on People of African Descent\2021 XXVIII Session\Speakers\bio and picture\fotografia Isabel Padil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93" cy="183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EA" w:rsidRDefault="003A67EA" w:rsidP="003A67EA">
      <w:pPr>
        <w:jc w:val="both"/>
        <w:rPr>
          <w:rFonts w:cstheme="minorHAnsi"/>
          <w:color w:val="0D0D0D" w:themeColor="text1" w:themeTint="F2"/>
          <w:sz w:val="28"/>
          <w:szCs w:val="28"/>
          <w:lang w:val="es-ES_tradnl"/>
        </w:rPr>
      </w:pPr>
    </w:p>
    <w:p w:rsidR="003A67EA" w:rsidRPr="003A67EA" w:rsidRDefault="003A67EA" w:rsidP="003A67EA">
      <w:pPr>
        <w:jc w:val="both"/>
        <w:rPr>
          <w:rFonts w:cstheme="minorHAnsi"/>
          <w:b/>
          <w:color w:val="0D0D0D" w:themeColor="text1" w:themeTint="F2"/>
          <w:lang w:val="es-ES_tradnl"/>
        </w:rPr>
      </w:pPr>
      <w:bookmarkStart w:id="0" w:name="_GoBack"/>
      <w:r w:rsidRPr="003A67EA">
        <w:rPr>
          <w:rFonts w:cstheme="minorHAnsi"/>
          <w:b/>
          <w:color w:val="0D0D0D" w:themeColor="text1" w:themeTint="F2"/>
          <w:lang w:val="es-ES_tradnl"/>
        </w:rPr>
        <w:t xml:space="preserve">Isabel María </w:t>
      </w:r>
      <w:r w:rsidRPr="003A67EA">
        <w:rPr>
          <w:rFonts w:cstheme="minorHAnsi"/>
          <w:b/>
          <w:color w:val="0D0D0D" w:themeColor="text1" w:themeTint="F2"/>
          <w:lang w:val="es-ES_tradnl"/>
        </w:rPr>
        <w:t xml:space="preserve">Padilla </w:t>
      </w:r>
      <w:proofErr w:type="spellStart"/>
      <w:r w:rsidRPr="003A67EA">
        <w:rPr>
          <w:rFonts w:cstheme="minorHAnsi"/>
          <w:b/>
          <w:color w:val="0D0D0D" w:themeColor="text1" w:themeTint="F2"/>
          <w:lang w:val="es-ES_tradnl"/>
        </w:rPr>
        <w:t>Ayoví</w:t>
      </w:r>
      <w:proofErr w:type="spellEnd"/>
    </w:p>
    <w:bookmarkEnd w:id="0"/>
    <w:p w:rsidR="003A67EA" w:rsidRPr="003A67EA" w:rsidRDefault="003A67EA" w:rsidP="003A67EA">
      <w:pPr>
        <w:jc w:val="both"/>
        <w:rPr>
          <w:rFonts w:cstheme="minorHAnsi"/>
          <w:color w:val="0D0D0D" w:themeColor="text1" w:themeTint="F2"/>
          <w:lang w:val="es-ES_tradnl"/>
        </w:rPr>
      </w:pPr>
    </w:p>
    <w:p w:rsidR="003A67EA" w:rsidRPr="003A67EA" w:rsidRDefault="003A67EA" w:rsidP="003A67EA">
      <w:pPr>
        <w:jc w:val="both"/>
        <w:rPr>
          <w:rFonts w:cstheme="minorHAnsi"/>
          <w:color w:val="0D0D0D" w:themeColor="text1" w:themeTint="F2"/>
          <w:lang w:val="es-ES_tradnl"/>
        </w:rPr>
      </w:pPr>
    </w:p>
    <w:p w:rsidR="003A67EA" w:rsidRPr="003A67EA" w:rsidRDefault="003A67EA" w:rsidP="003A67EA">
      <w:pPr>
        <w:jc w:val="both"/>
        <w:rPr>
          <w:rFonts w:cstheme="minorHAnsi"/>
          <w:color w:val="0D0D0D" w:themeColor="text1" w:themeTint="F2"/>
          <w:lang w:val="es-ES_tradnl"/>
        </w:rPr>
      </w:pP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Best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graduate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Faculty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Administrative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Sciences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No. 18 in 1990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from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"</w:t>
      </w:r>
      <w:r w:rsidRPr="003A67EA">
        <w:rPr>
          <w:rFonts w:cstheme="minorHAnsi"/>
          <w:color w:val="0D0D0D" w:themeColor="text1" w:themeTint="F2"/>
          <w:lang w:val="es-ES_tradnl"/>
        </w:rPr>
        <w:t xml:space="preserve">Universidad Luís Vargas Torres".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Strategic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Planning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Secretariat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for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Social Pastoral of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Apostolic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Vicariate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Esmeraldas.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An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Administrative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Management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Tool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-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Degree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thesis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to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obtain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title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Commercial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Eng</w:t>
      </w:r>
      <w:r w:rsidR="00BC6D0D">
        <w:rPr>
          <w:rFonts w:cstheme="minorHAnsi"/>
          <w:color w:val="0D0D0D" w:themeColor="text1" w:themeTint="F2"/>
          <w:lang w:val="es-ES_tradnl"/>
        </w:rPr>
        <w:t>ineering</w:t>
      </w:r>
      <w:proofErr w:type="spellEnd"/>
      <w:r w:rsidR="00BC6D0D">
        <w:rPr>
          <w:rFonts w:cstheme="minorHAnsi"/>
          <w:color w:val="0D0D0D" w:themeColor="text1" w:themeTint="F2"/>
          <w:lang w:val="es-ES_tradnl"/>
        </w:rPr>
        <w:t xml:space="preserve">, </w:t>
      </w:r>
      <w:proofErr w:type="spellStart"/>
      <w:r w:rsidR="00BC6D0D">
        <w:rPr>
          <w:rFonts w:cstheme="minorHAnsi"/>
          <w:color w:val="0D0D0D" w:themeColor="text1" w:themeTint="F2"/>
          <w:lang w:val="es-ES_tradnl"/>
        </w:rPr>
        <w:t>January</w:t>
      </w:r>
      <w:proofErr w:type="spellEnd"/>
      <w:r w:rsidR="00BC6D0D">
        <w:rPr>
          <w:rFonts w:cstheme="minorHAnsi"/>
          <w:color w:val="0D0D0D" w:themeColor="text1" w:themeTint="F2"/>
          <w:lang w:val="es-ES_tradnl"/>
        </w:rPr>
        <w:t xml:space="preserve"> to June 2000.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Memory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,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history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and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power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Padilla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family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(1983-2018) in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community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Wimbì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in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province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Esmeraldas </w:t>
      </w:r>
      <w:r w:rsidRPr="003A67EA">
        <w:rPr>
          <w:rFonts w:cstheme="minorHAnsi"/>
          <w:color w:val="0D0D0D" w:themeColor="text1" w:themeTint="F2"/>
          <w:lang w:val="es-ES_tradnl"/>
        </w:rPr>
        <w:t>–</w:t>
      </w:r>
      <w:r w:rsidRPr="003A67EA">
        <w:rPr>
          <w:rFonts w:cstheme="minorHAnsi"/>
          <w:color w:val="0D0D0D" w:themeColor="text1" w:themeTint="F2"/>
          <w:lang w:val="es-ES_tradnl"/>
        </w:rPr>
        <w:t xml:space="preserve"> 2019</w:t>
      </w:r>
      <w:r w:rsidRPr="003A67EA">
        <w:rPr>
          <w:rFonts w:cstheme="minorHAnsi"/>
          <w:color w:val="0D0D0D" w:themeColor="text1" w:themeTint="F2"/>
          <w:lang w:val="es-ES_tradnl"/>
        </w:rPr>
        <w:t>.</w:t>
      </w:r>
    </w:p>
    <w:p w:rsidR="003A67EA" w:rsidRPr="003A67EA" w:rsidRDefault="003A67EA" w:rsidP="003A67EA">
      <w:pPr>
        <w:jc w:val="both"/>
        <w:rPr>
          <w:rFonts w:cstheme="minorHAnsi"/>
          <w:color w:val="0D0D0D" w:themeColor="text1" w:themeTint="F2"/>
          <w:lang w:val="es-ES_tradnl"/>
        </w:rPr>
      </w:pP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Compilation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Work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"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Word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is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loose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>", a tribute</w:t>
      </w:r>
      <w:r w:rsidRPr="003A67EA">
        <w:rPr>
          <w:rFonts w:cstheme="minorHAnsi"/>
          <w:color w:val="0D0D0D" w:themeColor="text1" w:themeTint="F2"/>
          <w:lang w:val="es-ES_tradnl"/>
        </w:rPr>
        <w:t xml:space="preserve"> to Juan García Salazar. – 2018;</w:t>
      </w:r>
    </w:p>
    <w:p w:rsidR="003A67EA" w:rsidRPr="003A67EA" w:rsidRDefault="003A67EA" w:rsidP="003A67EA">
      <w:pPr>
        <w:jc w:val="both"/>
        <w:rPr>
          <w:rFonts w:cstheme="minorHAnsi"/>
          <w:color w:val="0D0D0D" w:themeColor="text1" w:themeTint="F2"/>
          <w:lang w:val="es-ES_tradnl"/>
        </w:rPr>
      </w:pP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Secretary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Apostolic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Vicariate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Esmeraldas, 1983 </w:t>
      </w:r>
      <w:r w:rsidRPr="003A67EA">
        <w:rPr>
          <w:rFonts w:cstheme="minorHAnsi"/>
          <w:color w:val="0D0D0D" w:themeColor="text1" w:themeTint="F2"/>
          <w:lang w:val="es-ES_tradnl"/>
        </w:rPr>
        <w:t>–</w:t>
      </w:r>
      <w:r w:rsidRPr="003A67EA">
        <w:rPr>
          <w:rFonts w:cstheme="minorHAnsi"/>
          <w:color w:val="0D0D0D" w:themeColor="text1" w:themeTint="F2"/>
          <w:lang w:val="es-ES_tradnl"/>
        </w:rPr>
        <w:t xml:space="preserve"> 1990</w:t>
      </w:r>
      <w:r w:rsidRPr="003A67EA">
        <w:rPr>
          <w:rFonts w:cstheme="minorHAnsi"/>
          <w:color w:val="0D0D0D" w:themeColor="text1" w:themeTint="F2"/>
          <w:lang w:val="es-ES_tradnl"/>
        </w:rPr>
        <w:t>;</w:t>
      </w:r>
    </w:p>
    <w:p w:rsidR="003A67EA" w:rsidRPr="003A67EA" w:rsidRDefault="003A67EA" w:rsidP="003A67EA">
      <w:pPr>
        <w:jc w:val="both"/>
        <w:rPr>
          <w:rFonts w:cstheme="minorHAnsi"/>
          <w:color w:val="0D0D0D" w:themeColor="text1" w:themeTint="F2"/>
          <w:lang w:val="es-ES_tradnl"/>
        </w:rPr>
      </w:pP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Member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Afro Pastoral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Commission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Apostolic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Vicariate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Esmeraldas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from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1983 to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pre</w:t>
      </w:r>
      <w:r w:rsidRPr="003A67EA">
        <w:rPr>
          <w:rFonts w:cstheme="minorHAnsi"/>
          <w:color w:val="0D0D0D" w:themeColor="text1" w:themeTint="F2"/>
          <w:lang w:val="es-ES_tradnl"/>
        </w:rPr>
        <w:t>sent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>;</w:t>
      </w:r>
    </w:p>
    <w:p w:rsidR="003A67EA" w:rsidRPr="003A67EA" w:rsidRDefault="003A67EA" w:rsidP="003A67EA">
      <w:pPr>
        <w:jc w:val="both"/>
        <w:rPr>
          <w:rFonts w:cstheme="minorHAnsi"/>
          <w:color w:val="0D0D0D" w:themeColor="text1" w:themeTint="F2"/>
          <w:lang w:val="es-ES_tradnl"/>
        </w:rPr>
      </w:pP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Coordinator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Social Pastoral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Secretariat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- Caritas of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the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Apostolic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Vicariate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of Esmer</w:t>
      </w:r>
      <w:r w:rsidRPr="003A67EA">
        <w:rPr>
          <w:rFonts w:cstheme="minorHAnsi"/>
          <w:color w:val="0D0D0D" w:themeColor="text1" w:themeTint="F2"/>
          <w:lang w:val="es-ES_tradnl"/>
        </w:rPr>
        <w:t xml:space="preserve">aldas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since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 xml:space="preserve"> 1991 – </w:t>
      </w:r>
      <w:proofErr w:type="spellStart"/>
      <w:r w:rsidRPr="003A67EA">
        <w:rPr>
          <w:rFonts w:cstheme="minorHAnsi"/>
          <w:color w:val="0D0D0D" w:themeColor="text1" w:themeTint="F2"/>
          <w:lang w:val="es-ES_tradnl"/>
        </w:rPr>
        <w:t>continues</w:t>
      </w:r>
      <w:proofErr w:type="spellEnd"/>
      <w:r w:rsidRPr="003A67EA">
        <w:rPr>
          <w:rFonts w:cstheme="minorHAnsi"/>
          <w:color w:val="0D0D0D" w:themeColor="text1" w:themeTint="F2"/>
          <w:lang w:val="es-ES_tradnl"/>
        </w:rPr>
        <w:t>.</w:t>
      </w:r>
    </w:p>
    <w:p w:rsidR="003A67EA" w:rsidRDefault="003A67EA" w:rsidP="003A67EA">
      <w:pPr>
        <w:jc w:val="both"/>
        <w:rPr>
          <w:rFonts w:cstheme="minorHAnsi"/>
          <w:color w:val="0D0D0D" w:themeColor="text1" w:themeTint="F2"/>
          <w:sz w:val="28"/>
          <w:szCs w:val="28"/>
          <w:lang w:val="es-ES_tradnl"/>
        </w:rPr>
      </w:pPr>
    </w:p>
    <w:p w:rsidR="003A67EA" w:rsidRPr="003A67EA" w:rsidRDefault="003A67EA" w:rsidP="003A67EA">
      <w:pPr>
        <w:jc w:val="both"/>
        <w:rPr>
          <w:rFonts w:cstheme="minorHAnsi"/>
          <w:color w:val="0D0D0D" w:themeColor="text1" w:themeTint="F2"/>
          <w:sz w:val="28"/>
          <w:szCs w:val="28"/>
          <w:lang w:val="es-ES_tradnl"/>
        </w:rPr>
      </w:pPr>
    </w:p>
    <w:sectPr w:rsidR="003A67EA" w:rsidRPr="003A6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963"/>
    <w:multiLevelType w:val="hybridMultilevel"/>
    <w:tmpl w:val="3D565C2E"/>
    <w:lvl w:ilvl="0" w:tplc="30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100831E3"/>
    <w:multiLevelType w:val="hybridMultilevel"/>
    <w:tmpl w:val="0D6AE730"/>
    <w:lvl w:ilvl="0" w:tplc="30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8B21586"/>
    <w:multiLevelType w:val="hybridMultilevel"/>
    <w:tmpl w:val="F95273D0"/>
    <w:lvl w:ilvl="0" w:tplc="30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CB46512"/>
    <w:multiLevelType w:val="hybridMultilevel"/>
    <w:tmpl w:val="734CCDD8"/>
    <w:lvl w:ilvl="0" w:tplc="30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00E3508"/>
    <w:multiLevelType w:val="hybridMultilevel"/>
    <w:tmpl w:val="5A4A26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64A3D"/>
    <w:multiLevelType w:val="hybridMultilevel"/>
    <w:tmpl w:val="7104412A"/>
    <w:lvl w:ilvl="0" w:tplc="30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563F0246"/>
    <w:multiLevelType w:val="hybridMultilevel"/>
    <w:tmpl w:val="D2803774"/>
    <w:lvl w:ilvl="0" w:tplc="30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75A6B2D"/>
    <w:multiLevelType w:val="hybridMultilevel"/>
    <w:tmpl w:val="D9AAD386"/>
    <w:lvl w:ilvl="0" w:tplc="30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7700088E"/>
    <w:multiLevelType w:val="hybridMultilevel"/>
    <w:tmpl w:val="2A822D5A"/>
    <w:lvl w:ilvl="0" w:tplc="CE68072A">
      <w:numFmt w:val="bullet"/>
      <w:lvlText w:val="-"/>
      <w:lvlJc w:val="left"/>
      <w:pPr>
        <w:ind w:left="2770" w:hanging="360"/>
      </w:pPr>
      <w:rPr>
        <w:rFonts w:ascii="Arial" w:eastAsiaTheme="minorHAnsi" w:hAnsi="Arial" w:cs="Arial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BC"/>
    <w:rsid w:val="003A67EA"/>
    <w:rsid w:val="00446405"/>
    <w:rsid w:val="0078529E"/>
    <w:rsid w:val="00946C34"/>
    <w:rsid w:val="00A77DBC"/>
    <w:rsid w:val="00B454A4"/>
    <w:rsid w:val="00BC6D0D"/>
    <w:rsid w:val="00C230F4"/>
    <w:rsid w:val="00FB2951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3624"/>
  <w15:chartTrackingRefBased/>
  <w15:docId w15:val="{81708811-9F6A-488D-AC2B-87CBC5DF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DBC"/>
    <w:pPr>
      <w:spacing w:after="0" w:line="240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73A19-E221-439A-8888-22C444308F98}"/>
</file>

<file path=customXml/itemProps2.xml><?xml version="1.0" encoding="utf-8"?>
<ds:datastoreItem xmlns:ds="http://schemas.openxmlformats.org/officeDocument/2006/customXml" ds:itemID="{DDF8C927-246C-4F21-A39E-98EEAA171508}"/>
</file>

<file path=customXml/itemProps3.xml><?xml version="1.0" encoding="utf-8"?>
<ds:datastoreItem xmlns:ds="http://schemas.openxmlformats.org/officeDocument/2006/customXml" ds:itemID="{98BBD6AD-61BB-4E38-869B-6AC60E31F8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PADILLA</dc:creator>
  <cp:keywords/>
  <dc:description/>
  <cp:lastModifiedBy>KOSTENETSKA Khrystyna</cp:lastModifiedBy>
  <cp:revision>2</cp:revision>
  <dcterms:created xsi:type="dcterms:W3CDTF">2021-03-23T15:02:00Z</dcterms:created>
  <dcterms:modified xsi:type="dcterms:W3CDTF">2021-03-23T15:02:00Z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