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7"/>
      </w:tblGrid>
      <w:tr w:rsidR="00F83B9E" w:rsidRPr="00F83B9E" w14:paraId="167BC4F5" w14:textId="77777777" w:rsidTr="00C16BE6">
        <w:tc>
          <w:tcPr>
            <w:tcW w:w="2689" w:type="dxa"/>
          </w:tcPr>
          <w:p w14:paraId="50DB1526" w14:textId="77777777" w:rsidR="006015D1" w:rsidRPr="00F83B9E" w:rsidRDefault="006015D1" w:rsidP="00C35317">
            <w:pPr>
              <w:spacing w:before="120" w:after="120" w:line="276" w:lineRule="auto"/>
              <w:rPr>
                <w:rFonts w:ascii="Arial" w:hAnsi="Arial" w:cs="Arial"/>
                <w:sz w:val="28"/>
                <w:szCs w:val="28"/>
              </w:rPr>
            </w:pPr>
            <w:r w:rsidRPr="00F83B9E">
              <w:rPr>
                <w:rFonts w:ascii="Arial" w:hAnsi="Arial" w:cs="Arial"/>
                <w:sz w:val="28"/>
                <w:szCs w:val="28"/>
              </w:rPr>
              <w:t>Title:</w:t>
            </w:r>
          </w:p>
        </w:tc>
        <w:tc>
          <w:tcPr>
            <w:tcW w:w="6327" w:type="dxa"/>
          </w:tcPr>
          <w:p w14:paraId="7FC728F9" w14:textId="766D5751" w:rsidR="006015D1" w:rsidRPr="00F83B9E" w:rsidRDefault="00C16BE6" w:rsidP="00C16BE6">
            <w:pPr>
              <w:spacing w:before="120" w:after="120" w:line="276" w:lineRule="auto"/>
              <w:rPr>
                <w:rFonts w:ascii="Arial" w:hAnsi="Arial" w:cs="Arial"/>
                <w:sz w:val="28"/>
                <w:szCs w:val="28"/>
              </w:rPr>
            </w:pPr>
            <w:r w:rsidRPr="00C16BE6">
              <w:rPr>
                <w:rFonts w:ascii="Arial" w:hAnsi="Arial" w:cs="Arial"/>
                <w:sz w:val="28"/>
                <w:szCs w:val="28"/>
              </w:rPr>
              <w:t>Response to the call for inputs to the report of the Independent Expert on protection against violence and discrimination based on sexual orientation and gender identity</w:t>
            </w:r>
          </w:p>
        </w:tc>
      </w:tr>
      <w:tr w:rsidR="00847FEE" w:rsidRPr="00F83B9E" w14:paraId="01537514" w14:textId="77777777" w:rsidTr="00C16BE6">
        <w:tc>
          <w:tcPr>
            <w:tcW w:w="2689" w:type="dxa"/>
          </w:tcPr>
          <w:p w14:paraId="6AE3C573" w14:textId="692A29D2" w:rsidR="00847FEE" w:rsidRPr="00F83B9E" w:rsidRDefault="00847FEE" w:rsidP="00C35317">
            <w:pPr>
              <w:spacing w:before="120" w:after="120" w:line="276" w:lineRule="auto"/>
              <w:rPr>
                <w:rFonts w:ascii="Arial" w:hAnsi="Arial" w:cs="Arial"/>
                <w:sz w:val="28"/>
                <w:szCs w:val="28"/>
              </w:rPr>
            </w:pPr>
            <w:r>
              <w:rPr>
                <w:rFonts w:ascii="Arial" w:hAnsi="Arial" w:cs="Arial"/>
                <w:sz w:val="28"/>
                <w:szCs w:val="28"/>
              </w:rPr>
              <w:t>Purpose:</w:t>
            </w:r>
          </w:p>
        </w:tc>
        <w:tc>
          <w:tcPr>
            <w:tcW w:w="6327" w:type="dxa"/>
          </w:tcPr>
          <w:p w14:paraId="3F1AC710" w14:textId="7D47243B" w:rsidR="00847FEE" w:rsidRDefault="00847FEE" w:rsidP="00C16BE6">
            <w:pPr>
              <w:spacing w:before="120" w:after="120" w:line="276" w:lineRule="auto"/>
              <w:rPr>
                <w:rFonts w:ascii="Arial" w:hAnsi="Arial" w:cs="Arial"/>
                <w:sz w:val="28"/>
                <w:szCs w:val="28"/>
              </w:rPr>
            </w:pPr>
            <w:r>
              <w:rPr>
                <w:rFonts w:ascii="Arial" w:hAnsi="Arial" w:cs="Arial"/>
                <w:sz w:val="28"/>
                <w:szCs w:val="28"/>
              </w:rPr>
              <w:t xml:space="preserve">To </w:t>
            </w:r>
            <w:r w:rsidR="00C16BE6">
              <w:rPr>
                <w:rFonts w:ascii="Arial" w:hAnsi="Arial" w:cs="Arial"/>
                <w:sz w:val="28"/>
                <w:szCs w:val="28"/>
              </w:rPr>
              <w:t xml:space="preserve">inform the Independent Expert’s thematic report </w:t>
            </w:r>
            <w:r w:rsidR="00C16BE6" w:rsidRPr="00C16BE6">
              <w:rPr>
                <w:rFonts w:ascii="Arial" w:hAnsi="Arial" w:cs="Arial"/>
                <w:sz w:val="28"/>
                <w:szCs w:val="28"/>
              </w:rPr>
              <w:t>focus</w:t>
            </w:r>
            <w:r w:rsidR="00C16BE6">
              <w:rPr>
                <w:rFonts w:ascii="Arial" w:hAnsi="Arial" w:cs="Arial"/>
                <w:sz w:val="28"/>
                <w:szCs w:val="28"/>
              </w:rPr>
              <w:t>sing</w:t>
            </w:r>
            <w:r w:rsidR="00C16BE6" w:rsidRPr="00C16BE6">
              <w:rPr>
                <w:rFonts w:ascii="Arial" w:hAnsi="Arial" w:cs="Arial"/>
                <w:sz w:val="28"/>
                <w:szCs w:val="28"/>
              </w:rPr>
              <w:t xml:space="preserve"> on practices o</w:t>
            </w:r>
            <w:r w:rsidR="00C16BE6">
              <w:rPr>
                <w:rFonts w:ascii="Arial" w:hAnsi="Arial" w:cs="Arial"/>
                <w:sz w:val="28"/>
                <w:szCs w:val="28"/>
              </w:rPr>
              <w:t>f so-called ‘conversion therapy’</w:t>
            </w:r>
          </w:p>
        </w:tc>
      </w:tr>
      <w:tr w:rsidR="006015D1" w:rsidRPr="00F83B9E" w14:paraId="47701821" w14:textId="77777777" w:rsidTr="00C16BE6">
        <w:tc>
          <w:tcPr>
            <w:tcW w:w="2689" w:type="dxa"/>
          </w:tcPr>
          <w:p w14:paraId="41FEEDA0" w14:textId="77777777" w:rsidR="006015D1" w:rsidRPr="00F83B9E" w:rsidRDefault="006015D1" w:rsidP="00C35317">
            <w:pPr>
              <w:spacing w:before="120" w:after="120" w:line="276" w:lineRule="auto"/>
              <w:rPr>
                <w:rFonts w:ascii="Arial" w:hAnsi="Arial" w:cs="Arial"/>
                <w:sz w:val="28"/>
                <w:szCs w:val="28"/>
              </w:rPr>
            </w:pPr>
            <w:r w:rsidRPr="00F83B9E">
              <w:rPr>
                <w:rFonts w:ascii="Arial" w:hAnsi="Arial" w:cs="Arial"/>
                <w:sz w:val="28"/>
                <w:szCs w:val="28"/>
              </w:rPr>
              <w:t>Date:</w:t>
            </w:r>
          </w:p>
        </w:tc>
        <w:tc>
          <w:tcPr>
            <w:tcW w:w="6327" w:type="dxa"/>
          </w:tcPr>
          <w:p w14:paraId="6BEEE911" w14:textId="59A58077" w:rsidR="006015D1" w:rsidRPr="00F83B9E" w:rsidRDefault="00C16BE6" w:rsidP="00987A84">
            <w:pPr>
              <w:spacing w:before="120" w:after="120" w:line="276" w:lineRule="auto"/>
              <w:rPr>
                <w:rFonts w:ascii="Arial" w:hAnsi="Arial" w:cs="Arial"/>
                <w:sz w:val="28"/>
                <w:szCs w:val="28"/>
              </w:rPr>
            </w:pPr>
            <w:r>
              <w:rPr>
                <w:rFonts w:ascii="Arial" w:hAnsi="Arial" w:cs="Arial"/>
                <w:sz w:val="28"/>
                <w:szCs w:val="28"/>
              </w:rPr>
              <w:t>20 December 2019</w:t>
            </w:r>
          </w:p>
        </w:tc>
      </w:tr>
    </w:tbl>
    <w:p w14:paraId="325A73A5" w14:textId="77777777" w:rsidR="006015D1" w:rsidRPr="00F83B9E" w:rsidRDefault="006015D1" w:rsidP="00C35317">
      <w:pPr>
        <w:spacing w:before="120" w:after="120" w:line="276" w:lineRule="auto"/>
        <w:rPr>
          <w:rFonts w:ascii="Arial" w:hAnsi="Arial" w:cs="Arial"/>
          <w:sz w:val="28"/>
          <w:szCs w:val="28"/>
        </w:rPr>
      </w:pPr>
    </w:p>
    <w:p w14:paraId="5313499F" w14:textId="77777777" w:rsidR="006015D1" w:rsidRPr="00F83B9E" w:rsidRDefault="006015D1" w:rsidP="00C35317">
      <w:pPr>
        <w:pStyle w:val="Heading2"/>
        <w:spacing w:before="120" w:line="276" w:lineRule="auto"/>
        <w:rPr>
          <w:rFonts w:ascii="Arial" w:hAnsi="Arial" w:cs="Arial"/>
          <w:sz w:val="28"/>
          <w:szCs w:val="28"/>
          <w:lang w:val="en-US" w:eastAsia="zh-CN"/>
        </w:rPr>
      </w:pPr>
      <w:r w:rsidRPr="00F83B9E">
        <w:rPr>
          <w:rFonts w:ascii="Arial" w:hAnsi="Arial" w:cs="Arial"/>
          <w:sz w:val="28"/>
          <w:szCs w:val="28"/>
          <w:lang w:val="en-US" w:eastAsia="zh-CN"/>
        </w:rPr>
        <w:t>For more information please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7"/>
      </w:tblGrid>
      <w:tr w:rsidR="00F83B9E" w:rsidRPr="00F83B9E" w14:paraId="2D755F56" w14:textId="77777777" w:rsidTr="00C16BE6">
        <w:tc>
          <w:tcPr>
            <w:tcW w:w="9016" w:type="dxa"/>
            <w:gridSpan w:val="2"/>
          </w:tcPr>
          <w:p w14:paraId="540E8312" w14:textId="21933B4C" w:rsidR="006015D1" w:rsidRPr="00F83B9E" w:rsidRDefault="00C16BE6" w:rsidP="00C35317">
            <w:pPr>
              <w:spacing w:line="276" w:lineRule="auto"/>
              <w:rPr>
                <w:rFonts w:ascii="Arial" w:hAnsi="Arial" w:cs="Arial"/>
                <w:sz w:val="28"/>
                <w:szCs w:val="28"/>
                <w:lang w:val="en-US" w:eastAsia="zh-CN"/>
              </w:rPr>
            </w:pPr>
            <w:r>
              <w:rPr>
                <w:rFonts w:ascii="Arial" w:hAnsi="Arial" w:cs="Arial"/>
                <w:sz w:val="28"/>
                <w:szCs w:val="28"/>
                <w:lang w:val="en-US" w:eastAsia="zh-CN"/>
              </w:rPr>
              <w:t>Lorel Clafton</w:t>
            </w:r>
          </w:p>
          <w:p w14:paraId="4BC73C7B" w14:textId="77777777" w:rsidR="006015D1" w:rsidRPr="00F83B9E" w:rsidRDefault="006015D1" w:rsidP="00C35317">
            <w:pPr>
              <w:spacing w:line="276" w:lineRule="auto"/>
              <w:rPr>
                <w:rFonts w:ascii="Arial" w:hAnsi="Arial" w:cs="Arial"/>
                <w:sz w:val="28"/>
                <w:szCs w:val="28"/>
                <w:lang w:val="en-US" w:eastAsia="zh-CN"/>
              </w:rPr>
            </w:pPr>
            <w:r w:rsidRPr="00F83B9E">
              <w:rPr>
                <w:rFonts w:ascii="Arial" w:hAnsi="Arial" w:cs="Arial"/>
                <w:sz w:val="28"/>
                <w:szCs w:val="28"/>
                <w:lang w:val="en-US" w:eastAsia="zh-CN"/>
              </w:rPr>
              <w:t>Equality and Human Rights Commission</w:t>
            </w:r>
          </w:p>
          <w:p w14:paraId="35680696" w14:textId="3846A772" w:rsidR="006015D1" w:rsidRPr="00F83B9E" w:rsidRDefault="00C16BE6" w:rsidP="00C35317">
            <w:pPr>
              <w:spacing w:line="276" w:lineRule="auto"/>
              <w:rPr>
                <w:rFonts w:ascii="Arial" w:hAnsi="Arial" w:cs="Arial"/>
                <w:sz w:val="28"/>
                <w:szCs w:val="28"/>
                <w:lang w:val="en-US" w:eastAsia="zh-CN"/>
              </w:rPr>
            </w:pPr>
            <w:r>
              <w:rPr>
                <w:rFonts w:ascii="Arial" w:hAnsi="Arial" w:cs="Arial"/>
                <w:sz w:val="28"/>
                <w:szCs w:val="28"/>
                <w:lang w:val="en-US" w:eastAsia="zh-CN"/>
              </w:rPr>
              <w:t>Fleetbank</w:t>
            </w:r>
            <w:r w:rsidR="006015D1" w:rsidRPr="00F83B9E">
              <w:rPr>
                <w:rFonts w:ascii="Arial" w:hAnsi="Arial" w:cs="Arial"/>
                <w:sz w:val="28"/>
                <w:szCs w:val="28"/>
                <w:lang w:val="en-US" w:eastAsia="zh-CN"/>
              </w:rPr>
              <w:t xml:space="preserve"> House</w:t>
            </w:r>
          </w:p>
          <w:p w14:paraId="72D18267" w14:textId="3BA02ACC" w:rsidR="006015D1" w:rsidRPr="00F83B9E" w:rsidRDefault="00C16BE6" w:rsidP="00C35317">
            <w:pPr>
              <w:spacing w:line="276" w:lineRule="auto"/>
              <w:rPr>
                <w:rFonts w:ascii="Arial" w:hAnsi="Arial" w:cs="Arial"/>
                <w:sz w:val="28"/>
                <w:szCs w:val="28"/>
                <w:lang w:val="en-US" w:eastAsia="zh-CN"/>
              </w:rPr>
            </w:pPr>
            <w:r>
              <w:rPr>
                <w:rFonts w:ascii="Arial" w:hAnsi="Arial" w:cs="Arial"/>
                <w:sz w:val="28"/>
                <w:szCs w:val="28"/>
                <w:lang w:val="en-US" w:eastAsia="zh-CN"/>
              </w:rPr>
              <w:t>2-6 Salisbury S</w:t>
            </w:r>
            <w:bookmarkStart w:id="0" w:name="_GoBack"/>
            <w:bookmarkEnd w:id="0"/>
            <w:r>
              <w:rPr>
                <w:rFonts w:ascii="Arial" w:hAnsi="Arial" w:cs="Arial"/>
                <w:sz w:val="28"/>
                <w:szCs w:val="28"/>
                <w:lang w:val="en-US" w:eastAsia="zh-CN"/>
              </w:rPr>
              <w:t>quare</w:t>
            </w:r>
          </w:p>
          <w:p w14:paraId="6A84A86B" w14:textId="445AE80D" w:rsidR="006015D1" w:rsidRPr="00F83B9E" w:rsidRDefault="00C16BE6" w:rsidP="00C35317">
            <w:pPr>
              <w:spacing w:line="276" w:lineRule="auto"/>
              <w:rPr>
                <w:rFonts w:ascii="Arial" w:hAnsi="Arial" w:cs="Arial"/>
                <w:sz w:val="28"/>
                <w:szCs w:val="28"/>
                <w:lang w:val="en-US" w:eastAsia="zh-CN"/>
              </w:rPr>
            </w:pPr>
            <w:r>
              <w:rPr>
                <w:rFonts w:ascii="Arial" w:hAnsi="Arial" w:cs="Arial"/>
                <w:sz w:val="28"/>
                <w:szCs w:val="28"/>
                <w:lang w:val="en-US" w:eastAsia="zh-CN"/>
              </w:rPr>
              <w:t>London EC4Y 8JX</w:t>
            </w:r>
          </w:p>
          <w:p w14:paraId="7E3E0C93" w14:textId="77777777" w:rsidR="006015D1" w:rsidRPr="00F83B9E" w:rsidRDefault="006015D1" w:rsidP="00C35317">
            <w:pPr>
              <w:spacing w:line="276" w:lineRule="auto"/>
              <w:rPr>
                <w:rFonts w:ascii="Arial" w:hAnsi="Arial" w:cs="Arial"/>
                <w:sz w:val="28"/>
                <w:szCs w:val="28"/>
                <w:lang w:val="en-US" w:eastAsia="zh-CN"/>
              </w:rPr>
            </w:pPr>
            <w:r w:rsidRPr="00F83B9E">
              <w:rPr>
                <w:rFonts w:ascii="Arial" w:hAnsi="Arial" w:cs="Arial"/>
                <w:sz w:val="28"/>
                <w:szCs w:val="28"/>
                <w:lang w:val="en-US" w:eastAsia="zh-CN"/>
              </w:rPr>
              <w:t>United Kingdom</w:t>
            </w:r>
          </w:p>
        </w:tc>
      </w:tr>
      <w:tr w:rsidR="00F83B9E" w:rsidRPr="00F83B9E" w14:paraId="6C993DD9" w14:textId="77777777" w:rsidTr="00C16BE6">
        <w:tc>
          <w:tcPr>
            <w:tcW w:w="2689" w:type="dxa"/>
          </w:tcPr>
          <w:p w14:paraId="0AD72A81" w14:textId="77777777" w:rsidR="006015D1" w:rsidRPr="00F83B9E" w:rsidRDefault="006015D1" w:rsidP="00C35317">
            <w:pPr>
              <w:spacing w:before="120" w:after="120" w:line="276" w:lineRule="auto"/>
              <w:rPr>
                <w:rFonts w:ascii="Arial" w:hAnsi="Arial" w:cs="Arial"/>
                <w:sz w:val="28"/>
                <w:szCs w:val="28"/>
                <w:lang w:val="en-US" w:eastAsia="zh-CN"/>
              </w:rPr>
            </w:pPr>
            <w:r w:rsidRPr="00F83B9E">
              <w:rPr>
                <w:rFonts w:ascii="Arial" w:hAnsi="Arial" w:cs="Arial"/>
                <w:sz w:val="28"/>
                <w:szCs w:val="28"/>
                <w:lang w:val="en-US" w:eastAsia="zh-CN"/>
              </w:rPr>
              <w:t>Telephone number:</w:t>
            </w:r>
          </w:p>
        </w:tc>
        <w:tc>
          <w:tcPr>
            <w:tcW w:w="6327" w:type="dxa"/>
          </w:tcPr>
          <w:p w14:paraId="7B865C8B" w14:textId="02A5F104" w:rsidR="006015D1" w:rsidRPr="00F83B9E" w:rsidRDefault="006015D1" w:rsidP="00C16BE6">
            <w:pPr>
              <w:spacing w:before="120" w:after="120" w:line="276" w:lineRule="auto"/>
              <w:rPr>
                <w:rFonts w:ascii="Arial" w:hAnsi="Arial" w:cs="Arial"/>
                <w:sz w:val="28"/>
                <w:szCs w:val="28"/>
                <w:lang w:val="en-US" w:eastAsia="zh-CN"/>
              </w:rPr>
            </w:pPr>
            <w:r w:rsidRPr="00F83B9E">
              <w:rPr>
                <w:rFonts w:ascii="Arial" w:hAnsi="Arial" w:cs="Arial"/>
                <w:sz w:val="28"/>
                <w:szCs w:val="28"/>
                <w:lang w:val="en-US" w:eastAsia="zh-CN"/>
              </w:rPr>
              <w:t xml:space="preserve">(+44) </w:t>
            </w:r>
            <w:r w:rsidR="00C16BE6">
              <w:rPr>
                <w:rFonts w:ascii="Arial" w:hAnsi="Arial" w:cs="Arial"/>
                <w:sz w:val="28"/>
                <w:szCs w:val="28"/>
                <w:lang w:val="en-US" w:eastAsia="zh-CN"/>
              </w:rPr>
              <w:t>20 7832 7800</w:t>
            </w:r>
          </w:p>
        </w:tc>
      </w:tr>
      <w:tr w:rsidR="006015D1" w:rsidRPr="00F83B9E" w14:paraId="5835B927" w14:textId="77777777" w:rsidTr="00C16BE6">
        <w:tc>
          <w:tcPr>
            <w:tcW w:w="2689" w:type="dxa"/>
          </w:tcPr>
          <w:p w14:paraId="4DE6A9B0" w14:textId="77777777" w:rsidR="006015D1" w:rsidRPr="00F83B9E" w:rsidRDefault="006015D1" w:rsidP="00C35317">
            <w:pPr>
              <w:spacing w:before="120" w:after="120" w:line="276" w:lineRule="auto"/>
              <w:rPr>
                <w:rFonts w:ascii="Arial" w:hAnsi="Arial" w:cs="Arial"/>
                <w:sz w:val="28"/>
                <w:szCs w:val="28"/>
                <w:lang w:val="en-US" w:eastAsia="zh-CN"/>
              </w:rPr>
            </w:pPr>
            <w:r w:rsidRPr="00F83B9E">
              <w:rPr>
                <w:rFonts w:ascii="Arial" w:hAnsi="Arial" w:cs="Arial"/>
                <w:sz w:val="28"/>
                <w:szCs w:val="28"/>
                <w:lang w:val="en-US" w:eastAsia="zh-CN"/>
              </w:rPr>
              <w:t>Email address:</w:t>
            </w:r>
          </w:p>
        </w:tc>
        <w:tc>
          <w:tcPr>
            <w:tcW w:w="6327" w:type="dxa"/>
          </w:tcPr>
          <w:p w14:paraId="2508A885" w14:textId="18C88E64" w:rsidR="006015D1" w:rsidRPr="00F83B9E" w:rsidRDefault="00C16BE6" w:rsidP="00C35317">
            <w:pPr>
              <w:spacing w:before="120" w:after="120" w:line="276" w:lineRule="auto"/>
              <w:rPr>
                <w:rFonts w:ascii="Arial" w:hAnsi="Arial" w:cs="Arial"/>
                <w:sz w:val="28"/>
                <w:szCs w:val="28"/>
                <w:lang w:val="en-US" w:eastAsia="zh-CN"/>
              </w:rPr>
            </w:pPr>
            <w:hyperlink r:id="rId8" w:history="1">
              <w:r w:rsidRPr="004D5A36">
                <w:rPr>
                  <w:rStyle w:val="Hyperlink"/>
                  <w:rFonts w:ascii="Arial" w:hAnsi="Arial" w:cs="Arial"/>
                  <w:sz w:val="28"/>
                  <w:szCs w:val="28"/>
                  <w:lang w:val="en-US" w:eastAsia="zh-CN"/>
                </w:rPr>
                <w:t>lorel.clafton@equalityhumanrights.com</w:t>
              </w:r>
            </w:hyperlink>
            <w:r>
              <w:rPr>
                <w:rFonts w:ascii="Arial" w:hAnsi="Arial" w:cs="Arial"/>
                <w:sz w:val="28"/>
                <w:szCs w:val="28"/>
                <w:lang w:val="en-US" w:eastAsia="zh-CN"/>
              </w:rPr>
              <w:t xml:space="preserve"> </w:t>
            </w:r>
          </w:p>
        </w:tc>
      </w:tr>
    </w:tbl>
    <w:p w14:paraId="200CE7E9" w14:textId="77777777" w:rsidR="006015D1" w:rsidRPr="00F83B9E" w:rsidRDefault="006015D1" w:rsidP="00C35317">
      <w:pPr>
        <w:spacing w:before="120" w:after="120" w:line="276" w:lineRule="auto"/>
        <w:rPr>
          <w:rFonts w:cs="Arial"/>
        </w:rPr>
      </w:pPr>
    </w:p>
    <w:p w14:paraId="2A2987D9" w14:textId="77777777" w:rsidR="006015D1" w:rsidRPr="00002742" w:rsidRDefault="006015D1" w:rsidP="007D03ED">
      <w:pPr>
        <w:spacing w:after="160" w:line="276" w:lineRule="auto"/>
        <w:rPr>
          <w:rFonts w:ascii="Arial" w:hAnsi="Arial" w:cs="Arial"/>
          <w:b/>
          <w:bCs/>
          <w:sz w:val="32"/>
          <w:szCs w:val="32"/>
        </w:rPr>
      </w:pPr>
      <w:r w:rsidRPr="00002742">
        <w:rPr>
          <w:rFonts w:ascii="Arial" w:hAnsi="Arial" w:cs="Arial"/>
          <w:b/>
          <w:bCs/>
          <w:sz w:val="32"/>
          <w:szCs w:val="32"/>
        </w:rPr>
        <w:br w:type="page"/>
      </w:r>
    </w:p>
    <w:bookmarkStart w:id="1" w:name="_Toc532893246" w:displacedByCustomXml="next"/>
    <w:sdt>
      <w:sdtPr>
        <w:rPr>
          <w:rFonts w:ascii="Arial" w:eastAsia="Calibri" w:hAnsi="Arial"/>
          <w:sz w:val="12"/>
          <w:szCs w:val="22"/>
          <w:lang w:eastAsia="en-US"/>
        </w:rPr>
        <w:id w:val="534087357"/>
        <w:docPartObj>
          <w:docPartGallery w:val="Cover Pages"/>
          <w:docPartUnique/>
        </w:docPartObj>
      </w:sdtPr>
      <w:sdtEndPr>
        <w:rPr>
          <w:sz w:val="24"/>
        </w:rPr>
      </w:sdtEndPr>
      <w:sdtContent>
        <w:p w14:paraId="2561C5AC" w14:textId="77777777" w:rsidR="00C16BE6" w:rsidRPr="00C16BE6" w:rsidRDefault="00C16BE6" w:rsidP="00C16BE6">
          <w:pPr>
            <w:keepNext/>
            <w:keepLines/>
            <w:spacing w:after="240" w:line="288" w:lineRule="auto"/>
            <w:outlineLvl w:val="0"/>
            <w:rPr>
              <w:rFonts w:ascii="Arial" w:eastAsia="Times New Roman" w:hAnsi="Arial" w:cs="Arial"/>
              <w:b/>
              <w:bCs/>
              <w:spacing w:val="3"/>
              <w:sz w:val="28"/>
              <w:szCs w:val="48"/>
              <w:lang w:eastAsia="en-US"/>
            </w:rPr>
          </w:pPr>
          <w:r w:rsidRPr="00C16BE6">
            <w:rPr>
              <w:rFonts w:ascii="Arial" w:eastAsia="Times New Roman" w:hAnsi="Arial" w:cs="Arial"/>
              <w:b/>
              <w:bCs/>
              <w:spacing w:val="3"/>
              <w:sz w:val="28"/>
              <w:szCs w:val="48"/>
              <w:lang w:eastAsia="en-US"/>
            </w:rPr>
            <w:t>Response to the call for inputs to the report of the Independent Expert on protection against violence and discrimination based on sexual orientation and gender identity</w:t>
          </w:r>
        </w:p>
        <w:bookmarkEnd w:id="1"/>
        <w:p w14:paraId="32E90BDC" w14:textId="77777777" w:rsidR="00C16BE6" w:rsidRPr="00C16BE6" w:rsidRDefault="00C16BE6" w:rsidP="00C16BE6">
          <w:pPr>
            <w:spacing w:after="240" w:line="300" w:lineRule="auto"/>
            <w:rPr>
              <w:rFonts w:ascii="Arial" w:eastAsia="Calibri" w:hAnsi="Arial"/>
              <w:szCs w:val="22"/>
              <w:lang w:eastAsia="en-US"/>
            </w:rPr>
          </w:pPr>
          <w:r w:rsidRPr="00C16BE6">
            <w:rPr>
              <w:rFonts w:ascii="Arial" w:eastAsia="Calibri" w:hAnsi="Arial"/>
              <w:lang w:eastAsia="en-US"/>
            </w:rPr>
            <w:t>20 December 2019</w:t>
          </w:r>
        </w:p>
      </w:sdtContent>
    </w:sdt>
    <w:bookmarkStart w:id="2" w:name="_Toc532893248" w:displacedByCustomXml="prev"/>
    <w:p w14:paraId="3178CF7D" w14:textId="77777777" w:rsidR="00C16BE6" w:rsidRPr="00C16BE6" w:rsidRDefault="00C16BE6" w:rsidP="00C16BE6">
      <w:pPr>
        <w:keepNext/>
        <w:keepLines/>
        <w:pBdr>
          <w:bottom w:val="dotted" w:sz="4" w:space="1" w:color="auto"/>
        </w:pBdr>
        <w:spacing w:after="320" w:line="312" w:lineRule="auto"/>
        <w:outlineLvl w:val="1"/>
        <w:rPr>
          <w:rFonts w:ascii="Arial" w:eastAsia="Times New Roman" w:hAnsi="Arial"/>
          <w:b/>
          <w:bCs/>
          <w:sz w:val="28"/>
          <w:szCs w:val="26"/>
          <w:lang w:eastAsia="en-US"/>
        </w:rPr>
      </w:pPr>
      <w:r w:rsidRPr="00C16BE6">
        <w:rPr>
          <w:rFonts w:ascii="Arial" w:eastAsia="Times New Roman" w:hAnsi="Arial"/>
          <w:b/>
          <w:bCs/>
          <w:sz w:val="28"/>
          <w:szCs w:val="26"/>
          <w:lang w:eastAsia="en-US"/>
        </w:rPr>
        <w:t>Introduction</w:t>
      </w:r>
      <w:bookmarkEnd w:id="2"/>
    </w:p>
    <w:p w14:paraId="02BCBCB7" w14:textId="77777777" w:rsidR="00C16BE6" w:rsidRPr="00C16BE6" w:rsidRDefault="00C16BE6" w:rsidP="00C16BE6">
      <w:pPr>
        <w:spacing w:line="300" w:lineRule="auto"/>
        <w:rPr>
          <w:rFonts w:ascii="Arial" w:eastAsia="Calibri" w:hAnsi="Arial"/>
          <w:szCs w:val="22"/>
          <w:lang w:eastAsia="en-US"/>
        </w:rPr>
      </w:pPr>
      <w:bookmarkStart w:id="3" w:name="_Toc532893250"/>
      <w:r w:rsidRPr="00C16BE6">
        <w:rPr>
          <w:rFonts w:ascii="Arial" w:eastAsia="Calibri" w:hAnsi="Arial"/>
          <w:szCs w:val="22"/>
          <w:lang w:eastAsia="en-US"/>
        </w:rPr>
        <w:t>The Equality and Human Rights Commission is Great Britain’s national equality body accredited at ‘A’ status by the United Nations. The Commission is a statutory body established under the Equality Act 2006 and operates independently to encourage equality and diversity, eliminate unlawful discrimination and promote and protect human rights. We enforce equality legislation on age, disability, gender reassignment, marriage and civil partnership, pregnancy and maternity, race, religion or belief, sex and sexual orientation.</w:t>
      </w:r>
    </w:p>
    <w:p w14:paraId="1DA064D7" w14:textId="77777777" w:rsidR="00C16BE6" w:rsidRPr="00C16BE6" w:rsidRDefault="00C16BE6" w:rsidP="00C16BE6">
      <w:pPr>
        <w:spacing w:line="300" w:lineRule="auto"/>
        <w:rPr>
          <w:rFonts w:ascii="Arial" w:eastAsia="Calibri" w:hAnsi="Arial"/>
          <w:szCs w:val="22"/>
          <w:lang w:eastAsia="en-US"/>
        </w:rPr>
      </w:pPr>
    </w:p>
    <w:p w14:paraId="2D4953F7" w14:textId="77777777" w:rsidR="00C16BE6" w:rsidRPr="00C16BE6" w:rsidRDefault="00C16BE6" w:rsidP="00C16BE6">
      <w:pPr>
        <w:keepNext/>
        <w:keepLines/>
        <w:pBdr>
          <w:bottom w:val="dotted" w:sz="4" w:space="1" w:color="auto"/>
        </w:pBdr>
        <w:spacing w:after="320" w:line="312" w:lineRule="auto"/>
        <w:outlineLvl w:val="1"/>
        <w:rPr>
          <w:rFonts w:ascii="Arial" w:eastAsia="Times New Roman" w:hAnsi="Arial" w:cs="Arial"/>
          <w:b/>
          <w:bCs/>
          <w:sz w:val="32"/>
          <w:szCs w:val="32"/>
          <w:lang w:eastAsia="en-US"/>
        </w:rPr>
      </w:pPr>
      <w:r w:rsidRPr="00C16BE6">
        <w:rPr>
          <w:rFonts w:ascii="Arial" w:eastAsia="Times New Roman" w:hAnsi="Arial"/>
          <w:b/>
          <w:bCs/>
          <w:sz w:val="28"/>
          <w:szCs w:val="26"/>
          <w:lang w:eastAsia="en-US"/>
        </w:rPr>
        <w:t>Response</w:t>
      </w:r>
    </w:p>
    <w:p w14:paraId="7126FCA0" w14:textId="77777777" w:rsidR="00C16BE6" w:rsidRPr="00C16BE6" w:rsidRDefault="00C16BE6" w:rsidP="00C16BE6">
      <w:pPr>
        <w:keepNext/>
        <w:keepLines/>
        <w:spacing w:before="40" w:after="120" w:line="300" w:lineRule="auto"/>
        <w:outlineLvl w:val="2"/>
        <w:rPr>
          <w:rFonts w:ascii="Arial" w:eastAsia="Calibri" w:hAnsi="Arial"/>
          <w:b/>
          <w:bCs/>
          <w:lang w:eastAsia="en-US"/>
        </w:rPr>
      </w:pPr>
      <w:r w:rsidRPr="00C16BE6">
        <w:rPr>
          <w:rFonts w:ascii="Arial" w:eastAsia="Calibri" w:hAnsi="Arial"/>
          <w:b/>
          <w:bCs/>
          <w:lang w:eastAsia="en-US"/>
        </w:rPr>
        <w:t>Definitions of conversion therapy</w:t>
      </w:r>
    </w:p>
    <w:p w14:paraId="7FB6746A" w14:textId="77777777" w:rsidR="00C16BE6" w:rsidRPr="00C16BE6" w:rsidRDefault="00C16BE6" w:rsidP="00C16BE6">
      <w:pPr>
        <w:keepNext/>
        <w:keepLines/>
        <w:numPr>
          <w:ilvl w:val="0"/>
          <w:numId w:val="45"/>
        </w:numPr>
        <w:spacing w:before="40" w:after="120" w:line="300" w:lineRule="auto"/>
        <w:outlineLvl w:val="2"/>
        <w:rPr>
          <w:rFonts w:ascii="Arial" w:eastAsia="Calibri" w:hAnsi="Arial"/>
          <w:lang w:eastAsia="en-US"/>
        </w:rPr>
      </w:pPr>
      <w:r w:rsidRPr="00C16BE6">
        <w:rPr>
          <w:rFonts w:ascii="Arial" w:eastAsia="Calibri" w:hAnsi="Arial"/>
          <w:lang w:eastAsia="en-US"/>
        </w:rPr>
        <w:t xml:space="preserve">What different practices fall under the scope of so-called conversion therapy and what are the common denominators that allow their grouping under this term? </w:t>
      </w:r>
    </w:p>
    <w:p w14:paraId="159D1519" w14:textId="77777777" w:rsidR="00C16BE6" w:rsidRPr="00C16BE6" w:rsidRDefault="00C16BE6" w:rsidP="00C16BE6">
      <w:pPr>
        <w:keepNext/>
        <w:keepLines/>
        <w:numPr>
          <w:ilvl w:val="0"/>
          <w:numId w:val="45"/>
        </w:numPr>
        <w:spacing w:before="40" w:after="160" w:line="300" w:lineRule="auto"/>
        <w:outlineLvl w:val="2"/>
        <w:rPr>
          <w:rFonts w:ascii="Arial" w:eastAsia="Calibri" w:hAnsi="Arial"/>
          <w:lang w:eastAsia="en-US"/>
        </w:rPr>
      </w:pPr>
      <w:r w:rsidRPr="00C16BE6">
        <w:rPr>
          <w:rFonts w:ascii="Arial" w:eastAsia="Calibri" w:hAnsi="Arial"/>
          <w:lang w:eastAsia="en-US"/>
        </w:rPr>
        <w:t>Are there definitions adopted and used by States on practices of so-called conversion therapy? If so, what are those definitions and what was the process through which they were created or adopted?</w:t>
      </w:r>
    </w:p>
    <w:p w14:paraId="463F2D09" w14:textId="77777777" w:rsidR="00C16BE6" w:rsidRPr="00C16BE6" w:rsidRDefault="00C16BE6" w:rsidP="00C16BE6">
      <w:pPr>
        <w:spacing w:after="160" w:line="300" w:lineRule="auto"/>
        <w:rPr>
          <w:rFonts w:ascii="Arial" w:eastAsia="Calibri" w:hAnsi="Arial" w:cs="Arial"/>
          <w:noProof/>
        </w:rPr>
      </w:pPr>
      <w:r w:rsidRPr="00C16BE6">
        <w:rPr>
          <w:rFonts w:ascii="Arial" w:eastAsia="Calibri" w:hAnsi="Arial" w:cs="Arial"/>
          <w:noProof/>
        </w:rPr>
        <w:t>The UK Government has described conversion therapy as “techniques intended to change someone’s sexual orientation or gender identity” ranging from “pseudo-psychological treatments to spiritual counselling” and, in extreme cases, surgical and hormonal interventions or so-called ‘corrective’ rape.</w:t>
      </w:r>
      <w:r w:rsidRPr="00C16BE6">
        <w:rPr>
          <w:rFonts w:ascii="Arial" w:eastAsia="Calibri" w:hAnsi="Arial"/>
          <w:szCs w:val="22"/>
          <w:vertAlign w:val="superscript"/>
          <w:lang w:eastAsia="en-US"/>
        </w:rPr>
        <w:footnoteReference w:id="1"/>
      </w:r>
      <w:r w:rsidRPr="00C16BE6">
        <w:rPr>
          <w:rFonts w:ascii="Arial" w:eastAsia="Calibri" w:hAnsi="Arial" w:cs="Arial"/>
          <w:noProof/>
        </w:rPr>
        <w:t xml:space="preserve"> Conversion therapy is sometimes also referred to as cure, aversion or reparative therapy.</w:t>
      </w:r>
    </w:p>
    <w:p w14:paraId="00AF7AA8" w14:textId="77777777" w:rsidR="00C16BE6" w:rsidRPr="00C16BE6" w:rsidRDefault="00C16BE6" w:rsidP="00C16BE6">
      <w:pPr>
        <w:spacing w:after="120" w:line="300" w:lineRule="auto"/>
        <w:rPr>
          <w:rFonts w:ascii="Arial" w:eastAsia="Calibri" w:hAnsi="Arial" w:cs="Arial"/>
          <w:noProof/>
        </w:rPr>
      </w:pPr>
      <w:r w:rsidRPr="00C16BE6">
        <w:rPr>
          <w:rFonts w:ascii="Arial" w:eastAsia="Calibri" w:hAnsi="Arial" w:cs="Arial"/>
          <w:noProof/>
        </w:rPr>
        <w:t>A memorandum of understanding on conversion therapy agreed by a number of national health, counselling and psychotherapy bodies describes the practice as:</w:t>
      </w:r>
    </w:p>
    <w:p w14:paraId="67011DF9" w14:textId="77777777" w:rsidR="00C16BE6" w:rsidRPr="00C16BE6" w:rsidRDefault="00C16BE6" w:rsidP="00C16BE6">
      <w:pPr>
        <w:spacing w:after="200" w:line="300" w:lineRule="auto"/>
        <w:ind w:left="720"/>
        <w:rPr>
          <w:rFonts w:ascii="Arial" w:eastAsia="Calibri" w:hAnsi="Arial" w:cs="Arial"/>
          <w:noProof/>
        </w:rPr>
      </w:pPr>
      <w:r w:rsidRPr="00C16BE6">
        <w:rPr>
          <w:rFonts w:ascii="Arial" w:eastAsia="Calibri" w:hAnsi="Arial" w:cs="Arial"/>
          <w:noProof/>
        </w:rPr>
        <w:t>“an umbrella term for a therapeutic approach, or any model or individual viewpoint that demonstrates an assumption that any sexual orientation or gender identity is inherently preferable to any other, and which attempts to bring about a change of sexual orientation or gender identity, or seeks to supress an individual’s expression of sexual orientation or gender identity on that basis.”</w:t>
      </w:r>
      <w:r w:rsidRPr="00C16BE6">
        <w:rPr>
          <w:rFonts w:ascii="Arial" w:eastAsia="Calibri" w:hAnsi="Arial"/>
          <w:szCs w:val="22"/>
          <w:vertAlign w:val="superscript"/>
          <w:lang w:eastAsia="en-US"/>
        </w:rPr>
        <w:footnoteReference w:id="2"/>
      </w:r>
    </w:p>
    <w:p w14:paraId="30E7DA56" w14:textId="77777777" w:rsidR="00C16BE6" w:rsidRPr="00C16BE6" w:rsidRDefault="00C16BE6" w:rsidP="00C16BE6">
      <w:pPr>
        <w:keepNext/>
        <w:keepLines/>
        <w:spacing w:before="40" w:after="120" w:line="300" w:lineRule="auto"/>
        <w:outlineLvl w:val="2"/>
        <w:rPr>
          <w:rFonts w:ascii="Arial" w:eastAsia="Calibri" w:hAnsi="Arial"/>
          <w:b/>
          <w:bCs/>
          <w:lang w:eastAsia="en-US"/>
        </w:rPr>
      </w:pPr>
      <w:r w:rsidRPr="00C16BE6">
        <w:rPr>
          <w:rFonts w:ascii="Arial" w:eastAsia="Calibri" w:hAnsi="Arial"/>
          <w:b/>
          <w:bCs/>
          <w:lang w:eastAsia="en-US"/>
        </w:rPr>
        <w:t>Data and information on conversion therapy</w:t>
      </w:r>
    </w:p>
    <w:p w14:paraId="49AFE45E" w14:textId="77777777" w:rsidR="00C16BE6" w:rsidRPr="00C16BE6" w:rsidRDefault="00C16BE6" w:rsidP="00C16BE6">
      <w:pPr>
        <w:keepNext/>
        <w:keepLines/>
        <w:numPr>
          <w:ilvl w:val="0"/>
          <w:numId w:val="45"/>
        </w:numPr>
        <w:spacing w:before="40" w:after="120" w:line="300" w:lineRule="auto"/>
        <w:outlineLvl w:val="2"/>
        <w:rPr>
          <w:rFonts w:ascii="Arial" w:eastAsia="Calibri" w:hAnsi="Arial"/>
          <w:lang w:eastAsia="en-US"/>
        </w:rPr>
      </w:pPr>
      <w:r w:rsidRPr="00C16BE6">
        <w:rPr>
          <w:rFonts w:ascii="Arial" w:eastAsia="Calibri" w:hAnsi="Arial"/>
          <w:lang w:eastAsia="en-US"/>
        </w:rPr>
        <w:t>What are the current efforts by States to increase their knowledge of practices of so-called conversion therapy? Are there efforts to produce information and data on these practices?</w:t>
      </w:r>
    </w:p>
    <w:p w14:paraId="7BD8BCCB" w14:textId="77777777" w:rsidR="00C16BE6" w:rsidRPr="00C16BE6" w:rsidRDefault="00C16BE6" w:rsidP="00C16BE6">
      <w:pPr>
        <w:keepNext/>
        <w:keepLines/>
        <w:numPr>
          <w:ilvl w:val="0"/>
          <w:numId w:val="45"/>
        </w:numPr>
        <w:spacing w:before="40" w:after="160" w:line="300" w:lineRule="auto"/>
        <w:outlineLvl w:val="2"/>
        <w:rPr>
          <w:rFonts w:ascii="Arial" w:eastAsia="Calibri" w:hAnsi="Arial"/>
          <w:lang w:eastAsia="en-US"/>
        </w:rPr>
      </w:pPr>
      <w:r w:rsidRPr="00C16BE6">
        <w:rPr>
          <w:rFonts w:ascii="Arial" w:eastAsia="Calibri" w:hAnsi="Arial"/>
          <w:lang w:eastAsia="en-US"/>
        </w:rPr>
        <w:t>What kinds of information and data are collected by States to understand the nature and extent of so-called conversion therapy, eg through inspections, inquiries or surveys?</w:t>
      </w:r>
    </w:p>
    <w:p w14:paraId="44CF9EFF" w14:textId="77777777" w:rsidR="00C16BE6" w:rsidRPr="00C16BE6" w:rsidRDefault="00C16BE6" w:rsidP="00C16BE6">
      <w:pPr>
        <w:spacing w:after="120" w:line="300" w:lineRule="auto"/>
        <w:rPr>
          <w:rFonts w:ascii="Arial" w:eastAsia="Calibri" w:hAnsi="Arial"/>
          <w:szCs w:val="22"/>
          <w:lang w:eastAsia="en-US"/>
        </w:rPr>
      </w:pPr>
      <w:r w:rsidRPr="00C16BE6">
        <w:rPr>
          <w:rFonts w:ascii="Arial" w:eastAsia="Calibri" w:hAnsi="Arial" w:cs="Arial"/>
          <w:noProof/>
        </w:rPr>
        <w:t xml:space="preserve">The UK Government ran a national survey in 2017 of the experiences of LGBT and intersex people, including experiences of so-called conversion therapy. The survey </w:t>
      </w:r>
      <w:r w:rsidRPr="00C16BE6">
        <w:rPr>
          <w:rFonts w:ascii="Arial" w:eastAsia="Calibri" w:hAnsi="Arial"/>
          <w:szCs w:val="22"/>
          <w:lang w:eastAsia="en-US"/>
        </w:rPr>
        <w:t xml:space="preserve">was carried out to improve the evidence base on LGBT’s people experiences and support efforts to address inequality. As part of the survey respondents were asked whether they had ever undergone or been offered conversion therapy, and if so who had conducted or offered it. </w:t>
      </w:r>
    </w:p>
    <w:p w14:paraId="6C13822A" w14:textId="77777777" w:rsidR="00C16BE6" w:rsidRPr="00C16BE6" w:rsidRDefault="00C16BE6" w:rsidP="00C16BE6">
      <w:pPr>
        <w:spacing w:after="200" w:line="300" w:lineRule="auto"/>
        <w:rPr>
          <w:rFonts w:ascii="Arial" w:eastAsia="Calibri" w:hAnsi="Arial"/>
          <w:szCs w:val="22"/>
          <w:lang w:eastAsia="en-US"/>
        </w:rPr>
      </w:pPr>
      <w:r w:rsidRPr="00C16BE6">
        <w:rPr>
          <w:rFonts w:ascii="Arial" w:eastAsia="Calibri" w:hAnsi="Arial"/>
          <w:szCs w:val="22"/>
          <w:lang w:eastAsia="en-US"/>
        </w:rPr>
        <w:t>There were 108,100 responses to the survey. Two per cent of all respondents reported having previously undergone conversion therapy and a further five per cent reported that they had been offered it.</w:t>
      </w:r>
      <w:r w:rsidRPr="00C16BE6">
        <w:rPr>
          <w:rFonts w:ascii="Arial" w:eastAsia="Calibri" w:hAnsi="Arial"/>
          <w:szCs w:val="22"/>
          <w:vertAlign w:val="superscript"/>
          <w:lang w:eastAsia="en-US"/>
        </w:rPr>
        <w:footnoteReference w:id="3"/>
      </w:r>
      <w:r w:rsidRPr="00C16BE6">
        <w:rPr>
          <w:rFonts w:ascii="Arial" w:eastAsia="Calibri" w:hAnsi="Arial"/>
          <w:szCs w:val="22"/>
          <w:lang w:eastAsia="en-US"/>
        </w:rPr>
        <w:t xml:space="preserve"> The responses were analysed in terms of sex, religion or belief, ethnicity, age, gender identity and sexual orientation to understand differences between different groups. Significant variations were observed between certain groups - for example 10 per cent of Muslim respondents reported having been offered conversion therapy compared with 1 per cent of those with no religion.</w:t>
      </w:r>
      <w:r w:rsidRPr="00C16BE6">
        <w:rPr>
          <w:rFonts w:ascii="Arial" w:eastAsia="Calibri" w:hAnsi="Arial"/>
          <w:szCs w:val="22"/>
          <w:vertAlign w:val="superscript"/>
          <w:lang w:eastAsia="en-US"/>
        </w:rPr>
        <w:footnoteReference w:id="4"/>
      </w:r>
    </w:p>
    <w:p w14:paraId="437563D1" w14:textId="77777777" w:rsidR="00C16BE6" w:rsidRPr="00C16BE6" w:rsidRDefault="00C16BE6" w:rsidP="00C16BE6">
      <w:pPr>
        <w:spacing w:after="120" w:line="300" w:lineRule="auto"/>
        <w:rPr>
          <w:rFonts w:ascii="Arial" w:eastAsia="Calibri" w:hAnsi="Arial"/>
          <w:b/>
          <w:bCs/>
          <w:szCs w:val="22"/>
          <w:lang w:eastAsia="en-US"/>
        </w:rPr>
      </w:pPr>
      <w:r w:rsidRPr="00C16BE6">
        <w:rPr>
          <w:rFonts w:ascii="Arial" w:eastAsia="Calibri" w:hAnsi="Arial"/>
          <w:b/>
          <w:bCs/>
          <w:szCs w:val="22"/>
          <w:lang w:eastAsia="en-US"/>
        </w:rPr>
        <w:t>Positions on conversion therapy</w:t>
      </w:r>
    </w:p>
    <w:p w14:paraId="09832BC3" w14:textId="77777777" w:rsidR="00C16BE6" w:rsidRPr="00C16BE6" w:rsidRDefault="00C16BE6" w:rsidP="00C16BE6">
      <w:pPr>
        <w:numPr>
          <w:ilvl w:val="0"/>
          <w:numId w:val="46"/>
        </w:numPr>
        <w:spacing w:before="40" w:after="120" w:line="300" w:lineRule="auto"/>
        <w:ind w:left="714" w:hanging="357"/>
        <w:rPr>
          <w:rFonts w:ascii="Arial" w:eastAsia="Calibri" w:hAnsi="Arial"/>
          <w:szCs w:val="22"/>
          <w:lang w:eastAsia="en-US"/>
        </w:rPr>
      </w:pPr>
      <w:r w:rsidRPr="00C16BE6">
        <w:rPr>
          <w:rFonts w:ascii="Arial" w:eastAsia="Calibri" w:hAnsi="Arial"/>
          <w:szCs w:val="22"/>
          <w:lang w:eastAsia="en-US"/>
        </w:rPr>
        <w:t>Has there been an identification of risks associated with practices of so-called conversion therapy? </w:t>
      </w:r>
    </w:p>
    <w:p w14:paraId="08327B5C" w14:textId="77777777" w:rsidR="00C16BE6" w:rsidRPr="00C16BE6" w:rsidRDefault="00C16BE6" w:rsidP="00C16BE6">
      <w:pPr>
        <w:numPr>
          <w:ilvl w:val="0"/>
          <w:numId w:val="46"/>
        </w:numPr>
        <w:spacing w:before="40" w:after="120" w:line="300" w:lineRule="auto"/>
        <w:ind w:left="714" w:hanging="357"/>
        <w:rPr>
          <w:rFonts w:ascii="Arial" w:eastAsia="Calibri" w:hAnsi="Arial"/>
          <w:szCs w:val="22"/>
          <w:lang w:eastAsia="en-US"/>
        </w:rPr>
      </w:pPr>
      <w:r w:rsidRPr="00C16BE6">
        <w:rPr>
          <w:rFonts w:ascii="Arial" w:eastAsia="Calibri" w:hAnsi="Arial"/>
          <w:szCs w:val="22"/>
          <w:lang w:eastAsia="en-US"/>
        </w:rPr>
        <w:t>Is there a State position on what safeguards are needed, and what safeguards are in place to protect the human rights of individuals in relation to practices of so-called conversion therapy?</w:t>
      </w:r>
    </w:p>
    <w:p w14:paraId="13B32FA6" w14:textId="77777777" w:rsidR="00C16BE6" w:rsidRPr="00C16BE6" w:rsidRDefault="00C16BE6" w:rsidP="00C16BE6">
      <w:pPr>
        <w:numPr>
          <w:ilvl w:val="0"/>
          <w:numId w:val="46"/>
        </w:numPr>
        <w:spacing w:before="40" w:after="160" w:line="300" w:lineRule="auto"/>
        <w:ind w:left="714" w:hanging="357"/>
        <w:contextualSpacing/>
        <w:rPr>
          <w:rFonts w:ascii="Arial" w:eastAsia="Calibri" w:hAnsi="Arial"/>
          <w:szCs w:val="22"/>
          <w:lang w:eastAsia="en-US"/>
        </w:rPr>
      </w:pPr>
      <w:r w:rsidRPr="00C16BE6">
        <w:rPr>
          <w:rFonts w:ascii="Arial" w:eastAsia="Calibri" w:hAnsi="Arial"/>
          <w:szCs w:val="22"/>
          <w:lang w:eastAsia="en-US"/>
        </w:rPr>
        <w:t>Have any State institutions taken a position in relation to practices of so-called conversion therapy?</w:t>
      </w:r>
    </w:p>
    <w:p w14:paraId="5C37A1C2" w14:textId="77777777" w:rsidR="00C16BE6" w:rsidRPr="00C16BE6" w:rsidRDefault="00C16BE6" w:rsidP="00C16BE6">
      <w:pPr>
        <w:spacing w:before="40" w:after="120" w:line="300" w:lineRule="auto"/>
        <w:rPr>
          <w:rFonts w:ascii="Arial" w:eastAsia="Calibri" w:hAnsi="Arial" w:cs="Arial"/>
          <w:noProof/>
        </w:rPr>
      </w:pPr>
      <w:r w:rsidRPr="00C16BE6">
        <w:rPr>
          <w:rFonts w:ascii="Arial" w:eastAsia="Calibri" w:hAnsi="Arial" w:cs="Arial"/>
          <w:noProof/>
        </w:rPr>
        <w:t>The UK Government has committed to bring forward proposals to end the practice of conversion therapy. The National LGBT action plan, published in July 2018, sets out the Government’s intention to “fully consider all legislative and non-legislative options to prohibit promoting, offering or conducting conversion therapy.”</w:t>
      </w:r>
      <w:r w:rsidRPr="00C16BE6">
        <w:rPr>
          <w:rFonts w:ascii="Arial" w:eastAsia="Calibri" w:hAnsi="Arial" w:cs="Arial"/>
          <w:noProof/>
          <w:vertAlign w:val="superscript"/>
        </w:rPr>
        <w:footnoteReference w:id="5"/>
      </w:r>
      <w:r w:rsidRPr="00C16BE6">
        <w:rPr>
          <w:rFonts w:ascii="Arial" w:eastAsia="Calibri" w:hAnsi="Arial" w:cs="Arial"/>
          <w:noProof/>
        </w:rPr>
        <w:t xml:space="preserve"> </w:t>
      </w:r>
    </w:p>
    <w:p w14:paraId="5D4580FE" w14:textId="77777777" w:rsidR="00C16BE6" w:rsidRPr="00C16BE6" w:rsidRDefault="00C16BE6" w:rsidP="00C16BE6">
      <w:pPr>
        <w:spacing w:before="40" w:after="120" w:line="300" w:lineRule="auto"/>
        <w:rPr>
          <w:rFonts w:ascii="Arial" w:eastAsia="Calibri" w:hAnsi="Arial" w:cs="Arial"/>
          <w:noProof/>
        </w:rPr>
      </w:pPr>
      <w:r w:rsidRPr="00C16BE6">
        <w:rPr>
          <w:rFonts w:ascii="Arial" w:eastAsia="Calibri" w:hAnsi="Arial" w:cs="Arial"/>
          <w:noProof/>
        </w:rPr>
        <w:t>The memorandum of understanding on conversion therapy is clear that the practice, whether in relation to sexual orientation or gender identity, is “unethical and potentially harmful”.</w:t>
      </w:r>
      <w:r w:rsidRPr="00C16BE6">
        <w:rPr>
          <w:rFonts w:ascii="Arial" w:eastAsia="Calibri" w:hAnsi="Arial" w:cs="Arial"/>
          <w:noProof/>
          <w:vertAlign w:val="superscript"/>
        </w:rPr>
        <w:footnoteReference w:id="6"/>
      </w:r>
      <w:r w:rsidRPr="00C16BE6">
        <w:rPr>
          <w:rFonts w:ascii="Arial" w:eastAsia="Calibri" w:hAnsi="Arial" w:cs="Arial"/>
          <w:noProof/>
        </w:rPr>
        <w:t xml:space="preserve"> Signatory organisations include NHS England, NHS Scotland, the UK Council for Psychotherapy, the British Psychological Society and the British Psychoanalytical Council. </w:t>
      </w:r>
    </w:p>
    <w:p w14:paraId="66E31AC1" w14:textId="645E04A0" w:rsidR="00637F33" w:rsidRPr="00C16BE6" w:rsidRDefault="00C16BE6" w:rsidP="00C16BE6">
      <w:pPr>
        <w:spacing w:before="40" w:after="120" w:line="300" w:lineRule="auto"/>
        <w:rPr>
          <w:rFonts w:ascii="Arial" w:eastAsia="Calibri" w:hAnsi="Arial" w:cs="Arial"/>
          <w:noProof/>
        </w:rPr>
      </w:pPr>
      <w:r w:rsidRPr="00C16BE6">
        <w:rPr>
          <w:rFonts w:ascii="Arial" w:eastAsia="Calibri" w:hAnsi="Arial" w:cs="Arial"/>
          <w:noProof/>
        </w:rPr>
        <w:t>The UK Government’s LGBT action plan notes that the intention in banning conversion therapy is not to prevent LGBT people from seeking legitimate medical support or spiritual support from their faith leader in the exploration of their sexual orientation or gender identity.</w:t>
      </w:r>
      <w:r w:rsidRPr="00C16BE6">
        <w:rPr>
          <w:rFonts w:ascii="Arial" w:eastAsia="Calibri" w:hAnsi="Arial" w:cs="Arial"/>
          <w:noProof/>
          <w:vertAlign w:val="superscript"/>
        </w:rPr>
        <w:footnoteReference w:id="7"/>
      </w:r>
      <w:r w:rsidRPr="00C16BE6">
        <w:rPr>
          <w:rFonts w:ascii="Arial" w:eastAsia="Calibri" w:hAnsi="Arial" w:cs="Arial"/>
          <w:noProof/>
        </w:rPr>
        <w:t xml:space="preserve"> The memorandum of understanding similarly notes that for some people who are unhappy with their sexual orientation or transgender identity there may be grounds for exploring therapeutic options to help them live more comfortably, reduce their distress and reach a greater degree of self-acceptance.</w:t>
      </w:r>
      <w:r w:rsidRPr="00C16BE6">
        <w:rPr>
          <w:rFonts w:ascii="Arial" w:eastAsia="Calibri" w:hAnsi="Arial" w:cs="Arial"/>
          <w:noProof/>
          <w:vertAlign w:val="superscript"/>
        </w:rPr>
        <w:footnoteReference w:id="8"/>
      </w:r>
      <w:r w:rsidRPr="00C16BE6">
        <w:rPr>
          <w:rFonts w:ascii="Arial" w:eastAsia="Calibri" w:hAnsi="Arial" w:cs="Arial"/>
          <w:noProof/>
        </w:rPr>
        <w:t xml:space="preserve"> Ethical practice in these cases is described as requiring adequate knowledge and understanding of the broad spectrum of sexual orientations, gender identities and expressions.</w:t>
      </w:r>
      <w:bookmarkEnd w:id="3"/>
      <w:r w:rsidRPr="00C16BE6">
        <w:rPr>
          <w:rFonts w:ascii="Arial" w:eastAsia="Calibri" w:hAnsi="Arial" w:cs="Arial"/>
          <w:noProof/>
          <w:vertAlign w:val="superscript"/>
        </w:rPr>
        <w:footnoteReference w:id="9"/>
      </w:r>
    </w:p>
    <w:sectPr w:rsidR="00637F33" w:rsidRPr="00C16BE6" w:rsidSect="00C16BE6">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F61B7" w14:textId="77777777" w:rsidR="00450261" w:rsidRDefault="00450261" w:rsidP="00F6655A">
      <w:r>
        <w:separator/>
      </w:r>
    </w:p>
  </w:endnote>
  <w:endnote w:type="continuationSeparator" w:id="0">
    <w:p w14:paraId="494C4AB8" w14:textId="77777777" w:rsidR="00450261" w:rsidRDefault="00450261" w:rsidP="00F6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03301682"/>
      <w:docPartObj>
        <w:docPartGallery w:val="Page Numbers (Bottom of Page)"/>
        <w:docPartUnique/>
      </w:docPartObj>
    </w:sdtPr>
    <w:sdtEndPr>
      <w:rPr>
        <w:noProof/>
      </w:rPr>
    </w:sdtEndPr>
    <w:sdtContent>
      <w:p w14:paraId="2C32E43B" w14:textId="620ABC44" w:rsidR="00285C03" w:rsidRPr="00C16BE6" w:rsidRDefault="00285C03">
        <w:pPr>
          <w:pStyle w:val="Footer"/>
          <w:rPr>
            <w:rFonts w:ascii="Arial" w:hAnsi="Arial" w:cs="Arial"/>
          </w:rPr>
        </w:pPr>
        <w:r w:rsidRPr="00C16BE6">
          <w:rPr>
            <w:rFonts w:ascii="Arial" w:hAnsi="Arial" w:cs="Arial"/>
          </w:rPr>
          <w:t xml:space="preserve">Page | </w:t>
        </w:r>
        <w:r w:rsidRPr="00C16BE6">
          <w:rPr>
            <w:rFonts w:ascii="Arial" w:hAnsi="Arial" w:cs="Arial"/>
          </w:rPr>
          <w:fldChar w:fldCharType="begin"/>
        </w:r>
        <w:r w:rsidRPr="00C16BE6">
          <w:rPr>
            <w:rFonts w:ascii="Arial" w:hAnsi="Arial" w:cs="Arial"/>
          </w:rPr>
          <w:instrText xml:space="preserve"> PAGE   \* MERGEFORMAT </w:instrText>
        </w:r>
        <w:r w:rsidRPr="00C16BE6">
          <w:rPr>
            <w:rFonts w:ascii="Arial" w:hAnsi="Arial" w:cs="Arial"/>
          </w:rPr>
          <w:fldChar w:fldCharType="separate"/>
        </w:r>
        <w:r w:rsidR="00C16BE6">
          <w:rPr>
            <w:rFonts w:ascii="Arial" w:hAnsi="Arial" w:cs="Arial"/>
            <w:noProof/>
          </w:rPr>
          <w:t>3</w:t>
        </w:r>
        <w:r w:rsidRPr="00C16BE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2011F" w14:textId="77777777" w:rsidR="00450261" w:rsidRDefault="00450261" w:rsidP="00F6655A">
      <w:r>
        <w:separator/>
      </w:r>
    </w:p>
  </w:footnote>
  <w:footnote w:type="continuationSeparator" w:id="0">
    <w:p w14:paraId="3B58144D" w14:textId="77777777" w:rsidR="00450261" w:rsidRDefault="00450261" w:rsidP="00F6655A">
      <w:r>
        <w:continuationSeparator/>
      </w:r>
    </w:p>
  </w:footnote>
  <w:footnote w:id="1">
    <w:p w14:paraId="176EBFED" w14:textId="77777777" w:rsidR="00C16BE6" w:rsidRPr="00C16BE6" w:rsidRDefault="00C16BE6" w:rsidP="00C16BE6">
      <w:pPr>
        <w:pStyle w:val="FootnoteText"/>
        <w:rPr>
          <w:rFonts w:ascii="Arial" w:hAnsi="Arial" w:cs="Arial"/>
        </w:rPr>
      </w:pPr>
      <w:r w:rsidRPr="00C16BE6">
        <w:rPr>
          <w:rStyle w:val="FootnoteReference"/>
          <w:rFonts w:ascii="Arial" w:hAnsi="Arial" w:cs="Arial"/>
        </w:rPr>
        <w:footnoteRef/>
      </w:r>
      <w:r w:rsidRPr="00C16BE6">
        <w:rPr>
          <w:rFonts w:ascii="Arial" w:hAnsi="Arial" w:cs="Arial"/>
        </w:rPr>
        <w:t xml:space="preserve"> Government Equalities Office (2018), </w:t>
      </w:r>
      <w:hyperlink r:id="rId1" w:history="1">
        <w:r w:rsidRPr="00C16BE6">
          <w:rPr>
            <w:rStyle w:val="Hyperlink"/>
            <w:rFonts w:ascii="Arial" w:hAnsi="Arial" w:cs="Arial"/>
          </w:rPr>
          <w:t>National LGBT survey</w:t>
        </w:r>
      </w:hyperlink>
      <w:r w:rsidRPr="00C16BE6">
        <w:rPr>
          <w:rFonts w:ascii="Arial" w:hAnsi="Arial" w:cs="Arial"/>
        </w:rPr>
        <w:t>.</w:t>
      </w:r>
    </w:p>
  </w:footnote>
  <w:footnote w:id="2">
    <w:p w14:paraId="0EC59242" w14:textId="77777777" w:rsidR="00C16BE6" w:rsidRPr="00C16BE6" w:rsidRDefault="00C16BE6" w:rsidP="00C16BE6">
      <w:pPr>
        <w:pStyle w:val="FootnoteText"/>
        <w:rPr>
          <w:rFonts w:ascii="Arial" w:hAnsi="Arial" w:cs="Arial"/>
        </w:rPr>
      </w:pPr>
      <w:r w:rsidRPr="00C16BE6">
        <w:rPr>
          <w:rStyle w:val="FootnoteReference"/>
          <w:rFonts w:ascii="Arial" w:hAnsi="Arial" w:cs="Arial"/>
        </w:rPr>
        <w:footnoteRef/>
      </w:r>
      <w:r w:rsidRPr="00C16BE6">
        <w:rPr>
          <w:rFonts w:ascii="Arial" w:hAnsi="Arial" w:cs="Arial"/>
        </w:rPr>
        <w:t xml:space="preserve"> </w:t>
      </w:r>
      <w:hyperlink r:id="rId2" w:history="1">
        <w:r w:rsidRPr="00C16BE6">
          <w:rPr>
            <w:rStyle w:val="Hyperlink"/>
            <w:rFonts w:ascii="Arial" w:hAnsi="Arial" w:cs="Arial"/>
          </w:rPr>
          <w:t>Memorandum of understanding on conversion therapy in the UK</w:t>
        </w:r>
      </w:hyperlink>
      <w:r w:rsidRPr="00C16BE6">
        <w:rPr>
          <w:rFonts w:ascii="Arial" w:hAnsi="Arial" w:cs="Arial"/>
        </w:rPr>
        <w:t>, version 2 (October 2017).</w:t>
      </w:r>
    </w:p>
  </w:footnote>
  <w:footnote w:id="3">
    <w:p w14:paraId="4C88B96E" w14:textId="77777777" w:rsidR="00C16BE6" w:rsidRPr="00C16BE6" w:rsidRDefault="00C16BE6" w:rsidP="00C16BE6">
      <w:pPr>
        <w:pStyle w:val="FootnoteText"/>
        <w:rPr>
          <w:rFonts w:ascii="Arial" w:hAnsi="Arial" w:cs="Arial"/>
        </w:rPr>
      </w:pPr>
      <w:r w:rsidRPr="00C16BE6">
        <w:rPr>
          <w:rStyle w:val="FootnoteReference"/>
          <w:rFonts w:ascii="Arial" w:hAnsi="Arial" w:cs="Arial"/>
        </w:rPr>
        <w:footnoteRef/>
      </w:r>
      <w:r w:rsidRPr="00C16BE6">
        <w:rPr>
          <w:rFonts w:ascii="Arial" w:hAnsi="Arial" w:cs="Arial"/>
        </w:rPr>
        <w:t xml:space="preserve"> Government Equalities Office, National LGBT survey.</w:t>
      </w:r>
    </w:p>
  </w:footnote>
  <w:footnote w:id="4">
    <w:p w14:paraId="343E876E" w14:textId="77777777" w:rsidR="00C16BE6" w:rsidRPr="00C16BE6" w:rsidRDefault="00C16BE6" w:rsidP="00C16BE6">
      <w:pPr>
        <w:pStyle w:val="FootnoteText"/>
        <w:rPr>
          <w:rFonts w:ascii="Arial" w:hAnsi="Arial" w:cs="Arial"/>
        </w:rPr>
      </w:pPr>
      <w:r w:rsidRPr="00C16BE6">
        <w:rPr>
          <w:rStyle w:val="FootnoteReference"/>
          <w:rFonts w:ascii="Arial" w:hAnsi="Arial" w:cs="Arial"/>
        </w:rPr>
        <w:footnoteRef/>
      </w:r>
      <w:r w:rsidRPr="00C16BE6">
        <w:rPr>
          <w:rFonts w:ascii="Arial" w:hAnsi="Arial" w:cs="Arial"/>
        </w:rPr>
        <w:t xml:space="preserve"> Ibid, table 5.6.</w:t>
      </w:r>
    </w:p>
  </w:footnote>
  <w:footnote w:id="5">
    <w:p w14:paraId="5DDE51F6" w14:textId="77777777" w:rsidR="00C16BE6" w:rsidRPr="00C16BE6" w:rsidRDefault="00C16BE6" w:rsidP="00C16BE6">
      <w:pPr>
        <w:pStyle w:val="FootnoteText"/>
        <w:rPr>
          <w:rFonts w:ascii="Arial" w:hAnsi="Arial" w:cs="Arial"/>
        </w:rPr>
      </w:pPr>
      <w:r w:rsidRPr="00C16BE6">
        <w:rPr>
          <w:rStyle w:val="FootnoteReference"/>
          <w:rFonts w:ascii="Arial" w:hAnsi="Arial" w:cs="Arial"/>
        </w:rPr>
        <w:footnoteRef/>
      </w:r>
      <w:r w:rsidRPr="00C16BE6">
        <w:rPr>
          <w:rFonts w:ascii="Arial" w:hAnsi="Arial" w:cs="Arial"/>
        </w:rPr>
        <w:t xml:space="preserve"> Government Equalities Office (2018), </w:t>
      </w:r>
      <w:hyperlink r:id="rId3" w:history="1">
        <w:r w:rsidRPr="00C16BE6">
          <w:rPr>
            <w:rStyle w:val="Hyperlink"/>
            <w:rFonts w:ascii="Arial" w:hAnsi="Arial" w:cs="Arial"/>
          </w:rPr>
          <w:t>LGBT action plan: improving the lives of lesbian, gay, bisexual and transgender people</w:t>
        </w:r>
      </w:hyperlink>
      <w:r w:rsidRPr="00C16BE6">
        <w:rPr>
          <w:rFonts w:ascii="Arial" w:hAnsi="Arial" w:cs="Arial"/>
        </w:rPr>
        <w:t>.</w:t>
      </w:r>
    </w:p>
  </w:footnote>
  <w:footnote w:id="6">
    <w:p w14:paraId="34FB43C1" w14:textId="77777777" w:rsidR="00C16BE6" w:rsidRPr="00C16BE6" w:rsidRDefault="00C16BE6" w:rsidP="00C16BE6">
      <w:pPr>
        <w:pStyle w:val="FootnoteText"/>
        <w:rPr>
          <w:rFonts w:ascii="Arial" w:hAnsi="Arial" w:cs="Arial"/>
        </w:rPr>
      </w:pPr>
      <w:r w:rsidRPr="00C16BE6">
        <w:rPr>
          <w:rStyle w:val="FootnoteReference"/>
          <w:rFonts w:ascii="Arial" w:hAnsi="Arial" w:cs="Arial"/>
        </w:rPr>
        <w:footnoteRef/>
      </w:r>
      <w:r w:rsidRPr="00C16BE6">
        <w:rPr>
          <w:rFonts w:ascii="Arial" w:hAnsi="Arial" w:cs="Arial"/>
        </w:rPr>
        <w:t xml:space="preserve"> Memorandum of understanding on conversion therapy in the UK.</w:t>
      </w:r>
    </w:p>
  </w:footnote>
  <w:footnote w:id="7">
    <w:p w14:paraId="2663007B" w14:textId="77777777" w:rsidR="00C16BE6" w:rsidRPr="00C16BE6" w:rsidRDefault="00C16BE6" w:rsidP="00C16BE6">
      <w:pPr>
        <w:pStyle w:val="FootnoteText"/>
        <w:rPr>
          <w:rFonts w:ascii="Arial" w:hAnsi="Arial" w:cs="Arial"/>
        </w:rPr>
      </w:pPr>
      <w:r w:rsidRPr="00C16BE6">
        <w:rPr>
          <w:rStyle w:val="FootnoteReference"/>
          <w:rFonts w:ascii="Arial" w:hAnsi="Arial" w:cs="Arial"/>
        </w:rPr>
        <w:footnoteRef/>
      </w:r>
      <w:r w:rsidRPr="00C16BE6">
        <w:rPr>
          <w:rFonts w:ascii="Arial" w:hAnsi="Arial" w:cs="Arial"/>
        </w:rPr>
        <w:t xml:space="preserve"> Government Equalities Office, LGBT action plan.</w:t>
      </w:r>
    </w:p>
  </w:footnote>
  <w:footnote w:id="8">
    <w:p w14:paraId="3F163F75" w14:textId="77777777" w:rsidR="00C16BE6" w:rsidRPr="00C16BE6" w:rsidRDefault="00C16BE6" w:rsidP="00C16BE6">
      <w:pPr>
        <w:pStyle w:val="FootnoteText"/>
        <w:rPr>
          <w:rFonts w:ascii="Arial" w:hAnsi="Arial" w:cs="Arial"/>
        </w:rPr>
      </w:pPr>
      <w:r w:rsidRPr="00C16BE6">
        <w:rPr>
          <w:rStyle w:val="FootnoteReference"/>
          <w:rFonts w:ascii="Arial" w:hAnsi="Arial" w:cs="Arial"/>
        </w:rPr>
        <w:footnoteRef/>
      </w:r>
      <w:r w:rsidRPr="00C16BE6">
        <w:rPr>
          <w:rFonts w:ascii="Arial" w:hAnsi="Arial" w:cs="Arial"/>
        </w:rPr>
        <w:t xml:space="preserve"> Memorandum of understanding on conversion therapy in the UK.</w:t>
      </w:r>
    </w:p>
  </w:footnote>
  <w:footnote w:id="9">
    <w:p w14:paraId="538D3E00" w14:textId="77777777" w:rsidR="00C16BE6" w:rsidRPr="00C16BE6" w:rsidRDefault="00C16BE6" w:rsidP="00C16BE6">
      <w:pPr>
        <w:pStyle w:val="FootnoteText"/>
        <w:rPr>
          <w:rFonts w:ascii="Arial" w:hAnsi="Arial" w:cs="Arial"/>
        </w:rPr>
      </w:pPr>
      <w:r w:rsidRPr="00C16BE6">
        <w:rPr>
          <w:rStyle w:val="FootnoteReference"/>
          <w:rFonts w:ascii="Arial" w:hAnsi="Arial" w:cs="Arial"/>
        </w:rPr>
        <w:footnoteRef/>
      </w:r>
      <w:r w:rsidRPr="00C16BE6">
        <w:rPr>
          <w:rFonts w:ascii="Arial" w:hAnsi="Arial" w:cs="Arial"/>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951C" w14:textId="53C1A40E" w:rsidR="006015D1" w:rsidRDefault="00C16BE6" w:rsidP="002B4831">
    <w:pPr>
      <w:pStyle w:val="Header"/>
      <w:jc w:val="right"/>
    </w:pPr>
    <w:sdt>
      <w:sdtPr>
        <w:id w:val="-1713409611"/>
        <w:docPartObj>
          <w:docPartGallery w:val="Watermarks"/>
          <w:docPartUnique/>
        </w:docPartObj>
      </w:sdtPr>
      <w:sdtEndPr/>
      <w:sdtContent>
        <w:r>
          <w:rPr>
            <w:noProof/>
            <w:lang w:val="en-US" w:eastAsia="en-US"/>
          </w:rPr>
          <w:pict w14:anchorId="62EA8D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966E3" w14:textId="66553521" w:rsidR="00C16BE6" w:rsidRDefault="00C16BE6" w:rsidP="00C16BE6">
    <w:pPr>
      <w:pStyle w:val="Header"/>
      <w:jc w:val="right"/>
    </w:pPr>
    <w:r>
      <w:rPr>
        <w:noProof/>
      </w:rPr>
      <w:drawing>
        <wp:inline distT="0" distB="0" distL="0" distR="0" wp14:anchorId="6DE429D2" wp14:editId="652560A3">
          <wp:extent cx="2214562" cy="918845"/>
          <wp:effectExtent l="0" t="0" r="0" b="0"/>
          <wp:docPr id="2" name="Picture 2" title="Equality and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C_Logo_CORE_Black_RGB.png"/>
                  <pic:cNvPicPr/>
                </pic:nvPicPr>
                <pic:blipFill rotWithShape="1">
                  <a:blip r:embed="rId1" cstate="print">
                    <a:extLst>
                      <a:ext uri="{28A0092B-C50C-407E-A947-70E740481C1C}">
                        <a14:useLocalDpi xmlns:a14="http://schemas.microsoft.com/office/drawing/2010/main" val="0"/>
                      </a:ext>
                    </a:extLst>
                  </a:blip>
                  <a:srcRect r="7717"/>
                  <a:stretch/>
                </pic:blipFill>
                <pic:spPr bwMode="auto">
                  <a:xfrm>
                    <a:off x="0" y="0"/>
                    <a:ext cx="2242763" cy="9305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6BE"/>
    <w:multiLevelType w:val="multilevel"/>
    <w:tmpl w:val="7A5694B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B56309"/>
    <w:multiLevelType w:val="multilevel"/>
    <w:tmpl w:val="2F7AB68A"/>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FF653A"/>
    <w:multiLevelType w:val="hybridMultilevel"/>
    <w:tmpl w:val="E9F0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645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420FCA"/>
    <w:multiLevelType w:val="hybridMultilevel"/>
    <w:tmpl w:val="B3CE8086"/>
    <w:lvl w:ilvl="0" w:tplc="B276D65A">
      <w:start w:val="1"/>
      <w:numFmt w:val="decimal"/>
      <w:lvlText w:val="%1)"/>
      <w:lvlJc w:val="left"/>
      <w:pPr>
        <w:ind w:left="360" w:hanging="360"/>
      </w:pPr>
      <w:rPr>
        <w:rFonts w:ascii="Calibri" w:hAnsi="Calibri" w:cs="Calibri" w:hint="default"/>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48C02FA"/>
    <w:multiLevelType w:val="multilevel"/>
    <w:tmpl w:val="53C8B852"/>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4C03B61"/>
    <w:multiLevelType w:val="hybridMultilevel"/>
    <w:tmpl w:val="9C06F87E"/>
    <w:lvl w:ilvl="0" w:tplc="C0BA35EA">
      <w:start w:val="1"/>
      <w:numFmt w:val="lowerLetter"/>
      <w:lvlText w:val="(%1)"/>
      <w:lvlJc w:val="left"/>
      <w:pPr>
        <w:ind w:left="1584" w:hanging="36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7" w15:restartNumberingAfterBreak="0">
    <w:nsid w:val="153D6CFD"/>
    <w:multiLevelType w:val="multilevel"/>
    <w:tmpl w:val="BC0CD1C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D0695B"/>
    <w:multiLevelType w:val="hybridMultilevel"/>
    <w:tmpl w:val="0A5CB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1E3A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207F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ED76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78270F"/>
    <w:multiLevelType w:val="multilevel"/>
    <w:tmpl w:val="4858DE84"/>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36B40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B73AFC"/>
    <w:multiLevelType w:val="hybridMultilevel"/>
    <w:tmpl w:val="C09487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55672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C72C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F07709"/>
    <w:multiLevelType w:val="hybridMultilevel"/>
    <w:tmpl w:val="7D5840FA"/>
    <w:lvl w:ilvl="0" w:tplc="80000124">
      <w:start w:val="1"/>
      <w:numFmt w:val="bullet"/>
      <w:pStyle w:val="Bullet-followedbyothers"/>
      <w:lvlText w:val=""/>
      <w:lvlJc w:val="left"/>
      <w:pPr>
        <w:ind w:left="36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FC42180">
      <w:numFmt w:val="bullet"/>
      <w:pStyle w:val="Bullets-sub-bullets"/>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DF3D4B"/>
    <w:multiLevelType w:val="hybridMultilevel"/>
    <w:tmpl w:val="69FA1D1C"/>
    <w:lvl w:ilvl="0" w:tplc="C59A3C94">
      <w:start w:val="1"/>
      <w:numFmt w:val="upperLetter"/>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31477F"/>
    <w:multiLevelType w:val="multilevel"/>
    <w:tmpl w:val="668CA91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2D6F27"/>
    <w:multiLevelType w:val="hybridMultilevel"/>
    <w:tmpl w:val="FEEC3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4C409F"/>
    <w:multiLevelType w:val="multilevel"/>
    <w:tmpl w:val="C15A26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1784B6F"/>
    <w:multiLevelType w:val="hybridMultilevel"/>
    <w:tmpl w:val="F7F62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103373"/>
    <w:multiLevelType w:val="hybridMultilevel"/>
    <w:tmpl w:val="6234D1A8"/>
    <w:lvl w:ilvl="0" w:tplc="70A4D46A">
      <w:start w:val="1"/>
      <w:numFmt w:val="lowerRoman"/>
      <w:lvlText w:val="(%1)"/>
      <w:lvlJc w:val="left"/>
      <w:pPr>
        <w:ind w:left="1944" w:hanging="72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24" w15:restartNumberingAfterBreak="0">
    <w:nsid w:val="477468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F2464F"/>
    <w:multiLevelType w:val="hybridMultilevel"/>
    <w:tmpl w:val="17E05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FA14FF"/>
    <w:multiLevelType w:val="hybridMultilevel"/>
    <w:tmpl w:val="D4A688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7032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5B4E04"/>
    <w:multiLevelType w:val="hybridMultilevel"/>
    <w:tmpl w:val="DE061DE8"/>
    <w:lvl w:ilvl="0" w:tplc="FE70BF5C">
      <w:start w:val="5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7D3A1F"/>
    <w:multiLevelType w:val="multilevel"/>
    <w:tmpl w:val="0654257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40399B"/>
    <w:multiLevelType w:val="hybridMultilevel"/>
    <w:tmpl w:val="65B8ACFC"/>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1" w15:restartNumberingAfterBreak="0">
    <w:nsid w:val="62B86A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AD28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6938DE"/>
    <w:multiLevelType w:val="multilevel"/>
    <w:tmpl w:val="715C7A4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CA2B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F023B9"/>
    <w:multiLevelType w:val="hybridMultilevel"/>
    <w:tmpl w:val="5D96C6E8"/>
    <w:lvl w:ilvl="0" w:tplc="6C2E89A8">
      <w:start w:val="1"/>
      <w:numFmt w:val="lowerLetter"/>
      <w:lvlText w:val="(%1)"/>
      <w:lvlJc w:val="left"/>
      <w:pPr>
        <w:ind w:left="2628" w:hanging="1494"/>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94B14C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973D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6D4F21"/>
    <w:multiLevelType w:val="hybridMultilevel"/>
    <w:tmpl w:val="F400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D5137"/>
    <w:multiLevelType w:val="hybridMultilevel"/>
    <w:tmpl w:val="F240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4000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6"/>
  </w:num>
  <w:num w:numId="5">
    <w:abstractNumId w:val="36"/>
  </w:num>
  <w:num w:numId="6">
    <w:abstractNumId w:val="14"/>
  </w:num>
  <w:num w:numId="7">
    <w:abstractNumId w:val="4"/>
  </w:num>
  <w:num w:numId="8">
    <w:abstractNumId w:val="31"/>
  </w:num>
  <w:num w:numId="9">
    <w:abstractNumId w:val="15"/>
  </w:num>
  <w:num w:numId="10">
    <w:abstractNumId w:val="10"/>
  </w:num>
  <w:num w:numId="11">
    <w:abstractNumId w:val="11"/>
  </w:num>
  <w:num w:numId="12">
    <w:abstractNumId w:val="18"/>
  </w:num>
  <w:num w:numId="13">
    <w:abstractNumId w:val="33"/>
  </w:num>
  <w:num w:numId="14">
    <w:abstractNumId w:val="17"/>
  </w:num>
  <w:num w:numId="15">
    <w:abstractNumId w:val="13"/>
  </w:num>
  <w:num w:numId="16">
    <w:abstractNumId w:val="40"/>
  </w:num>
  <w:num w:numId="17">
    <w:abstractNumId w:val="35"/>
  </w:num>
  <w:num w:numId="18">
    <w:abstractNumId w:val="34"/>
  </w:num>
  <w:num w:numId="19">
    <w:abstractNumId w:val="29"/>
  </w:num>
  <w:num w:numId="20">
    <w:abstractNumId w:val="2"/>
  </w:num>
  <w:num w:numId="21">
    <w:abstractNumId w:val="2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
  </w:num>
  <w:num w:numId="29">
    <w:abstractNumId w:val="22"/>
  </w:num>
  <w:num w:numId="30">
    <w:abstractNumId w:val="32"/>
  </w:num>
  <w:num w:numId="31">
    <w:abstractNumId w:val="27"/>
  </w:num>
  <w:num w:numId="32">
    <w:abstractNumId w:val="7"/>
  </w:num>
  <w:num w:numId="33">
    <w:abstractNumId w:val="9"/>
  </w:num>
  <w:num w:numId="34">
    <w:abstractNumId w:val="1"/>
  </w:num>
  <w:num w:numId="35">
    <w:abstractNumId w:val="23"/>
  </w:num>
  <w:num w:numId="36">
    <w:abstractNumId w:val="6"/>
  </w:num>
  <w:num w:numId="37">
    <w:abstractNumId w:val="28"/>
  </w:num>
  <w:num w:numId="38">
    <w:abstractNumId w:val="37"/>
  </w:num>
  <w:num w:numId="39">
    <w:abstractNumId w:val="5"/>
  </w:num>
  <w:num w:numId="40">
    <w:abstractNumId w:val="25"/>
  </w:num>
  <w:num w:numId="41">
    <w:abstractNumId w:val="8"/>
  </w:num>
  <w:num w:numId="42">
    <w:abstractNumId w:val="20"/>
  </w:num>
  <w:num w:numId="43">
    <w:abstractNumId w:val="12"/>
  </w:num>
  <w:num w:numId="44">
    <w:abstractNumId w:val="21"/>
  </w:num>
  <w:num w:numId="45">
    <w:abstractNumId w:val="3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33"/>
    <w:rsid w:val="00000743"/>
    <w:rsid w:val="00000C3E"/>
    <w:rsid w:val="00002742"/>
    <w:rsid w:val="0000773E"/>
    <w:rsid w:val="00045270"/>
    <w:rsid w:val="00095028"/>
    <w:rsid w:val="00130355"/>
    <w:rsid w:val="0015501B"/>
    <w:rsid w:val="00160983"/>
    <w:rsid w:val="001674E6"/>
    <w:rsid w:val="00177760"/>
    <w:rsid w:val="00194DCE"/>
    <w:rsid w:val="001A3D5F"/>
    <w:rsid w:val="002040C4"/>
    <w:rsid w:val="00211AE3"/>
    <w:rsid w:val="00240CD5"/>
    <w:rsid w:val="00257E1E"/>
    <w:rsid w:val="002605FA"/>
    <w:rsid w:val="00261386"/>
    <w:rsid w:val="002623C3"/>
    <w:rsid w:val="00285C03"/>
    <w:rsid w:val="002B4831"/>
    <w:rsid w:val="002C57B6"/>
    <w:rsid w:val="002D4204"/>
    <w:rsid w:val="002E2241"/>
    <w:rsid w:val="002E261C"/>
    <w:rsid w:val="00306D6E"/>
    <w:rsid w:val="00306DE4"/>
    <w:rsid w:val="00317DAE"/>
    <w:rsid w:val="00345757"/>
    <w:rsid w:val="00351145"/>
    <w:rsid w:val="003522B3"/>
    <w:rsid w:val="00352F31"/>
    <w:rsid w:val="00390A13"/>
    <w:rsid w:val="003B0E26"/>
    <w:rsid w:val="003E58E6"/>
    <w:rsid w:val="003F44BB"/>
    <w:rsid w:val="00424379"/>
    <w:rsid w:val="00444865"/>
    <w:rsid w:val="00446656"/>
    <w:rsid w:val="00450261"/>
    <w:rsid w:val="004635B0"/>
    <w:rsid w:val="00476CD4"/>
    <w:rsid w:val="00484448"/>
    <w:rsid w:val="00497853"/>
    <w:rsid w:val="004B2DE0"/>
    <w:rsid w:val="004E05D4"/>
    <w:rsid w:val="004F6E5B"/>
    <w:rsid w:val="00500A09"/>
    <w:rsid w:val="00540F12"/>
    <w:rsid w:val="00560642"/>
    <w:rsid w:val="005645C1"/>
    <w:rsid w:val="00584D1C"/>
    <w:rsid w:val="005B2629"/>
    <w:rsid w:val="005D7999"/>
    <w:rsid w:val="005E2E32"/>
    <w:rsid w:val="00600686"/>
    <w:rsid w:val="006015D1"/>
    <w:rsid w:val="0060681D"/>
    <w:rsid w:val="00626897"/>
    <w:rsid w:val="00632363"/>
    <w:rsid w:val="00637F33"/>
    <w:rsid w:val="00660519"/>
    <w:rsid w:val="00663890"/>
    <w:rsid w:val="00670E69"/>
    <w:rsid w:val="00682D7F"/>
    <w:rsid w:val="006976B9"/>
    <w:rsid w:val="00697826"/>
    <w:rsid w:val="006A2F35"/>
    <w:rsid w:val="006E3198"/>
    <w:rsid w:val="006F0177"/>
    <w:rsid w:val="006F21D1"/>
    <w:rsid w:val="00712D51"/>
    <w:rsid w:val="00714613"/>
    <w:rsid w:val="00725242"/>
    <w:rsid w:val="00746918"/>
    <w:rsid w:val="00757D8C"/>
    <w:rsid w:val="00773E35"/>
    <w:rsid w:val="00790CD6"/>
    <w:rsid w:val="0079798D"/>
    <w:rsid w:val="007D03ED"/>
    <w:rsid w:val="007F646D"/>
    <w:rsid w:val="0080668E"/>
    <w:rsid w:val="008109B1"/>
    <w:rsid w:val="00811A1E"/>
    <w:rsid w:val="00823499"/>
    <w:rsid w:val="008264FC"/>
    <w:rsid w:val="0083237B"/>
    <w:rsid w:val="00847FEE"/>
    <w:rsid w:val="0086454A"/>
    <w:rsid w:val="00890B7D"/>
    <w:rsid w:val="008B0158"/>
    <w:rsid w:val="008B6330"/>
    <w:rsid w:val="008F4F99"/>
    <w:rsid w:val="0090648A"/>
    <w:rsid w:val="00933CEF"/>
    <w:rsid w:val="009347A9"/>
    <w:rsid w:val="0096765D"/>
    <w:rsid w:val="00987A84"/>
    <w:rsid w:val="009A61B1"/>
    <w:rsid w:val="009B76B3"/>
    <w:rsid w:val="009E56EF"/>
    <w:rsid w:val="009F23DA"/>
    <w:rsid w:val="00A00B93"/>
    <w:rsid w:val="00A12173"/>
    <w:rsid w:val="00A1720C"/>
    <w:rsid w:val="00A31C0A"/>
    <w:rsid w:val="00A7110F"/>
    <w:rsid w:val="00A73F32"/>
    <w:rsid w:val="00AD120B"/>
    <w:rsid w:val="00AD79BC"/>
    <w:rsid w:val="00AE3B40"/>
    <w:rsid w:val="00B15D71"/>
    <w:rsid w:val="00B36812"/>
    <w:rsid w:val="00B40D64"/>
    <w:rsid w:val="00B76CB5"/>
    <w:rsid w:val="00B94837"/>
    <w:rsid w:val="00BA5E5C"/>
    <w:rsid w:val="00BD2B12"/>
    <w:rsid w:val="00C16BE6"/>
    <w:rsid w:val="00C234CE"/>
    <w:rsid w:val="00C23FE9"/>
    <w:rsid w:val="00C35317"/>
    <w:rsid w:val="00C51130"/>
    <w:rsid w:val="00C822AB"/>
    <w:rsid w:val="00CD4FA2"/>
    <w:rsid w:val="00CD6575"/>
    <w:rsid w:val="00D11453"/>
    <w:rsid w:val="00D44F4D"/>
    <w:rsid w:val="00D476D4"/>
    <w:rsid w:val="00D60D9D"/>
    <w:rsid w:val="00DA2B11"/>
    <w:rsid w:val="00DA3EFF"/>
    <w:rsid w:val="00DF4D88"/>
    <w:rsid w:val="00DF5FE7"/>
    <w:rsid w:val="00E12581"/>
    <w:rsid w:val="00E66597"/>
    <w:rsid w:val="00E73386"/>
    <w:rsid w:val="00E84D43"/>
    <w:rsid w:val="00EE7771"/>
    <w:rsid w:val="00EF1384"/>
    <w:rsid w:val="00F02589"/>
    <w:rsid w:val="00F4490C"/>
    <w:rsid w:val="00F6655A"/>
    <w:rsid w:val="00F75451"/>
    <w:rsid w:val="00F80026"/>
    <w:rsid w:val="00F83B9E"/>
    <w:rsid w:val="00F964FB"/>
    <w:rsid w:val="00FA03CD"/>
    <w:rsid w:val="00FB521E"/>
    <w:rsid w:val="00FC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E8F1E5"/>
  <w15:chartTrackingRefBased/>
  <w15:docId w15:val="{433A566B-D952-4DFF-BF1B-154D2BC0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33"/>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6015D1"/>
    <w:pPr>
      <w:keepNext/>
      <w:keepLines/>
      <w:spacing w:before="200" w:after="120"/>
      <w:outlineLvl w:val="1"/>
    </w:pPr>
    <w:rPr>
      <w:rFonts w:eastAsia="Times New Roman"/>
      <w:b/>
      <w:bCs/>
      <w:szCs w:val="26"/>
    </w:rPr>
  </w:style>
  <w:style w:type="paragraph" w:styleId="Heading3">
    <w:name w:val="heading 3"/>
    <w:basedOn w:val="Normal"/>
    <w:next w:val="Normal"/>
    <w:link w:val="Heading3Char"/>
    <w:uiPriority w:val="9"/>
    <w:semiHidden/>
    <w:unhideWhenUsed/>
    <w:qFormat/>
    <w:rsid w:val="00C16BE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37F33"/>
    <w:rPr>
      <w:color w:val="0000FF"/>
      <w:u w:val="single"/>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637F33"/>
    <w:pPr>
      <w:spacing w:after="160" w:line="252" w:lineRule="auto"/>
      <w:ind w:left="720"/>
      <w:contextualSpacing/>
    </w:pPr>
    <w:rPr>
      <w:rFonts w:ascii="Calibri" w:hAnsi="Calibri" w:cs="Calibri"/>
      <w:sz w:val="22"/>
      <w:szCs w:val="22"/>
      <w:lang w:eastAsia="en-US"/>
    </w:rPr>
  </w:style>
  <w:style w:type="character" w:styleId="FollowedHyperlink">
    <w:name w:val="FollowedHyperlink"/>
    <w:basedOn w:val="DefaultParagraphFont"/>
    <w:uiPriority w:val="99"/>
    <w:semiHidden/>
    <w:unhideWhenUsed/>
    <w:rsid w:val="00A00B93"/>
    <w:rPr>
      <w:color w:val="954F72" w:themeColor="followedHyperlink"/>
      <w:u w:val="single"/>
    </w:rPr>
  </w:style>
  <w:style w:type="paragraph" w:styleId="NormalWeb">
    <w:name w:val="Normal (Web)"/>
    <w:basedOn w:val="Normal"/>
    <w:uiPriority w:val="99"/>
    <w:unhideWhenUsed/>
    <w:rsid w:val="00317DAE"/>
    <w:pPr>
      <w:spacing w:after="384"/>
    </w:pPr>
    <w:rPr>
      <w:rFonts w:eastAsia="Times New Roman"/>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Char,fn,FA Fu,5_G, Char,footnotes"/>
    <w:basedOn w:val="Normal"/>
    <w:link w:val="FootnoteTextChar"/>
    <w:uiPriority w:val="99"/>
    <w:unhideWhenUsed/>
    <w:qFormat/>
    <w:rsid w:val="00F6655A"/>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Char Char,fn Char,FA Fu Char,5_G Char"/>
    <w:basedOn w:val="DefaultParagraphFont"/>
    <w:link w:val="FootnoteText"/>
    <w:uiPriority w:val="99"/>
    <w:rsid w:val="00F6655A"/>
    <w:rPr>
      <w:rFonts w:ascii="Times New Roman" w:hAnsi="Times New Roman" w:cs="Times New Roman"/>
      <w:sz w:val="20"/>
      <w:szCs w:val="20"/>
      <w:lang w:eastAsia="en-GB"/>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F6655A"/>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645C1"/>
    <w:pPr>
      <w:spacing w:after="160" w:line="240" w:lineRule="exact"/>
      <w:jc w:val="both"/>
    </w:pPr>
    <w:rPr>
      <w:rFonts w:asciiTheme="minorHAnsi" w:hAnsiTheme="minorHAnsi" w:cstheme="minorBidi"/>
      <w:sz w:val="22"/>
      <w:szCs w:val="22"/>
      <w:vertAlign w:val="superscript"/>
      <w:lang w:eastAsia="en-US"/>
    </w:rPr>
  </w:style>
  <w:style w:type="paragraph" w:customStyle="1" w:styleId="Bullet-followedbyothers">
    <w:name w:val="&gt; Bullet - followed by others"/>
    <w:basedOn w:val="Normal"/>
    <w:qFormat/>
    <w:rsid w:val="005645C1"/>
    <w:pPr>
      <w:numPr>
        <w:numId w:val="14"/>
      </w:numPr>
      <w:spacing w:after="40" w:line="312" w:lineRule="auto"/>
    </w:pPr>
    <w:rPr>
      <w:rFonts w:ascii="Arial" w:eastAsia="Calibri" w:hAnsi="Arial"/>
      <w:lang w:eastAsia="en-US"/>
    </w:rPr>
  </w:style>
  <w:style w:type="paragraph" w:customStyle="1" w:styleId="Bullet-lastingroup">
    <w:name w:val="&gt; Bullet - last in group"/>
    <w:basedOn w:val="Bullet-followedbyothers"/>
    <w:qFormat/>
    <w:rsid w:val="005645C1"/>
    <w:pPr>
      <w:spacing w:after="240"/>
    </w:pPr>
  </w:style>
  <w:style w:type="paragraph" w:customStyle="1" w:styleId="Bullets-sub-bullets">
    <w:name w:val="&gt; Bullets - sub-bullets"/>
    <w:basedOn w:val="Bullet-followedbyothers"/>
    <w:qFormat/>
    <w:rsid w:val="005645C1"/>
    <w:pPr>
      <w:numPr>
        <w:ilvl w:val="1"/>
      </w:numPr>
      <w:ind w:left="737" w:hanging="340"/>
    </w:pPr>
    <w:rPr>
      <w:rFonts w:cs="Arial"/>
      <w:szCs w:val="28"/>
    </w:rPr>
  </w:style>
  <w:style w:type="paragraph" w:styleId="Header">
    <w:name w:val="header"/>
    <w:basedOn w:val="Normal"/>
    <w:link w:val="HeaderChar"/>
    <w:uiPriority w:val="99"/>
    <w:unhideWhenUsed/>
    <w:rsid w:val="00285C03"/>
    <w:pPr>
      <w:tabs>
        <w:tab w:val="center" w:pos="4513"/>
        <w:tab w:val="right" w:pos="9026"/>
      </w:tabs>
    </w:pPr>
  </w:style>
  <w:style w:type="character" w:customStyle="1" w:styleId="HeaderChar">
    <w:name w:val="Header Char"/>
    <w:basedOn w:val="DefaultParagraphFont"/>
    <w:link w:val="Header"/>
    <w:uiPriority w:val="99"/>
    <w:rsid w:val="00285C03"/>
    <w:rPr>
      <w:rFonts w:ascii="Times New Roman" w:hAnsi="Times New Roman" w:cs="Times New Roman"/>
      <w:sz w:val="24"/>
      <w:szCs w:val="24"/>
      <w:lang w:eastAsia="en-GB"/>
    </w:rPr>
  </w:style>
  <w:style w:type="paragraph" w:styleId="Footer">
    <w:name w:val="footer"/>
    <w:basedOn w:val="Normal"/>
    <w:link w:val="FooterChar"/>
    <w:uiPriority w:val="99"/>
    <w:unhideWhenUsed/>
    <w:rsid w:val="00285C03"/>
    <w:pPr>
      <w:tabs>
        <w:tab w:val="center" w:pos="4513"/>
        <w:tab w:val="right" w:pos="9026"/>
      </w:tabs>
    </w:pPr>
  </w:style>
  <w:style w:type="character" w:customStyle="1" w:styleId="FooterChar">
    <w:name w:val="Footer Char"/>
    <w:basedOn w:val="DefaultParagraphFont"/>
    <w:link w:val="Footer"/>
    <w:uiPriority w:val="99"/>
    <w:rsid w:val="00285C03"/>
    <w:rPr>
      <w:rFonts w:ascii="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basedOn w:val="DefaultParagraphFont"/>
    <w:link w:val="ListParagraph"/>
    <w:uiPriority w:val="34"/>
    <w:qFormat/>
    <w:locked/>
    <w:rsid w:val="0086454A"/>
    <w:rPr>
      <w:rFonts w:ascii="Calibri" w:hAnsi="Calibri" w:cs="Calibri"/>
    </w:rPr>
  </w:style>
  <w:style w:type="character" w:styleId="CommentReference">
    <w:name w:val="annotation reference"/>
    <w:basedOn w:val="DefaultParagraphFont"/>
    <w:uiPriority w:val="99"/>
    <w:semiHidden/>
    <w:unhideWhenUsed/>
    <w:rsid w:val="005B2629"/>
    <w:rPr>
      <w:sz w:val="16"/>
      <w:szCs w:val="16"/>
    </w:rPr>
  </w:style>
  <w:style w:type="paragraph" w:styleId="CommentText">
    <w:name w:val="annotation text"/>
    <w:basedOn w:val="Normal"/>
    <w:link w:val="CommentTextChar"/>
    <w:uiPriority w:val="99"/>
    <w:unhideWhenUsed/>
    <w:rsid w:val="005B2629"/>
    <w:rPr>
      <w:sz w:val="20"/>
      <w:szCs w:val="20"/>
    </w:rPr>
  </w:style>
  <w:style w:type="character" w:customStyle="1" w:styleId="CommentTextChar">
    <w:name w:val="Comment Text Char"/>
    <w:basedOn w:val="DefaultParagraphFont"/>
    <w:link w:val="CommentText"/>
    <w:uiPriority w:val="99"/>
    <w:rsid w:val="005B262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2629"/>
    <w:rPr>
      <w:b/>
      <w:bCs/>
    </w:rPr>
  </w:style>
  <w:style w:type="character" w:customStyle="1" w:styleId="CommentSubjectChar">
    <w:name w:val="Comment Subject Char"/>
    <w:basedOn w:val="CommentTextChar"/>
    <w:link w:val="CommentSubject"/>
    <w:uiPriority w:val="99"/>
    <w:semiHidden/>
    <w:rsid w:val="005B2629"/>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B2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629"/>
    <w:rPr>
      <w:rFonts w:ascii="Segoe UI" w:hAnsi="Segoe UI" w:cs="Segoe UI"/>
      <w:sz w:val="18"/>
      <w:szCs w:val="18"/>
      <w:lang w:eastAsia="en-GB"/>
    </w:rPr>
  </w:style>
  <w:style w:type="paragraph" w:styleId="NoSpacing">
    <w:name w:val="No Spacing"/>
    <w:uiPriority w:val="1"/>
    <w:qFormat/>
    <w:rsid w:val="00000743"/>
    <w:pPr>
      <w:spacing w:after="0" w:line="240" w:lineRule="auto"/>
    </w:pPr>
    <w:rPr>
      <w:rFonts w:ascii="Arial" w:eastAsia="Calibri" w:hAnsi="Arial" w:cs="Times New Roman"/>
      <w:sz w:val="24"/>
    </w:rPr>
  </w:style>
  <w:style w:type="character" w:customStyle="1" w:styleId="Heading2Char">
    <w:name w:val="Heading 2 Char"/>
    <w:basedOn w:val="DefaultParagraphFont"/>
    <w:link w:val="Heading2"/>
    <w:uiPriority w:val="9"/>
    <w:rsid w:val="006015D1"/>
    <w:rPr>
      <w:rFonts w:ascii="Times New Roman" w:eastAsia="Times New Roman" w:hAnsi="Times New Roman" w:cs="Times New Roman"/>
      <w:b/>
      <w:bCs/>
      <w:sz w:val="24"/>
      <w:szCs w:val="26"/>
      <w:lang w:eastAsia="en-GB"/>
    </w:rPr>
  </w:style>
  <w:style w:type="character" w:styleId="Emphasis">
    <w:name w:val="Emphasis"/>
    <w:basedOn w:val="DefaultParagraphFont"/>
    <w:uiPriority w:val="20"/>
    <w:qFormat/>
    <w:rsid w:val="00670E69"/>
    <w:rPr>
      <w:i/>
      <w:iCs/>
    </w:rPr>
  </w:style>
  <w:style w:type="character" w:styleId="Strong">
    <w:name w:val="Strong"/>
    <w:basedOn w:val="DefaultParagraphFont"/>
    <w:uiPriority w:val="22"/>
    <w:qFormat/>
    <w:rsid w:val="00670E69"/>
    <w:rPr>
      <w:b/>
      <w:bCs/>
    </w:rPr>
  </w:style>
  <w:style w:type="paragraph" w:styleId="Revision">
    <w:name w:val="Revision"/>
    <w:hidden/>
    <w:uiPriority w:val="99"/>
    <w:semiHidden/>
    <w:rsid w:val="00670E69"/>
    <w:pPr>
      <w:spacing w:after="0"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16BE6"/>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2242">
      <w:bodyDiv w:val="1"/>
      <w:marLeft w:val="0"/>
      <w:marRight w:val="0"/>
      <w:marTop w:val="0"/>
      <w:marBottom w:val="0"/>
      <w:divBdr>
        <w:top w:val="none" w:sz="0" w:space="0" w:color="auto"/>
        <w:left w:val="none" w:sz="0" w:space="0" w:color="auto"/>
        <w:bottom w:val="none" w:sz="0" w:space="0" w:color="auto"/>
        <w:right w:val="none" w:sz="0" w:space="0" w:color="auto"/>
      </w:divBdr>
    </w:div>
    <w:div w:id="37976222">
      <w:bodyDiv w:val="1"/>
      <w:marLeft w:val="0"/>
      <w:marRight w:val="0"/>
      <w:marTop w:val="0"/>
      <w:marBottom w:val="0"/>
      <w:divBdr>
        <w:top w:val="none" w:sz="0" w:space="0" w:color="auto"/>
        <w:left w:val="none" w:sz="0" w:space="0" w:color="auto"/>
        <w:bottom w:val="none" w:sz="0" w:space="0" w:color="auto"/>
        <w:right w:val="none" w:sz="0" w:space="0" w:color="auto"/>
      </w:divBdr>
    </w:div>
    <w:div w:id="67964969">
      <w:bodyDiv w:val="1"/>
      <w:marLeft w:val="0"/>
      <w:marRight w:val="0"/>
      <w:marTop w:val="0"/>
      <w:marBottom w:val="0"/>
      <w:divBdr>
        <w:top w:val="none" w:sz="0" w:space="0" w:color="auto"/>
        <w:left w:val="none" w:sz="0" w:space="0" w:color="auto"/>
        <w:bottom w:val="none" w:sz="0" w:space="0" w:color="auto"/>
        <w:right w:val="none" w:sz="0" w:space="0" w:color="auto"/>
      </w:divBdr>
    </w:div>
    <w:div w:id="152570956">
      <w:bodyDiv w:val="1"/>
      <w:marLeft w:val="0"/>
      <w:marRight w:val="0"/>
      <w:marTop w:val="0"/>
      <w:marBottom w:val="0"/>
      <w:divBdr>
        <w:top w:val="none" w:sz="0" w:space="0" w:color="auto"/>
        <w:left w:val="none" w:sz="0" w:space="0" w:color="auto"/>
        <w:bottom w:val="none" w:sz="0" w:space="0" w:color="auto"/>
        <w:right w:val="none" w:sz="0" w:space="0" w:color="auto"/>
      </w:divBdr>
    </w:div>
    <w:div w:id="212276138">
      <w:bodyDiv w:val="1"/>
      <w:marLeft w:val="0"/>
      <w:marRight w:val="0"/>
      <w:marTop w:val="0"/>
      <w:marBottom w:val="0"/>
      <w:divBdr>
        <w:top w:val="none" w:sz="0" w:space="0" w:color="auto"/>
        <w:left w:val="none" w:sz="0" w:space="0" w:color="auto"/>
        <w:bottom w:val="none" w:sz="0" w:space="0" w:color="auto"/>
        <w:right w:val="none" w:sz="0" w:space="0" w:color="auto"/>
      </w:divBdr>
      <w:divsChild>
        <w:div w:id="1314063637">
          <w:marLeft w:val="0"/>
          <w:marRight w:val="0"/>
          <w:marTop w:val="0"/>
          <w:marBottom w:val="0"/>
          <w:divBdr>
            <w:top w:val="none" w:sz="0" w:space="0" w:color="auto"/>
            <w:left w:val="none" w:sz="0" w:space="0" w:color="auto"/>
            <w:bottom w:val="none" w:sz="0" w:space="0" w:color="auto"/>
            <w:right w:val="none" w:sz="0" w:space="0" w:color="auto"/>
          </w:divBdr>
          <w:divsChild>
            <w:div w:id="167646648">
              <w:marLeft w:val="0"/>
              <w:marRight w:val="0"/>
              <w:marTop w:val="0"/>
              <w:marBottom w:val="0"/>
              <w:divBdr>
                <w:top w:val="none" w:sz="0" w:space="0" w:color="auto"/>
                <w:left w:val="none" w:sz="0" w:space="0" w:color="auto"/>
                <w:bottom w:val="none" w:sz="0" w:space="0" w:color="auto"/>
                <w:right w:val="none" w:sz="0" w:space="0" w:color="auto"/>
              </w:divBdr>
              <w:divsChild>
                <w:div w:id="1138766241">
                  <w:marLeft w:val="0"/>
                  <w:marRight w:val="0"/>
                  <w:marTop w:val="0"/>
                  <w:marBottom w:val="0"/>
                  <w:divBdr>
                    <w:top w:val="none" w:sz="0" w:space="0" w:color="auto"/>
                    <w:left w:val="none" w:sz="0" w:space="0" w:color="auto"/>
                    <w:bottom w:val="none" w:sz="0" w:space="0" w:color="auto"/>
                    <w:right w:val="none" w:sz="0" w:space="0" w:color="auto"/>
                  </w:divBdr>
                  <w:divsChild>
                    <w:div w:id="615676601">
                      <w:marLeft w:val="0"/>
                      <w:marRight w:val="0"/>
                      <w:marTop w:val="0"/>
                      <w:marBottom w:val="0"/>
                      <w:divBdr>
                        <w:top w:val="none" w:sz="0" w:space="0" w:color="auto"/>
                        <w:left w:val="none" w:sz="0" w:space="0" w:color="auto"/>
                        <w:bottom w:val="none" w:sz="0" w:space="0" w:color="auto"/>
                        <w:right w:val="none" w:sz="0" w:space="0" w:color="auto"/>
                      </w:divBdr>
                      <w:divsChild>
                        <w:div w:id="216476993">
                          <w:marLeft w:val="0"/>
                          <w:marRight w:val="0"/>
                          <w:marTop w:val="0"/>
                          <w:marBottom w:val="0"/>
                          <w:divBdr>
                            <w:top w:val="none" w:sz="0" w:space="0" w:color="auto"/>
                            <w:left w:val="none" w:sz="0" w:space="0" w:color="auto"/>
                            <w:bottom w:val="none" w:sz="0" w:space="0" w:color="auto"/>
                            <w:right w:val="none" w:sz="0" w:space="0" w:color="auto"/>
                          </w:divBdr>
                          <w:divsChild>
                            <w:div w:id="1983390446">
                              <w:marLeft w:val="0"/>
                              <w:marRight w:val="0"/>
                              <w:marTop w:val="0"/>
                              <w:marBottom w:val="0"/>
                              <w:divBdr>
                                <w:top w:val="none" w:sz="0" w:space="0" w:color="auto"/>
                                <w:left w:val="none" w:sz="0" w:space="0" w:color="auto"/>
                                <w:bottom w:val="none" w:sz="0" w:space="0" w:color="auto"/>
                                <w:right w:val="none" w:sz="0" w:space="0" w:color="auto"/>
                              </w:divBdr>
                              <w:divsChild>
                                <w:div w:id="775248455">
                                  <w:marLeft w:val="0"/>
                                  <w:marRight w:val="0"/>
                                  <w:marTop w:val="0"/>
                                  <w:marBottom w:val="0"/>
                                  <w:divBdr>
                                    <w:top w:val="none" w:sz="0" w:space="0" w:color="auto"/>
                                    <w:left w:val="none" w:sz="0" w:space="0" w:color="auto"/>
                                    <w:bottom w:val="none" w:sz="0" w:space="0" w:color="auto"/>
                                    <w:right w:val="none" w:sz="0" w:space="0" w:color="auto"/>
                                  </w:divBdr>
                                  <w:divsChild>
                                    <w:div w:id="1523207742">
                                      <w:marLeft w:val="0"/>
                                      <w:marRight w:val="0"/>
                                      <w:marTop w:val="0"/>
                                      <w:marBottom w:val="0"/>
                                      <w:divBdr>
                                        <w:top w:val="none" w:sz="0" w:space="0" w:color="auto"/>
                                        <w:left w:val="none" w:sz="0" w:space="0" w:color="auto"/>
                                        <w:bottom w:val="none" w:sz="0" w:space="0" w:color="auto"/>
                                        <w:right w:val="none" w:sz="0" w:space="0" w:color="auto"/>
                                      </w:divBdr>
                                      <w:divsChild>
                                        <w:div w:id="1816994220">
                                          <w:marLeft w:val="0"/>
                                          <w:marRight w:val="0"/>
                                          <w:marTop w:val="0"/>
                                          <w:marBottom w:val="0"/>
                                          <w:divBdr>
                                            <w:top w:val="none" w:sz="0" w:space="0" w:color="auto"/>
                                            <w:left w:val="none" w:sz="0" w:space="0" w:color="auto"/>
                                            <w:bottom w:val="none" w:sz="0" w:space="0" w:color="auto"/>
                                            <w:right w:val="none" w:sz="0" w:space="0" w:color="auto"/>
                                          </w:divBdr>
                                          <w:divsChild>
                                            <w:div w:id="6465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108006">
      <w:bodyDiv w:val="1"/>
      <w:marLeft w:val="0"/>
      <w:marRight w:val="0"/>
      <w:marTop w:val="0"/>
      <w:marBottom w:val="0"/>
      <w:divBdr>
        <w:top w:val="none" w:sz="0" w:space="0" w:color="auto"/>
        <w:left w:val="none" w:sz="0" w:space="0" w:color="auto"/>
        <w:bottom w:val="none" w:sz="0" w:space="0" w:color="auto"/>
        <w:right w:val="none" w:sz="0" w:space="0" w:color="auto"/>
      </w:divBdr>
      <w:divsChild>
        <w:div w:id="152263363">
          <w:marLeft w:val="0"/>
          <w:marRight w:val="0"/>
          <w:marTop w:val="0"/>
          <w:marBottom w:val="0"/>
          <w:divBdr>
            <w:top w:val="none" w:sz="0" w:space="0" w:color="auto"/>
            <w:left w:val="none" w:sz="0" w:space="0" w:color="auto"/>
            <w:bottom w:val="none" w:sz="0" w:space="0" w:color="auto"/>
            <w:right w:val="none" w:sz="0" w:space="0" w:color="auto"/>
          </w:divBdr>
          <w:divsChild>
            <w:div w:id="12287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056">
      <w:bodyDiv w:val="1"/>
      <w:marLeft w:val="0"/>
      <w:marRight w:val="0"/>
      <w:marTop w:val="0"/>
      <w:marBottom w:val="0"/>
      <w:divBdr>
        <w:top w:val="none" w:sz="0" w:space="0" w:color="auto"/>
        <w:left w:val="none" w:sz="0" w:space="0" w:color="auto"/>
        <w:bottom w:val="none" w:sz="0" w:space="0" w:color="auto"/>
        <w:right w:val="none" w:sz="0" w:space="0" w:color="auto"/>
      </w:divBdr>
    </w:div>
    <w:div w:id="317542451">
      <w:bodyDiv w:val="1"/>
      <w:marLeft w:val="0"/>
      <w:marRight w:val="0"/>
      <w:marTop w:val="0"/>
      <w:marBottom w:val="0"/>
      <w:divBdr>
        <w:top w:val="none" w:sz="0" w:space="0" w:color="auto"/>
        <w:left w:val="none" w:sz="0" w:space="0" w:color="auto"/>
        <w:bottom w:val="none" w:sz="0" w:space="0" w:color="auto"/>
        <w:right w:val="none" w:sz="0" w:space="0" w:color="auto"/>
      </w:divBdr>
    </w:div>
    <w:div w:id="337272921">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5">
          <w:marLeft w:val="0"/>
          <w:marRight w:val="0"/>
          <w:marTop w:val="0"/>
          <w:marBottom w:val="0"/>
          <w:divBdr>
            <w:top w:val="none" w:sz="0" w:space="0" w:color="auto"/>
            <w:left w:val="none" w:sz="0" w:space="0" w:color="auto"/>
            <w:bottom w:val="none" w:sz="0" w:space="0" w:color="auto"/>
            <w:right w:val="none" w:sz="0" w:space="0" w:color="auto"/>
          </w:divBdr>
          <w:divsChild>
            <w:div w:id="582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9187">
      <w:bodyDiv w:val="1"/>
      <w:marLeft w:val="0"/>
      <w:marRight w:val="0"/>
      <w:marTop w:val="0"/>
      <w:marBottom w:val="0"/>
      <w:divBdr>
        <w:top w:val="none" w:sz="0" w:space="0" w:color="auto"/>
        <w:left w:val="none" w:sz="0" w:space="0" w:color="auto"/>
        <w:bottom w:val="none" w:sz="0" w:space="0" w:color="auto"/>
        <w:right w:val="none" w:sz="0" w:space="0" w:color="auto"/>
      </w:divBdr>
      <w:divsChild>
        <w:div w:id="685861569">
          <w:marLeft w:val="0"/>
          <w:marRight w:val="0"/>
          <w:marTop w:val="0"/>
          <w:marBottom w:val="0"/>
          <w:divBdr>
            <w:top w:val="none" w:sz="0" w:space="0" w:color="auto"/>
            <w:left w:val="none" w:sz="0" w:space="0" w:color="auto"/>
            <w:bottom w:val="none" w:sz="0" w:space="0" w:color="auto"/>
            <w:right w:val="none" w:sz="0" w:space="0" w:color="auto"/>
          </w:divBdr>
          <w:divsChild>
            <w:div w:id="1534345575">
              <w:marLeft w:val="0"/>
              <w:marRight w:val="0"/>
              <w:marTop w:val="0"/>
              <w:marBottom w:val="0"/>
              <w:divBdr>
                <w:top w:val="none" w:sz="0" w:space="0" w:color="auto"/>
                <w:left w:val="none" w:sz="0" w:space="0" w:color="auto"/>
                <w:bottom w:val="none" w:sz="0" w:space="0" w:color="auto"/>
                <w:right w:val="none" w:sz="0" w:space="0" w:color="auto"/>
              </w:divBdr>
              <w:divsChild>
                <w:div w:id="36055559">
                  <w:marLeft w:val="0"/>
                  <w:marRight w:val="0"/>
                  <w:marTop w:val="0"/>
                  <w:marBottom w:val="0"/>
                  <w:divBdr>
                    <w:top w:val="none" w:sz="0" w:space="0" w:color="auto"/>
                    <w:left w:val="none" w:sz="0" w:space="0" w:color="auto"/>
                    <w:bottom w:val="none" w:sz="0" w:space="0" w:color="auto"/>
                    <w:right w:val="none" w:sz="0" w:space="0" w:color="auto"/>
                  </w:divBdr>
                  <w:divsChild>
                    <w:div w:id="1431075512">
                      <w:marLeft w:val="0"/>
                      <w:marRight w:val="0"/>
                      <w:marTop w:val="0"/>
                      <w:marBottom w:val="0"/>
                      <w:divBdr>
                        <w:top w:val="none" w:sz="0" w:space="0" w:color="auto"/>
                        <w:left w:val="none" w:sz="0" w:space="0" w:color="auto"/>
                        <w:bottom w:val="none" w:sz="0" w:space="0" w:color="auto"/>
                        <w:right w:val="none" w:sz="0" w:space="0" w:color="auto"/>
                      </w:divBdr>
                      <w:divsChild>
                        <w:div w:id="1904556949">
                          <w:marLeft w:val="-225"/>
                          <w:marRight w:val="-225"/>
                          <w:marTop w:val="0"/>
                          <w:marBottom w:val="0"/>
                          <w:divBdr>
                            <w:top w:val="none" w:sz="0" w:space="0" w:color="auto"/>
                            <w:left w:val="none" w:sz="0" w:space="0" w:color="auto"/>
                            <w:bottom w:val="none" w:sz="0" w:space="0" w:color="auto"/>
                            <w:right w:val="none" w:sz="0" w:space="0" w:color="auto"/>
                          </w:divBdr>
                          <w:divsChild>
                            <w:div w:id="1231573761">
                              <w:marLeft w:val="0"/>
                              <w:marRight w:val="0"/>
                              <w:marTop w:val="0"/>
                              <w:marBottom w:val="0"/>
                              <w:divBdr>
                                <w:top w:val="none" w:sz="0" w:space="0" w:color="auto"/>
                                <w:left w:val="none" w:sz="0" w:space="0" w:color="auto"/>
                                <w:bottom w:val="none" w:sz="0" w:space="0" w:color="auto"/>
                                <w:right w:val="none" w:sz="0" w:space="0" w:color="auto"/>
                              </w:divBdr>
                              <w:divsChild>
                                <w:div w:id="12773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087921">
      <w:bodyDiv w:val="1"/>
      <w:marLeft w:val="0"/>
      <w:marRight w:val="0"/>
      <w:marTop w:val="0"/>
      <w:marBottom w:val="0"/>
      <w:divBdr>
        <w:top w:val="none" w:sz="0" w:space="0" w:color="auto"/>
        <w:left w:val="none" w:sz="0" w:space="0" w:color="auto"/>
        <w:bottom w:val="none" w:sz="0" w:space="0" w:color="auto"/>
        <w:right w:val="none" w:sz="0" w:space="0" w:color="auto"/>
      </w:divBdr>
    </w:div>
    <w:div w:id="451093267">
      <w:bodyDiv w:val="1"/>
      <w:marLeft w:val="0"/>
      <w:marRight w:val="0"/>
      <w:marTop w:val="0"/>
      <w:marBottom w:val="0"/>
      <w:divBdr>
        <w:top w:val="none" w:sz="0" w:space="0" w:color="auto"/>
        <w:left w:val="none" w:sz="0" w:space="0" w:color="auto"/>
        <w:bottom w:val="none" w:sz="0" w:space="0" w:color="auto"/>
        <w:right w:val="none" w:sz="0" w:space="0" w:color="auto"/>
      </w:divBdr>
    </w:div>
    <w:div w:id="519051505">
      <w:bodyDiv w:val="1"/>
      <w:marLeft w:val="0"/>
      <w:marRight w:val="0"/>
      <w:marTop w:val="0"/>
      <w:marBottom w:val="0"/>
      <w:divBdr>
        <w:top w:val="none" w:sz="0" w:space="0" w:color="auto"/>
        <w:left w:val="none" w:sz="0" w:space="0" w:color="auto"/>
        <w:bottom w:val="none" w:sz="0" w:space="0" w:color="auto"/>
        <w:right w:val="none" w:sz="0" w:space="0" w:color="auto"/>
      </w:divBdr>
      <w:divsChild>
        <w:div w:id="1681394810">
          <w:marLeft w:val="0"/>
          <w:marRight w:val="0"/>
          <w:marTop w:val="0"/>
          <w:marBottom w:val="0"/>
          <w:divBdr>
            <w:top w:val="none" w:sz="0" w:space="0" w:color="auto"/>
            <w:left w:val="none" w:sz="0" w:space="0" w:color="auto"/>
            <w:bottom w:val="none" w:sz="0" w:space="0" w:color="auto"/>
            <w:right w:val="none" w:sz="0" w:space="0" w:color="auto"/>
          </w:divBdr>
          <w:divsChild>
            <w:div w:id="548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8126">
      <w:bodyDiv w:val="1"/>
      <w:marLeft w:val="0"/>
      <w:marRight w:val="0"/>
      <w:marTop w:val="0"/>
      <w:marBottom w:val="0"/>
      <w:divBdr>
        <w:top w:val="none" w:sz="0" w:space="0" w:color="auto"/>
        <w:left w:val="none" w:sz="0" w:space="0" w:color="auto"/>
        <w:bottom w:val="none" w:sz="0" w:space="0" w:color="auto"/>
        <w:right w:val="none" w:sz="0" w:space="0" w:color="auto"/>
      </w:divBdr>
    </w:div>
    <w:div w:id="640114165">
      <w:bodyDiv w:val="1"/>
      <w:marLeft w:val="0"/>
      <w:marRight w:val="0"/>
      <w:marTop w:val="0"/>
      <w:marBottom w:val="0"/>
      <w:divBdr>
        <w:top w:val="none" w:sz="0" w:space="0" w:color="auto"/>
        <w:left w:val="none" w:sz="0" w:space="0" w:color="auto"/>
        <w:bottom w:val="none" w:sz="0" w:space="0" w:color="auto"/>
        <w:right w:val="none" w:sz="0" w:space="0" w:color="auto"/>
      </w:divBdr>
    </w:div>
    <w:div w:id="653531960">
      <w:bodyDiv w:val="1"/>
      <w:marLeft w:val="0"/>
      <w:marRight w:val="0"/>
      <w:marTop w:val="0"/>
      <w:marBottom w:val="0"/>
      <w:divBdr>
        <w:top w:val="none" w:sz="0" w:space="0" w:color="auto"/>
        <w:left w:val="none" w:sz="0" w:space="0" w:color="auto"/>
        <w:bottom w:val="none" w:sz="0" w:space="0" w:color="auto"/>
        <w:right w:val="none" w:sz="0" w:space="0" w:color="auto"/>
      </w:divBdr>
      <w:divsChild>
        <w:div w:id="244606030">
          <w:marLeft w:val="0"/>
          <w:marRight w:val="0"/>
          <w:marTop w:val="0"/>
          <w:marBottom w:val="0"/>
          <w:divBdr>
            <w:top w:val="none" w:sz="0" w:space="0" w:color="auto"/>
            <w:left w:val="none" w:sz="0" w:space="0" w:color="auto"/>
            <w:bottom w:val="none" w:sz="0" w:space="0" w:color="auto"/>
            <w:right w:val="none" w:sz="0" w:space="0" w:color="auto"/>
          </w:divBdr>
          <w:divsChild>
            <w:div w:id="724067986">
              <w:marLeft w:val="0"/>
              <w:marRight w:val="0"/>
              <w:marTop w:val="0"/>
              <w:marBottom w:val="0"/>
              <w:divBdr>
                <w:top w:val="none" w:sz="0" w:space="0" w:color="auto"/>
                <w:left w:val="none" w:sz="0" w:space="0" w:color="auto"/>
                <w:bottom w:val="none" w:sz="0" w:space="0" w:color="auto"/>
                <w:right w:val="none" w:sz="0" w:space="0" w:color="auto"/>
              </w:divBdr>
              <w:divsChild>
                <w:div w:id="1543714497">
                  <w:marLeft w:val="0"/>
                  <w:marRight w:val="0"/>
                  <w:marTop w:val="0"/>
                  <w:marBottom w:val="0"/>
                  <w:divBdr>
                    <w:top w:val="none" w:sz="0" w:space="0" w:color="auto"/>
                    <w:left w:val="none" w:sz="0" w:space="0" w:color="auto"/>
                    <w:bottom w:val="none" w:sz="0" w:space="0" w:color="auto"/>
                    <w:right w:val="none" w:sz="0" w:space="0" w:color="auto"/>
                  </w:divBdr>
                  <w:divsChild>
                    <w:div w:id="1797136725">
                      <w:marLeft w:val="0"/>
                      <w:marRight w:val="0"/>
                      <w:marTop w:val="0"/>
                      <w:marBottom w:val="0"/>
                      <w:divBdr>
                        <w:top w:val="none" w:sz="0" w:space="0" w:color="auto"/>
                        <w:left w:val="none" w:sz="0" w:space="0" w:color="auto"/>
                        <w:bottom w:val="none" w:sz="0" w:space="0" w:color="auto"/>
                        <w:right w:val="none" w:sz="0" w:space="0" w:color="auto"/>
                      </w:divBdr>
                      <w:divsChild>
                        <w:div w:id="2131774746">
                          <w:marLeft w:val="0"/>
                          <w:marRight w:val="0"/>
                          <w:marTop w:val="0"/>
                          <w:marBottom w:val="0"/>
                          <w:divBdr>
                            <w:top w:val="none" w:sz="0" w:space="0" w:color="auto"/>
                            <w:left w:val="none" w:sz="0" w:space="0" w:color="auto"/>
                            <w:bottom w:val="none" w:sz="0" w:space="0" w:color="auto"/>
                            <w:right w:val="none" w:sz="0" w:space="0" w:color="auto"/>
                          </w:divBdr>
                          <w:divsChild>
                            <w:div w:id="1597598184">
                              <w:marLeft w:val="0"/>
                              <w:marRight w:val="0"/>
                              <w:marTop w:val="0"/>
                              <w:marBottom w:val="0"/>
                              <w:divBdr>
                                <w:top w:val="none" w:sz="0" w:space="0" w:color="auto"/>
                                <w:left w:val="none" w:sz="0" w:space="0" w:color="auto"/>
                                <w:bottom w:val="none" w:sz="0" w:space="0" w:color="auto"/>
                                <w:right w:val="none" w:sz="0" w:space="0" w:color="auto"/>
                              </w:divBdr>
                              <w:divsChild>
                                <w:div w:id="2043358734">
                                  <w:marLeft w:val="0"/>
                                  <w:marRight w:val="0"/>
                                  <w:marTop w:val="0"/>
                                  <w:marBottom w:val="0"/>
                                  <w:divBdr>
                                    <w:top w:val="none" w:sz="0" w:space="0" w:color="auto"/>
                                    <w:left w:val="none" w:sz="0" w:space="0" w:color="auto"/>
                                    <w:bottom w:val="none" w:sz="0" w:space="0" w:color="auto"/>
                                    <w:right w:val="none" w:sz="0" w:space="0" w:color="auto"/>
                                  </w:divBdr>
                                  <w:divsChild>
                                    <w:div w:id="393745776">
                                      <w:marLeft w:val="0"/>
                                      <w:marRight w:val="0"/>
                                      <w:marTop w:val="0"/>
                                      <w:marBottom w:val="0"/>
                                      <w:divBdr>
                                        <w:top w:val="none" w:sz="0" w:space="0" w:color="auto"/>
                                        <w:left w:val="none" w:sz="0" w:space="0" w:color="auto"/>
                                        <w:bottom w:val="none" w:sz="0" w:space="0" w:color="auto"/>
                                        <w:right w:val="none" w:sz="0" w:space="0" w:color="auto"/>
                                      </w:divBdr>
                                      <w:divsChild>
                                        <w:div w:id="87191333">
                                          <w:marLeft w:val="0"/>
                                          <w:marRight w:val="0"/>
                                          <w:marTop w:val="0"/>
                                          <w:marBottom w:val="0"/>
                                          <w:divBdr>
                                            <w:top w:val="none" w:sz="0" w:space="0" w:color="auto"/>
                                            <w:left w:val="none" w:sz="0" w:space="0" w:color="auto"/>
                                            <w:bottom w:val="none" w:sz="0" w:space="0" w:color="auto"/>
                                            <w:right w:val="none" w:sz="0" w:space="0" w:color="auto"/>
                                          </w:divBdr>
                                          <w:divsChild>
                                            <w:div w:id="1837766257">
                                              <w:marLeft w:val="0"/>
                                              <w:marRight w:val="0"/>
                                              <w:marTop w:val="0"/>
                                              <w:marBottom w:val="0"/>
                                              <w:divBdr>
                                                <w:top w:val="none" w:sz="0" w:space="0" w:color="auto"/>
                                                <w:left w:val="none" w:sz="0" w:space="0" w:color="auto"/>
                                                <w:bottom w:val="none" w:sz="0" w:space="0" w:color="auto"/>
                                                <w:right w:val="none" w:sz="0" w:space="0" w:color="auto"/>
                                              </w:divBdr>
                                              <w:divsChild>
                                                <w:div w:id="1554655041">
                                                  <w:marLeft w:val="0"/>
                                                  <w:marRight w:val="0"/>
                                                  <w:marTop w:val="0"/>
                                                  <w:marBottom w:val="0"/>
                                                  <w:divBdr>
                                                    <w:top w:val="none" w:sz="0" w:space="0" w:color="auto"/>
                                                    <w:left w:val="none" w:sz="0" w:space="0" w:color="auto"/>
                                                    <w:bottom w:val="none" w:sz="0" w:space="0" w:color="auto"/>
                                                    <w:right w:val="none" w:sz="0" w:space="0" w:color="auto"/>
                                                  </w:divBdr>
                                                  <w:divsChild>
                                                    <w:div w:id="141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658546">
      <w:bodyDiv w:val="1"/>
      <w:marLeft w:val="0"/>
      <w:marRight w:val="0"/>
      <w:marTop w:val="0"/>
      <w:marBottom w:val="0"/>
      <w:divBdr>
        <w:top w:val="none" w:sz="0" w:space="0" w:color="auto"/>
        <w:left w:val="none" w:sz="0" w:space="0" w:color="auto"/>
        <w:bottom w:val="none" w:sz="0" w:space="0" w:color="auto"/>
        <w:right w:val="none" w:sz="0" w:space="0" w:color="auto"/>
      </w:divBdr>
    </w:div>
    <w:div w:id="1431269755">
      <w:bodyDiv w:val="1"/>
      <w:marLeft w:val="0"/>
      <w:marRight w:val="0"/>
      <w:marTop w:val="0"/>
      <w:marBottom w:val="0"/>
      <w:divBdr>
        <w:top w:val="none" w:sz="0" w:space="0" w:color="auto"/>
        <w:left w:val="none" w:sz="0" w:space="0" w:color="auto"/>
        <w:bottom w:val="none" w:sz="0" w:space="0" w:color="auto"/>
        <w:right w:val="none" w:sz="0" w:space="0" w:color="auto"/>
      </w:divBdr>
    </w:div>
    <w:div w:id="1636594824">
      <w:bodyDiv w:val="1"/>
      <w:marLeft w:val="0"/>
      <w:marRight w:val="0"/>
      <w:marTop w:val="0"/>
      <w:marBottom w:val="0"/>
      <w:divBdr>
        <w:top w:val="none" w:sz="0" w:space="0" w:color="auto"/>
        <w:left w:val="none" w:sz="0" w:space="0" w:color="auto"/>
        <w:bottom w:val="none" w:sz="0" w:space="0" w:color="auto"/>
        <w:right w:val="none" w:sz="0" w:space="0" w:color="auto"/>
      </w:divBdr>
    </w:div>
    <w:div w:id="1651059499">
      <w:bodyDiv w:val="1"/>
      <w:marLeft w:val="0"/>
      <w:marRight w:val="0"/>
      <w:marTop w:val="0"/>
      <w:marBottom w:val="0"/>
      <w:divBdr>
        <w:top w:val="none" w:sz="0" w:space="0" w:color="auto"/>
        <w:left w:val="none" w:sz="0" w:space="0" w:color="auto"/>
        <w:bottom w:val="none" w:sz="0" w:space="0" w:color="auto"/>
        <w:right w:val="none" w:sz="0" w:space="0" w:color="auto"/>
      </w:divBdr>
      <w:divsChild>
        <w:div w:id="93788051">
          <w:marLeft w:val="0"/>
          <w:marRight w:val="0"/>
          <w:marTop w:val="0"/>
          <w:marBottom w:val="0"/>
          <w:divBdr>
            <w:top w:val="none" w:sz="0" w:space="0" w:color="auto"/>
            <w:left w:val="none" w:sz="0" w:space="0" w:color="auto"/>
            <w:bottom w:val="none" w:sz="0" w:space="0" w:color="auto"/>
            <w:right w:val="none" w:sz="0" w:space="0" w:color="auto"/>
          </w:divBdr>
          <w:divsChild>
            <w:div w:id="2083988916">
              <w:marLeft w:val="0"/>
              <w:marRight w:val="0"/>
              <w:marTop w:val="0"/>
              <w:marBottom w:val="0"/>
              <w:divBdr>
                <w:top w:val="none" w:sz="0" w:space="0" w:color="auto"/>
                <w:left w:val="none" w:sz="0" w:space="0" w:color="auto"/>
                <w:bottom w:val="none" w:sz="0" w:space="0" w:color="auto"/>
                <w:right w:val="none" w:sz="0" w:space="0" w:color="auto"/>
              </w:divBdr>
              <w:divsChild>
                <w:div w:id="1520196501">
                  <w:marLeft w:val="0"/>
                  <w:marRight w:val="0"/>
                  <w:marTop w:val="0"/>
                  <w:marBottom w:val="0"/>
                  <w:divBdr>
                    <w:top w:val="none" w:sz="0" w:space="0" w:color="auto"/>
                    <w:left w:val="none" w:sz="0" w:space="0" w:color="auto"/>
                    <w:bottom w:val="none" w:sz="0" w:space="0" w:color="auto"/>
                    <w:right w:val="none" w:sz="0" w:space="0" w:color="auto"/>
                  </w:divBdr>
                  <w:divsChild>
                    <w:div w:id="629014767">
                      <w:marLeft w:val="0"/>
                      <w:marRight w:val="0"/>
                      <w:marTop w:val="0"/>
                      <w:marBottom w:val="0"/>
                      <w:divBdr>
                        <w:top w:val="none" w:sz="0" w:space="0" w:color="auto"/>
                        <w:left w:val="none" w:sz="0" w:space="0" w:color="auto"/>
                        <w:bottom w:val="none" w:sz="0" w:space="0" w:color="auto"/>
                        <w:right w:val="none" w:sz="0" w:space="0" w:color="auto"/>
                      </w:divBdr>
                      <w:divsChild>
                        <w:div w:id="225651793">
                          <w:marLeft w:val="-225"/>
                          <w:marRight w:val="-225"/>
                          <w:marTop w:val="0"/>
                          <w:marBottom w:val="0"/>
                          <w:divBdr>
                            <w:top w:val="none" w:sz="0" w:space="0" w:color="auto"/>
                            <w:left w:val="none" w:sz="0" w:space="0" w:color="auto"/>
                            <w:bottom w:val="none" w:sz="0" w:space="0" w:color="auto"/>
                            <w:right w:val="none" w:sz="0" w:space="0" w:color="auto"/>
                          </w:divBdr>
                          <w:divsChild>
                            <w:div w:id="1317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592418">
      <w:bodyDiv w:val="1"/>
      <w:marLeft w:val="0"/>
      <w:marRight w:val="0"/>
      <w:marTop w:val="0"/>
      <w:marBottom w:val="0"/>
      <w:divBdr>
        <w:top w:val="none" w:sz="0" w:space="0" w:color="auto"/>
        <w:left w:val="none" w:sz="0" w:space="0" w:color="auto"/>
        <w:bottom w:val="none" w:sz="0" w:space="0" w:color="auto"/>
        <w:right w:val="none" w:sz="0" w:space="0" w:color="auto"/>
      </w:divBdr>
    </w:div>
    <w:div w:id="1801998820">
      <w:bodyDiv w:val="1"/>
      <w:marLeft w:val="0"/>
      <w:marRight w:val="0"/>
      <w:marTop w:val="0"/>
      <w:marBottom w:val="0"/>
      <w:divBdr>
        <w:top w:val="none" w:sz="0" w:space="0" w:color="auto"/>
        <w:left w:val="none" w:sz="0" w:space="0" w:color="auto"/>
        <w:bottom w:val="none" w:sz="0" w:space="0" w:color="auto"/>
        <w:right w:val="none" w:sz="0" w:space="0" w:color="auto"/>
      </w:divBdr>
      <w:divsChild>
        <w:div w:id="1620527829">
          <w:marLeft w:val="0"/>
          <w:marRight w:val="0"/>
          <w:marTop w:val="0"/>
          <w:marBottom w:val="0"/>
          <w:divBdr>
            <w:top w:val="none" w:sz="0" w:space="0" w:color="auto"/>
            <w:left w:val="none" w:sz="0" w:space="0" w:color="auto"/>
            <w:bottom w:val="none" w:sz="0" w:space="0" w:color="auto"/>
            <w:right w:val="none" w:sz="0" w:space="0" w:color="auto"/>
          </w:divBdr>
          <w:divsChild>
            <w:div w:id="11832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7523">
      <w:bodyDiv w:val="1"/>
      <w:marLeft w:val="0"/>
      <w:marRight w:val="0"/>
      <w:marTop w:val="0"/>
      <w:marBottom w:val="0"/>
      <w:divBdr>
        <w:top w:val="none" w:sz="0" w:space="0" w:color="auto"/>
        <w:left w:val="none" w:sz="0" w:space="0" w:color="auto"/>
        <w:bottom w:val="none" w:sz="0" w:space="0" w:color="auto"/>
        <w:right w:val="none" w:sz="0" w:space="0" w:color="auto"/>
      </w:divBdr>
      <w:divsChild>
        <w:div w:id="1545019137">
          <w:marLeft w:val="0"/>
          <w:marRight w:val="0"/>
          <w:marTop w:val="0"/>
          <w:marBottom w:val="0"/>
          <w:divBdr>
            <w:top w:val="none" w:sz="0" w:space="0" w:color="auto"/>
            <w:left w:val="none" w:sz="0" w:space="0" w:color="auto"/>
            <w:bottom w:val="none" w:sz="0" w:space="0" w:color="auto"/>
            <w:right w:val="none" w:sz="0" w:space="0" w:color="auto"/>
          </w:divBdr>
          <w:divsChild>
            <w:div w:id="21165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0813">
      <w:bodyDiv w:val="1"/>
      <w:marLeft w:val="0"/>
      <w:marRight w:val="0"/>
      <w:marTop w:val="0"/>
      <w:marBottom w:val="0"/>
      <w:divBdr>
        <w:top w:val="none" w:sz="0" w:space="0" w:color="auto"/>
        <w:left w:val="none" w:sz="0" w:space="0" w:color="auto"/>
        <w:bottom w:val="none" w:sz="0" w:space="0" w:color="auto"/>
        <w:right w:val="none" w:sz="0" w:space="0" w:color="auto"/>
      </w:divBdr>
    </w:div>
    <w:div w:id="2046327547">
      <w:bodyDiv w:val="1"/>
      <w:marLeft w:val="0"/>
      <w:marRight w:val="0"/>
      <w:marTop w:val="0"/>
      <w:marBottom w:val="0"/>
      <w:divBdr>
        <w:top w:val="none" w:sz="0" w:space="0" w:color="auto"/>
        <w:left w:val="none" w:sz="0" w:space="0" w:color="auto"/>
        <w:bottom w:val="none" w:sz="0" w:space="0" w:color="auto"/>
        <w:right w:val="none" w:sz="0" w:space="0" w:color="auto"/>
      </w:divBdr>
    </w:div>
    <w:div w:id="20851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l.clafton@equalityhumanright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721367/GEO-LGBT-Action-Plan.pdf" TargetMode="External"/><Relationship Id="rId2" Type="http://schemas.openxmlformats.org/officeDocument/2006/relationships/hyperlink" Target="https://www.psychotherapy.org.uk/wp-content/uploads/2017/10/UKCP-Memorandum-of-Understanding-on-Conversion-Therapy-in-the-UK.pdf" TargetMode="External"/><Relationship Id="rId1" Type="http://schemas.openxmlformats.org/officeDocument/2006/relationships/hyperlink" Target="https://www.gov.uk/government/publications/national-lgbt-survey-summary-re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C3A70A-FA5C-42BC-8B4C-D0F290035423}">
  <ds:schemaRefs>
    <ds:schemaRef ds:uri="http://schemas.openxmlformats.org/officeDocument/2006/bibliography"/>
  </ds:schemaRefs>
</ds:datastoreItem>
</file>

<file path=customXml/itemProps2.xml><?xml version="1.0" encoding="utf-8"?>
<ds:datastoreItem xmlns:ds="http://schemas.openxmlformats.org/officeDocument/2006/customXml" ds:itemID="{416AA1DF-B764-49D5-928F-3288655A10EE}"/>
</file>

<file path=customXml/itemProps3.xml><?xml version="1.0" encoding="utf-8"?>
<ds:datastoreItem xmlns:ds="http://schemas.openxmlformats.org/officeDocument/2006/customXml" ds:itemID="{5FD21C1B-B4EA-42FE-8752-8C9768B84C6C}"/>
</file>

<file path=customXml/itemProps4.xml><?xml version="1.0" encoding="utf-8"?>
<ds:datastoreItem xmlns:ds="http://schemas.openxmlformats.org/officeDocument/2006/customXml" ds:itemID="{3B6443D3-1971-4473-B970-99846FC7B572}"/>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Coulter</dc:creator>
  <cp:keywords/>
  <dc:description/>
  <cp:lastModifiedBy>Lorel Clafton</cp:lastModifiedBy>
  <cp:revision>2</cp:revision>
  <dcterms:created xsi:type="dcterms:W3CDTF">2019-12-20T15:55:00Z</dcterms:created>
  <dcterms:modified xsi:type="dcterms:W3CDTF">2019-12-20T15:55:00Z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