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C4748" w14:textId="449725DB" w:rsidR="005C1448" w:rsidRPr="005C1448" w:rsidRDefault="005C1448" w:rsidP="005C1448">
      <w:pPr>
        <w:spacing w:before="100" w:beforeAutospacing="1" w:after="100" w:afterAutospacing="1" w:line="240" w:lineRule="auto"/>
        <w:outlineLvl w:val="1"/>
        <w:rPr>
          <w:rFonts w:ascii="&amp;quot" w:eastAsia="Times New Roman" w:hAnsi="&amp;quot" w:cs="Times New Roman"/>
          <w:color w:val="0072C6"/>
          <w:sz w:val="35"/>
          <w:szCs w:val="35"/>
          <w:lang w:eastAsia="en-GB"/>
        </w:rPr>
      </w:pPr>
      <w:bookmarkStart w:id="0" w:name="_GoBack"/>
      <w:bookmarkEnd w:id="0"/>
      <w:r w:rsidRPr="005C1448">
        <w:rPr>
          <w:rFonts w:ascii="&amp;quot" w:eastAsia="Times New Roman" w:hAnsi="&amp;quot" w:cs="Times New Roman"/>
          <w:color w:val="0072C6"/>
          <w:sz w:val="35"/>
          <w:szCs w:val="35"/>
          <w:lang w:eastAsia="en-GB"/>
        </w:rPr>
        <w:t>Role of Organised Criminal Groups with regard to Contemporary Forms of Slavery: Call for Input</w:t>
      </w:r>
    </w:p>
    <w:p w14:paraId="1EA789F9" w14:textId="77777777" w:rsidR="005C1448" w:rsidRPr="005C1448" w:rsidRDefault="005C1448" w:rsidP="005C1448">
      <w:pPr>
        <w:spacing w:after="150" w:line="240" w:lineRule="auto"/>
        <w:rPr>
          <w:rFonts w:ascii="Verdana" w:eastAsia="Times New Roman" w:hAnsi="Verdana" w:cs="Times New Roman"/>
          <w:color w:val="000000"/>
          <w:sz w:val="19"/>
          <w:szCs w:val="19"/>
          <w:lang w:eastAsia="en-GB"/>
        </w:rPr>
      </w:pPr>
      <w:r w:rsidRPr="005C1448">
        <w:rPr>
          <w:rFonts w:ascii="Verdana" w:eastAsia="Times New Roman" w:hAnsi="Verdana" w:cs="Times New Roman"/>
          <w:color w:val="000000"/>
          <w:sz w:val="19"/>
          <w:szCs w:val="19"/>
          <w:lang w:eastAsia="en-GB"/>
        </w:rPr>
        <w:t>The below questionnaire addressed to Member States and other stakeholders is meant to assist the Special Rapporteur on contemporary forms of slavery, including its causes and consequences to elaborate a comprehensive report on the on the role of organised criminal groups with regard to contemporary forms of slavery. The report will be presented to the General Assembly during its 76</w:t>
      </w:r>
      <w:r w:rsidRPr="005C1448">
        <w:rPr>
          <w:rFonts w:ascii="Verdana" w:eastAsia="Times New Roman" w:hAnsi="Verdana" w:cs="Times New Roman"/>
          <w:color w:val="000000"/>
          <w:sz w:val="19"/>
          <w:szCs w:val="19"/>
          <w:vertAlign w:val="superscript"/>
          <w:lang w:eastAsia="en-GB"/>
        </w:rPr>
        <w:t>th</w:t>
      </w:r>
      <w:r w:rsidRPr="005C1448">
        <w:rPr>
          <w:rFonts w:ascii="Verdana" w:eastAsia="Times New Roman" w:hAnsi="Verdana" w:cs="Times New Roman"/>
          <w:color w:val="000000"/>
          <w:sz w:val="19"/>
          <w:szCs w:val="19"/>
          <w:lang w:eastAsia="en-GB"/>
        </w:rPr>
        <w:t xml:space="preserve"> session in October 2021.</w:t>
      </w:r>
    </w:p>
    <w:p w14:paraId="1C64CFD4" w14:textId="77777777" w:rsidR="005C1448" w:rsidRPr="005C1448" w:rsidRDefault="005C1448" w:rsidP="005C1448">
      <w:pPr>
        <w:spacing w:after="0" w:line="240" w:lineRule="auto"/>
        <w:textAlignment w:val="top"/>
        <w:rPr>
          <w:rFonts w:ascii="Verdana" w:eastAsia="Times New Roman" w:hAnsi="Verdana" w:cs="Times New Roman"/>
          <w:color w:val="000000"/>
          <w:sz w:val="19"/>
          <w:szCs w:val="19"/>
          <w:lang w:eastAsia="en-GB"/>
        </w:rPr>
      </w:pPr>
      <w:r w:rsidRPr="005C1448">
        <w:rPr>
          <w:rFonts w:ascii="Verdana" w:eastAsia="Times New Roman" w:hAnsi="Verdana" w:cs="Times New Roman"/>
          <w:b/>
          <w:bCs/>
          <w:color w:val="000000"/>
          <w:sz w:val="19"/>
          <w:szCs w:val="19"/>
          <w:lang w:eastAsia="en-GB"/>
        </w:rPr>
        <w:t>Deadline</w:t>
      </w:r>
      <w:r w:rsidRPr="005C1448">
        <w:rPr>
          <w:rFonts w:ascii="Verdana" w:eastAsia="Times New Roman" w:hAnsi="Verdana" w:cs="Times New Roman"/>
          <w:color w:val="000000"/>
          <w:sz w:val="19"/>
          <w:szCs w:val="19"/>
          <w:lang w:eastAsia="en-GB"/>
        </w:rPr>
        <w:t xml:space="preserve"> </w:t>
      </w:r>
    </w:p>
    <w:p w14:paraId="6285BE99" w14:textId="77777777" w:rsidR="005C1448" w:rsidRPr="005C1448" w:rsidRDefault="005C1448" w:rsidP="005C1448">
      <w:pPr>
        <w:spacing w:after="0" w:line="240" w:lineRule="auto"/>
        <w:textAlignment w:val="top"/>
        <w:rPr>
          <w:rFonts w:ascii="Verdana" w:eastAsia="Times New Roman" w:hAnsi="Verdana" w:cs="Times New Roman"/>
          <w:color w:val="000000"/>
          <w:sz w:val="19"/>
          <w:szCs w:val="19"/>
          <w:lang w:eastAsia="en-GB"/>
        </w:rPr>
      </w:pPr>
      <w:r w:rsidRPr="005C1448">
        <w:rPr>
          <w:rFonts w:ascii="Verdana" w:eastAsia="Times New Roman" w:hAnsi="Verdana" w:cs="Times New Roman"/>
          <w:color w:val="000000"/>
          <w:sz w:val="19"/>
          <w:szCs w:val="19"/>
          <w:lang w:eastAsia="en-GB"/>
        </w:rPr>
        <w:t>16 April 2021</w:t>
      </w:r>
    </w:p>
    <w:p w14:paraId="3FEDD178" w14:textId="77777777" w:rsidR="005C1448" w:rsidRPr="005C1448" w:rsidRDefault="005C1448" w:rsidP="005C1448">
      <w:pPr>
        <w:spacing w:after="0" w:line="240" w:lineRule="auto"/>
        <w:textAlignment w:val="top"/>
        <w:rPr>
          <w:rFonts w:ascii="Verdana" w:eastAsia="Times New Roman" w:hAnsi="Verdana" w:cs="Times New Roman"/>
          <w:color w:val="000000"/>
          <w:sz w:val="19"/>
          <w:szCs w:val="19"/>
          <w:lang w:eastAsia="en-GB"/>
        </w:rPr>
      </w:pPr>
      <w:r w:rsidRPr="005C1448">
        <w:rPr>
          <w:rFonts w:ascii="Verdana" w:eastAsia="Times New Roman" w:hAnsi="Verdana" w:cs="Times New Roman"/>
          <w:b/>
          <w:bCs/>
          <w:color w:val="000000"/>
          <w:sz w:val="19"/>
          <w:szCs w:val="19"/>
          <w:lang w:eastAsia="en-GB"/>
        </w:rPr>
        <w:t>Issued by:</w:t>
      </w:r>
      <w:r w:rsidRPr="005C1448">
        <w:rPr>
          <w:rFonts w:ascii="Verdana" w:eastAsia="Times New Roman" w:hAnsi="Verdana" w:cs="Times New Roman"/>
          <w:color w:val="000000"/>
          <w:sz w:val="19"/>
          <w:szCs w:val="19"/>
          <w:lang w:eastAsia="en-GB"/>
        </w:rPr>
        <w:t xml:space="preserve"> </w:t>
      </w:r>
    </w:p>
    <w:p w14:paraId="2189B2ED" w14:textId="77777777" w:rsidR="005C1448" w:rsidRPr="005C1448" w:rsidRDefault="005C1448" w:rsidP="005C1448">
      <w:pPr>
        <w:spacing w:after="0" w:line="240" w:lineRule="auto"/>
        <w:textAlignment w:val="top"/>
        <w:rPr>
          <w:rFonts w:ascii="Verdana" w:eastAsia="Times New Roman" w:hAnsi="Verdana" w:cs="Times New Roman"/>
          <w:color w:val="000000"/>
          <w:sz w:val="19"/>
          <w:szCs w:val="19"/>
          <w:lang w:eastAsia="en-GB"/>
        </w:rPr>
      </w:pPr>
      <w:r w:rsidRPr="005C1448">
        <w:rPr>
          <w:rFonts w:ascii="Verdana" w:eastAsia="Times New Roman" w:hAnsi="Verdana" w:cs="Times New Roman"/>
          <w:color w:val="000000"/>
          <w:sz w:val="19"/>
          <w:szCs w:val="19"/>
          <w:lang w:eastAsia="en-GB"/>
        </w:rPr>
        <w:t>Special Rapporteur on contemporary forms of slavery, including its causes and consequences</w:t>
      </w:r>
    </w:p>
    <w:p w14:paraId="3AA1E8C4" w14:textId="77777777" w:rsidR="005C1448" w:rsidRPr="005C1448" w:rsidRDefault="005C1448" w:rsidP="005C1448">
      <w:pPr>
        <w:spacing w:after="0" w:line="240" w:lineRule="auto"/>
        <w:textAlignment w:val="top"/>
        <w:rPr>
          <w:rFonts w:ascii="Verdana" w:eastAsia="Times New Roman" w:hAnsi="Verdana" w:cs="Times New Roman"/>
          <w:color w:val="000000"/>
          <w:sz w:val="19"/>
          <w:szCs w:val="19"/>
          <w:lang w:eastAsia="en-GB"/>
        </w:rPr>
      </w:pPr>
      <w:r w:rsidRPr="005C1448">
        <w:rPr>
          <w:rFonts w:ascii="Verdana" w:eastAsia="Times New Roman" w:hAnsi="Verdana" w:cs="Times New Roman"/>
          <w:b/>
          <w:bCs/>
          <w:color w:val="000000"/>
          <w:sz w:val="19"/>
          <w:szCs w:val="19"/>
          <w:lang w:eastAsia="en-GB"/>
        </w:rPr>
        <w:t>Purpose:</w:t>
      </w:r>
      <w:r w:rsidRPr="005C1448">
        <w:rPr>
          <w:rFonts w:ascii="Verdana" w:eastAsia="Times New Roman" w:hAnsi="Verdana" w:cs="Times New Roman"/>
          <w:color w:val="000000"/>
          <w:sz w:val="19"/>
          <w:szCs w:val="19"/>
          <w:lang w:eastAsia="en-GB"/>
        </w:rPr>
        <w:t xml:space="preserve"> </w:t>
      </w:r>
    </w:p>
    <w:p w14:paraId="706B89A8" w14:textId="77777777" w:rsidR="005C1448" w:rsidRPr="005C1448" w:rsidRDefault="005C1448" w:rsidP="005C1448">
      <w:pPr>
        <w:spacing w:after="0" w:line="240" w:lineRule="auto"/>
        <w:textAlignment w:val="top"/>
        <w:rPr>
          <w:rFonts w:ascii="Verdana" w:eastAsia="Times New Roman" w:hAnsi="Verdana" w:cs="Times New Roman"/>
          <w:color w:val="000000"/>
          <w:sz w:val="19"/>
          <w:szCs w:val="19"/>
          <w:lang w:eastAsia="en-GB"/>
        </w:rPr>
      </w:pPr>
      <w:r w:rsidRPr="005C1448">
        <w:rPr>
          <w:rFonts w:ascii="Verdana" w:eastAsia="Times New Roman" w:hAnsi="Verdana" w:cs="Times New Roman"/>
          <w:color w:val="000000"/>
          <w:sz w:val="19"/>
          <w:szCs w:val="19"/>
          <w:lang w:eastAsia="en-GB"/>
        </w:rPr>
        <w:t>To inform the Special Rapporteur’s forthcoming report to the 76</w:t>
      </w:r>
      <w:r w:rsidRPr="005C1448">
        <w:rPr>
          <w:rFonts w:ascii="Verdana" w:eastAsia="Times New Roman" w:hAnsi="Verdana" w:cs="Times New Roman"/>
          <w:color w:val="000000"/>
          <w:sz w:val="19"/>
          <w:szCs w:val="19"/>
          <w:vertAlign w:val="superscript"/>
          <w:lang w:eastAsia="en-GB"/>
        </w:rPr>
        <w:t>th</w:t>
      </w:r>
      <w:r w:rsidRPr="005C1448">
        <w:rPr>
          <w:rFonts w:ascii="Verdana" w:eastAsia="Times New Roman" w:hAnsi="Verdana" w:cs="Times New Roman"/>
          <w:color w:val="000000"/>
          <w:sz w:val="19"/>
          <w:szCs w:val="19"/>
          <w:lang w:eastAsia="en-GB"/>
        </w:rPr>
        <w:t xml:space="preserve"> session of the General Assembly. </w:t>
      </w:r>
    </w:p>
    <w:p w14:paraId="688CE5CB" w14:textId="4BB39CE7" w:rsidR="005C1448" w:rsidRPr="005C1448" w:rsidRDefault="005C1448" w:rsidP="005C1448">
      <w:pPr>
        <w:spacing w:after="0" w:line="240" w:lineRule="auto"/>
        <w:rPr>
          <w:rFonts w:ascii="Times New Roman" w:eastAsia="Times New Roman" w:hAnsi="Times New Roman" w:cs="Times New Roman"/>
          <w:sz w:val="24"/>
          <w:szCs w:val="24"/>
          <w:lang w:eastAsia="en-GB"/>
        </w:rPr>
      </w:pPr>
    </w:p>
    <w:p w14:paraId="00588F04" w14:textId="77777777" w:rsidR="005C1448" w:rsidRPr="005C1448" w:rsidRDefault="005C1448" w:rsidP="005C1448">
      <w:pPr>
        <w:spacing w:before="100" w:beforeAutospacing="1" w:after="100" w:afterAutospacing="1" w:line="240" w:lineRule="auto"/>
        <w:outlineLvl w:val="2"/>
        <w:rPr>
          <w:rFonts w:ascii="&amp;quot" w:eastAsia="Times New Roman" w:hAnsi="&amp;quot" w:cs="Times New Roman"/>
          <w:color w:val="262626"/>
          <w:sz w:val="28"/>
          <w:szCs w:val="28"/>
          <w:lang w:eastAsia="en-GB"/>
        </w:rPr>
      </w:pPr>
      <w:r w:rsidRPr="005C1448">
        <w:rPr>
          <w:rFonts w:ascii="&amp;quot" w:eastAsia="Times New Roman" w:hAnsi="&amp;quot" w:cs="Times New Roman"/>
          <w:color w:val="262626"/>
          <w:sz w:val="28"/>
          <w:szCs w:val="28"/>
          <w:lang w:eastAsia="en-GB"/>
        </w:rPr>
        <w:t>Key questions and types of input sought</w:t>
      </w:r>
    </w:p>
    <w:p w14:paraId="60734001" w14:textId="77777777" w:rsidR="005C1448" w:rsidRPr="001E4750" w:rsidRDefault="005C1448" w:rsidP="005C1448">
      <w:pPr>
        <w:numPr>
          <w:ilvl w:val="0"/>
          <w:numId w:val="1"/>
        </w:numPr>
        <w:spacing w:before="120" w:after="120" w:line="240" w:lineRule="auto"/>
        <w:rPr>
          <w:rFonts w:ascii="Verdana" w:eastAsia="Times New Roman" w:hAnsi="Verdana" w:cs="Times New Roman"/>
          <w:color w:val="000000"/>
          <w:sz w:val="19"/>
          <w:szCs w:val="19"/>
          <w:lang w:eastAsia="en-GB"/>
        </w:rPr>
      </w:pPr>
      <w:r w:rsidRPr="005C1448">
        <w:rPr>
          <w:rFonts w:ascii="Verdana" w:eastAsia="Times New Roman" w:hAnsi="Verdana" w:cs="Times New Roman"/>
          <w:b/>
          <w:bCs/>
          <w:color w:val="000000"/>
          <w:sz w:val="19"/>
          <w:szCs w:val="19"/>
          <w:lang w:eastAsia="en-GB"/>
        </w:rPr>
        <w:t xml:space="preserve">Types of criminal groups involved in contemporary forms of </w:t>
      </w:r>
      <w:r w:rsidRPr="001E4750">
        <w:rPr>
          <w:rFonts w:ascii="Verdana" w:eastAsia="Times New Roman" w:hAnsi="Verdana" w:cs="Times New Roman"/>
          <w:b/>
          <w:bCs/>
          <w:color w:val="000000"/>
          <w:sz w:val="19"/>
          <w:szCs w:val="19"/>
          <w:lang w:eastAsia="en-GB"/>
        </w:rPr>
        <w:t>slavery</w:t>
      </w:r>
      <w:r w:rsidRPr="001E4750">
        <w:rPr>
          <w:rFonts w:ascii="Verdana" w:eastAsia="Times New Roman" w:hAnsi="Verdana" w:cs="Times New Roman"/>
          <w:color w:val="000000"/>
          <w:sz w:val="19"/>
          <w:szCs w:val="19"/>
          <w:lang w:eastAsia="en-GB"/>
        </w:rPr>
        <w:br/>
      </w:r>
    </w:p>
    <w:p w14:paraId="432C9510" w14:textId="05E11E31" w:rsidR="002B5925" w:rsidRPr="001E4750" w:rsidRDefault="005C1448" w:rsidP="00C22E92">
      <w:pPr>
        <w:numPr>
          <w:ilvl w:val="1"/>
          <w:numId w:val="1"/>
        </w:numPr>
        <w:spacing w:before="120" w:after="120" w:line="240" w:lineRule="auto"/>
        <w:ind w:left="1080"/>
        <w:jc w:val="both"/>
        <w:rPr>
          <w:rFonts w:ascii="Verdana" w:eastAsia="Times New Roman" w:hAnsi="Verdana" w:cs="Times New Roman"/>
          <w:color w:val="000000"/>
          <w:sz w:val="19"/>
          <w:szCs w:val="19"/>
          <w:lang w:eastAsia="en-GB"/>
        </w:rPr>
      </w:pPr>
      <w:r w:rsidRPr="001E4750">
        <w:rPr>
          <w:rFonts w:ascii="Verdana" w:eastAsia="Times New Roman" w:hAnsi="Verdana" w:cs="Times New Roman"/>
          <w:color w:val="000000"/>
          <w:sz w:val="19"/>
          <w:szCs w:val="19"/>
          <w:lang w:eastAsia="en-GB"/>
        </w:rPr>
        <w:t>Is there evidence of organised criminal groups</w:t>
      </w:r>
      <w:bookmarkStart w:id="1" w:name="_ftnref1"/>
      <w:r w:rsidRPr="001E4750">
        <w:rPr>
          <w:rFonts w:ascii="Verdana" w:eastAsia="Times New Roman" w:hAnsi="Verdana" w:cs="Times New Roman"/>
          <w:color w:val="000000"/>
          <w:sz w:val="19"/>
          <w:szCs w:val="19"/>
          <w:lang w:eastAsia="en-GB"/>
        </w:rPr>
        <w:fldChar w:fldCharType="begin"/>
      </w:r>
      <w:r w:rsidRPr="001E4750">
        <w:rPr>
          <w:rFonts w:ascii="Verdana" w:eastAsia="Times New Roman" w:hAnsi="Verdana" w:cs="Times New Roman"/>
          <w:color w:val="000000"/>
          <w:sz w:val="19"/>
          <w:szCs w:val="19"/>
          <w:lang w:eastAsia="en-GB"/>
        </w:rPr>
        <w:instrText xml:space="preserve"> HYPERLINK "https://www.ohchr.org/EN/Issues/Slavery/SRSlavery/Pages/cfi-role-organised-criminal-groups-slavery.aspx" \l "_ftn1" </w:instrText>
      </w:r>
      <w:r w:rsidRPr="001E4750">
        <w:rPr>
          <w:rFonts w:ascii="Verdana" w:eastAsia="Times New Roman" w:hAnsi="Verdana" w:cs="Times New Roman"/>
          <w:color w:val="000000"/>
          <w:sz w:val="19"/>
          <w:szCs w:val="19"/>
          <w:lang w:eastAsia="en-GB"/>
        </w:rPr>
        <w:fldChar w:fldCharType="separate"/>
      </w:r>
      <w:r w:rsidRPr="001E4750">
        <w:rPr>
          <w:rFonts w:ascii="Verdana" w:eastAsia="Times New Roman" w:hAnsi="Verdana" w:cs="Times New Roman"/>
          <w:color w:val="0000FF"/>
          <w:sz w:val="19"/>
          <w:szCs w:val="19"/>
          <w:u w:val="single"/>
          <w:vertAlign w:val="superscript"/>
          <w:lang w:eastAsia="en-GB"/>
        </w:rPr>
        <w:t>1</w:t>
      </w:r>
      <w:r w:rsidRPr="001E4750">
        <w:rPr>
          <w:rFonts w:ascii="Verdana" w:eastAsia="Times New Roman" w:hAnsi="Verdana" w:cs="Times New Roman"/>
          <w:color w:val="000000"/>
          <w:sz w:val="19"/>
          <w:szCs w:val="19"/>
          <w:lang w:eastAsia="en-GB"/>
        </w:rPr>
        <w:fldChar w:fldCharType="end"/>
      </w:r>
      <w:bookmarkEnd w:id="1"/>
      <w:r w:rsidRPr="001E4750">
        <w:rPr>
          <w:rFonts w:ascii="Verdana" w:eastAsia="Times New Roman" w:hAnsi="Verdana" w:cs="Times New Roman"/>
          <w:color w:val="000000"/>
          <w:sz w:val="19"/>
          <w:szCs w:val="19"/>
          <w:lang w:eastAsia="en-GB"/>
        </w:rPr>
        <w:t xml:space="preserve"> engaging in contemporary forms of slavery</w:t>
      </w:r>
      <w:bookmarkStart w:id="2" w:name="_ftnref2"/>
      <w:r w:rsidRPr="001E4750">
        <w:rPr>
          <w:rFonts w:ascii="Verdana" w:eastAsia="Times New Roman" w:hAnsi="Verdana" w:cs="Times New Roman"/>
          <w:color w:val="000000"/>
          <w:sz w:val="19"/>
          <w:szCs w:val="19"/>
          <w:lang w:eastAsia="en-GB"/>
        </w:rPr>
        <w:fldChar w:fldCharType="begin"/>
      </w:r>
      <w:r w:rsidRPr="001E4750">
        <w:rPr>
          <w:rFonts w:ascii="Verdana" w:eastAsia="Times New Roman" w:hAnsi="Verdana" w:cs="Times New Roman"/>
          <w:color w:val="000000"/>
          <w:sz w:val="19"/>
          <w:szCs w:val="19"/>
          <w:lang w:eastAsia="en-GB"/>
        </w:rPr>
        <w:instrText xml:space="preserve"> HYPERLINK "https://www.ohchr.org/EN/Issues/Slavery/SRSlavery/Pages/cfi-role-organised-criminal-groups-slavery.aspx" \l "_ftn2" </w:instrText>
      </w:r>
      <w:r w:rsidRPr="001E4750">
        <w:rPr>
          <w:rFonts w:ascii="Verdana" w:eastAsia="Times New Roman" w:hAnsi="Verdana" w:cs="Times New Roman"/>
          <w:color w:val="000000"/>
          <w:sz w:val="19"/>
          <w:szCs w:val="19"/>
          <w:lang w:eastAsia="en-GB"/>
        </w:rPr>
        <w:fldChar w:fldCharType="separate"/>
      </w:r>
      <w:r w:rsidRPr="001E4750">
        <w:rPr>
          <w:rFonts w:ascii="Verdana" w:eastAsia="Times New Roman" w:hAnsi="Verdana" w:cs="Times New Roman"/>
          <w:color w:val="663399"/>
          <w:sz w:val="19"/>
          <w:szCs w:val="19"/>
          <w:u w:val="single"/>
          <w:vertAlign w:val="superscript"/>
          <w:lang w:eastAsia="en-GB"/>
        </w:rPr>
        <w:t>2</w:t>
      </w:r>
      <w:r w:rsidRPr="001E4750">
        <w:rPr>
          <w:rFonts w:ascii="Verdana" w:eastAsia="Times New Roman" w:hAnsi="Verdana" w:cs="Times New Roman"/>
          <w:color w:val="000000"/>
          <w:sz w:val="19"/>
          <w:szCs w:val="19"/>
          <w:lang w:eastAsia="en-GB"/>
        </w:rPr>
        <w:fldChar w:fldCharType="end"/>
      </w:r>
      <w:bookmarkEnd w:id="2"/>
      <w:r w:rsidRPr="001E4750">
        <w:rPr>
          <w:rFonts w:ascii="Verdana" w:eastAsia="Times New Roman" w:hAnsi="Verdana" w:cs="Times New Roman"/>
          <w:color w:val="000000"/>
          <w:sz w:val="19"/>
          <w:szCs w:val="19"/>
          <w:lang w:eastAsia="en-GB"/>
        </w:rPr>
        <w:t xml:space="preserve"> in your country? </w:t>
      </w:r>
    </w:p>
    <w:p w14:paraId="122DB0F3" w14:textId="003ABBE1" w:rsidR="005E11B4" w:rsidRDefault="00212228" w:rsidP="001B7BAD">
      <w:pPr>
        <w:pStyle w:val="ListParagraph"/>
        <w:spacing w:before="120" w:after="120" w:line="240" w:lineRule="auto"/>
        <w:jc w:val="both"/>
        <w:rPr>
          <w:rFonts w:ascii="Verdana" w:eastAsia="Times New Roman" w:hAnsi="Verdana" w:cs="Times New Roman"/>
          <w:color w:val="4472C4" w:themeColor="accent1"/>
          <w:sz w:val="19"/>
          <w:szCs w:val="19"/>
          <w:lang w:eastAsia="en-GB"/>
        </w:rPr>
      </w:pPr>
      <w:r w:rsidRPr="001E4750">
        <w:rPr>
          <w:rFonts w:ascii="Verdana" w:eastAsia="Times New Roman" w:hAnsi="Verdana" w:cs="Times New Roman"/>
          <w:color w:val="4472C4" w:themeColor="accent1"/>
          <w:sz w:val="19"/>
          <w:szCs w:val="19"/>
          <w:lang w:eastAsia="en-GB"/>
        </w:rPr>
        <w:t>Using OHCHR’s standard methodology and standard of proof,</w:t>
      </w:r>
      <w:r w:rsidR="005E11B4" w:rsidRPr="001E4750">
        <w:rPr>
          <w:rFonts w:ascii="Verdana" w:eastAsia="Times New Roman" w:hAnsi="Verdana" w:cs="Times New Roman"/>
          <w:color w:val="4472C4" w:themeColor="accent1"/>
          <w:sz w:val="19"/>
          <w:szCs w:val="19"/>
          <w:lang w:eastAsia="en-GB"/>
        </w:rPr>
        <w:t xml:space="preserve"> </w:t>
      </w:r>
      <w:r w:rsidRPr="001E4750">
        <w:rPr>
          <w:rFonts w:ascii="Verdana" w:eastAsia="Times New Roman" w:hAnsi="Verdana" w:cs="Times New Roman"/>
          <w:color w:val="4472C4" w:themeColor="accent1"/>
          <w:sz w:val="19"/>
          <w:szCs w:val="19"/>
          <w:lang w:eastAsia="en-GB"/>
        </w:rPr>
        <w:t>the UNJHRO documented</w:t>
      </w:r>
      <w:r>
        <w:rPr>
          <w:rFonts w:ascii="Verdana" w:eastAsia="Times New Roman" w:hAnsi="Verdana" w:cs="Times New Roman"/>
          <w:color w:val="4472C4" w:themeColor="accent1"/>
          <w:sz w:val="19"/>
          <w:szCs w:val="19"/>
          <w:lang w:eastAsia="en-GB"/>
        </w:rPr>
        <w:t xml:space="preserve"> 63 cases of </w:t>
      </w:r>
      <w:r w:rsidRPr="005E11B4">
        <w:rPr>
          <w:rFonts w:ascii="Verdana" w:eastAsia="Times New Roman" w:hAnsi="Verdana" w:cs="Times New Roman"/>
          <w:b/>
          <w:bCs/>
          <w:color w:val="4472C4" w:themeColor="accent1"/>
          <w:sz w:val="19"/>
          <w:szCs w:val="19"/>
          <w:lang w:eastAsia="en-GB"/>
        </w:rPr>
        <w:t>forced labour</w:t>
      </w:r>
      <w:r>
        <w:rPr>
          <w:rFonts w:ascii="Verdana" w:eastAsia="Times New Roman" w:hAnsi="Verdana" w:cs="Times New Roman"/>
          <w:color w:val="4472C4" w:themeColor="accent1"/>
          <w:sz w:val="19"/>
          <w:szCs w:val="19"/>
          <w:lang w:eastAsia="en-GB"/>
        </w:rPr>
        <w:t xml:space="preserve"> perpetrated by armed groups in 2020, wit</w:t>
      </w:r>
      <w:r w:rsidR="005E11B4">
        <w:rPr>
          <w:rFonts w:ascii="Verdana" w:eastAsia="Times New Roman" w:hAnsi="Verdana" w:cs="Times New Roman"/>
          <w:color w:val="4472C4" w:themeColor="accent1"/>
          <w:sz w:val="19"/>
          <w:szCs w:val="19"/>
          <w:lang w:eastAsia="en-GB"/>
        </w:rPr>
        <w:t xml:space="preserve">h 574 victims </w:t>
      </w:r>
      <w:r w:rsidR="005E11B4" w:rsidRPr="005E11B4">
        <w:rPr>
          <w:rFonts w:ascii="Verdana" w:eastAsia="Times New Roman" w:hAnsi="Verdana" w:cs="Times New Roman"/>
          <w:color w:val="4472C4" w:themeColor="accent1"/>
          <w:sz w:val="19"/>
          <w:szCs w:val="19"/>
          <w:lang w:eastAsia="en-GB"/>
        </w:rPr>
        <w:t>(460 men, 71 women and 43 childr</w:t>
      </w:r>
      <w:r w:rsidR="005E11B4">
        <w:rPr>
          <w:rFonts w:ascii="Verdana" w:eastAsia="Times New Roman" w:hAnsi="Verdana" w:cs="Times New Roman"/>
          <w:color w:val="4472C4" w:themeColor="accent1"/>
          <w:sz w:val="19"/>
          <w:szCs w:val="19"/>
          <w:lang w:eastAsia="en-GB"/>
        </w:rPr>
        <w:t>en). In the majority of these cases, the victims were forces to transport looted goods. In other cases they were forced to carry out support duties such as cooking or doing agricultural work</w:t>
      </w:r>
      <w:r w:rsidR="001B7BAD">
        <w:rPr>
          <w:rFonts w:ascii="Verdana" w:eastAsia="Times New Roman" w:hAnsi="Verdana" w:cs="Times New Roman"/>
          <w:color w:val="4472C4" w:themeColor="accent1"/>
          <w:sz w:val="19"/>
          <w:szCs w:val="19"/>
          <w:lang w:eastAsia="en-GB"/>
        </w:rPr>
        <w:t>.</w:t>
      </w:r>
    </w:p>
    <w:p w14:paraId="1920FFA3" w14:textId="77777777" w:rsidR="005E11B4" w:rsidRDefault="005E11B4" w:rsidP="005E11B4">
      <w:pPr>
        <w:pStyle w:val="ListParagraph"/>
        <w:spacing w:before="120" w:after="120" w:line="240" w:lineRule="auto"/>
        <w:jc w:val="both"/>
        <w:rPr>
          <w:rFonts w:ascii="Verdana" w:eastAsia="Times New Roman" w:hAnsi="Verdana" w:cs="Times New Roman"/>
          <w:color w:val="4472C4" w:themeColor="accent1"/>
          <w:sz w:val="19"/>
          <w:szCs w:val="19"/>
          <w:lang w:eastAsia="en-GB"/>
        </w:rPr>
      </w:pPr>
    </w:p>
    <w:p w14:paraId="5B9270AD" w14:textId="3776DDB2" w:rsidR="005E11B4" w:rsidRDefault="005E11B4" w:rsidP="005E11B4">
      <w:pPr>
        <w:pStyle w:val="ListParagraph"/>
        <w:spacing w:before="120" w:after="120" w:line="240" w:lineRule="auto"/>
        <w:jc w:val="both"/>
        <w:rPr>
          <w:rFonts w:ascii="Verdana" w:eastAsia="Times New Roman" w:hAnsi="Verdana" w:cs="Times New Roman"/>
          <w:color w:val="4472C4" w:themeColor="accent1"/>
          <w:sz w:val="19"/>
          <w:szCs w:val="19"/>
          <w:lang w:eastAsia="en-GB"/>
        </w:rPr>
      </w:pPr>
      <w:r>
        <w:rPr>
          <w:rFonts w:ascii="Verdana" w:eastAsia="Times New Roman" w:hAnsi="Verdana" w:cs="Times New Roman"/>
          <w:color w:val="4472C4" w:themeColor="accent1"/>
          <w:sz w:val="19"/>
          <w:szCs w:val="19"/>
          <w:lang w:eastAsia="en-GB"/>
        </w:rPr>
        <w:t xml:space="preserve">In addition, 25 victims of </w:t>
      </w:r>
      <w:r w:rsidRPr="005E11B4">
        <w:rPr>
          <w:rFonts w:ascii="Verdana" w:eastAsia="Times New Roman" w:hAnsi="Verdana" w:cs="Times New Roman"/>
          <w:b/>
          <w:bCs/>
          <w:color w:val="4472C4" w:themeColor="accent1"/>
          <w:sz w:val="19"/>
          <w:szCs w:val="19"/>
          <w:lang w:eastAsia="en-GB"/>
        </w:rPr>
        <w:t>sexual slavery</w:t>
      </w:r>
      <w:r>
        <w:rPr>
          <w:rFonts w:ascii="Verdana" w:eastAsia="Times New Roman" w:hAnsi="Verdana" w:cs="Times New Roman"/>
          <w:color w:val="4472C4" w:themeColor="accent1"/>
          <w:sz w:val="19"/>
          <w:szCs w:val="19"/>
          <w:lang w:eastAsia="en-GB"/>
        </w:rPr>
        <w:t xml:space="preserve"> (23 girls, one woman and one man) were recorded by the UNJHRO in conflict-affected areas in 2020.</w:t>
      </w:r>
      <w:r w:rsidR="005920EF">
        <w:rPr>
          <w:rFonts w:ascii="Verdana" w:eastAsia="Times New Roman" w:hAnsi="Verdana" w:cs="Times New Roman"/>
          <w:color w:val="4472C4" w:themeColor="accent1"/>
          <w:sz w:val="19"/>
          <w:szCs w:val="19"/>
          <w:lang w:eastAsia="en-GB"/>
        </w:rPr>
        <w:t xml:space="preserve"> </w:t>
      </w:r>
    </w:p>
    <w:p w14:paraId="51C69489" w14:textId="59AD08F1" w:rsidR="005920EF" w:rsidRDefault="005920EF" w:rsidP="005E11B4">
      <w:pPr>
        <w:pStyle w:val="ListParagraph"/>
        <w:spacing w:before="120" w:after="120" w:line="240" w:lineRule="auto"/>
        <w:jc w:val="both"/>
        <w:rPr>
          <w:rFonts w:ascii="Verdana" w:eastAsia="Times New Roman" w:hAnsi="Verdana" w:cs="Times New Roman"/>
          <w:color w:val="4472C4" w:themeColor="accent1"/>
          <w:sz w:val="19"/>
          <w:szCs w:val="19"/>
          <w:lang w:eastAsia="en-GB"/>
        </w:rPr>
      </w:pPr>
    </w:p>
    <w:p w14:paraId="5E3CE8C1" w14:textId="4E3504FC" w:rsidR="005920EF" w:rsidRPr="00732956" w:rsidRDefault="005920EF" w:rsidP="00732956">
      <w:pPr>
        <w:pStyle w:val="ListParagraph"/>
        <w:spacing w:before="120" w:after="120" w:line="240" w:lineRule="auto"/>
        <w:jc w:val="both"/>
        <w:rPr>
          <w:rFonts w:ascii="Verdana" w:eastAsia="Times New Roman" w:hAnsi="Verdana" w:cs="Times New Roman"/>
          <w:color w:val="4472C4" w:themeColor="accent1"/>
          <w:sz w:val="19"/>
          <w:szCs w:val="19"/>
          <w:lang w:eastAsia="en-GB"/>
        </w:rPr>
      </w:pPr>
      <w:r>
        <w:rPr>
          <w:rFonts w:ascii="Verdana" w:eastAsia="Times New Roman" w:hAnsi="Verdana" w:cs="Times New Roman"/>
          <w:color w:val="4472C4" w:themeColor="accent1"/>
          <w:sz w:val="19"/>
          <w:szCs w:val="19"/>
          <w:lang w:eastAsia="en-GB"/>
        </w:rPr>
        <w:t xml:space="preserve">One of the most prominent cases of sexual slavery by armed groups documented in recent years relates to the abduction of </w:t>
      </w:r>
      <w:r w:rsidR="00320866">
        <w:rPr>
          <w:rFonts w:ascii="Verdana" w:eastAsia="Times New Roman" w:hAnsi="Verdana" w:cs="Times New Roman"/>
          <w:color w:val="4472C4" w:themeColor="accent1"/>
          <w:sz w:val="19"/>
          <w:szCs w:val="19"/>
          <w:lang w:eastAsia="en-GB"/>
        </w:rPr>
        <w:t>over 200 women</w:t>
      </w:r>
      <w:r>
        <w:rPr>
          <w:rFonts w:ascii="Verdana" w:eastAsia="Times New Roman" w:hAnsi="Verdana" w:cs="Times New Roman"/>
          <w:color w:val="4472C4" w:themeColor="accent1"/>
          <w:sz w:val="19"/>
          <w:szCs w:val="19"/>
          <w:lang w:eastAsia="en-GB"/>
        </w:rPr>
        <w:t xml:space="preserve"> and children between March and April 2017 and their exploitation for sexual and economic purposes by members of the Bana Mura militia in Kamonia territory, Kasai province. </w:t>
      </w:r>
      <w:r w:rsidR="00732956">
        <w:rPr>
          <w:rFonts w:ascii="Verdana" w:eastAsia="Times New Roman" w:hAnsi="Verdana" w:cs="Times New Roman"/>
          <w:color w:val="4472C4" w:themeColor="accent1"/>
          <w:sz w:val="19"/>
          <w:szCs w:val="19"/>
          <w:lang w:eastAsia="en-GB"/>
        </w:rPr>
        <w:t xml:space="preserve">The victims were targeted because of their Luba or Lulua ethnicity, whereas the Bana Mura are mostly Tshokwe, Pende and Tetela. </w:t>
      </w:r>
      <w:r w:rsidR="00732956" w:rsidRPr="00732956">
        <w:rPr>
          <w:rFonts w:ascii="Verdana" w:eastAsia="Times New Roman" w:hAnsi="Verdana" w:cs="Times New Roman"/>
          <w:color w:val="4472C4" w:themeColor="accent1"/>
          <w:sz w:val="19"/>
          <w:szCs w:val="19"/>
          <w:lang w:eastAsia="en-GB"/>
        </w:rPr>
        <w:t xml:space="preserve">Even though </w:t>
      </w:r>
      <w:r w:rsidR="00340438">
        <w:rPr>
          <w:rFonts w:ascii="Verdana" w:eastAsia="Times New Roman" w:hAnsi="Verdana" w:cs="Times New Roman"/>
          <w:color w:val="4472C4" w:themeColor="accent1"/>
          <w:sz w:val="19"/>
          <w:szCs w:val="19"/>
          <w:lang w:eastAsia="en-GB"/>
        </w:rPr>
        <w:t xml:space="preserve">most of the hostages have since been released and </w:t>
      </w:r>
      <w:r w:rsidR="00732956" w:rsidRPr="00732956">
        <w:rPr>
          <w:rFonts w:ascii="Verdana" w:eastAsia="Times New Roman" w:hAnsi="Verdana" w:cs="Times New Roman"/>
          <w:color w:val="4472C4" w:themeColor="accent1"/>
          <w:sz w:val="19"/>
          <w:szCs w:val="19"/>
          <w:lang w:eastAsia="en-GB"/>
        </w:rPr>
        <w:t xml:space="preserve">no new cases of abduction and slavery by the Bana Mura </w:t>
      </w:r>
      <w:r w:rsidR="00732956">
        <w:rPr>
          <w:rFonts w:ascii="Verdana" w:eastAsia="Times New Roman" w:hAnsi="Verdana" w:cs="Times New Roman"/>
          <w:color w:val="4472C4" w:themeColor="accent1"/>
          <w:sz w:val="19"/>
          <w:szCs w:val="19"/>
          <w:lang w:eastAsia="en-GB"/>
        </w:rPr>
        <w:t>were recorded</w:t>
      </w:r>
      <w:r w:rsidR="00732956" w:rsidRPr="00732956">
        <w:rPr>
          <w:rFonts w:ascii="Verdana" w:eastAsia="Times New Roman" w:hAnsi="Verdana" w:cs="Times New Roman"/>
          <w:color w:val="4472C4" w:themeColor="accent1"/>
          <w:sz w:val="19"/>
          <w:szCs w:val="19"/>
          <w:lang w:eastAsia="en-GB"/>
        </w:rPr>
        <w:t xml:space="preserve"> in 2020,</w:t>
      </w:r>
      <w:r w:rsidR="00340438">
        <w:rPr>
          <w:rFonts w:ascii="Verdana" w:eastAsia="Times New Roman" w:hAnsi="Verdana" w:cs="Times New Roman"/>
          <w:color w:val="4472C4" w:themeColor="accent1"/>
          <w:sz w:val="19"/>
          <w:szCs w:val="19"/>
          <w:lang w:eastAsia="en-GB"/>
        </w:rPr>
        <w:t xml:space="preserve"> </w:t>
      </w:r>
      <w:r w:rsidR="00732956">
        <w:rPr>
          <w:rFonts w:ascii="Verdana" w:eastAsia="Times New Roman" w:hAnsi="Verdana" w:cs="Times New Roman"/>
          <w:color w:val="4472C4" w:themeColor="accent1"/>
          <w:sz w:val="19"/>
          <w:szCs w:val="19"/>
          <w:lang w:eastAsia="en-GB"/>
        </w:rPr>
        <w:t xml:space="preserve">there are concerns over the situation of </w:t>
      </w:r>
      <w:r w:rsidR="00340438">
        <w:rPr>
          <w:rFonts w:ascii="Verdana" w:eastAsia="Times New Roman" w:hAnsi="Verdana" w:cs="Times New Roman"/>
          <w:color w:val="4472C4" w:themeColor="accent1"/>
          <w:sz w:val="19"/>
          <w:szCs w:val="19"/>
          <w:lang w:eastAsia="en-GB"/>
        </w:rPr>
        <w:t>those</w:t>
      </w:r>
      <w:r w:rsidR="00732956">
        <w:rPr>
          <w:rFonts w:ascii="Verdana" w:eastAsia="Times New Roman" w:hAnsi="Verdana" w:cs="Times New Roman"/>
          <w:color w:val="4472C4" w:themeColor="accent1"/>
          <w:sz w:val="19"/>
          <w:szCs w:val="19"/>
          <w:lang w:eastAsia="en-GB"/>
        </w:rPr>
        <w:t xml:space="preserve"> that remain in captivity and </w:t>
      </w:r>
      <w:r w:rsidR="00732956" w:rsidRPr="00732956">
        <w:rPr>
          <w:rFonts w:ascii="Verdana" w:eastAsia="Times New Roman" w:hAnsi="Verdana" w:cs="Times New Roman"/>
          <w:color w:val="4472C4" w:themeColor="accent1"/>
          <w:sz w:val="19"/>
          <w:szCs w:val="19"/>
          <w:lang w:eastAsia="en-GB"/>
        </w:rPr>
        <w:t>MONUSCO continue</w:t>
      </w:r>
      <w:r w:rsidR="00340438">
        <w:rPr>
          <w:rFonts w:ascii="Verdana" w:eastAsia="Times New Roman" w:hAnsi="Verdana" w:cs="Times New Roman"/>
          <w:color w:val="4472C4" w:themeColor="accent1"/>
          <w:sz w:val="19"/>
          <w:szCs w:val="19"/>
          <w:lang w:eastAsia="en-GB"/>
        </w:rPr>
        <w:t>s</w:t>
      </w:r>
      <w:r w:rsidR="00732956" w:rsidRPr="00732956">
        <w:rPr>
          <w:rFonts w:ascii="Verdana" w:eastAsia="Times New Roman" w:hAnsi="Verdana" w:cs="Times New Roman"/>
          <w:color w:val="4472C4" w:themeColor="accent1"/>
          <w:sz w:val="19"/>
          <w:szCs w:val="19"/>
          <w:lang w:eastAsia="en-GB"/>
        </w:rPr>
        <w:t xml:space="preserve"> to advoca</w:t>
      </w:r>
      <w:r w:rsidR="00732956">
        <w:rPr>
          <w:rFonts w:ascii="Verdana" w:eastAsia="Times New Roman" w:hAnsi="Verdana" w:cs="Times New Roman"/>
          <w:color w:val="4472C4" w:themeColor="accent1"/>
          <w:sz w:val="19"/>
          <w:szCs w:val="19"/>
          <w:lang w:eastAsia="en-GB"/>
        </w:rPr>
        <w:t>te</w:t>
      </w:r>
      <w:r w:rsidR="00340438">
        <w:rPr>
          <w:rFonts w:ascii="Verdana" w:eastAsia="Times New Roman" w:hAnsi="Verdana" w:cs="Times New Roman"/>
          <w:color w:val="4472C4" w:themeColor="accent1"/>
          <w:sz w:val="19"/>
          <w:szCs w:val="19"/>
          <w:lang w:eastAsia="en-GB"/>
        </w:rPr>
        <w:t xml:space="preserve"> for their release</w:t>
      </w:r>
      <w:r w:rsidR="00732956">
        <w:rPr>
          <w:rFonts w:ascii="Verdana" w:eastAsia="Times New Roman" w:hAnsi="Verdana" w:cs="Times New Roman"/>
          <w:color w:val="4472C4" w:themeColor="accent1"/>
          <w:sz w:val="19"/>
          <w:szCs w:val="19"/>
          <w:lang w:eastAsia="en-GB"/>
        </w:rPr>
        <w:t>.</w:t>
      </w:r>
    </w:p>
    <w:p w14:paraId="08C6B351" w14:textId="13172CFA" w:rsidR="00327E6D" w:rsidRPr="00847BAF" w:rsidRDefault="005C1448" w:rsidP="00847BAF">
      <w:pPr>
        <w:numPr>
          <w:ilvl w:val="1"/>
          <w:numId w:val="1"/>
        </w:numPr>
        <w:spacing w:before="120" w:after="120" w:line="240" w:lineRule="auto"/>
        <w:rPr>
          <w:rFonts w:ascii="Verdana" w:eastAsia="Times New Roman" w:hAnsi="Verdana" w:cs="Times New Roman"/>
          <w:color w:val="000000"/>
          <w:sz w:val="19"/>
          <w:szCs w:val="19"/>
          <w:lang w:eastAsia="en-GB"/>
        </w:rPr>
      </w:pPr>
      <w:r w:rsidRPr="005C1448">
        <w:rPr>
          <w:rFonts w:ascii="Verdana" w:eastAsia="Times New Roman" w:hAnsi="Verdana" w:cs="Times New Roman"/>
          <w:color w:val="000000"/>
          <w:sz w:val="19"/>
          <w:szCs w:val="19"/>
          <w:lang w:eastAsia="en-GB"/>
        </w:rPr>
        <w:t xml:space="preserve">If so, please provide further information about these groups, including their names, social, cultural or ethnic profiles, and structures (e.g. large hierarchical groups or network-based small groups working individually or in collaboration with others). </w:t>
      </w:r>
    </w:p>
    <w:p w14:paraId="48D0F138" w14:textId="65236B0F" w:rsidR="002D1A76" w:rsidRDefault="005E11B4" w:rsidP="00577B5F">
      <w:pPr>
        <w:spacing w:before="120" w:after="120" w:line="240" w:lineRule="auto"/>
        <w:ind w:left="720"/>
        <w:jc w:val="both"/>
        <w:rPr>
          <w:rFonts w:ascii="Verdana" w:eastAsia="Times New Roman" w:hAnsi="Verdana" w:cs="Times New Roman"/>
          <w:color w:val="4472C4" w:themeColor="accent1"/>
          <w:sz w:val="19"/>
          <w:szCs w:val="19"/>
          <w:lang w:eastAsia="en-GB"/>
        </w:rPr>
      </w:pPr>
      <w:r w:rsidRPr="005E11B4">
        <w:rPr>
          <w:rFonts w:ascii="Verdana" w:eastAsia="Times New Roman" w:hAnsi="Verdana" w:cs="Times New Roman"/>
          <w:color w:val="4472C4" w:themeColor="accent1"/>
          <w:sz w:val="19"/>
          <w:szCs w:val="19"/>
          <w:lang w:eastAsia="en-GB"/>
        </w:rPr>
        <w:t>The</w:t>
      </w:r>
      <w:r>
        <w:rPr>
          <w:rFonts w:ascii="Verdana" w:eastAsia="Times New Roman" w:hAnsi="Verdana" w:cs="Times New Roman"/>
          <w:color w:val="4472C4" w:themeColor="accent1"/>
          <w:sz w:val="19"/>
          <w:szCs w:val="19"/>
          <w:lang w:eastAsia="en-GB"/>
        </w:rPr>
        <w:t xml:space="preserve"> groups responsible for the 63 cases documented in 2020 </w:t>
      </w:r>
      <w:r w:rsidRPr="005E11B4">
        <w:rPr>
          <w:rFonts w:ascii="Verdana" w:eastAsia="Times New Roman" w:hAnsi="Verdana" w:cs="Times New Roman"/>
          <w:color w:val="4472C4" w:themeColor="accent1"/>
          <w:sz w:val="19"/>
          <w:szCs w:val="19"/>
          <w:lang w:eastAsia="en-GB"/>
        </w:rPr>
        <w:t>include Nduma Defense of Congo-</w:t>
      </w:r>
      <w:r w:rsidRPr="005E11B4">
        <w:rPr>
          <w:rFonts w:ascii="Verdana" w:eastAsia="Times New Roman" w:hAnsi="Verdana" w:cs="Times New Roman"/>
          <w:i/>
          <w:iCs/>
          <w:color w:val="4472C4" w:themeColor="accent1"/>
          <w:sz w:val="19"/>
          <w:szCs w:val="19"/>
          <w:lang w:eastAsia="en-GB"/>
        </w:rPr>
        <w:t>Rénové</w:t>
      </w:r>
      <w:r w:rsidRPr="005E11B4">
        <w:rPr>
          <w:rFonts w:ascii="Verdana" w:eastAsia="Times New Roman" w:hAnsi="Verdana" w:cs="Times New Roman"/>
          <w:color w:val="4472C4" w:themeColor="accent1"/>
          <w:sz w:val="19"/>
          <w:szCs w:val="19"/>
          <w:lang w:eastAsia="en-GB"/>
        </w:rPr>
        <w:t xml:space="preserve"> (146 victims), Rayia Mutomboki (112 victims), the Allied Democratic Forces (with 85 victims), various Mayi-Mayi groups (68 victims), Djugu-based armed assailants </w:t>
      </w:r>
      <w:r w:rsidR="001E4750">
        <w:rPr>
          <w:rFonts w:ascii="Verdana" w:eastAsia="Times New Roman" w:hAnsi="Verdana" w:cs="Times New Roman"/>
          <w:color w:val="4472C4" w:themeColor="accent1"/>
          <w:sz w:val="19"/>
          <w:szCs w:val="19"/>
          <w:lang w:eastAsia="en-GB"/>
        </w:rPr>
        <w:t xml:space="preserve">including from CODECO </w:t>
      </w:r>
      <w:r w:rsidRPr="005E11B4">
        <w:rPr>
          <w:rFonts w:ascii="Verdana" w:eastAsia="Times New Roman" w:hAnsi="Verdana" w:cs="Times New Roman"/>
          <w:color w:val="4472C4" w:themeColor="accent1"/>
          <w:sz w:val="19"/>
          <w:szCs w:val="19"/>
          <w:lang w:eastAsia="en-GB"/>
        </w:rPr>
        <w:t xml:space="preserve">(63 victims), the Lord’s Resistance Army (50 victims), the Mayi-Mayi Mazembe (18 victims),  Nyatura (13 victims), Twa militia members (10 victims), various other armed groups (six victims) and </w:t>
      </w:r>
      <w:r w:rsidRPr="005E11B4">
        <w:rPr>
          <w:rFonts w:ascii="Verdana" w:eastAsia="Times New Roman" w:hAnsi="Verdana" w:cs="Times New Roman"/>
          <w:i/>
          <w:iCs/>
          <w:color w:val="4472C4" w:themeColor="accent1"/>
          <w:sz w:val="19"/>
          <w:szCs w:val="19"/>
          <w:lang w:eastAsia="en-GB"/>
        </w:rPr>
        <w:t>Forces démocratiques de libération du Rwanda</w:t>
      </w:r>
      <w:r w:rsidRPr="005E11B4">
        <w:rPr>
          <w:rFonts w:ascii="Verdana" w:eastAsia="Times New Roman" w:hAnsi="Verdana" w:cs="Times New Roman"/>
          <w:color w:val="4472C4" w:themeColor="accent1"/>
          <w:sz w:val="19"/>
          <w:szCs w:val="19"/>
          <w:lang w:eastAsia="en-GB"/>
        </w:rPr>
        <w:t xml:space="preserve"> (three victims).</w:t>
      </w:r>
      <w:r w:rsidR="006A0E25">
        <w:rPr>
          <w:rFonts w:ascii="Verdana" w:eastAsia="Times New Roman" w:hAnsi="Verdana" w:cs="Times New Roman"/>
          <w:color w:val="4472C4" w:themeColor="accent1"/>
          <w:sz w:val="19"/>
          <w:szCs w:val="19"/>
          <w:lang w:eastAsia="en-GB"/>
        </w:rPr>
        <w:t xml:space="preserve"> </w:t>
      </w:r>
      <w:r w:rsidR="001E4750">
        <w:rPr>
          <w:rFonts w:ascii="Verdana" w:eastAsia="Times New Roman" w:hAnsi="Verdana" w:cs="Times New Roman"/>
          <w:color w:val="4472C4" w:themeColor="accent1"/>
          <w:sz w:val="19"/>
          <w:szCs w:val="19"/>
          <w:lang w:eastAsia="en-GB"/>
        </w:rPr>
        <w:t>Armed groups</w:t>
      </w:r>
      <w:r w:rsidR="006A0E25">
        <w:rPr>
          <w:rFonts w:ascii="Verdana" w:eastAsia="Times New Roman" w:hAnsi="Verdana" w:cs="Times New Roman"/>
          <w:color w:val="4472C4" w:themeColor="accent1"/>
          <w:sz w:val="19"/>
          <w:szCs w:val="19"/>
          <w:lang w:eastAsia="en-GB"/>
        </w:rPr>
        <w:t xml:space="preserve"> involved in sexual slavery in</w:t>
      </w:r>
      <w:r w:rsidR="001E4750">
        <w:rPr>
          <w:rFonts w:ascii="Verdana" w:eastAsia="Times New Roman" w:hAnsi="Verdana" w:cs="Times New Roman"/>
          <w:color w:val="4472C4" w:themeColor="accent1"/>
          <w:sz w:val="19"/>
          <w:szCs w:val="19"/>
          <w:lang w:eastAsia="en-GB"/>
        </w:rPr>
        <w:t xml:space="preserve"> 2020 notably include the </w:t>
      </w:r>
      <w:r w:rsidR="006A0E25">
        <w:rPr>
          <w:rFonts w:ascii="Verdana" w:eastAsia="Times New Roman" w:hAnsi="Verdana" w:cs="Times New Roman"/>
          <w:color w:val="4472C4" w:themeColor="accent1"/>
          <w:sz w:val="19"/>
          <w:szCs w:val="19"/>
          <w:lang w:eastAsia="en-GB"/>
        </w:rPr>
        <w:t xml:space="preserve">Mayi-Mayi Apa na Pale, Djugu-based armed </w:t>
      </w:r>
      <w:r w:rsidR="006A0E25">
        <w:rPr>
          <w:rFonts w:ascii="Verdana" w:eastAsia="Times New Roman" w:hAnsi="Verdana" w:cs="Times New Roman"/>
          <w:color w:val="4472C4" w:themeColor="accent1"/>
          <w:sz w:val="19"/>
          <w:szCs w:val="19"/>
          <w:lang w:eastAsia="en-GB"/>
        </w:rPr>
        <w:lastRenderedPageBreak/>
        <w:t>assailants</w:t>
      </w:r>
      <w:r w:rsidR="001E4750">
        <w:rPr>
          <w:rFonts w:ascii="Verdana" w:eastAsia="Times New Roman" w:hAnsi="Verdana" w:cs="Times New Roman"/>
          <w:color w:val="4472C4" w:themeColor="accent1"/>
          <w:sz w:val="19"/>
          <w:szCs w:val="19"/>
          <w:lang w:eastAsia="en-GB"/>
        </w:rPr>
        <w:t xml:space="preserve"> including from CODECO</w:t>
      </w:r>
      <w:r w:rsidR="006A0E25">
        <w:rPr>
          <w:rFonts w:ascii="Verdana" w:eastAsia="Times New Roman" w:hAnsi="Verdana" w:cs="Times New Roman"/>
          <w:color w:val="4472C4" w:themeColor="accent1"/>
          <w:sz w:val="19"/>
          <w:szCs w:val="19"/>
          <w:lang w:eastAsia="en-GB"/>
        </w:rPr>
        <w:t xml:space="preserve">, </w:t>
      </w:r>
      <w:r w:rsidR="001E4750">
        <w:rPr>
          <w:rFonts w:ascii="Verdana" w:eastAsia="Times New Roman" w:hAnsi="Verdana" w:cs="Times New Roman"/>
          <w:color w:val="4472C4" w:themeColor="accent1"/>
          <w:sz w:val="19"/>
          <w:szCs w:val="19"/>
          <w:lang w:eastAsia="en-GB"/>
        </w:rPr>
        <w:t>and Mayi-Mayi</w:t>
      </w:r>
      <w:r w:rsidR="006A0E25">
        <w:rPr>
          <w:rFonts w:ascii="Verdana" w:eastAsia="Times New Roman" w:hAnsi="Verdana" w:cs="Times New Roman"/>
          <w:color w:val="4472C4" w:themeColor="accent1"/>
          <w:sz w:val="19"/>
          <w:szCs w:val="19"/>
          <w:lang w:eastAsia="en-GB"/>
        </w:rPr>
        <w:t xml:space="preserve"> </w:t>
      </w:r>
      <w:r w:rsidR="006A0E25" w:rsidRPr="006A0E25">
        <w:rPr>
          <w:rFonts w:ascii="Verdana" w:eastAsia="Times New Roman" w:hAnsi="Verdana" w:cs="Times New Roman"/>
          <w:bCs/>
          <w:i/>
          <w:iCs/>
          <w:color w:val="4472C4" w:themeColor="accent1"/>
          <w:sz w:val="19"/>
          <w:szCs w:val="19"/>
          <w:lang w:eastAsia="en-GB"/>
        </w:rPr>
        <w:t>Front Patriotique pour la paix/Armée du peuple</w:t>
      </w:r>
      <w:r w:rsidR="006A0E25">
        <w:rPr>
          <w:rFonts w:ascii="Verdana" w:eastAsia="Times New Roman" w:hAnsi="Verdana" w:cs="Times New Roman"/>
          <w:bCs/>
          <w:color w:val="4472C4" w:themeColor="accent1"/>
          <w:sz w:val="19"/>
          <w:szCs w:val="19"/>
          <w:lang w:eastAsia="en-GB"/>
        </w:rPr>
        <w:t xml:space="preserve"> (FPP/AP)</w:t>
      </w:r>
      <w:r w:rsidR="001E4750">
        <w:rPr>
          <w:rFonts w:ascii="Verdana" w:eastAsia="Times New Roman" w:hAnsi="Verdana" w:cs="Times New Roman"/>
          <w:bCs/>
          <w:color w:val="4472C4" w:themeColor="accent1"/>
          <w:sz w:val="19"/>
          <w:szCs w:val="19"/>
          <w:lang w:eastAsia="en-GB"/>
        </w:rPr>
        <w:t>.</w:t>
      </w:r>
    </w:p>
    <w:p w14:paraId="68ED0978" w14:textId="78E80BF7" w:rsidR="002D1A76" w:rsidRPr="00F2044D" w:rsidRDefault="00577B5F" w:rsidP="00F2044D">
      <w:pPr>
        <w:spacing w:before="120" w:after="120" w:line="240" w:lineRule="auto"/>
        <w:ind w:left="720"/>
        <w:jc w:val="both"/>
        <w:rPr>
          <w:rFonts w:ascii="Verdana" w:eastAsia="Times New Roman" w:hAnsi="Verdana" w:cs="Times New Roman"/>
          <w:color w:val="4472C4" w:themeColor="accent1"/>
          <w:sz w:val="19"/>
          <w:szCs w:val="19"/>
          <w:lang w:eastAsia="en-GB"/>
        </w:rPr>
      </w:pPr>
      <w:r>
        <w:rPr>
          <w:rFonts w:ascii="Verdana" w:eastAsia="Times New Roman" w:hAnsi="Verdana" w:cs="Times New Roman"/>
          <w:color w:val="4472C4" w:themeColor="accent1"/>
          <w:sz w:val="19"/>
          <w:szCs w:val="19"/>
          <w:lang w:eastAsia="en-GB"/>
        </w:rPr>
        <w:t xml:space="preserve">These </w:t>
      </w:r>
      <w:r w:rsidR="00385AA7">
        <w:rPr>
          <w:rFonts w:ascii="Verdana" w:eastAsia="Times New Roman" w:hAnsi="Verdana" w:cs="Times New Roman"/>
          <w:color w:val="4472C4" w:themeColor="accent1"/>
          <w:sz w:val="19"/>
          <w:szCs w:val="19"/>
          <w:lang w:eastAsia="en-GB"/>
        </w:rPr>
        <w:t xml:space="preserve">armed </w:t>
      </w:r>
      <w:r>
        <w:rPr>
          <w:rFonts w:ascii="Verdana" w:eastAsia="Times New Roman" w:hAnsi="Verdana" w:cs="Times New Roman"/>
          <w:color w:val="4472C4" w:themeColor="accent1"/>
          <w:sz w:val="19"/>
          <w:szCs w:val="19"/>
          <w:lang w:eastAsia="en-GB"/>
        </w:rPr>
        <w:t>groups and militias have different profiles and areas of operations.</w:t>
      </w:r>
      <w:r w:rsidR="00BF7FC6">
        <w:rPr>
          <w:rFonts w:ascii="Verdana" w:eastAsia="Times New Roman" w:hAnsi="Verdana" w:cs="Times New Roman"/>
          <w:color w:val="4472C4" w:themeColor="accent1"/>
          <w:sz w:val="19"/>
          <w:szCs w:val="19"/>
          <w:lang w:eastAsia="en-GB"/>
        </w:rPr>
        <w:t xml:space="preserve"> Armed groups continuously evolve and their identity is not necessarily fixed.</w:t>
      </w:r>
      <w:r w:rsidR="0071265F">
        <w:rPr>
          <w:rFonts w:ascii="Verdana" w:eastAsia="Times New Roman" w:hAnsi="Verdana" w:cs="Times New Roman"/>
          <w:color w:val="4472C4" w:themeColor="accent1"/>
          <w:sz w:val="19"/>
          <w:szCs w:val="19"/>
          <w:lang w:eastAsia="en-GB"/>
        </w:rPr>
        <w:t xml:space="preserve"> Some of them are predominantly made up of members of certain communities (as for instance the militias operating in Tanganyika</w:t>
      </w:r>
      <w:r w:rsidR="00BF7FC6">
        <w:rPr>
          <w:rFonts w:ascii="Verdana" w:eastAsia="Times New Roman" w:hAnsi="Verdana" w:cs="Times New Roman"/>
          <w:color w:val="4472C4" w:themeColor="accent1"/>
          <w:sz w:val="19"/>
          <w:szCs w:val="19"/>
          <w:lang w:eastAsia="en-GB"/>
        </w:rPr>
        <w:t xml:space="preserve">, which </w:t>
      </w:r>
      <w:r w:rsidR="0071265F">
        <w:rPr>
          <w:rFonts w:ascii="Verdana" w:eastAsia="Times New Roman" w:hAnsi="Verdana" w:cs="Times New Roman"/>
          <w:color w:val="4472C4" w:themeColor="accent1"/>
          <w:sz w:val="19"/>
          <w:szCs w:val="19"/>
          <w:lang w:eastAsia="en-GB"/>
        </w:rPr>
        <w:t>are made up of members of the Twa community, and the Djugu-based assailants including those from CODECO</w:t>
      </w:r>
      <w:r w:rsidR="00BF7FC6">
        <w:rPr>
          <w:rFonts w:ascii="Verdana" w:eastAsia="Times New Roman" w:hAnsi="Verdana" w:cs="Times New Roman"/>
          <w:color w:val="4472C4" w:themeColor="accent1"/>
          <w:sz w:val="19"/>
          <w:szCs w:val="19"/>
          <w:lang w:eastAsia="en-GB"/>
        </w:rPr>
        <w:t xml:space="preserve"> operating in Ituri</w:t>
      </w:r>
      <w:r w:rsidR="0071265F">
        <w:rPr>
          <w:rFonts w:ascii="Verdana" w:eastAsia="Times New Roman" w:hAnsi="Verdana" w:cs="Times New Roman"/>
          <w:color w:val="4472C4" w:themeColor="accent1"/>
          <w:sz w:val="19"/>
          <w:szCs w:val="19"/>
          <w:lang w:eastAsia="en-GB"/>
        </w:rPr>
        <w:t>, which are predominantly from the Lendu community), whereas others do not recruit along ethnic lines</w:t>
      </w:r>
      <w:r w:rsidR="00BF7FC6">
        <w:rPr>
          <w:rFonts w:ascii="Verdana" w:eastAsia="Times New Roman" w:hAnsi="Verdana" w:cs="Times New Roman"/>
          <w:color w:val="4472C4" w:themeColor="accent1"/>
          <w:sz w:val="19"/>
          <w:szCs w:val="19"/>
          <w:lang w:eastAsia="en-GB"/>
        </w:rPr>
        <w:t xml:space="preserve"> or are ethnically mixed (such as the Mayi-Mayi Apa na Pale, which operate in areas of South Kivu, Maniema and Tanganyika provinces). </w:t>
      </w:r>
      <w:r w:rsidR="00F2044D">
        <w:rPr>
          <w:rFonts w:ascii="Verdana" w:eastAsia="Times New Roman" w:hAnsi="Verdana" w:cs="Times New Roman"/>
          <w:color w:val="4472C4" w:themeColor="accent1"/>
          <w:sz w:val="19"/>
          <w:szCs w:val="19"/>
          <w:lang w:eastAsia="en-GB"/>
        </w:rPr>
        <w:t>Some</w:t>
      </w:r>
      <w:r w:rsidR="00BF7FC6">
        <w:rPr>
          <w:rFonts w:ascii="Verdana" w:eastAsia="Times New Roman" w:hAnsi="Verdana" w:cs="Times New Roman"/>
          <w:color w:val="4472C4" w:themeColor="accent1"/>
          <w:sz w:val="19"/>
          <w:szCs w:val="19"/>
          <w:lang w:eastAsia="en-GB"/>
        </w:rPr>
        <w:t xml:space="preserve"> of them, as for instance </w:t>
      </w:r>
      <w:r w:rsidR="00BF7FC6" w:rsidRPr="00BF7FC6">
        <w:rPr>
          <w:rFonts w:ascii="Verdana" w:eastAsia="Times New Roman" w:hAnsi="Verdana" w:cs="Times New Roman"/>
          <w:color w:val="4472C4" w:themeColor="accent1"/>
          <w:sz w:val="19"/>
          <w:szCs w:val="19"/>
          <w:lang w:eastAsia="en-GB"/>
        </w:rPr>
        <w:t>Nande-led Ma</w:t>
      </w:r>
      <w:r w:rsidR="00BF7FC6">
        <w:rPr>
          <w:rFonts w:ascii="Verdana" w:eastAsia="Times New Roman" w:hAnsi="Verdana" w:cs="Times New Roman"/>
          <w:color w:val="4472C4" w:themeColor="accent1"/>
          <w:sz w:val="19"/>
          <w:szCs w:val="19"/>
          <w:lang w:eastAsia="en-GB"/>
        </w:rPr>
        <w:t>yi-Mayi</w:t>
      </w:r>
      <w:r w:rsidR="00BF7FC6" w:rsidRPr="00BF7FC6">
        <w:rPr>
          <w:rFonts w:ascii="Verdana" w:eastAsia="Times New Roman" w:hAnsi="Verdana" w:cs="Times New Roman"/>
          <w:color w:val="4472C4" w:themeColor="accent1"/>
          <w:sz w:val="19"/>
          <w:szCs w:val="19"/>
          <w:lang w:eastAsia="en-GB"/>
        </w:rPr>
        <w:t xml:space="preserve"> groups in </w:t>
      </w:r>
      <w:r w:rsidR="00BF7FC6">
        <w:rPr>
          <w:rFonts w:ascii="Verdana" w:eastAsia="Times New Roman" w:hAnsi="Verdana" w:cs="Times New Roman"/>
          <w:color w:val="4472C4" w:themeColor="accent1"/>
          <w:sz w:val="19"/>
          <w:szCs w:val="19"/>
          <w:lang w:eastAsia="en-GB"/>
        </w:rPr>
        <w:t>North Kivu</w:t>
      </w:r>
      <w:r w:rsidR="00BF7FC6" w:rsidRPr="00BF7FC6">
        <w:rPr>
          <w:rFonts w:ascii="Verdana" w:eastAsia="Times New Roman" w:hAnsi="Verdana" w:cs="Times New Roman"/>
          <w:color w:val="4472C4" w:themeColor="accent1"/>
          <w:sz w:val="19"/>
          <w:szCs w:val="19"/>
          <w:lang w:eastAsia="en-GB"/>
        </w:rPr>
        <w:t xml:space="preserve"> operate in an inter-connected yet semiautonomous manner, and are often grouped around individuals rather than in solid, well</w:t>
      </w:r>
      <w:r w:rsidR="00BF7FC6">
        <w:rPr>
          <w:rFonts w:ascii="Verdana" w:eastAsia="Times New Roman" w:hAnsi="Verdana" w:cs="Times New Roman"/>
          <w:color w:val="4472C4" w:themeColor="accent1"/>
          <w:sz w:val="19"/>
          <w:szCs w:val="19"/>
          <w:lang w:eastAsia="en-GB"/>
        </w:rPr>
        <w:t>-</w:t>
      </w:r>
      <w:r w:rsidR="00BF7FC6" w:rsidRPr="00BF7FC6">
        <w:rPr>
          <w:rFonts w:ascii="Verdana" w:eastAsia="Times New Roman" w:hAnsi="Verdana" w:cs="Times New Roman"/>
          <w:color w:val="4472C4" w:themeColor="accent1"/>
          <w:sz w:val="19"/>
          <w:szCs w:val="19"/>
          <w:lang w:eastAsia="en-GB"/>
        </w:rPr>
        <w:t>defined command structure</w:t>
      </w:r>
      <w:r w:rsidR="00F2044D">
        <w:rPr>
          <w:rFonts w:ascii="Verdana" w:eastAsia="Times New Roman" w:hAnsi="Verdana" w:cs="Times New Roman"/>
          <w:color w:val="4472C4" w:themeColor="accent1"/>
          <w:sz w:val="19"/>
          <w:szCs w:val="19"/>
          <w:lang w:eastAsia="en-GB"/>
        </w:rPr>
        <w:t>, whereas others have a more hierarchical and clear line of command.</w:t>
      </w:r>
    </w:p>
    <w:p w14:paraId="20FDA29F" w14:textId="1DBD3C30" w:rsidR="005C1448" w:rsidRDefault="005C1448" w:rsidP="005C1448">
      <w:pPr>
        <w:numPr>
          <w:ilvl w:val="1"/>
          <w:numId w:val="1"/>
        </w:numPr>
        <w:spacing w:before="120" w:after="120" w:line="240" w:lineRule="auto"/>
        <w:rPr>
          <w:rFonts w:ascii="Verdana" w:eastAsia="Times New Roman" w:hAnsi="Verdana" w:cs="Times New Roman"/>
          <w:color w:val="000000"/>
          <w:sz w:val="19"/>
          <w:szCs w:val="19"/>
          <w:lang w:eastAsia="en-GB"/>
        </w:rPr>
      </w:pPr>
      <w:r w:rsidRPr="005C1448">
        <w:rPr>
          <w:rFonts w:ascii="Verdana" w:eastAsia="Times New Roman" w:hAnsi="Verdana" w:cs="Times New Roman"/>
          <w:color w:val="000000"/>
          <w:sz w:val="19"/>
          <w:szCs w:val="19"/>
          <w:lang w:eastAsia="en-GB"/>
        </w:rPr>
        <w:t>Do these criminal groups operate domestically or internationally?</w:t>
      </w:r>
    </w:p>
    <w:p w14:paraId="7FBAB69B" w14:textId="0878545F" w:rsidR="002D1A76" w:rsidRPr="0071265F" w:rsidRDefault="006A0E25" w:rsidP="0071265F">
      <w:pPr>
        <w:spacing w:before="120" w:after="120" w:line="240" w:lineRule="auto"/>
        <w:ind w:left="720"/>
        <w:jc w:val="both"/>
        <w:rPr>
          <w:rFonts w:ascii="Verdana" w:eastAsia="Times New Roman" w:hAnsi="Verdana" w:cs="Times New Roman"/>
          <w:color w:val="4472C4" w:themeColor="accent1"/>
          <w:sz w:val="19"/>
          <w:szCs w:val="19"/>
          <w:lang w:val="en-US" w:eastAsia="en-GB"/>
        </w:rPr>
      </w:pPr>
      <w:r w:rsidRPr="0071265F">
        <w:rPr>
          <w:rFonts w:ascii="Verdana" w:eastAsia="Times New Roman" w:hAnsi="Verdana" w:cs="Times New Roman"/>
          <w:color w:val="4472C4" w:themeColor="accent1"/>
          <w:sz w:val="19"/>
          <w:szCs w:val="19"/>
          <w:lang w:val="en-US" w:eastAsia="en-GB"/>
        </w:rPr>
        <w:t xml:space="preserve">The majority of the groups responsible for these cases appear to be operating domestically. </w:t>
      </w:r>
      <w:r w:rsidR="002D1A76" w:rsidRPr="0071265F">
        <w:rPr>
          <w:rFonts w:ascii="Verdana" w:eastAsia="Times New Roman" w:hAnsi="Verdana" w:cs="Times New Roman"/>
          <w:color w:val="4472C4" w:themeColor="accent1"/>
          <w:sz w:val="19"/>
          <w:szCs w:val="19"/>
          <w:lang w:val="en-US" w:eastAsia="en-GB"/>
        </w:rPr>
        <w:t xml:space="preserve">However, </w:t>
      </w:r>
      <w:r w:rsidR="0071265F" w:rsidRPr="0071265F">
        <w:rPr>
          <w:rFonts w:ascii="Verdana" w:eastAsia="Times New Roman" w:hAnsi="Verdana" w:cs="Times New Roman"/>
          <w:color w:val="4472C4" w:themeColor="accent1"/>
          <w:sz w:val="19"/>
          <w:szCs w:val="19"/>
          <w:lang w:val="en-US" w:eastAsia="en-GB"/>
        </w:rPr>
        <w:t xml:space="preserve">the </w:t>
      </w:r>
      <w:r w:rsidR="002D1A76" w:rsidRPr="0071265F">
        <w:rPr>
          <w:rFonts w:ascii="Verdana" w:eastAsia="Times New Roman" w:hAnsi="Verdana" w:cs="Times New Roman"/>
          <w:color w:val="4472C4" w:themeColor="accent1"/>
          <w:sz w:val="19"/>
          <w:szCs w:val="19"/>
          <w:lang w:val="en-US" w:eastAsia="en-GB"/>
        </w:rPr>
        <w:t>Ma</w:t>
      </w:r>
      <w:r w:rsidR="0071265F" w:rsidRPr="0071265F">
        <w:rPr>
          <w:rFonts w:ascii="Verdana" w:eastAsia="Times New Roman" w:hAnsi="Verdana" w:cs="Times New Roman"/>
          <w:color w:val="4472C4" w:themeColor="accent1"/>
          <w:sz w:val="19"/>
          <w:szCs w:val="19"/>
          <w:lang w:val="en-US" w:eastAsia="en-GB"/>
        </w:rPr>
        <w:t>yi-Mayi</w:t>
      </w:r>
      <w:r w:rsidR="002D1A76" w:rsidRPr="0071265F">
        <w:rPr>
          <w:rFonts w:ascii="Verdana" w:eastAsia="Times New Roman" w:hAnsi="Verdana" w:cs="Times New Roman"/>
          <w:color w:val="4472C4" w:themeColor="accent1"/>
          <w:sz w:val="19"/>
          <w:szCs w:val="19"/>
          <w:lang w:val="en-US" w:eastAsia="en-GB"/>
        </w:rPr>
        <w:t xml:space="preserve"> Apa na Pale is linked to the </w:t>
      </w:r>
      <w:r w:rsidR="002D1A76" w:rsidRPr="0071265F">
        <w:rPr>
          <w:rFonts w:ascii="Verdana" w:eastAsia="Times New Roman" w:hAnsi="Verdana" w:cs="Times New Roman"/>
          <w:i/>
          <w:iCs/>
          <w:color w:val="4472C4" w:themeColor="accent1"/>
          <w:sz w:val="19"/>
          <w:szCs w:val="19"/>
          <w:lang w:val="en-US" w:eastAsia="en-GB"/>
        </w:rPr>
        <w:t>Coalition nationale du peuple pour la souveraineté du Congo</w:t>
      </w:r>
      <w:r w:rsidR="002D1A76" w:rsidRPr="0071265F">
        <w:rPr>
          <w:rFonts w:ascii="Verdana" w:eastAsia="Times New Roman" w:hAnsi="Verdana" w:cs="Times New Roman"/>
          <w:color w:val="4472C4" w:themeColor="accent1"/>
          <w:sz w:val="19"/>
          <w:szCs w:val="19"/>
          <w:lang w:val="en-US" w:eastAsia="en-GB"/>
        </w:rPr>
        <w:t xml:space="preserve"> led by Yakutumba. In 2013, the latter was widely believed to be allies with Burundian FNL group, yet this was denied by the leader.</w:t>
      </w:r>
      <w:r w:rsidR="0071265F" w:rsidRPr="0071265F">
        <w:rPr>
          <w:rFonts w:ascii="Verdana" w:eastAsia="Times New Roman" w:hAnsi="Verdana" w:cs="Times New Roman"/>
          <w:color w:val="4472C4" w:themeColor="accent1"/>
          <w:sz w:val="19"/>
          <w:szCs w:val="19"/>
          <w:lang w:val="en-US" w:eastAsia="en-GB"/>
        </w:rPr>
        <w:t xml:space="preserve"> The Allied Democratic Forces, on the other hand, are defined as a foreign armed group that originally emerged in opposition to the Ugandan government before embedding itself in the DRC.</w:t>
      </w:r>
    </w:p>
    <w:p w14:paraId="3D548474" w14:textId="77777777" w:rsidR="005C1448" w:rsidRPr="005C1448" w:rsidRDefault="005C1448" w:rsidP="005C1448">
      <w:pPr>
        <w:numPr>
          <w:ilvl w:val="0"/>
          <w:numId w:val="1"/>
        </w:numPr>
        <w:spacing w:before="120" w:after="120" w:line="240" w:lineRule="auto"/>
        <w:rPr>
          <w:rFonts w:ascii="Verdana" w:eastAsia="Times New Roman" w:hAnsi="Verdana" w:cs="Times New Roman"/>
          <w:color w:val="000000"/>
          <w:sz w:val="19"/>
          <w:szCs w:val="19"/>
          <w:lang w:eastAsia="en-GB"/>
        </w:rPr>
      </w:pPr>
      <w:r w:rsidRPr="005C1448">
        <w:rPr>
          <w:rFonts w:ascii="Verdana" w:eastAsia="Times New Roman" w:hAnsi="Verdana" w:cs="Times New Roman"/>
          <w:b/>
          <w:bCs/>
          <w:color w:val="000000"/>
          <w:sz w:val="19"/>
          <w:szCs w:val="19"/>
          <w:lang w:eastAsia="en-GB"/>
        </w:rPr>
        <w:t>The nature and extent of criminal groups’ involvement in contemporary forms of slavery</w:t>
      </w:r>
      <w:r w:rsidRPr="005C1448">
        <w:rPr>
          <w:rFonts w:ascii="Verdana" w:eastAsia="Times New Roman" w:hAnsi="Verdana" w:cs="Times New Roman"/>
          <w:color w:val="000000"/>
          <w:sz w:val="19"/>
          <w:szCs w:val="19"/>
          <w:lang w:eastAsia="en-GB"/>
        </w:rPr>
        <w:br/>
      </w:r>
    </w:p>
    <w:p w14:paraId="6E6A360C" w14:textId="77777777" w:rsidR="005C1448" w:rsidRPr="005C1448" w:rsidRDefault="005C1448" w:rsidP="005C1448">
      <w:pPr>
        <w:numPr>
          <w:ilvl w:val="1"/>
          <w:numId w:val="1"/>
        </w:numPr>
        <w:spacing w:before="120" w:after="120" w:line="240" w:lineRule="auto"/>
        <w:rPr>
          <w:rFonts w:ascii="Verdana" w:eastAsia="Times New Roman" w:hAnsi="Verdana" w:cs="Times New Roman"/>
          <w:color w:val="000000"/>
          <w:sz w:val="19"/>
          <w:szCs w:val="19"/>
          <w:lang w:eastAsia="en-GB"/>
        </w:rPr>
      </w:pPr>
      <w:r w:rsidRPr="005C1448">
        <w:rPr>
          <w:rFonts w:ascii="Verdana" w:eastAsia="Times New Roman" w:hAnsi="Verdana" w:cs="Times New Roman"/>
          <w:color w:val="000000"/>
          <w:sz w:val="19"/>
          <w:szCs w:val="19"/>
          <w:lang w:eastAsia="en-GB"/>
        </w:rPr>
        <w:t xml:space="preserve">What is the nature and extent of the involvement of organised criminal groups in contemporary forms of slavery in your country? </w:t>
      </w:r>
    </w:p>
    <w:p w14:paraId="7BA85760" w14:textId="77777777" w:rsidR="005C1448" w:rsidRPr="005C1448" w:rsidRDefault="005C1448" w:rsidP="005C1448">
      <w:pPr>
        <w:numPr>
          <w:ilvl w:val="1"/>
          <w:numId w:val="1"/>
        </w:numPr>
        <w:spacing w:before="120" w:after="120" w:line="240" w:lineRule="auto"/>
        <w:rPr>
          <w:rFonts w:ascii="Verdana" w:eastAsia="Times New Roman" w:hAnsi="Verdana" w:cs="Times New Roman"/>
          <w:color w:val="000000"/>
          <w:sz w:val="19"/>
          <w:szCs w:val="19"/>
          <w:lang w:eastAsia="en-GB"/>
        </w:rPr>
      </w:pPr>
      <w:r w:rsidRPr="005C1448">
        <w:rPr>
          <w:rFonts w:ascii="Verdana" w:eastAsia="Times New Roman" w:hAnsi="Verdana" w:cs="Times New Roman"/>
          <w:color w:val="000000"/>
          <w:sz w:val="19"/>
          <w:szCs w:val="19"/>
          <w:lang w:eastAsia="en-GB"/>
        </w:rPr>
        <w:t xml:space="preserve">Is there information regarding individuals being exploited by organised criminal groups in criminal activities (e.g. drug production, theft, etc.)? </w:t>
      </w:r>
    </w:p>
    <w:p w14:paraId="042D092C" w14:textId="77777777" w:rsidR="005C1448" w:rsidRPr="005C1448" w:rsidRDefault="005C1448" w:rsidP="005C1448">
      <w:pPr>
        <w:numPr>
          <w:ilvl w:val="1"/>
          <w:numId w:val="1"/>
        </w:numPr>
        <w:spacing w:before="120" w:after="120" w:line="240" w:lineRule="auto"/>
        <w:rPr>
          <w:rFonts w:ascii="Verdana" w:eastAsia="Times New Roman" w:hAnsi="Verdana" w:cs="Times New Roman"/>
          <w:color w:val="000000"/>
          <w:sz w:val="19"/>
          <w:szCs w:val="19"/>
          <w:lang w:eastAsia="en-GB"/>
        </w:rPr>
      </w:pPr>
      <w:r w:rsidRPr="005C1448">
        <w:rPr>
          <w:rFonts w:ascii="Verdana" w:eastAsia="Times New Roman" w:hAnsi="Verdana" w:cs="Times New Roman"/>
          <w:color w:val="000000"/>
          <w:sz w:val="19"/>
          <w:szCs w:val="19"/>
          <w:lang w:eastAsia="en-GB"/>
        </w:rPr>
        <w:t xml:space="preserve">Is there evidence of individuals being exploited in legitimate businesses run by organised criminal groups, such as agriculture, domestic work, construction and catering? </w:t>
      </w:r>
    </w:p>
    <w:p w14:paraId="4EC583DF" w14:textId="77777777" w:rsidR="005C1448" w:rsidRPr="005C1448" w:rsidRDefault="005C1448" w:rsidP="005C1448">
      <w:pPr>
        <w:numPr>
          <w:ilvl w:val="1"/>
          <w:numId w:val="1"/>
        </w:numPr>
        <w:spacing w:before="120" w:after="120" w:line="240" w:lineRule="auto"/>
        <w:rPr>
          <w:rFonts w:ascii="Verdana" w:eastAsia="Times New Roman" w:hAnsi="Verdana" w:cs="Times New Roman"/>
          <w:color w:val="000000"/>
          <w:sz w:val="19"/>
          <w:szCs w:val="19"/>
          <w:lang w:eastAsia="en-GB"/>
        </w:rPr>
      </w:pPr>
      <w:r w:rsidRPr="005C1448">
        <w:rPr>
          <w:rFonts w:ascii="Verdana" w:eastAsia="Times New Roman" w:hAnsi="Verdana" w:cs="Times New Roman"/>
          <w:color w:val="000000"/>
          <w:sz w:val="19"/>
          <w:szCs w:val="19"/>
          <w:lang w:eastAsia="en-GB"/>
        </w:rPr>
        <w:t>Is there evidence of corruption (e.g. bribery) and obstruction of justice (e.g. witness &amp; jury intimidation) committed by organised criminal groups? If so, in what way does this affect victims/survivors of contemporary forms of slavery?</w:t>
      </w:r>
    </w:p>
    <w:p w14:paraId="0A60E645" w14:textId="77777777" w:rsidR="005C1448" w:rsidRPr="005C1448" w:rsidRDefault="005C1448" w:rsidP="005C1448">
      <w:pPr>
        <w:numPr>
          <w:ilvl w:val="1"/>
          <w:numId w:val="1"/>
        </w:numPr>
        <w:spacing w:before="120" w:after="120" w:line="240" w:lineRule="auto"/>
        <w:rPr>
          <w:rFonts w:ascii="Verdana" w:eastAsia="Times New Roman" w:hAnsi="Verdana" w:cs="Times New Roman"/>
          <w:color w:val="000000"/>
          <w:sz w:val="19"/>
          <w:szCs w:val="19"/>
          <w:lang w:eastAsia="en-GB"/>
        </w:rPr>
      </w:pPr>
      <w:r w:rsidRPr="005C1448">
        <w:rPr>
          <w:rFonts w:ascii="Verdana" w:eastAsia="Times New Roman" w:hAnsi="Verdana" w:cs="Times New Roman"/>
          <w:color w:val="000000"/>
          <w:sz w:val="19"/>
          <w:szCs w:val="19"/>
          <w:lang w:eastAsia="en-GB"/>
        </w:rPr>
        <w:t>Does the involvement of organised criminal groups in contemporary forms of slavery pose additional challenges in the identification of victims? If so, please provide details.</w:t>
      </w:r>
    </w:p>
    <w:p w14:paraId="426E99E4" w14:textId="77777777" w:rsidR="005C1448" w:rsidRPr="005C1448" w:rsidRDefault="005C1448" w:rsidP="005C1448">
      <w:pPr>
        <w:numPr>
          <w:ilvl w:val="0"/>
          <w:numId w:val="1"/>
        </w:numPr>
        <w:spacing w:before="120" w:after="120" w:line="240" w:lineRule="auto"/>
        <w:rPr>
          <w:rFonts w:ascii="Verdana" w:eastAsia="Times New Roman" w:hAnsi="Verdana" w:cs="Times New Roman"/>
          <w:color w:val="000000"/>
          <w:sz w:val="19"/>
          <w:szCs w:val="19"/>
          <w:lang w:eastAsia="en-GB"/>
        </w:rPr>
      </w:pPr>
      <w:r w:rsidRPr="005C1448">
        <w:rPr>
          <w:rFonts w:ascii="Verdana" w:eastAsia="Times New Roman" w:hAnsi="Verdana" w:cs="Times New Roman"/>
          <w:b/>
          <w:bCs/>
          <w:color w:val="000000"/>
          <w:sz w:val="19"/>
          <w:szCs w:val="19"/>
          <w:lang w:eastAsia="en-GB"/>
        </w:rPr>
        <w:t>Legislative Frameworks</w:t>
      </w:r>
      <w:r w:rsidRPr="005C1448">
        <w:rPr>
          <w:rFonts w:ascii="Verdana" w:eastAsia="Times New Roman" w:hAnsi="Verdana" w:cs="Times New Roman"/>
          <w:color w:val="000000"/>
          <w:sz w:val="19"/>
          <w:szCs w:val="19"/>
          <w:lang w:eastAsia="en-GB"/>
        </w:rPr>
        <w:t xml:space="preserve"> </w:t>
      </w:r>
    </w:p>
    <w:p w14:paraId="28129BD8" w14:textId="1D49DFCF" w:rsidR="005C1448" w:rsidRDefault="005C1448" w:rsidP="005C1448">
      <w:pPr>
        <w:numPr>
          <w:ilvl w:val="1"/>
          <w:numId w:val="1"/>
        </w:numPr>
        <w:spacing w:before="120" w:after="120" w:line="240" w:lineRule="auto"/>
        <w:rPr>
          <w:rFonts w:ascii="Verdana" w:eastAsia="Times New Roman" w:hAnsi="Verdana" w:cs="Times New Roman"/>
          <w:color w:val="000000"/>
          <w:sz w:val="19"/>
          <w:szCs w:val="19"/>
          <w:lang w:eastAsia="en-GB"/>
        </w:rPr>
      </w:pPr>
      <w:r w:rsidRPr="005C1448">
        <w:rPr>
          <w:rFonts w:ascii="Verdana" w:eastAsia="Times New Roman" w:hAnsi="Verdana" w:cs="Times New Roman"/>
          <w:color w:val="000000"/>
          <w:sz w:val="19"/>
          <w:szCs w:val="19"/>
          <w:lang w:eastAsia="en-GB"/>
        </w:rPr>
        <w:t xml:space="preserve">In addition to legislation relating to contemporary forms of slavery, does your country have any statutory frameworks criminalising the activities of organised criminal groups (e.g. participating, leading/directing, organising or being a member)? If so, please provide details, including statistical information on prosecutions/convictions if available. </w:t>
      </w:r>
    </w:p>
    <w:p w14:paraId="708E8008" w14:textId="3F3E11C3" w:rsidR="00D43DE6" w:rsidRPr="00925B84" w:rsidRDefault="00D43DE6" w:rsidP="00925B84">
      <w:pPr>
        <w:spacing w:before="120" w:after="120" w:line="240" w:lineRule="auto"/>
        <w:ind w:left="1440"/>
        <w:rPr>
          <w:rFonts w:ascii="Verdana" w:eastAsia="Times New Roman" w:hAnsi="Verdana" w:cs="Times New Roman"/>
          <w:color w:val="4472C4" w:themeColor="accent1"/>
          <w:sz w:val="19"/>
          <w:szCs w:val="19"/>
          <w:lang w:eastAsia="en-GB"/>
        </w:rPr>
      </w:pPr>
      <w:r w:rsidRPr="00925B84">
        <w:rPr>
          <w:rFonts w:ascii="Verdana" w:eastAsia="Times New Roman" w:hAnsi="Verdana" w:cs="Times New Roman"/>
          <w:color w:val="4472C4" w:themeColor="accent1"/>
          <w:sz w:val="19"/>
          <w:szCs w:val="19"/>
          <w:lang w:val="en" w:eastAsia="en-GB"/>
        </w:rPr>
        <w:t>In Congolese criminal law, two offenses relate to criminal groups. These are “criminal association” (provided for in article 156 of the Criminal Code) and “participation in an insurrectionary movement” (provided for in article 136 of the Military Criminal Code). These two offenses are punishable by death.</w:t>
      </w:r>
      <w:r w:rsidRPr="00925B84">
        <w:rPr>
          <w:rFonts w:ascii="Verdana" w:eastAsia="Times New Roman" w:hAnsi="Verdana" w:cs="Times New Roman"/>
          <w:color w:val="4472C4" w:themeColor="accent1"/>
          <w:sz w:val="19"/>
          <w:szCs w:val="19"/>
          <w:lang w:eastAsia="en-GB"/>
        </w:rPr>
        <w:t xml:space="preserve"> </w:t>
      </w:r>
    </w:p>
    <w:p w14:paraId="6CF1630A" w14:textId="77777777" w:rsidR="005C1448" w:rsidRPr="005C1448" w:rsidRDefault="005C1448" w:rsidP="005C1448">
      <w:pPr>
        <w:numPr>
          <w:ilvl w:val="1"/>
          <w:numId w:val="1"/>
        </w:numPr>
        <w:spacing w:before="120" w:after="120" w:line="240" w:lineRule="auto"/>
        <w:rPr>
          <w:rFonts w:ascii="Verdana" w:eastAsia="Times New Roman" w:hAnsi="Verdana" w:cs="Times New Roman"/>
          <w:color w:val="000000"/>
          <w:sz w:val="19"/>
          <w:szCs w:val="19"/>
          <w:lang w:eastAsia="en-GB"/>
        </w:rPr>
      </w:pPr>
      <w:r w:rsidRPr="005C1448">
        <w:rPr>
          <w:rFonts w:ascii="Verdana" w:eastAsia="Times New Roman" w:hAnsi="Verdana" w:cs="Times New Roman"/>
          <w:color w:val="000000"/>
          <w:sz w:val="19"/>
          <w:szCs w:val="19"/>
          <w:lang w:eastAsia="en-GB"/>
        </w:rPr>
        <w:t>Do the legislative frameworks on contemporary forms of slavery stipulate the involvement of organised criminal group as an aggravating factor increasing penalties?</w:t>
      </w:r>
    </w:p>
    <w:p w14:paraId="037171F8" w14:textId="62FC3A01" w:rsidR="005C1448" w:rsidRDefault="005C1448" w:rsidP="005C1448">
      <w:pPr>
        <w:numPr>
          <w:ilvl w:val="1"/>
          <w:numId w:val="1"/>
        </w:numPr>
        <w:spacing w:before="120" w:after="120" w:line="240" w:lineRule="auto"/>
        <w:rPr>
          <w:rFonts w:ascii="Verdana" w:eastAsia="Times New Roman" w:hAnsi="Verdana" w:cs="Times New Roman"/>
          <w:color w:val="000000"/>
          <w:sz w:val="19"/>
          <w:szCs w:val="19"/>
          <w:lang w:eastAsia="en-GB"/>
        </w:rPr>
      </w:pPr>
      <w:r w:rsidRPr="005C1448">
        <w:rPr>
          <w:rFonts w:ascii="Verdana" w:eastAsia="Times New Roman" w:hAnsi="Verdana" w:cs="Times New Roman"/>
          <w:color w:val="000000"/>
          <w:sz w:val="19"/>
          <w:szCs w:val="19"/>
          <w:lang w:eastAsia="en-GB"/>
        </w:rPr>
        <w:t xml:space="preserve">Does your country have legislative frameworks to promote intelligence-led law enforcement (the use of special investigative techniques such as surveillance </w:t>
      </w:r>
      <w:r w:rsidRPr="005C1448">
        <w:rPr>
          <w:rFonts w:ascii="Verdana" w:eastAsia="Times New Roman" w:hAnsi="Verdana" w:cs="Times New Roman"/>
          <w:color w:val="000000"/>
          <w:sz w:val="19"/>
          <w:szCs w:val="19"/>
          <w:lang w:eastAsia="en-GB"/>
        </w:rPr>
        <w:lastRenderedPageBreak/>
        <w:t xml:space="preserve">and interception of communications) to combat contemporary forms of slavery? </w:t>
      </w:r>
    </w:p>
    <w:p w14:paraId="014A161A" w14:textId="57348CA9" w:rsidR="00D43DE6" w:rsidRPr="00925B84" w:rsidRDefault="00D43DE6" w:rsidP="00D43DE6">
      <w:pPr>
        <w:spacing w:before="120" w:after="120" w:line="240" w:lineRule="auto"/>
        <w:ind w:left="1440"/>
        <w:rPr>
          <w:rFonts w:ascii="Verdana" w:eastAsia="Times New Roman" w:hAnsi="Verdana" w:cs="Times New Roman"/>
          <w:color w:val="4472C4" w:themeColor="accent1"/>
          <w:sz w:val="19"/>
          <w:szCs w:val="19"/>
          <w:lang w:eastAsia="en-GB"/>
        </w:rPr>
      </w:pPr>
      <w:r w:rsidRPr="00925B84">
        <w:rPr>
          <w:rFonts w:ascii="Verdana" w:eastAsia="Times New Roman" w:hAnsi="Verdana" w:cs="Times New Roman"/>
          <w:color w:val="4472C4" w:themeColor="accent1"/>
          <w:sz w:val="19"/>
          <w:szCs w:val="19"/>
          <w:lang w:eastAsia="en-GB"/>
        </w:rPr>
        <w:t>No.</w:t>
      </w:r>
    </w:p>
    <w:p w14:paraId="55A1DCFE" w14:textId="00A45F39" w:rsidR="00D43DE6" w:rsidRPr="00D43DE6" w:rsidRDefault="005C1448" w:rsidP="00D43DE6">
      <w:pPr>
        <w:numPr>
          <w:ilvl w:val="1"/>
          <w:numId w:val="1"/>
        </w:numPr>
        <w:spacing w:before="120" w:after="120" w:line="240" w:lineRule="auto"/>
        <w:rPr>
          <w:rFonts w:ascii="Verdana" w:eastAsia="Times New Roman" w:hAnsi="Verdana" w:cs="Times New Roman"/>
          <w:color w:val="000000"/>
          <w:sz w:val="19"/>
          <w:szCs w:val="19"/>
          <w:lang w:eastAsia="en-GB"/>
        </w:rPr>
      </w:pPr>
      <w:r w:rsidRPr="005C1448">
        <w:rPr>
          <w:rFonts w:ascii="Verdana" w:eastAsia="Times New Roman" w:hAnsi="Verdana" w:cs="Times New Roman"/>
          <w:color w:val="000000"/>
          <w:sz w:val="19"/>
          <w:szCs w:val="19"/>
          <w:lang w:eastAsia="en-GB"/>
        </w:rPr>
        <w:t>Given the human rights implications arising from intelligence-led law enforcement (such as the rights to privacy and a fair trial), do these legislative frameworks provide for sufficient safeguards against abuse (e.g. judicial or other approval and oversight and grievance mechanisms in case of an abuse of process)?</w:t>
      </w:r>
    </w:p>
    <w:p w14:paraId="474B5EF1" w14:textId="3CE5CC93" w:rsidR="00D43DE6" w:rsidRPr="00925B84" w:rsidRDefault="00D43DE6" w:rsidP="00D43DE6">
      <w:pPr>
        <w:spacing w:before="120" w:after="120" w:line="240" w:lineRule="auto"/>
        <w:ind w:left="1440"/>
        <w:rPr>
          <w:rFonts w:ascii="Verdana" w:eastAsia="Times New Roman" w:hAnsi="Verdana" w:cs="Times New Roman"/>
          <w:color w:val="4472C4" w:themeColor="accent1"/>
          <w:sz w:val="19"/>
          <w:szCs w:val="19"/>
          <w:lang w:eastAsia="en-GB"/>
        </w:rPr>
      </w:pPr>
      <w:r w:rsidRPr="00925B84">
        <w:rPr>
          <w:rFonts w:ascii="Verdana" w:eastAsia="Times New Roman" w:hAnsi="Verdana" w:cs="Times New Roman"/>
          <w:color w:val="4472C4" w:themeColor="accent1"/>
          <w:sz w:val="19"/>
          <w:szCs w:val="19"/>
          <w:lang w:eastAsia="en-GB"/>
        </w:rPr>
        <w:t>Yes. Law No. 04/016 of 19 July 2004 on the fight against money laundering and the financing of terrorism.</w:t>
      </w:r>
    </w:p>
    <w:p w14:paraId="2675B5BF" w14:textId="77777777" w:rsidR="005C1448" w:rsidRPr="005C1448" w:rsidRDefault="005C1448" w:rsidP="005C1448">
      <w:pPr>
        <w:numPr>
          <w:ilvl w:val="1"/>
          <w:numId w:val="1"/>
        </w:numPr>
        <w:spacing w:before="120" w:after="120" w:line="240" w:lineRule="auto"/>
        <w:rPr>
          <w:rFonts w:ascii="Verdana" w:eastAsia="Times New Roman" w:hAnsi="Verdana" w:cs="Times New Roman"/>
          <w:color w:val="000000"/>
          <w:sz w:val="19"/>
          <w:szCs w:val="19"/>
          <w:lang w:eastAsia="en-GB"/>
        </w:rPr>
      </w:pPr>
      <w:r w:rsidRPr="005C1448">
        <w:rPr>
          <w:rFonts w:ascii="Verdana" w:eastAsia="Times New Roman" w:hAnsi="Verdana" w:cs="Times New Roman"/>
          <w:color w:val="000000"/>
          <w:sz w:val="19"/>
          <w:szCs w:val="19"/>
          <w:lang w:eastAsia="en-GB"/>
        </w:rPr>
        <w:t xml:space="preserve">Does your country have legislative frameworks on money laundering and criminal asset recovery (or confiscation of criminal proceeds)? </w:t>
      </w:r>
    </w:p>
    <w:p w14:paraId="0CCA3463" w14:textId="73BDBB5E" w:rsidR="005C1448" w:rsidRDefault="005C1448" w:rsidP="005C1448">
      <w:pPr>
        <w:numPr>
          <w:ilvl w:val="1"/>
          <w:numId w:val="1"/>
        </w:numPr>
        <w:spacing w:before="120" w:after="120" w:line="240" w:lineRule="auto"/>
        <w:rPr>
          <w:rFonts w:ascii="Verdana" w:eastAsia="Times New Roman" w:hAnsi="Verdana" w:cs="Times New Roman"/>
          <w:color w:val="000000"/>
          <w:sz w:val="19"/>
          <w:szCs w:val="19"/>
          <w:lang w:eastAsia="en-GB"/>
        </w:rPr>
      </w:pPr>
      <w:r w:rsidRPr="005C1448">
        <w:rPr>
          <w:rFonts w:ascii="Verdana" w:eastAsia="Times New Roman" w:hAnsi="Verdana" w:cs="Times New Roman"/>
          <w:color w:val="000000"/>
          <w:sz w:val="19"/>
          <w:szCs w:val="19"/>
          <w:lang w:eastAsia="en-GB"/>
        </w:rPr>
        <w:t>Does your country also support civil asset recovery without criminal conviction? If so, please provide details including any safeguards in place.</w:t>
      </w:r>
    </w:p>
    <w:p w14:paraId="6A5B248D" w14:textId="1371009E" w:rsidR="00D43DE6" w:rsidRPr="00925B84" w:rsidRDefault="00D43DE6" w:rsidP="00BB15E2">
      <w:pPr>
        <w:spacing w:before="120" w:after="120" w:line="240" w:lineRule="auto"/>
        <w:ind w:left="1440"/>
        <w:rPr>
          <w:rFonts w:ascii="Verdana" w:eastAsia="Times New Roman" w:hAnsi="Verdana" w:cs="Times New Roman"/>
          <w:color w:val="4472C4" w:themeColor="accent1"/>
          <w:sz w:val="19"/>
          <w:szCs w:val="19"/>
          <w:lang w:eastAsia="en-GB"/>
        </w:rPr>
      </w:pPr>
      <w:r w:rsidRPr="00925B84">
        <w:rPr>
          <w:rFonts w:ascii="Verdana" w:eastAsia="Times New Roman" w:hAnsi="Verdana" w:cs="Times New Roman"/>
          <w:color w:val="4472C4" w:themeColor="accent1"/>
          <w:sz w:val="19"/>
          <w:szCs w:val="19"/>
          <w:lang w:eastAsia="en-GB"/>
        </w:rPr>
        <w:t>Articles 30 and 31 of Law No. 04/016 of 19 July 2004 on the fight against money laundering and the financing of terrorism enable judicial authorities and officials responsible for the detection and suppression of money laundering and related offenses, to seize property related to the offense under investigation</w:t>
      </w:r>
      <w:r w:rsidR="00BB15E2" w:rsidRPr="00925B84">
        <w:rPr>
          <w:rFonts w:ascii="Verdana" w:eastAsia="Times New Roman" w:hAnsi="Verdana" w:cs="Times New Roman"/>
          <w:color w:val="4472C4" w:themeColor="accent1"/>
          <w:sz w:val="19"/>
          <w:szCs w:val="19"/>
          <w:lang w:eastAsia="en-GB"/>
        </w:rPr>
        <w:t>.</w:t>
      </w:r>
    </w:p>
    <w:p w14:paraId="44485ED4" w14:textId="220BB246" w:rsidR="005C1448" w:rsidRDefault="005C1448" w:rsidP="005C1448">
      <w:pPr>
        <w:numPr>
          <w:ilvl w:val="1"/>
          <w:numId w:val="1"/>
        </w:numPr>
        <w:spacing w:before="120" w:after="120" w:line="240" w:lineRule="auto"/>
        <w:rPr>
          <w:rFonts w:ascii="Verdana" w:eastAsia="Times New Roman" w:hAnsi="Verdana" w:cs="Times New Roman"/>
          <w:color w:val="000000"/>
          <w:sz w:val="19"/>
          <w:szCs w:val="19"/>
          <w:lang w:eastAsia="en-GB"/>
        </w:rPr>
      </w:pPr>
      <w:r w:rsidRPr="005C1448">
        <w:rPr>
          <w:rFonts w:ascii="Verdana" w:eastAsia="Times New Roman" w:hAnsi="Verdana" w:cs="Times New Roman"/>
          <w:color w:val="000000"/>
          <w:sz w:val="19"/>
          <w:szCs w:val="19"/>
          <w:lang w:eastAsia="en-GB"/>
        </w:rPr>
        <w:t xml:space="preserve">How does your country deal with corruption and obstruction of justice committed by organised criminal groups in relation to contemporary forms of slavery? </w:t>
      </w:r>
    </w:p>
    <w:p w14:paraId="0484DB18" w14:textId="34850CC9" w:rsidR="00BB15E2" w:rsidRPr="00925B84" w:rsidRDefault="00BB15E2" w:rsidP="00BB15E2">
      <w:pPr>
        <w:spacing w:before="120" w:after="120" w:line="240" w:lineRule="auto"/>
        <w:ind w:left="1440"/>
        <w:rPr>
          <w:rFonts w:ascii="Verdana" w:eastAsia="Times New Roman" w:hAnsi="Verdana" w:cs="Times New Roman"/>
          <w:color w:val="4472C4" w:themeColor="accent1"/>
          <w:sz w:val="19"/>
          <w:szCs w:val="19"/>
          <w:lang w:eastAsia="en-GB"/>
        </w:rPr>
      </w:pPr>
      <w:r w:rsidRPr="00925B84">
        <w:rPr>
          <w:rFonts w:ascii="Verdana" w:eastAsia="Times New Roman" w:hAnsi="Verdana" w:cs="Times New Roman"/>
          <w:color w:val="4472C4" w:themeColor="accent1"/>
          <w:sz w:val="19"/>
          <w:szCs w:val="19"/>
          <w:lang w:eastAsia="en-GB"/>
        </w:rPr>
        <w:t>In the DRC, military courts apply articles 7 and 8 of the Rome Statute of the International Criminal Court to try crimes against humanity and war crimes, including sexual slavery by armed groups.</w:t>
      </w:r>
    </w:p>
    <w:p w14:paraId="276AD2F1" w14:textId="1EE19F16" w:rsidR="005C1448" w:rsidRDefault="005C1448" w:rsidP="005C1448">
      <w:pPr>
        <w:numPr>
          <w:ilvl w:val="1"/>
          <w:numId w:val="1"/>
        </w:numPr>
        <w:spacing w:before="120" w:after="120" w:line="240" w:lineRule="auto"/>
        <w:rPr>
          <w:rFonts w:ascii="Verdana" w:eastAsia="Times New Roman" w:hAnsi="Verdana" w:cs="Times New Roman"/>
          <w:color w:val="000000"/>
          <w:sz w:val="19"/>
          <w:szCs w:val="19"/>
          <w:lang w:eastAsia="en-GB"/>
        </w:rPr>
      </w:pPr>
      <w:r w:rsidRPr="005C1448">
        <w:rPr>
          <w:rFonts w:ascii="Verdana" w:eastAsia="Times New Roman" w:hAnsi="Verdana" w:cs="Times New Roman"/>
          <w:color w:val="000000"/>
          <w:sz w:val="19"/>
          <w:szCs w:val="19"/>
          <w:lang w:eastAsia="en-GB"/>
        </w:rPr>
        <w:t xml:space="preserve">What legislative and other mechanisms are in place to protect witnesses in criminal proceedings involving organised criminal groups? </w:t>
      </w:r>
    </w:p>
    <w:p w14:paraId="50A0CDC8" w14:textId="5AF975AC" w:rsidR="00BB15E2" w:rsidRPr="00925B84" w:rsidRDefault="00BB15E2" w:rsidP="00BB15E2">
      <w:pPr>
        <w:spacing w:before="120" w:after="120" w:line="240" w:lineRule="auto"/>
        <w:ind w:left="1440"/>
        <w:rPr>
          <w:rFonts w:ascii="Verdana" w:eastAsia="Times New Roman" w:hAnsi="Verdana" w:cs="Times New Roman"/>
          <w:color w:val="4472C4" w:themeColor="accent1"/>
          <w:sz w:val="19"/>
          <w:szCs w:val="19"/>
          <w:lang w:eastAsia="en-GB"/>
        </w:rPr>
      </w:pPr>
      <w:r w:rsidRPr="00925B84">
        <w:rPr>
          <w:rFonts w:ascii="Verdana" w:eastAsia="Times New Roman" w:hAnsi="Verdana" w:cs="Times New Roman"/>
          <w:color w:val="4472C4" w:themeColor="accent1"/>
          <w:sz w:val="19"/>
          <w:szCs w:val="19"/>
          <w:lang w:eastAsia="en-GB"/>
        </w:rPr>
        <w:t xml:space="preserve">The Congolese legal framework is lacking on the issue of witness protection. It is </w:t>
      </w:r>
      <w:r w:rsidR="00925B84">
        <w:rPr>
          <w:rFonts w:ascii="Verdana" w:eastAsia="Times New Roman" w:hAnsi="Verdana" w:cs="Times New Roman"/>
          <w:color w:val="4472C4" w:themeColor="accent1"/>
          <w:sz w:val="19"/>
          <w:szCs w:val="19"/>
          <w:lang w:eastAsia="en-GB"/>
        </w:rPr>
        <w:t xml:space="preserve">left </w:t>
      </w:r>
      <w:r w:rsidRPr="00925B84">
        <w:rPr>
          <w:rFonts w:ascii="Verdana" w:eastAsia="Times New Roman" w:hAnsi="Verdana" w:cs="Times New Roman"/>
          <w:color w:val="4472C4" w:themeColor="accent1"/>
          <w:sz w:val="19"/>
          <w:szCs w:val="19"/>
          <w:lang w:eastAsia="en-GB"/>
        </w:rPr>
        <w:t xml:space="preserve">to magistrates to take </w:t>
      </w:r>
      <w:r w:rsidR="00925B84">
        <w:rPr>
          <w:rFonts w:ascii="Verdana" w:eastAsia="Times New Roman" w:hAnsi="Verdana" w:cs="Times New Roman"/>
          <w:color w:val="4472C4" w:themeColor="accent1"/>
          <w:sz w:val="19"/>
          <w:szCs w:val="19"/>
          <w:lang w:eastAsia="en-GB"/>
        </w:rPr>
        <w:t>any</w:t>
      </w:r>
      <w:r w:rsidRPr="00925B84">
        <w:rPr>
          <w:rFonts w:ascii="Verdana" w:eastAsia="Times New Roman" w:hAnsi="Verdana" w:cs="Times New Roman"/>
          <w:color w:val="4472C4" w:themeColor="accent1"/>
          <w:sz w:val="19"/>
          <w:szCs w:val="19"/>
          <w:lang w:eastAsia="en-GB"/>
        </w:rPr>
        <w:t xml:space="preserve"> measures they deem appropriate for the protection of witnesses.</w:t>
      </w:r>
    </w:p>
    <w:p w14:paraId="4CCF644D" w14:textId="77777777" w:rsidR="00BB15E2" w:rsidRPr="005C1448" w:rsidRDefault="00BB15E2" w:rsidP="00BB15E2">
      <w:pPr>
        <w:spacing w:before="120" w:after="120" w:line="240" w:lineRule="auto"/>
        <w:ind w:left="1440"/>
        <w:rPr>
          <w:rFonts w:ascii="Verdana" w:eastAsia="Times New Roman" w:hAnsi="Verdana" w:cs="Times New Roman"/>
          <w:color w:val="000000"/>
          <w:sz w:val="19"/>
          <w:szCs w:val="19"/>
          <w:lang w:eastAsia="en-GB"/>
        </w:rPr>
      </w:pPr>
    </w:p>
    <w:p w14:paraId="482B3EEB" w14:textId="77777777" w:rsidR="005C1448" w:rsidRPr="005C1448" w:rsidRDefault="005C1448" w:rsidP="005C1448">
      <w:pPr>
        <w:numPr>
          <w:ilvl w:val="0"/>
          <w:numId w:val="1"/>
        </w:numPr>
        <w:spacing w:before="120" w:after="120" w:line="240" w:lineRule="auto"/>
        <w:rPr>
          <w:rFonts w:ascii="Verdana" w:eastAsia="Times New Roman" w:hAnsi="Verdana" w:cs="Times New Roman"/>
          <w:color w:val="000000"/>
          <w:sz w:val="19"/>
          <w:szCs w:val="19"/>
          <w:lang w:eastAsia="en-GB"/>
        </w:rPr>
      </w:pPr>
      <w:r w:rsidRPr="005C1448">
        <w:rPr>
          <w:rFonts w:ascii="Verdana" w:eastAsia="Times New Roman" w:hAnsi="Verdana" w:cs="Times New Roman"/>
          <w:b/>
          <w:bCs/>
          <w:color w:val="000000"/>
          <w:sz w:val="19"/>
          <w:szCs w:val="19"/>
          <w:lang w:eastAsia="en-GB"/>
        </w:rPr>
        <w:t>Victims’/survivors’ access to justice and to remedies</w:t>
      </w:r>
      <w:r w:rsidRPr="005C1448">
        <w:rPr>
          <w:rFonts w:ascii="Verdana" w:eastAsia="Times New Roman" w:hAnsi="Verdana" w:cs="Times New Roman"/>
          <w:color w:val="000000"/>
          <w:sz w:val="19"/>
          <w:szCs w:val="19"/>
          <w:lang w:eastAsia="en-GB"/>
        </w:rPr>
        <w:t xml:space="preserve"> </w:t>
      </w:r>
    </w:p>
    <w:p w14:paraId="3E198F45" w14:textId="28CF2B81" w:rsidR="005C1448" w:rsidRDefault="005C1448" w:rsidP="005C1448">
      <w:pPr>
        <w:numPr>
          <w:ilvl w:val="1"/>
          <w:numId w:val="1"/>
        </w:numPr>
        <w:spacing w:before="120" w:after="120" w:line="240" w:lineRule="auto"/>
        <w:rPr>
          <w:rFonts w:ascii="Verdana" w:eastAsia="Times New Roman" w:hAnsi="Verdana" w:cs="Times New Roman"/>
          <w:color w:val="000000"/>
          <w:sz w:val="19"/>
          <w:szCs w:val="19"/>
          <w:lang w:eastAsia="en-GB"/>
        </w:rPr>
      </w:pPr>
      <w:r w:rsidRPr="005C1448">
        <w:rPr>
          <w:rFonts w:ascii="Verdana" w:eastAsia="Times New Roman" w:hAnsi="Verdana" w:cs="Times New Roman"/>
          <w:color w:val="000000"/>
          <w:sz w:val="19"/>
          <w:szCs w:val="19"/>
          <w:lang w:eastAsia="en-GB"/>
        </w:rPr>
        <w:t xml:space="preserve">What types of assistance (e.g. legal, medical, social and financial) is provided to victims who have been enslaved by organised criminal groups? </w:t>
      </w:r>
    </w:p>
    <w:p w14:paraId="2EC4A95D" w14:textId="448B7881" w:rsidR="002D1A76" w:rsidRPr="00925B84" w:rsidRDefault="002D1A76" w:rsidP="002D1A76">
      <w:pPr>
        <w:pStyle w:val="ListParagraph"/>
        <w:spacing w:before="120" w:after="120" w:line="240" w:lineRule="auto"/>
        <w:ind w:left="1440"/>
        <w:rPr>
          <w:rFonts w:ascii="Verdana" w:eastAsia="Times New Roman" w:hAnsi="Verdana" w:cs="Times New Roman"/>
          <w:color w:val="4472C4" w:themeColor="accent1"/>
          <w:sz w:val="19"/>
          <w:szCs w:val="19"/>
          <w:lang w:eastAsia="en-GB"/>
        </w:rPr>
      </w:pPr>
      <w:r w:rsidRPr="00925B84">
        <w:rPr>
          <w:rFonts w:ascii="Verdana" w:eastAsia="Times New Roman" w:hAnsi="Verdana" w:cs="Times New Roman"/>
          <w:color w:val="4472C4" w:themeColor="accent1"/>
          <w:sz w:val="19"/>
          <w:szCs w:val="19"/>
          <w:lang w:eastAsia="en-GB"/>
        </w:rPr>
        <w:t xml:space="preserve">For victims of sexual slavery, where available medical, legal and psycho-social assistance is provided. This is generally provided by national and international partners providing assistance to </w:t>
      </w:r>
      <w:r w:rsidR="00925B84">
        <w:rPr>
          <w:rFonts w:ascii="Verdana" w:eastAsia="Times New Roman" w:hAnsi="Verdana" w:cs="Times New Roman"/>
          <w:color w:val="4472C4" w:themeColor="accent1"/>
          <w:sz w:val="19"/>
          <w:szCs w:val="19"/>
          <w:lang w:eastAsia="en-GB"/>
        </w:rPr>
        <w:t>victims of s</w:t>
      </w:r>
      <w:r w:rsidRPr="00925B84">
        <w:rPr>
          <w:rFonts w:ascii="Verdana" w:eastAsia="Times New Roman" w:hAnsi="Verdana" w:cs="Times New Roman"/>
          <w:color w:val="4472C4" w:themeColor="accent1"/>
          <w:sz w:val="19"/>
          <w:szCs w:val="19"/>
          <w:lang w:eastAsia="en-GB"/>
        </w:rPr>
        <w:t xml:space="preserve">exual and </w:t>
      </w:r>
      <w:r w:rsidR="00925B84">
        <w:rPr>
          <w:rFonts w:ascii="Verdana" w:eastAsia="Times New Roman" w:hAnsi="Verdana" w:cs="Times New Roman"/>
          <w:color w:val="4472C4" w:themeColor="accent1"/>
          <w:sz w:val="19"/>
          <w:szCs w:val="19"/>
          <w:lang w:eastAsia="en-GB"/>
        </w:rPr>
        <w:t>g</w:t>
      </w:r>
      <w:r w:rsidRPr="00925B84">
        <w:rPr>
          <w:rFonts w:ascii="Verdana" w:eastAsia="Times New Roman" w:hAnsi="Verdana" w:cs="Times New Roman"/>
          <w:color w:val="4472C4" w:themeColor="accent1"/>
          <w:sz w:val="19"/>
          <w:szCs w:val="19"/>
          <w:lang w:eastAsia="en-GB"/>
        </w:rPr>
        <w:t>end</w:t>
      </w:r>
      <w:r w:rsidR="00925B84">
        <w:rPr>
          <w:rFonts w:ascii="Verdana" w:eastAsia="Times New Roman" w:hAnsi="Verdana" w:cs="Times New Roman"/>
          <w:color w:val="4472C4" w:themeColor="accent1"/>
          <w:sz w:val="19"/>
          <w:szCs w:val="19"/>
          <w:lang w:eastAsia="en-GB"/>
        </w:rPr>
        <w:t>er-b</w:t>
      </w:r>
      <w:r w:rsidRPr="00925B84">
        <w:rPr>
          <w:rFonts w:ascii="Verdana" w:eastAsia="Times New Roman" w:hAnsi="Verdana" w:cs="Times New Roman"/>
          <w:color w:val="4472C4" w:themeColor="accent1"/>
          <w:sz w:val="19"/>
          <w:szCs w:val="19"/>
          <w:lang w:eastAsia="en-GB"/>
        </w:rPr>
        <w:t xml:space="preserve">ased </w:t>
      </w:r>
      <w:r w:rsidR="00925B84">
        <w:rPr>
          <w:rFonts w:ascii="Verdana" w:eastAsia="Times New Roman" w:hAnsi="Verdana" w:cs="Times New Roman"/>
          <w:color w:val="4472C4" w:themeColor="accent1"/>
          <w:sz w:val="19"/>
          <w:szCs w:val="19"/>
          <w:lang w:eastAsia="en-GB"/>
        </w:rPr>
        <w:t>v</w:t>
      </w:r>
      <w:r w:rsidRPr="00925B84">
        <w:rPr>
          <w:rFonts w:ascii="Verdana" w:eastAsia="Times New Roman" w:hAnsi="Verdana" w:cs="Times New Roman"/>
          <w:color w:val="4472C4" w:themeColor="accent1"/>
          <w:sz w:val="19"/>
          <w:szCs w:val="19"/>
          <w:lang w:eastAsia="en-GB"/>
        </w:rPr>
        <w:t>iolence. Despite some projects, socio-economic or financial support is little available for survivors of sexual and gender-based violence, including survivors of sexual slavery.</w:t>
      </w:r>
    </w:p>
    <w:p w14:paraId="759A11FF" w14:textId="691185E6" w:rsidR="005C1448" w:rsidRDefault="005C1448" w:rsidP="005C1448">
      <w:pPr>
        <w:numPr>
          <w:ilvl w:val="1"/>
          <w:numId w:val="1"/>
        </w:numPr>
        <w:spacing w:before="120" w:after="120" w:line="240" w:lineRule="auto"/>
        <w:rPr>
          <w:rFonts w:ascii="Verdana" w:eastAsia="Times New Roman" w:hAnsi="Verdana" w:cs="Times New Roman"/>
          <w:color w:val="000000"/>
          <w:sz w:val="19"/>
          <w:szCs w:val="19"/>
          <w:lang w:eastAsia="en-GB"/>
        </w:rPr>
      </w:pPr>
      <w:r w:rsidRPr="005C1448">
        <w:rPr>
          <w:rFonts w:ascii="Verdana" w:eastAsia="Times New Roman" w:hAnsi="Verdana" w:cs="Times New Roman"/>
          <w:color w:val="000000"/>
          <w:sz w:val="19"/>
          <w:szCs w:val="19"/>
          <w:lang w:eastAsia="en-GB"/>
        </w:rPr>
        <w:t>Is provision of such assistance linked to a formal victim identification process and/or cooperation in criminal investigations and proceedings?</w:t>
      </w:r>
    </w:p>
    <w:p w14:paraId="604AA5D7" w14:textId="60EFF35D" w:rsidR="002D1A76" w:rsidRPr="00925B84" w:rsidRDefault="00925B84" w:rsidP="002D1A76">
      <w:pPr>
        <w:spacing w:before="120" w:after="120" w:line="240" w:lineRule="auto"/>
        <w:ind w:left="1440"/>
        <w:rPr>
          <w:rFonts w:ascii="Verdana" w:eastAsia="Times New Roman" w:hAnsi="Verdana" w:cs="Times New Roman"/>
          <w:color w:val="4472C4" w:themeColor="accent1"/>
          <w:sz w:val="19"/>
          <w:szCs w:val="19"/>
          <w:lang w:eastAsia="en-GB"/>
        </w:rPr>
      </w:pPr>
      <w:r w:rsidRPr="00925B84">
        <w:rPr>
          <w:rFonts w:ascii="Verdana" w:eastAsia="Times New Roman" w:hAnsi="Verdana" w:cs="Times New Roman"/>
          <w:color w:val="4472C4" w:themeColor="accent1"/>
          <w:sz w:val="19"/>
          <w:szCs w:val="19"/>
          <w:lang w:eastAsia="en-GB"/>
        </w:rPr>
        <w:t>No.</w:t>
      </w:r>
    </w:p>
    <w:p w14:paraId="32B14BDD" w14:textId="3376B8E7" w:rsidR="005C1448" w:rsidRDefault="005C1448" w:rsidP="005C1448">
      <w:pPr>
        <w:numPr>
          <w:ilvl w:val="1"/>
          <w:numId w:val="1"/>
        </w:numPr>
        <w:spacing w:before="120" w:after="120" w:line="240" w:lineRule="auto"/>
        <w:rPr>
          <w:rFonts w:ascii="Verdana" w:eastAsia="Times New Roman" w:hAnsi="Verdana" w:cs="Times New Roman"/>
          <w:color w:val="000000"/>
          <w:sz w:val="19"/>
          <w:szCs w:val="19"/>
          <w:lang w:eastAsia="en-GB"/>
        </w:rPr>
      </w:pPr>
      <w:r w:rsidRPr="005C1448">
        <w:rPr>
          <w:rFonts w:ascii="Verdana" w:eastAsia="Times New Roman" w:hAnsi="Verdana" w:cs="Times New Roman"/>
          <w:color w:val="000000"/>
          <w:sz w:val="19"/>
          <w:szCs w:val="19"/>
          <w:lang w:eastAsia="en-GB"/>
        </w:rPr>
        <w:t>What mechanisms/channels exist for them to access justice and remedies, and in which ways are they able to participate in criminal proceedings?</w:t>
      </w:r>
    </w:p>
    <w:p w14:paraId="6CA03947" w14:textId="48BA3D0D" w:rsidR="002D1A76" w:rsidRPr="00925B84" w:rsidRDefault="002D1A76" w:rsidP="00925B84">
      <w:pPr>
        <w:pStyle w:val="ListParagraph"/>
        <w:spacing w:before="120" w:after="120" w:line="240" w:lineRule="auto"/>
        <w:ind w:left="1440"/>
        <w:rPr>
          <w:rFonts w:ascii="Verdana" w:eastAsia="Times New Roman" w:hAnsi="Verdana" w:cs="Times New Roman"/>
          <w:color w:val="4472C4" w:themeColor="accent1"/>
          <w:sz w:val="19"/>
          <w:szCs w:val="19"/>
          <w:lang w:eastAsia="en-GB"/>
        </w:rPr>
      </w:pPr>
      <w:r w:rsidRPr="00925B84">
        <w:rPr>
          <w:rFonts w:ascii="Verdana" w:eastAsia="Times New Roman" w:hAnsi="Verdana" w:cs="Times New Roman"/>
          <w:color w:val="4472C4" w:themeColor="accent1"/>
          <w:sz w:val="19"/>
          <w:szCs w:val="19"/>
          <w:lang w:eastAsia="en-GB"/>
        </w:rPr>
        <w:t xml:space="preserve">Survivors can access judicial support through </w:t>
      </w:r>
      <w:r w:rsidR="00C56213">
        <w:rPr>
          <w:rFonts w:ascii="Verdana" w:eastAsia="Times New Roman" w:hAnsi="Verdana" w:cs="Times New Roman"/>
          <w:color w:val="4472C4" w:themeColor="accent1"/>
          <w:sz w:val="19"/>
          <w:szCs w:val="19"/>
          <w:lang w:eastAsia="en-GB"/>
        </w:rPr>
        <w:t>“</w:t>
      </w:r>
      <w:r w:rsidRPr="00925B84">
        <w:rPr>
          <w:rFonts w:ascii="Verdana" w:eastAsia="Times New Roman" w:hAnsi="Verdana" w:cs="Times New Roman"/>
          <w:color w:val="4472C4" w:themeColor="accent1"/>
          <w:sz w:val="19"/>
          <w:szCs w:val="19"/>
          <w:lang w:eastAsia="en-GB"/>
        </w:rPr>
        <w:t>legal clinics</w:t>
      </w:r>
      <w:r w:rsidR="00C56213">
        <w:rPr>
          <w:rFonts w:ascii="Verdana" w:eastAsia="Times New Roman" w:hAnsi="Verdana" w:cs="Times New Roman"/>
          <w:color w:val="4472C4" w:themeColor="accent1"/>
          <w:sz w:val="19"/>
          <w:szCs w:val="19"/>
          <w:lang w:eastAsia="en-GB"/>
        </w:rPr>
        <w:t xml:space="preserve">”. </w:t>
      </w:r>
      <w:r w:rsidRPr="00925B84">
        <w:rPr>
          <w:rFonts w:ascii="Verdana" w:eastAsia="Times New Roman" w:hAnsi="Verdana" w:cs="Times New Roman"/>
          <w:color w:val="4472C4" w:themeColor="accent1"/>
          <w:sz w:val="19"/>
          <w:szCs w:val="19"/>
          <w:lang w:eastAsia="en-GB"/>
        </w:rPr>
        <w:t xml:space="preserve">In cases of sexual slavery by armed actors, this case will be undertaken by </w:t>
      </w:r>
      <w:r w:rsidR="00925B84">
        <w:rPr>
          <w:rFonts w:ascii="Verdana" w:eastAsia="Times New Roman" w:hAnsi="Verdana" w:cs="Times New Roman"/>
          <w:color w:val="4472C4" w:themeColor="accent1"/>
          <w:sz w:val="19"/>
          <w:szCs w:val="19"/>
          <w:lang w:eastAsia="en-GB"/>
        </w:rPr>
        <w:t>m</w:t>
      </w:r>
      <w:r w:rsidRPr="00925B84">
        <w:rPr>
          <w:rFonts w:ascii="Verdana" w:eastAsia="Times New Roman" w:hAnsi="Verdana" w:cs="Times New Roman"/>
          <w:color w:val="4472C4" w:themeColor="accent1"/>
          <w:sz w:val="19"/>
          <w:szCs w:val="19"/>
          <w:lang w:eastAsia="en-GB"/>
        </w:rPr>
        <w:t xml:space="preserve">ilitary </w:t>
      </w:r>
      <w:r w:rsidR="00925B84">
        <w:rPr>
          <w:rFonts w:ascii="Verdana" w:eastAsia="Times New Roman" w:hAnsi="Verdana" w:cs="Times New Roman"/>
          <w:color w:val="4472C4" w:themeColor="accent1"/>
          <w:sz w:val="19"/>
          <w:szCs w:val="19"/>
          <w:lang w:eastAsia="en-GB"/>
        </w:rPr>
        <w:t>j</w:t>
      </w:r>
      <w:r w:rsidRPr="00925B84">
        <w:rPr>
          <w:rFonts w:ascii="Verdana" w:eastAsia="Times New Roman" w:hAnsi="Verdana" w:cs="Times New Roman"/>
          <w:color w:val="4472C4" w:themeColor="accent1"/>
          <w:sz w:val="19"/>
          <w:szCs w:val="19"/>
          <w:lang w:eastAsia="en-GB"/>
        </w:rPr>
        <w:t>ustice authorities.</w:t>
      </w:r>
    </w:p>
    <w:p w14:paraId="56B82A3C" w14:textId="5B65E3C7" w:rsidR="005C1448" w:rsidRDefault="005C1448" w:rsidP="005C1448">
      <w:pPr>
        <w:numPr>
          <w:ilvl w:val="1"/>
          <w:numId w:val="1"/>
        </w:numPr>
        <w:spacing w:before="120" w:after="120" w:line="240" w:lineRule="auto"/>
        <w:rPr>
          <w:rFonts w:ascii="Verdana" w:eastAsia="Times New Roman" w:hAnsi="Verdana" w:cs="Times New Roman"/>
          <w:color w:val="000000"/>
          <w:sz w:val="19"/>
          <w:szCs w:val="19"/>
          <w:lang w:eastAsia="en-GB"/>
        </w:rPr>
      </w:pPr>
      <w:r w:rsidRPr="005C1448">
        <w:rPr>
          <w:rFonts w:ascii="Verdana" w:eastAsia="Times New Roman" w:hAnsi="Verdana" w:cs="Times New Roman"/>
          <w:color w:val="000000"/>
          <w:sz w:val="19"/>
          <w:szCs w:val="19"/>
          <w:lang w:eastAsia="en-GB"/>
        </w:rPr>
        <w:lastRenderedPageBreak/>
        <w:t>Can victims/survivors of slavery receive compensation in your country and if so, compensations to how many victims have been paid? Please provide details in this regard.</w:t>
      </w:r>
    </w:p>
    <w:p w14:paraId="6EE03603" w14:textId="0BB6BEBC" w:rsidR="00D5488A" w:rsidRPr="00925B84" w:rsidRDefault="00D5488A" w:rsidP="00D5488A">
      <w:pPr>
        <w:pStyle w:val="ListParagraph"/>
        <w:spacing w:before="120" w:after="120" w:line="240" w:lineRule="auto"/>
        <w:ind w:left="1440"/>
        <w:rPr>
          <w:rFonts w:ascii="Verdana" w:eastAsia="Times New Roman" w:hAnsi="Verdana" w:cs="Times New Roman"/>
          <w:color w:val="4472C4" w:themeColor="accent1"/>
          <w:sz w:val="19"/>
          <w:szCs w:val="19"/>
          <w:lang w:eastAsia="en-GB"/>
        </w:rPr>
      </w:pPr>
      <w:r w:rsidRPr="00925B84">
        <w:rPr>
          <w:rFonts w:ascii="Verdana" w:eastAsia="Times New Roman" w:hAnsi="Verdana" w:cs="Times New Roman"/>
          <w:color w:val="4472C4" w:themeColor="accent1"/>
          <w:sz w:val="19"/>
          <w:szCs w:val="19"/>
          <w:lang w:eastAsia="en-GB"/>
        </w:rPr>
        <w:t>Despite Court decisions on compensations, victims of sexual violence including sexual slavery rarely receive financial compensation.</w:t>
      </w:r>
      <w:r w:rsidR="00925B84">
        <w:rPr>
          <w:rFonts w:ascii="Verdana" w:eastAsia="Times New Roman" w:hAnsi="Verdana" w:cs="Times New Roman"/>
          <w:color w:val="4472C4" w:themeColor="accent1"/>
          <w:sz w:val="19"/>
          <w:szCs w:val="19"/>
          <w:lang w:eastAsia="en-GB"/>
        </w:rPr>
        <w:t xml:space="preserve"> There are ongoing discussions on the </w:t>
      </w:r>
      <w:r w:rsidR="00925B84" w:rsidRPr="00925B84">
        <w:rPr>
          <w:rFonts w:ascii="Verdana" w:eastAsia="Times New Roman" w:hAnsi="Verdana" w:cs="Times New Roman"/>
          <w:color w:val="4472C4" w:themeColor="accent1"/>
          <w:sz w:val="19"/>
          <w:szCs w:val="19"/>
          <w:lang w:eastAsia="en-GB"/>
        </w:rPr>
        <w:t>creation of a National Reparations Fund for victims of sexual violence in the DRC</w:t>
      </w:r>
      <w:r w:rsidR="00925B84">
        <w:rPr>
          <w:rFonts w:ascii="Verdana" w:eastAsia="Times New Roman" w:hAnsi="Verdana" w:cs="Times New Roman"/>
          <w:color w:val="4472C4" w:themeColor="accent1"/>
          <w:sz w:val="19"/>
          <w:szCs w:val="19"/>
          <w:lang w:eastAsia="en-GB"/>
        </w:rPr>
        <w:t>, which could allow victims/survivors of sexual slavery to receive compensation, but such a Fund is yet to be established.</w:t>
      </w:r>
    </w:p>
    <w:p w14:paraId="72392E8A" w14:textId="77777777" w:rsidR="005C1448" w:rsidRPr="005C1448" w:rsidRDefault="005C1448" w:rsidP="005C1448">
      <w:pPr>
        <w:numPr>
          <w:ilvl w:val="1"/>
          <w:numId w:val="1"/>
        </w:numPr>
        <w:spacing w:before="120" w:after="120" w:line="240" w:lineRule="auto"/>
        <w:rPr>
          <w:rFonts w:ascii="Verdana" w:eastAsia="Times New Roman" w:hAnsi="Verdana" w:cs="Times New Roman"/>
          <w:color w:val="000000"/>
          <w:sz w:val="19"/>
          <w:szCs w:val="19"/>
          <w:lang w:eastAsia="en-GB"/>
        </w:rPr>
      </w:pPr>
      <w:r w:rsidRPr="005C1448">
        <w:rPr>
          <w:rFonts w:ascii="Verdana" w:eastAsia="Times New Roman" w:hAnsi="Verdana" w:cs="Times New Roman"/>
          <w:color w:val="000000"/>
          <w:sz w:val="19"/>
          <w:szCs w:val="19"/>
          <w:lang w:eastAsia="en-GB"/>
        </w:rPr>
        <w:t xml:space="preserve">Are confiscated criminal proceeds redistributed to enhance protection and assistance to victims and survivors? Please provide details. </w:t>
      </w:r>
    </w:p>
    <w:p w14:paraId="16BB4FCF" w14:textId="77777777" w:rsidR="005C1448" w:rsidRPr="005C1448" w:rsidRDefault="005C1448" w:rsidP="005C1448">
      <w:pPr>
        <w:numPr>
          <w:ilvl w:val="1"/>
          <w:numId w:val="1"/>
        </w:numPr>
        <w:spacing w:before="120" w:after="120" w:line="240" w:lineRule="auto"/>
        <w:rPr>
          <w:rFonts w:ascii="Verdana" w:eastAsia="Times New Roman" w:hAnsi="Verdana" w:cs="Times New Roman"/>
          <w:color w:val="000000"/>
          <w:sz w:val="19"/>
          <w:szCs w:val="19"/>
          <w:lang w:eastAsia="en-GB"/>
        </w:rPr>
      </w:pPr>
      <w:r w:rsidRPr="005C1448">
        <w:rPr>
          <w:rFonts w:ascii="Verdana" w:eastAsia="Times New Roman" w:hAnsi="Verdana" w:cs="Times New Roman"/>
          <w:color w:val="000000"/>
          <w:sz w:val="19"/>
          <w:szCs w:val="19"/>
          <w:lang w:eastAsia="en-GB"/>
        </w:rPr>
        <w:t xml:space="preserve">Does your country implement the non-punishment principle whereby the victims of contemporary forms of slavery are protected from criminal prosecutions even if they are allegedly involved criminal activities? </w:t>
      </w:r>
    </w:p>
    <w:p w14:paraId="2AF16C6D" w14:textId="77777777" w:rsidR="005C1448" w:rsidRPr="005C1448" w:rsidRDefault="005C1448" w:rsidP="005C1448">
      <w:pPr>
        <w:numPr>
          <w:ilvl w:val="0"/>
          <w:numId w:val="1"/>
        </w:numPr>
        <w:spacing w:before="120" w:after="120" w:line="240" w:lineRule="auto"/>
        <w:rPr>
          <w:rFonts w:ascii="Verdana" w:eastAsia="Times New Roman" w:hAnsi="Verdana" w:cs="Times New Roman"/>
          <w:color w:val="000000"/>
          <w:sz w:val="19"/>
          <w:szCs w:val="19"/>
          <w:lang w:eastAsia="en-GB"/>
        </w:rPr>
      </w:pPr>
      <w:r w:rsidRPr="005C1448">
        <w:rPr>
          <w:rFonts w:ascii="Verdana" w:eastAsia="Times New Roman" w:hAnsi="Verdana" w:cs="Times New Roman"/>
          <w:b/>
          <w:bCs/>
          <w:color w:val="000000"/>
          <w:sz w:val="19"/>
          <w:szCs w:val="19"/>
          <w:lang w:eastAsia="en-GB"/>
        </w:rPr>
        <w:t>Other Questions</w:t>
      </w:r>
      <w:r w:rsidRPr="005C1448">
        <w:rPr>
          <w:rFonts w:ascii="Verdana" w:eastAsia="Times New Roman" w:hAnsi="Verdana" w:cs="Times New Roman"/>
          <w:color w:val="000000"/>
          <w:sz w:val="19"/>
          <w:szCs w:val="19"/>
          <w:lang w:eastAsia="en-GB"/>
        </w:rPr>
        <w:t xml:space="preserve"> </w:t>
      </w:r>
    </w:p>
    <w:p w14:paraId="0AD95C3B" w14:textId="142070BA" w:rsidR="005C1448" w:rsidRDefault="005C1448" w:rsidP="005C1448">
      <w:pPr>
        <w:numPr>
          <w:ilvl w:val="1"/>
          <w:numId w:val="1"/>
        </w:numPr>
        <w:spacing w:before="120" w:after="120" w:line="240" w:lineRule="auto"/>
        <w:rPr>
          <w:rFonts w:ascii="Verdana" w:eastAsia="Times New Roman" w:hAnsi="Verdana" w:cs="Times New Roman"/>
          <w:color w:val="000000"/>
          <w:sz w:val="19"/>
          <w:szCs w:val="19"/>
          <w:lang w:eastAsia="en-GB"/>
        </w:rPr>
      </w:pPr>
      <w:r w:rsidRPr="005C1448">
        <w:rPr>
          <w:rFonts w:ascii="Verdana" w:eastAsia="Times New Roman" w:hAnsi="Verdana" w:cs="Times New Roman"/>
          <w:color w:val="000000"/>
          <w:sz w:val="19"/>
          <w:szCs w:val="19"/>
          <w:lang w:eastAsia="en-GB"/>
        </w:rPr>
        <w:t xml:space="preserve">What are the key challenges in combating contemporary forms of slavery committed by organised criminal groups in your country? </w:t>
      </w:r>
    </w:p>
    <w:p w14:paraId="033A2212" w14:textId="6839B872" w:rsidR="00EB7D85" w:rsidRDefault="00C56213" w:rsidP="00EB7D85">
      <w:pPr>
        <w:spacing w:before="120" w:after="120" w:line="240" w:lineRule="auto"/>
        <w:ind w:left="1440"/>
        <w:rPr>
          <w:rFonts w:ascii="Verdana" w:eastAsia="Times New Roman" w:hAnsi="Verdana" w:cs="Times New Roman"/>
          <w:color w:val="4472C4" w:themeColor="accent1"/>
          <w:sz w:val="19"/>
          <w:szCs w:val="19"/>
          <w:lang w:eastAsia="en-GB"/>
        </w:rPr>
      </w:pPr>
      <w:r w:rsidRPr="00C56213">
        <w:rPr>
          <w:rFonts w:ascii="Verdana" w:eastAsia="Times New Roman" w:hAnsi="Verdana" w:cs="Times New Roman"/>
          <w:color w:val="4472C4" w:themeColor="accent1"/>
          <w:sz w:val="19"/>
          <w:szCs w:val="19"/>
          <w:lang w:eastAsia="en-GB"/>
        </w:rPr>
        <w:t>-</w:t>
      </w:r>
      <w:r>
        <w:rPr>
          <w:rFonts w:ascii="Verdana" w:eastAsia="Times New Roman" w:hAnsi="Verdana" w:cs="Times New Roman"/>
          <w:color w:val="4472C4" w:themeColor="accent1"/>
          <w:sz w:val="19"/>
          <w:szCs w:val="19"/>
          <w:lang w:eastAsia="en-GB"/>
        </w:rPr>
        <w:t xml:space="preserve"> </w:t>
      </w:r>
      <w:r w:rsidR="00D5488A" w:rsidRPr="00C56213">
        <w:rPr>
          <w:rFonts w:ascii="Verdana" w:eastAsia="Times New Roman" w:hAnsi="Verdana" w:cs="Times New Roman"/>
          <w:color w:val="4472C4" w:themeColor="accent1"/>
          <w:sz w:val="19"/>
          <w:szCs w:val="19"/>
          <w:lang w:eastAsia="en-GB"/>
        </w:rPr>
        <w:t>Active conflict</w:t>
      </w:r>
    </w:p>
    <w:p w14:paraId="2ACB6806" w14:textId="5BDBA946" w:rsidR="00D5488A" w:rsidRPr="00C56213" w:rsidRDefault="00C56213" w:rsidP="00C56213">
      <w:pPr>
        <w:spacing w:before="120" w:after="120" w:line="240" w:lineRule="auto"/>
        <w:ind w:left="1440"/>
        <w:rPr>
          <w:rFonts w:ascii="Verdana" w:eastAsia="Times New Roman" w:hAnsi="Verdana" w:cs="Times New Roman"/>
          <w:color w:val="4472C4" w:themeColor="accent1"/>
          <w:sz w:val="19"/>
          <w:szCs w:val="19"/>
          <w:lang w:eastAsia="en-GB"/>
        </w:rPr>
      </w:pPr>
      <w:r>
        <w:rPr>
          <w:rFonts w:ascii="Verdana" w:eastAsia="Times New Roman" w:hAnsi="Verdana" w:cs="Times New Roman"/>
          <w:color w:val="4472C4" w:themeColor="accent1"/>
          <w:sz w:val="19"/>
          <w:szCs w:val="19"/>
          <w:lang w:eastAsia="en-GB"/>
        </w:rPr>
        <w:t xml:space="preserve">- </w:t>
      </w:r>
      <w:r w:rsidR="00D5488A" w:rsidRPr="00C56213">
        <w:rPr>
          <w:rFonts w:ascii="Verdana" w:eastAsia="Times New Roman" w:hAnsi="Verdana" w:cs="Times New Roman"/>
          <w:color w:val="4472C4" w:themeColor="accent1"/>
          <w:sz w:val="19"/>
          <w:szCs w:val="19"/>
          <w:lang w:eastAsia="en-GB"/>
        </w:rPr>
        <w:t>Under-reporting, particularly with cases of sexual slavery which is surrounded with a lot of stigma against survivors and risk of reprisals/retaliations for denouncing the crimes</w:t>
      </w:r>
    </w:p>
    <w:p w14:paraId="58626ADF" w14:textId="4B93166B" w:rsidR="00D5488A" w:rsidRPr="00C56213" w:rsidRDefault="00C56213" w:rsidP="00D5488A">
      <w:pPr>
        <w:pStyle w:val="ListParagraph"/>
        <w:spacing w:before="120" w:after="120" w:line="240" w:lineRule="auto"/>
        <w:ind w:firstLine="720"/>
        <w:rPr>
          <w:rFonts w:ascii="Verdana" w:eastAsia="Times New Roman" w:hAnsi="Verdana" w:cs="Times New Roman"/>
          <w:color w:val="4472C4" w:themeColor="accent1"/>
          <w:sz w:val="19"/>
          <w:szCs w:val="19"/>
          <w:lang w:eastAsia="en-GB"/>
        </w:rPr>
      </w:pPr>
      <w:r>
        <w:rPr>
          <w:rFonts w:ascii="Verdana" w:eastAsia="Times New Roman" w:hAnsi="Verdana" w:cs="Times New Roman"/>
          <w:color w:val="4472C4" w:themeColor="accent1"/>
          <w:sz w:val="19"/>
          <w:szCs w:val="19"/>
          <w:lang w:eastAsia="en-GB"/>
        </w:rPr>
        <w:t xml:space="preserve">- </w:t>
      </w:r>
      <w:r w:rsidR="00D5488A" w:rsidRPr="00C56213">
        <w:rPr>
          <w:rFonts w:ascii="Verdana" w:eastAsia="Times New Roman" w:hAnsi="Verdana" w:cs="Times New Roman"/>
          <w:color w:val="4472C4" w:themeColor="accent1"/>
          <w:sz w:val="19"/>
          <w:szCs w:val="19"/>
          <w:lang w:eastAsia="en-GB"/>
        </w:rPr>
        <w:t>Lack of access to remedy and services for survivors of sexual slavery</w:t>
      </w:r>
    </w:p>
    <w:p w14:paraId="3B914EE3" w14:textId="0965D831" w:rsidR="00D5488A" w:rsidRDefault="00D5488A" w:rsidP="00D5488A">
      <w:pPr>
        <w:pStyle w:val="ListParagraph"/>
        <w:spacing w:before="120" w:after="120" w:line="240" w:lineRule="auto"/>
        <w:ind w:firstLine="720"/>
        <w:rPr>
          <w:rFonts w:ascii="Verdana" w:eastAsia="Times New Roman" w:hAnsi="Verdana" w:cs="Times New Roman"/>
          <w:color w:val="4472C4" w:themeColor="accent1"/>
          <w:sz w:val="19"/>
          <w:szCs w:val="19"/>
          <w:lang w:eastAsia="en-GB"/>
        </w:rPr>
      </w:pPr>
      <w:r w:rsidRPr="00C56213">
        <w:rPr>
          <w:rFonts w:ascii="Verdana" w:eastAsia="Times New Roman" w:hAnsi="Verdana" w:cs="Times New Roman"/>
          <w:color w:val="4472C4" w:themeColor="accent1"/>
          <w:sz w:val="19"/>
          <w:szCs w:val="19"/>
          <w:lang w:eastAsia="en-GB"/>
        </w:rPr>
        <w:t>Difficult access to areas most affected, and therefore to victims</w:t>
      </w:r>
    </w:p>
    <w:p w14:paraId="7737B220" w14:textId="4AC94D2D" w:rsidR="00EB7D85" w:rsidRPr="00EB7D85" w:rsidRDefault="00EB7D85" w:rsidP="0071265F">
      <w:pPr>
        <w:spacing w:before="120" w:after="120" w:line="240" w:lineRule="auto"/>
        <w:ind w:left="720" w:firstLine="720"/>
        <w:rPr>
          <w:rFonts w:ascii="Verdana" w:eastAsia="Times New Roman" w:hAnsi="Verdana" w:cs="Times New Roman"/>
          <w:color w:val="4472C4" w:themeColor="accent1"/>
          <w:sz w:val="19"/>
          <w:szCs w:val="19"/>
          <w:lang w:eastAsia="en-GB"/>
        </w:rPr>
      </w:pPr>
      <w:r w:rsidRPr="00EB7D85">
        <w:rPr>
          <w:rFonts w:ascii="Verdana" w:eastAsia="Times New Roman" w:hAnsi="Verdana" w:cs="Times New Roman"/>
          <w:color w:val="4472C4" w:themeColor="accent1"/>
          <w:sz w:val="19"/>
          <w:szCs w:val="19"/>
          <w:lang w:eastAsia="en-GB"/>
        </w:rPr>
        <w:t>-</w:t>
      </w:r>
      <w:r>
        <w:rPr>
          <w:rFonts w:ascii="Verdana" w:eastAsia="Times New Roman" w:hAnsi="Verdana" w:cs="Times New Roman"/>
          <w:color w:val="4472C4" w:themeColor="accent1"/>
          <w:sz w:val="19"/>
          <w:szCs w:val="19"/>
          <w:lang w:eastAsia="en-GB"/>
        </w:rPr>
        <w:t xml:space="preserve"> In some cases, support/collaboration with armed groups by defense and `</w:t>
      </w:r>
      <w:r>
        <w:rPr>
          <w:rFonts w:ascii="Verdana" w:eastAsia="Times New Roman" w:hAnsi="Verdana" w:cs="Times New Roman"/>
          <w:color w:val="4472C4" w:themeColor="accent1"/>
          <w:sz w:val="19"/>
          <w:szCs w:val="19"/>
          <w:lang w:eastAsia="en-GB"/>
        </w:rPr>
        <w:tab/>
        <w:t>security forces</w:t>
      </w:r>
    </w:p>
    <w:p w14:paraId="4FB3F39D" w14:textId="77777777" w:rsidR="005C1448" w:rsidRPr="005C1448" w:rsidRDefault="005C1448" w:rsidP="005C1448">
      <w:pPr>
        <w:numPr>
          <w:ilvl w:val="1"/>
          <w:numId w:val="1"/>
        </w:numPr>
        <w:spacing w:before="120" w:after="120" w:line="240" w:lineRule="auto"/>
        <w:rPr>
          <w:rFonts w:ascii="Verdana" w:eastAsia="Times New Roman" w:hAnsi="Verdana" w:cs="Times New Roman"/>
          <w:color w:val="000000"/>
          <w:sz w:val="19"/>
          <w:szCs w:val="19"/>
          <w:lang w:eastAsia="en-GB"/>
        </w:rPr>
      </w:pPr>
      <w:r w:rsidRPr="005C1448">
        <w:rPr>
          <w:rFonts w:ascii="Verdana" w:eastAsia="Times New Roman" w:hAnsi="Verdana" w:cs="Times New Roman"/>
          <w:color w:val="000000"/>
          <w:sz w:val="19"/>
          <w:szCs w:val="19"/>
          <w:lang w:eastAsia="en-GB"/>
        </w:rPr>
        <w:t>Does your country make use of international cooperation tools to tackle transnational organized crime as it relates to contemporary forms of slavery (e.g. Mutual Legal Assistance, joint investigations, extradition, etc…)? Please provide details.</w:t>
      </w:r>
    </w:p>
    <w:p w14:paraId="4595A002" w14:textId="77777777" w:rsidR="005C1448" w:rsidRPr="005C1448" w:rsidRDefault="005C1448" w:rsidP="005C1448">
      <w:pPr>
        <w:numPr>
          <w:ilvl w:val="1"/>
          <w:numId w:val="1"/>
        </w:numPr>
        <w:spacing w:before="120" w:after="120" w:line="240" w:lineRule="auto"/>
        <w:rPr>
          <w:rFonts w:ascii="Verdana" w:eastAsia="Times New Roman" w:hAnsi="Verdana" w:cs="Times New Roman"/>
          <w:color w:val="000000"/>
          <w:sz w:val="19"/>
          <w:szCs w:val="19"/>
          <w:lang w:eastAsia="en-GB"/>
        </w:rPr>
      </w:pPr>
      <w:r w:rsidRPr="005C1448">
        <w:rPr>
          <w:rFonts w:ascii="Verdana" w:eastAsia="Times New Roman" w:hAnsi="Verdana" w:cs="Times New Roman"/>
          <w:color w:val="000000"/>
          <w:sz w:val="19"/>
          <w:szCs w:val="19"/>
          <w:lang w:eastAsia="en-GB"/>
        </w:rPr>
        <w:t>Has COVID-19 had an impact on the modus operandi of the organised criminal groups which operate in your country and if so, in what way?</w:t>
      </w:r>
    </w:p>
    <w:p w14:paraId="18283BA1" w14:textId="77777777" w:rsidR="005C1448" w:rsidRPr="005C1448" w:rsidRDefault="005C1448" w:rsidP="005C1448">
      <w:pPr>
        <w:numPr>
          <w:ilvl w:val="1"/>
          <w:numId w:val="1"/>
        </w:numPr>
        <w:spacing w:before="120" w:after="120" w:line="240" w:lineRule="auto"/>
        <w:rPr>
          <w:rFonts w:ascii="Verdana" w:eastAsia="Times New Roman" w:hAnsi="Verdana" w:cs="Times New Roman"/>
          <w:color w:val="000000"/>
          <w:sz w:val="19"/>
          <w:szCs w:val="19"/>
          <w:lang w:eastAsia="en-GB"/>
        </w:rPr>
      </w:pPr>
      <w:r w:rsidRPr="005C1448">
        <w:rPr>
          <w:rFonts w:ascii="Verdana" w:eastAsia="Times New Roman" w:hAnsi="Verdana" w:cs="Times New Roman"/>
          <w:color w:val="000000"/>
          <w:sz w:val="19"/>
          <w:szCs w:val="19"/>
          <w:lang w:eastAsia="en-GB"/>
        </w:rPr>
        <w:t>Please provide any additional information which you deem relevant with regard to the subject matter of this questionnaire.</w:t>
      </w:r>
    </w:p>
    <w:p w14:paraId="54976CE4" w14:textId="75941786" w:rsidR="005C1448" w:rsidRDefault="005C1448" w:rsidP="005C1448">
      <w:pPr>
        <w:spacing w:after="150" w:line="240" w:lineRule="auto"/>
      </w:pPr>
      <w:r w:rsidRPr="005C1448">
        <w:rPr>
          <w:rFonts w:ascii="Verdana" w:eastAsia="Times New Roman" w:hAnsi="Verdana" w:cs="Times New Roman"/>
          <w:b/>
          <w:bCs/>
          <w:color w:val="000000"/>
          <w:sz w:val="19"/>
          <w:szCs w:val="19"/>
          <w:lang w:eastAsia="en-GB"/>
        </w:rPr>
        <w:t>The Special Rapporteur would be grateful for submissions from Member States, civil society organisations, academia, United Nations agencies and other International Organizations, NHRIs and other stakeholders.</w:t>
      </w:r>
    </w:p>
    <w:sectPr w:rsidR="005C14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65450"/>
    <w:multiLevelType w:val="multilevel"/>
    <w:tmpl w:val="F1F043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6"/>
      <w:numFmt w:val="bullet"/>
      <w:lvlText w:val="-"/>
      <w:lvlJc w:val="left"/>
      <w:pPr>
        <w:ind w:left="2880" w:hanging="360"/>
      </w:pPr>
      <w:rPr>
        <w:rFonts w:ascii="Verdana" w:eastAsia="Times New Roman" w:hAnsi="Verdana"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242263"/>
    <w:multiLevelType w:val="hybridMultilevel"/>
    <w:tmpl w:val="909C3FE4"/>
    <w:lvl w:ilvl="0" w:tplc="6E788A50">
      <w:start w:val="5"/>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F12663"/>
    <w:multiLevelType w:val="hybridMultilevel"/>
    <w:tmpl w:val="33BAE6A4"/>
    <w:lvl w:ilvl="0" w:tplc="C87CD13E">
      <w:start w:val="1"/>
      <w:numFmt w:val="decimal"/>
      <w:lvlText w:val="%1."/>
      <w:lvlJc w:val="left"/>
      <w:pPr>
        <w:ind w:left="1260" w:hanging="360"/>
      </w:pPr>
      <w:rPr>
        <w:rFonts w:ascii="Times New Roman" w:hAnsi="Times New Roman" w:cs="Times New Roman" w:hint="default"/>
        <w:b w:val="0"/>
        <w:i w:val="0"/>
        <w:sz w:val="24"/>
        <w:szCs w:val="24"/>
        <w:lang w:val="fr-FR"/>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448"/>
    <w:rsid w:val="00031A3A"/>
    <w:rsid w:val="000B1EE4"/>
    <w:rsid w:val="001B19A0"/>
    <w:rsid w:val="001B7BAD"/>
    <w:rsid w:val="001E4750"/>
    <w:rsid w:val="00212228"/>
    <w:rsid w:val="002B5925"/>
    <w:rsid w:val="002D1A76"/>
    <w:rsid w:val="00320866"/>
    <w:rsid w:val="00327E6D"/>
    <w:rsid w:val="00340438"/>
    <w:rsid w:val="00385AA7"/>
    <w:rsid w:val="004C45F8"/>
    <w:rsid w:val="00577B5F"/>
    <w:rsid w:val="005920EF"/>
    <w:rsid w:val="005C1448"/>
    <w:rsid w:val="005E11B4"/>
    <w:rsid w:val="006344CD"/>
    <w:rsid w:val="006A0E25"/>
    <w:rsid w:val="0071265F"/>
    <w:rsid w:val="00732956"/>
    <w:rsid w:val="007E725E"/>
    <w:rsid w:val="00847BAF"/>
    <w:rsid w:val="00856D5C"/>
    <w:rsid w:val="008C6C38"/>
    <w:rsid w:val="00925B84"/>
    <w:rsid w:val="00A07C9E"/>
    <w:rsid w:val="00AB01E5"/>
    <w:rsid w:val="00AB5099"/>
    <w:rsid w:val="00AD2AF6"/>
    <w:rsid w:val="00BB15E2"/>
    <w:rsid w:val="00BF7FC6"/>
    <w:rsid w:val="00C274AD"/>
    <w:rsid w:val="00C56213"/>
    <w:rsid w:val="00CC6FAA"/>
    <w:rsid w:val="00D031CA"/>
    <w:rsid w:val="00D43DE6"/>
    <w:rsid w:val="00D5488A"/>
    <w:rsid w:val="00DD3D24"/>
    <w:rsid w:val="00EB7D85"/>
    <w:rsid w:val="00F2044D"/>
    <w:rsid w:val="00F87A2A"/>
    <w:rsid w:val="00FD17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9E14"/>
  <w15:chartTrackingRefBased/>
  <w15:docId w15:val="{08E10846-62A4-4EB8-98C9-6BB52E98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C144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C144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44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C144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C14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1448"/>
    <w:rPr>
      <w:b/>
      <w:bCs/>
    </w:rPr>
  </w:style>
  <w:style w:type="character" w:styleId="Hyperlink">
    <w:name w:val="Hyperlink"/>
    <w:basedOn w:val="DefaultParagraphFont"/>
    <w:uiPriority w:val="99"/>
    <w:semiHidden/>
    <w:unhideWhenUsed/>
    <w:rsid w:val="005C1448"/>
    <w:rPr>
      <w:color w:val="0000FF"/>
      <w:u w:val="single"/>
    </w:rPr>
  </w:style>
  <w:style w:type="paragraph" w:styleId="BalloonText">
    <w:name w:val="Balloon Text"/>
    <w:basedOn w:val="Normal"/>
    <w:link w:val="BalloonTextChar"/>
    <w:uiPriority w:val="99"/>
    <w:semiHidden/>
    <w:unhideWhenUsed/>
    <w:rsid w:val="00D43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E6"/>
    <w:rPr>
      <w:rFonts w:ascii="Segoe UI" w:hAnsi="Segoe UI" w:cs="Segoe UI"/>
      <w:sz w:val="18"/>
      <w:szCs w:val="18"/>
    </w:rPr>
  </w:style>
  <w:style w:type="paragraph" w:styleId="HTMLPreformatted">
    <w:name w:val="HTML Preformatted"/>
    <w:basedOn w:val="Normal"/>
    <w:link w:val="HTMLPreformattedChar"/>
    <w:uiPriority w:val="99"/>
    <w:semiHidden/>
    <w:unhideWhenUsed/>
    <w:rsid w:val="00D43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43DE6"/>
    <w:rPr>
      <w:rFonts w:ascii="Courier New" w:eastAsia="Times New Roman" w:hAnsi="Courier New" w:cs="Courier New"/>
      <w:sz w:val="20"/>
      <w:szCs w:val="20"/>
      <w:lang w:eastAsia="en-GB"/>
    </w:rPr>
  </w:style>
  <w:style w:type="character" w:customStyle="1" w:styleId="y2iqfc">
    <w:name w:val="y2iqfc"/>
    <w:basedOn w:val="DefaultParagraphFont"/>
    <w:rsid w:val="00D43DE6"/>
  </w:style>
  <w:style w:type="paragraph" w:styleId="ListParagraph">
    <w:name w:val="List Paragraph"/>
    <w:basedOn w:val="Normal"/>
    <w:uiPriority w:val="34"/>
    <w:qFormat/>
    <w:rsid w:val="00D43DE6"/>
    <w:pPr>
      <w:ind w:left="720"/>
      <w:contextualSpacing/>
    </w:pPr>
  </w:style>
  <w:style w:type="paragraph" w:customStyle="1" w:styleId="Default">
    <w:name w:val="Default"/>
    <w:rsid w:val="00F87A2A"/>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F87A2A"/>
    <w:rPr>
      <w:sz w:val="16"/>
      <w:szCs w:val="16"/>
    </w:rPr>
  </w:style>
  <w:style w:type="paragraph" w:styleId="CommentText">
    <w:name w:val="annotation text"/>
    <w:basedOn w:val="Normal"/>
    <w:link w:val="CommentTextChar"/>
    <w:uiPriority w:val="99"/>
    <w:semiHidden/>
    <w:unhideWhenUsed/>
    <w:rsid w:val="00F87A2A"/>
    <w:pPr>
      <w:spacing w:line="240" w:lineRule="auto"/>
    </w:pPr>
    <w:rPr>
      <w:sz w:val="20"/>
      <w:szCs w:val="20"/>
    </w:rPr>
  </w:style>
  <w:style w:type="character" w:customStyle="1" w:styleId="CommentTextChar">
    <w:name w:val="Comment Text Char"/>
    <w:basedOn w:val="DefaultParagraphFont"/>
    <w:link w:val="CommentText"/>
    <w:uiPriority w:val="99"/>
    <w:semiHidden/>
    <w:rsid w:val="00F87A2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59186">
      <w:bodyDiv w:val="1"/>
      <w:marLeft w:val="0"/>
      <w:marRight w:val="0"/>
      <w:marTop w:val="0"/>
      <w:marBottom w:val="0"/>
      <w:divBdr>
        <w:top w:val="none" w:sz="0" w:space="0" w:color="auto"/>
        <w:left w:val="none" w:sz="0" w:space="0" w:color="auto"/>
        <w:bottom w:val="none" w:sz="0" w:space="0" w:color="auto"/>
        <w:right w:val="none" w:sz="0" w:space="0" w:color="auto"/>
      </w:divBdr>
    </w:div>
    <w:div w:id="401223012">
      <w:bodyDiv w:val="1"/>
      <w:marLeft w:val="0"/>
      <w:marRight w:val="0"/>
      <w:marTop w:val="0"/>
      <w:marBottom w:val="0"/>
      <w:divBdr>
        <w:top w:val="none" w:sz="0" w:space="0" w:color="auto"/>
        <w:left w:val="none" w:sz="0" w:space="0" w:color="auto"/>
        <w:bottom w:val="none" w:sz="0" w:space="0" w:color="auto"/>
        <w:right w:val="none" w:sz="0" w:space="0" w:color="auto"/>
      </w:divBdr>
    </w:div>
    <w:div w:id="523203382">
      <w:bodyDiv w:val="1"/>
      <w:marLeft w:val="0"/>
      <w:marRight w:val="0"/>
      <w:marTop w:val="0"/>
      <w:marBottom w:val="0"/>
      <w:divBdr>
        <w:top w:val="none" w:sz="0" w:space="0" w:color="auto"/>
        <w:left w:val="none" w:sz="0" w:space="0" w:color="auto"/>
        <w:bottom w:val="none" w:sz="0" w:space="0" w:color="auto"/>
        <w:right w:val="none" w:sz="0" w:space="0" w:color="auto"/>
      </w:divBdr>
    </w:div>
    <w:div w:id="633407219">
      <w:bodyDiv w:val="1"/>
      <w:marLeft w:val="0"/>
      <w:marRight w:val="0"/>
      <w:marTop w:val="0"/>
      <w:marBottom w:val="0"/>
      <w:divBdr>
        <w:top w:val="none" w:sz="0" w:space="0" w:color="auto"/>
        <w:left w:val="none" w:sz="0" w:space="0" w:color="auto"/>
        <w:bottom w:val="none" w:sz="0" w:space="0" w:color="auto"/>
        <w:right w:val="none" w:sz="0" w:space="0" w:color="auto"/>
      </w:divBdr>
    </w:div>
    <w:div w:id="655766611">
      <w:bodyDiv w:val="1"/>
      <w:marLeft w:val="0"/>
      <w:marRight w:val="0"/>
      <w:marTop w:val="0"/>
      <w:marBottom w:val="0"/>
      <w:divBdr>
        <w:top w:val="none" w:sz="0" w:space="0" w:color="auto"/>
        <w:left w:val="none" w:sz="0" w:space="0" w:color="auto"/>
        <w:bottom w:val="none" w:sz="0" w:space="0" w:color="auto"/>
        <w:right w:val="none" w:sz="0" w:space="0" w:color="auto"/>
      </w:divBdr>
    </w:div>
    <w:div w:id="726338863">
      <w:bodyDiv w:val="1"/>
      <w:marLeft w:val="0"/>
      <w:marRight w:val="0"/>
      <w:marTop w:val="0"/>
      <w:marBottom w:val="0"/>
      <w:divBdr>
        <w:top w:val="none" w:sz="0" w:space="0" w:color="auto"/>
        <w:left w:val="none" w:sz="0" w:space="0" w:color="auto"/>
        <w:bottom w:val="none" w:sz="0" w:space="0" w:color="auto"/>
        <w:right w:val="none" w:sz="0" w:space="0" w:color="auto"/>
      </w:divBdr>
    </w:div>
    <w:div w:id="832179949">
      <w:bodyDiv w:val="1"/>
      <w:marLeft w:val="0"/>
      <w:marRight w:val="0"/>
      <w:marTop w:val="0"/>
      <w:marBottom w:val="0"/>
      <w:divBdr>
        <w:top w:val="none" w:sz="0" w:space="0" w:color="auto"/>
        <w:left w:val="none" w:sz="0" w:space="0" w:color="auto"/>
        <w:bottom w:val="none" w:sz="0" w:space="0" w:color="auto"/>
        <w:right w:val="none" w:sz="0" w:space="0" w:color="auto"/>
      </w:divBdr>
    </w:div>
    <w:div w:id="873232232">
      <w:bodyDiv w:val="1"/>
      <w:marLeft w:val="0"/>
      <w:marRight w:val="0"/>
      <w:marTop w:val="0"/>
      <w:marBottom w:val="0"/>
      <w:divBdr>
        <w:top w:val="none" w:sz="0" w:space="0" w:color="auto"/>
        <w:left w:val="none" w:sz="0" w:space="0" w:color="auto"/>
        <w:bottom w:val="none" w:sz="0" w:space="0" w:color="auto"/>
        <w:right w:val="none" w:sz="0" w:space="0" w:color="auto"/>
      </w:divBdr>
    </w:div>
    <w:div w:id="940337731">
      <w:bodyDiv w:val="1"/>
      <w:marLeft w:val="0"/>
      <w:marRight w:val="0"/>
      <w:marTop w:val="0"/>
      <w:marBottom w:val="0"/>
      <w:divBdr>
        <w:top w:val="none" w:sz="0" w:space="0" w:color="auto"/>
        <w:left w:val="none" w:sz="0" w:space="0" w:color="auto"/>
        <w:bottom w:val="none" w:sz="0" w:space="0" w:color="auto"/>
        <w:right w:val="none" w:sz="0" w:space="0" w:color="auto"/>
      </w:divBdr>
    </w:div>
    <w:div w:id="1077633745">
      <w:bodyDiv w:val="1"/>
      <w:marLeft w:val="0"/>
      <w:marRight w:val="0"/>
      <w:marTop w:val="0"/>
      <w:marBottom w:val="0"/>
      <w:divBdr>
        <w:top w:val="none" w:sz="0" w:space="0" w:color="auto"/>
        <w:left w:val="none" w:sz="0" w:space="0" w:color="auto"/>
        <w:bottom w:val="none" w:sz="0" w:space="0" w:color="auto"/>
        <w:right w:val="none" w:sz="0" w:space="0" w:color="auto"/>
      </w:divBdr>
    </w:div>
    <w:div w:id="1104688078">
      <w:bodyDiv w:val="1"/>
      <w:marLeft w:val="0"/>
      <w:marRight w:val="0"/>
      <w:marTop w:val="0"/>
      <w:marBottom w:val="0"/>
      <w:divBdr>
        <w:top w:val="none" w:sz="0" w:space="0" w:color="auto"/>
        <w:left w:val="none" w:sz="0" w:space="0" w:color="auto"/>
        <w:bottom w:val="none" w:sz="0" w:space="0" w:color="auto"/>
        <w:right w:val="none" w:sz="0" w:space="0" w:color="auto"/>
      </w:divBdr>
      <w:divsChild>
        <w:div w:id="1182738669">
          <w:marLeft w:val="0"/>
          <w:marRight w:val="0"/>
          <w:marTop w:val="0"/>
          <w:marBottom w:val="0"/>
          <w:divBdr>
            <w:top w:val="single" w:sz="6" w:space="0" w:color="C6C6C6"/>
            <w:left w:val="single" w:sz="6" w:space="0" w:color="C6C6C6"/>
            <w:bottom w:val="single" w:sz="6" w:space="0" w:color="C6C6C6"/>
            <w:right w:val="single" w:sz="6" w:space="0" w:color="C6C6C6"/>
          </w:divBdr>
          <w:divsChild>
            <w:div w:id="1040058093">
              <w:marLeft w:val="0"/>
              <w:marRight w:val="0"/>
              <w:marTop w:val="0"/>
              <w:marBottom w:val="0"/>
              <w:divBdr>
                <w:top w:val="none" w:sz="0" w:space="0" w:color="auto"/>
                <w:left w:val="none" w:sz="0" w:space="0" w:color="auto"/>
                <w:bottom w:val="none" w:sz="0" w:space="0" w:color="auto"/>
                <w:right w:val="none" w:sz="0" w:space="0" w:color="auto"/>
              </w:divBdr>
              <w:divsChild>
                <w:div w:id="1452631168">
                  <w:marLeft w:val="0"/>
                  <w:marRight w:val="0"/>
                  <w:marTop w:val="0"/>
                  <w:marBottom w:val="0"/>
                  <w:divBdr>
                    <w:top w:val="none" w:sz="0" w:space="0" w:color="auto"/>
                    <w:left w:val="none" w:sz="0" w:space="0" w:color="auto"/>
                    <w:bottom w:val="none" w:sz="0" w:space="0" w:color="auto"/>
                    <w:right w:val="none" w:sz="0" w:space="0" w:color="auto"/>
                  </w:divBdr>
                  <w:divsChild>
                    <w:div w:id="625356578">
                      <w:marLeft w:val="0"/>
                      <w:marRight w:val="0"/>
                      <w:marTop w:val="0"/>
                      <w:marBottom w:val="0"/>
                      <w:divBdr>
                        <w:top w:val="single" w:sz="6" w:space="6" w:color="C6C6C6"/>
                        <w:left w:val="single" w:sz="6" w:space="6" w:color="C6C6C6"/>
                        <w:bottom w:val="single" w:sz="6" w:space="6" w:color="C6C6C6"/>
                        <w:right w:val="single" w:sz="6" w:space="6" w:color="C6C6C6"/>
                      </w:divBdr>
                    </w:div>
                    <w:div w:id="907573062">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572933260">
                  <w:marLeft w:val="0"/>
                  <w:marRight w:val="0"/>
                  <w:marTop w:val="0"/>
                  <w:marBottom w:val="0"/>
                  <w:divBdr>
                    <w:top w:val="none" w:sz="0" w:space="0" w:color="auto"/>
                    <w:left w:val="none" w:sz="0" w:space="0" w:color="auto"/>
                    <w:bottom w:val="none" w:sz="0" w:space="0" w:color="auto"/>
                    <w:right w:val="none" w:sz="0" w:space="0" w:color="auto"/>
                  </w:divBdr>
                  <w:divsChild>
                    <w:div w:id="855270960">
                      <w:marLeft w:val="0"/>
                      <w:marRight w:val="0"/>
                      <w:marTop w:val="0"/>
                      <w:marBottom w:val="0"/>
                      <w:divBdr>
                        <w:top w:val="single" w:sz="6" w:space="6" w:color="C6C6C6"/>
                        <w:left w:val="single" w:sz="6" w:space="6" w:color="C6C6C6"/>
                        <w:bottom w:val="single" w:sz="6" w:space="6" w:color="C6C6C6"/>
                        <w:right w:val="single" w:sz="6" w:space="6" w:color="C6C6C6"/>
                      </w:divBdr>
                    </w:div>
                    <w:div w:id="1678771161">
                      <w:marLeft w:val="0"/>
                      <w:marRight w:val="0"/>
                      <w:marTop w:val="0"/>
                      <w:marBottom w:val="0"/>
                      <w:divBdr>
                        <w:top w:val="single" w:sz="6" w:space="6" w:color="C6C6C6"/>
                        <w:left w:val="single" w:sz="6" w:space="6" w:color="C6C6C6"/>
                        <w:bottom w:val="single" w:sz="6" w:space="6" w:color="C6C6C6"/>
                        <w:right w:val="single" w:sz="6" w:space="6" w:color="C6C6C6"/>
                      </w:divBdr>
                    </w:div>
                  </w:divsChild>
                </w:div>
                <w:div w:id="590436713">
                  <w:marLeft w:val="0"/>
                  <w:marRight w:val="0"/>
                  <w:marTop w:val="0"/>
                  <w:marBottom w:val="0"/>
                  <w:divBdr>
                    <w:top w:val="none" w:sz="0" w:space="0" w:color="auto"/>
                    <w:left w:val="none" w:sz="0" w:space="0" w:color="auto"/>
                    <w:bottom w:val="none" w:sz="0" w:space="0" w:color="auto"/>
                    <w:right w:val="none" w:sz="0" w:space="0" w:color="auto"/>
                  </w:divBdr>
                  <w:divsChild>
                    <w:div w:id="1230454937">
                      <w:marLeft w:val="0"/>
                      <w:marRight w:val="0"/>
                      <w:marTop w:val="0"/>
                      <w:marBottom w:val="0"/>
                      <w:divBdr>
                        <w:top w:val="single" w:sz="6" w:space="6" w:color="C6C6C6"/>
                        <w:left w:val="single" w:sz="6" w:space="6" w:color="C6C6C6"/>
                        <w:bottom w:val="single" w:sz="6" w:space="6" w:color="C6C6C6"/>
                        <w:right w:val="single" w:sz="6" w:space="6" w:color="C6C6C6"/>
                      </w:divBdr>
                    </w:div>
                    <w:div w:id="1508787029">
                      <w:marLeft w:val="0"/>
                      <w:marRight w:val="0"/>
                      <w:marTop w:val="0"/>
                      <w:marBottom w:val="0"/>
                      <w:divBdr>
                        <w:top w:val="single" w:sz="6" w:space="6" w:color="C6C6C6"/>
                        <w:left w:val="single" w:sz="6" w:space="6" w:color="C6C6C6"/>
                        <w:bottom w:val="single" w:sz="6" w:space="6" w:color="C6C6C6"/>
                        <w:right w:val="single" w:sz="6" w:space="6" w:color="C6C6C6"/>
                      </w:divBdr>
                    </w:div>
                  </w:divsChild>
                </w:div>
              </w:divsChild>
            </w:div>
          </w:divsChild>
        </w:div>
      </w:divsChild>
    </w:div>
    <w:div w:id="1227184024">
      <w:bodyDiv w:val="1"/>
      <w:marLeft w:val="0"/>
      <w:marRight w:val="0"/>
      <w:marTop w:val="0"/>
      <w:marBottom w:val="0"/>
      <w:divBdr>
        <w:top w:val="none" w:sz="0" w:space="0" w:color="auto"/>
        <w:left w:val="none" w:sz="0" w:space="0" w:color="auto"/>
        <w:bottom w:val="none" w:sz="0" w:space="0" w:color="auto"/>
        <w:right w:val="none" w:sz="0" w:space="0" w:color="auto"/>
      </w:divBdr>
    </w:div>
    <w:div w:id="1349986895">
      <w:bodyDiv w:val="1"/>
      <w:marLeft w:val="0"/>
      <w:marRight w:val="0"/>
      <w:marTop w:val="0"/>
      <w:marBottom w:val="0"/>
      <w:divBdr>
        <w:top w:val="none" w:sz="0" w:space="0" w:color="auto"/>
        <w:left w:val="none" w:sz="0" w:space="0" w:color="auto"/>
        <w:bottom w:val="none" w:sz="0" w:space="0" w:color="auto"/>
        <w:right w:val="none" w:sz="0" w:space="0" w:color="auto"/>
      </w:divBdr>
    </w:div>
    <w:div w:id="1458110550">
      <w:bodyDiv w:val="1"/>
      <w:marLeft w:val="0"/>
      <w:marRight w:val="0"/>
      <w:marTop w:val="0"/>
      <w:marBottom w:val="0"/>
      <w:divBdr>
        <w:top w:val="none" w:sz="0" w:space="0" w:color="auto"/>
        <w:left w:val="none" w:sz="0" w:space="0" w:color="auto"/>
        <w:bottom w:val="none" w:sz="0" w:space="0" w:color="auto"/>
        <w:right w:val="none" w:sz="0" w:space="0" w:color="auto"/>
      </w:divBdr>
    </w:div>
    <w:div w:id="172151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F8C4DE-15FD-4D7E-AEF8-A73EABABBD0D}"/>
</file>

<file path=customXml/itemProps2.xml><?xml version="1.0" encoding="utf-8"?>
<ds:datastoreItem xmlns:ds="http://schemas.openxmlformats.org/officeDocument/2006/customXml" ds:itemID="{7720C047-187F-423E-9FD0-22DEEA80C558}"/>
</file>

<file path=customXml/itemProps3.xml><?xml version="1.0" encoding="utf-8"?>
<ds:datastoreItem xmlns:ds="http://schemas.openxmlformats.org/officeDocument/2006/customXml" ds:itemID="{9707359E-B687-4CCB-B878-47F7B5901135}"/>
</file>

<file path=docProps/app.xml><?xml version="1.0" encoding="utf-8"?>
<Properties xmlns="http://schemas.openxmlformats.org/officeDocument/2006/extended-properties" xmlns:vt="http://schemas.openxmlformats.org/officeDocument/2006/docPropsVTypes">
  <Template>Normal.dotm</Template>
  <TotalTime>1</TotalTime>
  <Pages>4</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Serrat Capdevila</dc:creator>
  <cp:keywords/>
  <dc:description/>
  <cp:lastModifiedBy>Satya Jennings</cp:lastModifiedBy>
  <cp:revision>2</cp:revision>
  <dcterms:created xsi:type="dcterms:W3CDTF">2021-04-19T14:27:00Z</dcterms:created>
  <dcterms:modified xsi:type="dcterms:W3CDTF">2021-04-19T14:27:00Z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