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9BA72" w14:textId="66960FB7" w:rsidR="00F46B35" w:rsidRPr="00535D63" w:rsidRDefault="00F46B35" w:rsidP="00F46B35">
      <w:pPr>
        <w:jc w:val="center"/>
        <w:rPr>
          <w:rFonts w:asciiTheme="majorBidi" w:hAnsiTheme="majorBidi" w:cstheme="majorBidi"/>
          <w:b/>
          <w:bCs/>
          <w:sz w:val="28"/>
          <w:szCs w:val="28"/>
        </w:rPr>
      </w:pPr>
      <w:r w:rsidRPr="00535D63">
        <w:rPr>
          <w:rFonts w:asciiTheme="majorBidi" w:hAnsiTheme="majorBidi" w:cstheme="majorBidi"/>
          <w:b/>
          <w:bCs/>
          <w:sz w:val="28"/>
          <w:szCs w:val="28"/>
          <w:u w:val="single"/>
        </w:rPr>
        <w:t>Written contribution on the Interface between International Human Rights and International Humanitarian Law in Counter-Terrorism Regulation: Assessing legal and institutional dimensions</w:t>
      </w:r>
    </w:p>
    <w:p w14:paraId="25E5D126" w14:textId="10A1BC06" w:rsidR="00535D63" w:rsidRPr="00535D63" w:rsidRDefault="00535D63" w:rsidP="00535D63">
      <w:pPr>
        <w:jc w:val="center"/>
        <w:rPr>
          <w:rFonts w:asciiTheme="majorBidi" w:hAnsiTheme="majorBidi" w:cstheme="majorBidi"/>
          <w:b/>
          <w:bCs/>
          <w:sz w:val="28"/>
          <w:szCs w:val="28"/>
          <w:u w:val="single"/>
        </w:rPr>
      </w:pPr>
      <w:r w:rsidRPr="00535D63">
        <w:rPr>
          <w:rFonts w:asciiTheme="majorBidi" w:hAnsiTheme="majorBidi" w:cstheme="majorBidi"/>
          <w:b/>
          <w:bCs/>
          <w:sz w:val="28"/>
          <w:szCs w:val="28"/>
          <w:u w:val="single"/>
        </w:rPr>
        <w:t>By Elizka Relief Foundation</w:t>
      </w:r>
    </w:p>
    <w:p w14:paraId="2E1B8835" w14:textId="14DDF1BB" w:rsidR="008F3001" w:rsidRPr="00535D63" w:rsidRDefault="00535D63" w:rsidP="00535D63">
      <w:pPr>
        <w:jc w:val="center"/>
        <w:rPr>
          <w:rFonts w:asciiTheme="majorBidi" w:hAnsiTheme="majorBidi" w:cstheme="majorBidi"/>
          <w:b/>
          <w:bCs/>
          <w:sz w:val="28"/>
          <w:szCs w:val="28"/>
          <w:u w:val="single"/>
        </w:rPr>
      </w:pPr>
      <w:r w:rsidRPr="00535D63">
        <w:rPr>
          <w:rFonts w:asciiTheme="majorBidi" w:hAnsiTheme="majorBidi" w:cstheme="majorBidi"/>
          <w:b/>
          <w:bCs/>
          <w:sz w:val="28"/>
          <w:szCs w:val="28"/>
          <w:u w:val="single"/>
        </w:rPr>
        <w:t>(Case Study:</w:t>
      </w:r>
      <w:r>
        <w:rPr>
          <w:rFonts w:asciiTheme="majorBidi" w:hAnsiTheme="majorBidi" w:cstheme="majorBidi"/>
          <w:b/>
          <w:bCs/>
          <w:sz w:val="28"/>
          <w:szCs w:val="28"/>
          <w:u w:val="single"/>
        </w:rPr>
        <w:t xml:space="preserve"> </w:t>
      </w:r>
      <w:r w:rsidR="008F3001" w:rsidRPr="00535D63">
        <w:rPr>
          <w:rFonts w:asciiTheme="majorBidi" w:hAnsiTheme="majorBidi" w:cstheme="majorBidi"/>
          <w:b/>
          <w:bCs/>
          <w:sz w:val="28"/>
          <w:szCs w:val="28"/>
          <w:u w:val="single"/>
        </w:rPr>
        <w:t>The State of Libya</w:t>
      </w:r>
      <w:r w:rsidRPr="00535D63">
        <w:rPr>
          <w:rFonts w:asciiTheme="majorBidi" w:hAnsiTheme="majorBidi" w:cstheme="majorBidi"/>
          <w:b/>
          <w:bCs/>
          <w:sz w:val="28"/>
          <w:szCs w:val="28"/>
          <w:u w:val="single"/>
        </w:rPr>
        <w:t>)</w:t>
      </w:r>
    </w:p>
    <w:p w14:paraId="034519BF" w14:textId="67646751" w:rsidR="008F3001" w:rsidRPr="00535D63" w:rsidRDefault="00F46B35" w:rsidP="00535D63">
      <w:pPr>
        <w:rPr>
          <w:rFonts w:asciiTheme="majorBidi" w:hAnsiTheme="majorBidi" w:cstheme="majorBidi"/>
          <w:b/>
          <w:bCs/>
          <w:sz w:val="28"/>
          <w:szCs w:val="28"/>
        </w:rPr>
      </w:pPr>
      <w:r w:rsidRPr="00535D63">
        <w:rPr>
          <w:rFonts w:asciiTheme="majorBidi" w:hAnsiTheme="majorBidi" w:cstheme="majorBidi"/>
          <w:b/>
          <w:bCs/>
          <w:sz w:val="28"/>
          <w:szCs w:val="28"/>
          <w:highlight w:val="green"/>
        </w:rPr>
        <w:t>Preamble</w:t>
      </w:r>
      <w:r w:rsidRPr="00535D63">
        <w:rPr>
          <w:rFonts w:asciiTheme="majorBidi" w:hAnsiTheme="majorBidi" w:cstheme="majorBidi"/>
          <w:b/>
          <w:bCs/>
          <w:sz w:val="28"/>
          <w:szCs w:val="28"/>
        </w:rPr>
        <w:t xml:space="preserve"> </w:t>
      </w:r>
    </w:p>
    <w:p w14:paraId="0CF954FC" w14:textId="77777777" w:rsidR="008F3001" w:rsidRPr="00535D63" w:rsidRDefault="008F3001" w:rsidP="0078077D">
      <w:pPr>
        <w:ind w:firstLine="720"/>
        <w:rPr>
          <w:rFonts w:asciiTheme="majorBidi" w:hAnsiTheme="majorBidi" w:cstheme="majorBidi"/>
          <w:sz w:val="28"/>
          <w:szCs w:val="28"/>
        </w:rPr>
      </w:pPr>
      <w:r w:rsidRPr="00535D63">
        <w:rPr>
          <w:rFonts w:asciiTheme="majorBidi" w:hAnsiTheme="majorBidi" w:cstheme="majorBidi"/>
          <w:sz w:val="28"/>
          <w:szCs w:val="28"/>
        </w:rPr>
        <w:t xml:space="preserve">There is no doubt that the norms of human rights and international humanitarian law are clear </w:t>
      </w:r>
      <w:r w:rsidR="00D0286F" w:rsidRPr="00535D63">
        <w:rPr>
          <w:rFonts w:asciiTheme="majorBidi" w:hAnsiTheme="majorBidi" w:cstheme="majorBidi"/>
          <w:sz w:val="28"/>
          <w:szCs w:val="28"/>
        </w:rPr>
        <w:t xml:space="preserve">in the context of </w:t>
      </w:r>
      <w:r w:rsidR="00430CDD" w:rsidRPr="00535D63">
        <w:rPr>
          <w:rFonts w:asciiTheme="majorBidi" w:hAnsiTheme="majorBidi" w:cstheme="majorBidi"/>
          <w:sz w:val="28"/>
          <w:szCs w:val="28"/>
        </w:rPr>
        <w:t>terrorism and counter- terrorism</w:t>
      </w:r>
      <w:r w:rsidRPr="00535D63">
        <w:rPr>
          <w:rFonts w:asciiTheme="majorBidi" w:hAnsiTheme="majorBidi" w:cstheme="majorBidi"/>
          <w:sz w:val="28"/>
          <w:szCs w:val="28"/>
        </w:rPr>
        <w:t xml:space="preserve">. However, violations of these laws and regulations continue. When we take the State of Libya as an example, it becomes clear that the armed conflict inside </w:t>
      </w:r>
      <w:r w:rsidR="00430CDD" w:rsidRPr="00535D63">
        <w:rPr>
          <w:rFonts w:asciiTheme="majorBidi" w:hAnsiTheme="majorBidi" w:cstheme="majorBidi"/>
          <w:sz w:val="28"/>
          <w:szCs w:val="28"/>
        </w:rPr>
        <w:t>the country</w:t>
      </w:r>
      <w:r w:rsidRPr="00535D63">
        <w:rPr>
          <w:rFonts w:asciiTheme="majorBidi" w:hAnsiTheme="majorBidi" w:cstheme="majorBidi"/>
          <w:sz w:val="28"/>
          <w:szCs w:val="28"/>
        </w:rPr>
        <w:t xml:space="preserve"> has </w:t>
      </w:r>
      <w:r w:rsidR="00430CDD" w:rsidRPr="00535D63">
        <w:rPr>
          <w:rFonts w:asciiTheme="majorBidi" w:hAnsiTheme="majorBidi" w:cstheme="majorBidi"/>
          <w:sz w:val="28"/>
          <w:szCs w:val="28"/>
        </w:rPr>
        <w:t>impacted</w:t>
      </w:r>
      <w:r w:rsidRPr="00535D63">
        <w:rPr>
          <w:rFonts w:asciiTheme="majorBidi" w:hAnsiTheme="majorBidi" w:cstheme="majorBidi"/>
          <w:sz w:val="28"/>
          <w:szCs w:val="28"/>
        </w:rPr>
        <w:t xml:space="preserve"> all forms of human rights, especially </w:t>
      </w:r>
      <w:r w:rsidR="00430CDD" w:rsidRPr="00535D63">
        <w:rPr>
          <w:rFonts w:asciiTheme="majorBidi" w:hAnsiTheme="majorBidi" w:cstheme="majorBidi"/>
          <w:sz w:val="28"/>
          <w:szCs w:val="28"/>
        </w:rPr>
        <w:t>the rights</w:t>
      </w:r>
      <w:r w:rsidRPr="00535D63">
        <w:rPr>
          <w:rFonts w:asciiTheme="majorBidi" w:hAnsiTheme="majorBidi" w:cstheme="majorBidi"/>
          <w:sz w:val="28"/>
          <w:szCs w:val="28"/>
        </w:rPr>
        <w:t xml:space="preserve"> of refugees, migrants, detainees</w:t>
      </w:r>
      <w:r w:rsidR="00EB5DF7" w:rsidRPr="00535D63">
        <w:rPr>
          <w:rFonts w:asciiTheme="majorBidi" w:hAnsiTheme="majorBidi" w:cstheme="majorBidi"/>
          <w:sz w:val="28"/>
          <w:szCs w:val="28"/>
        </w:rPr>
        <w:t>,</w:t>
      </w:r>
      <w:r w:rsidRPr="00535D63">
        <w:rPr>
          <w:rFonts w:asciiTheme="majorBidi" w:hAnsiTheme="majorBidi" w:cstheme="majorBidi"/>
          <w:sz w:val="28"/>
          <w:szCs w:val="28"/>
        </w:rPr>
        <w:t xml:space="preserve"> and other groups most vulnerable to the conflict. Security Council resolutions </w:t>
      </w:r>
      <w:r w:rsidR="0078077D" w:rsidRPr="00535D63">
        <w:rPr>
          <w:rFonts w:asciiTheme="majorBidi" w:hAnsiTheme="majorBidi" w:cstheme="majorBidi"/>
          <w:sz w:val="28"/>
          <w:szCs w:val="28"/>
        </w:rPr>
        <w:t>countering</w:t>
      </w:r>
      <w:r w:rsidRPr="00535D63">
        <w:rPr>
          <w:rFonts w:asciiTheme="majorBidi" w:hAnsiTheme="majorBidi" w:cstheme="majorBidi"/>
          <w:sz w:val="28"/>
          <w:szCs w:val="28"/>
        </w:rPr>
        <w:t xml:space="preserve"> the phenomenon of foreign terrorist fighters have not been complied with nor have their provisions been implemented, in violation of human rights and international humanitarian law.</w:t>
      </w:r>
      <w:r w:rsidR="00D0286F" w:rsidRPr="00535D63">
        <w:rPr>
          <w:rFonts w:asciiTheme="majorBidi" w:hAnsiTheme="majorBidi" w:cstheme="majorBidi"/>
          <w:sz w:val="28"/>
          <w:szCs w:val="28"/>
        </w:rPr>
        <w:t xml:space="preserve"> </w:t>
      </w:r>
    </w:p>
    <w:p w14:paraId="543DFB8C" w14:textId="7A6AA536" w:rsidR="008F3001" w:rsidRPr="00535D63" w:rsidRDefault="00F46B35" w:rsidP="003A5597">
      <w:pPr>
        <w:ind w:firstLine="720"/>
        <w:rPr>
          <w:rFonts w:asciiTheme="majorBidi" w:hAnsiTheme="majorBidi" w:cstheme="majorBidi"/>
          <w:sz w:val="28"/>
          <w:szCs w:val="28"/>
        </w:rPr>
      </w:pPr>
      <w:r w:rsidRPr="00535D63">
        <w:rPr>
          <w:rFonts w:asciiTheme="majorBidi" w:hAnsiTheme="majorBidi" w:cstheme="majorBidi"/>
          <w:sz w:val="28"/>
          <w:szCs w:val="28"/>
        </w:rPr>
        <w:t xml:space="preserve">Elzika Relief foundation </w:t>
      </w:r>
      <w:r w:rsidR="0078077D" w:rsidRPr="00535D63">
        <w:rPr>
          <w:rFonts w:asciiTheme="majorBidi" w:hAnsiTheme="majorBidi" w:cstheme="majorBidi"/>
          <w:sz w:val="28"/>
          <w:szCs w:val="28"/>
        </w:rPr>
        <w:t>submits</w:t>
      </w:r>
      <w:r w:rsidR="008F3001" w:rsidRPr="00535D63">
        <w:rPr>
          <w:rFonts w:asciiTheme="majorBidi" w:hAnsiTheme="majorBidi" w:cstheme="majorBidi"/>
          <w:sz w:val="28"/>
          <w:szCs w:val="28"/>
        </w:rPr>
        <w:t xml:space="preserve"> this written contribution to point </w:t>
      </w:r>
      <w:r w:rsidR="0078077D" w:rsidRPr="00535D63">
        <w:rPr>
          <w:rFonts w:asciiTheme="majorBidi" w:hAnsiTheme="majorBidi" w:cstheme="majorBidi"/>
          <w:sz w:val="28"/>
          <w:szCs w:val="28"/>
        </w:rPr>
        <w:t>out that</w:t>
      </w:r>
      <w:r w:rsidR="008F3001" w:rsidRPr="00535D63">
        <w:rPr>
          <w:rFonts w:asciiTheme="majorBidi" w:hAnsiTheme="majorBidi" w:cstheme="majorBidi"/>
          <w:sz w:val="28"/>
          <w:szCs w:val="28"/>
        </w:rPr>
        <w:t xml:space="preserve"> these violations of discrimination, mistreatment of detainees, and </w:t>
      </w:r>
      <w:r w:rsidR="0078077D" w:rsidRPr="00535D63">
        <w:rPr>
          <w:rFonts w:asciiTheme="majorBidi" w:hAnsiTheme="majorBidi" w:cstheme="majorBidi"/>
          <w:sz w:val="28"/>
          <w:szCs w:val="28"/>
        </w:rPr>
        <w:t>illegal</w:t>
      </w:r>
      <w:r w:rsidR="008F3001" w:rsidRPr="00535D63">
        <w:rPr>
          <w:rFonts w:asciiTheme="majorBidi" w:hAnsiTheme="majorBidi" w:cstheme="majorBidi"/>
          <w:sz w:val="28"/>
          <w:szCs w:val="28"/>
        </w:rPr>
        <w:t xml:space="preserve"> </w:t>
      </w:r>
      <w:r w:rsidR="0078077D" w:rsidRPr="00535D63">
        <w:rPr>
          <w:rFonts w:asciiTheme="majorBidi" w:hAnsiTheme="majorBidi" w:cstheme="majorBidi"/>
          <w:sz w:val="28"/>
          <w:szCs w:val="28"/>
        </w:rPr>
        <w:t>torture</w:t>
      </w:r>
      <w:r w:rsidR="008F3001" w:rsidRPr="00535D63">
        <w:rPr>
          <w:rFonts w:asciiTheme="majorBidi" w:hAnsiTheme="majorBidi" w:cstheme="majorBidi"/>
          <w:sz w:val="28"/>
          <w:szCs w:val="28"/>
        </w:rPr>
        <w:t xml:space="preserve">, are </w:t>
      </w:r>
      <w:r w:rsidR="009B7875" w:rsidRPr="00535D63">
        <w:rPr>
          <w:rFonts w:asciiTheme="majorBidi" w:hAnsiTheme="majorBidi" w:cstheme="majorBidi"/>
          <w:sz w:val="28"/>
          <w:szCs w:val="28"/>
        </w:rPr>
        <w:t xml:space="preserve">not counter-terrorism mechanisms by any means and are </w:t>
      </w:r>
      <w:r w:rsidR="008F3001" w:rsidRPr="00535D63">
        <w:rPr>
          <w:rFonts w:asciiTheme="majorBidi" w:hAnsiTheme="majorBidi" w:cstheme="majorBidi"/>
          <w:sz w:val="28"/>
          <w:szCs w:val="28"/>
        </w:rPr>
        <w:t>considere</w:t>
      </w:r>
      <w:r w:rsidR="009B7875" w:rsidRPr="00535D63">
        <w:rPr>
          <w:rFonts w:asciiTheme="majorBidi" w:hAnsiTheme="majorBidi" w:cstheme="majorBidi"/>
          <w:sz w:val="28"/>
          <w:szCs w:val="28"/>
        </w:rPr>
        <w:t>d war crimes</w:t>
      </w:r>
      <w:r w:rsidR="008F3001" w:rsidRPr="00535D63">
        <w:rPr>
          <w:rFonts w:asciiTheme="majorBidi" w:hAnsiTheme="majorBidi" w:cstheme="majorBidi"/>
          <w:sz w:val="28"/>
          <w:szCs w:val="28"/>
        </w:rPr>
        <w:t xml:space="preserve">. </w:t>
      </w:r>
      <w:r w:rsidRPr="00535D63">
        <w:rPr>
          <w:rFonts w:asciiTheme="majorBidi" w:hAnsiTheme="majorBidi" w:cstheme="majorBidi"/>
          <w:sz w:val="28"/>
          <w:szCs w:val="28"/>
        </w:rPr>
        <w:t xml:space="preserve">Elzika </w:t>
      </w:r>
      <w:r w:rsidR="003A5597" w:rsidRPr="00535D63">
        <w:rPr>
          <w:rFonts w:asciiTheme="majorBidi" w:hAnsiTheme="majorBidi" w:cstheme="majorBidi"/>
          <w:sz w:val="28"/>
          <w:szCs w:val="28"/>
        </w:rPr>
        <w:t>also</w:t>
      </w:r>
      <w:r w:rsidR="008F3001" w:rsidRPr="00535D63">
        <w:rPr>
          <w:rFonts w:asciiTheme="majorBidi" w:hAnsiTheme="majorBidi" w:cstheme="majorBidi"/>
          <w:sz w:val="28"/>
          <w:szCs w:val="28"/>
        </w:rPr>
        <w:t xml:space="preserve"> highlights non-compliance with Security Council resolutions </w:t>
      </w:r>
      <w:r w:rsidR="003A5597" w:rsidRPr="00535D63">
        <w:rPr>
          <w:rFonts w:asciiTheme="majorBidi" w:hAnsiTheme="majorBidi" w:cstheme="majorBidi"/>
          <w:sz w:val="28"/>
          <w:szCs w:val="28"/>
        </w:rPr>
        <w:t xml:space="preserve">associated with foreign terrorist fighters’ </w:t>
      </w:r>
      <w:r w:rsidR="008F3001" w:rsidRPr="00535D63">
        <w:rPr>
          <w:rFonts w:asciiTheme="majorBidi" w:hAnsiTheme="majorBidi" w:cstheme="majorBidi"/>
          <w:sz w:val="28"/>
          <w:szCs w:val="28"/>
        </w:rPr>
        <w:t>phenomenon.</w:t>
      </w:r>
      <w:r w:rsidR="0078077D" w:rsidRPr="00535D63">
        <w:rPr>
          <w:rFonts w:asciiTheme="majorBidi" w:hAnsiTheme="majorBidi" w:cstheme="majorBidi"/>
          <w:sz w:val="28"/>
          <w:szCs w:val="28"/>
        </w:rPr>
        <w:t xml:space="preserve"> </w:t>
      </w:r>
    </w:p>
    <w:p w14:paraId="68E81CF0" w14:textId="35B9EF57" w:rsidR="008F3001" w:rsidRPr="00535D63" w:rsidRDefault="00535D63" w:rsidP="00535D63">
      <w:pPr>
        <w:rPr>
          <w:rFonts w:asciiTheme="majorBidi" w:hAnsiTheme="majorBidi" w:cstheme="majorBidi"/>
          <w:b/>
          <w:bCs/>
          <w:sz w:val="28"/>
          <w:szCs w:val="28"/>
        </w:rPr>
      </w:pPr>
      <w:r>
        <w:rPr>
          <w:rFonts w:asciiTheme="majorBidi" w:hAnsiTheme="majorBidi" w:cstheme="majorBidi"/>
          <w:b/>
          <w:bCs/>
          <w:sz w:val="28"/>
          <w:szCs w:val="28"/>
          <w:highlight w:val="green"/>
        </w:rPr>
        <w:t>A</w:t>
      </w:r>
      <w:r w:rsidR="008F3001" w:rsidRPr="00535D63">
        <w:rPr>
          <w:rFonts w:asciiTheme="majorBidi" w:hAnsiTheme="majorBidi" w:cstheme="majorBidi"/>
          <w:b/>
          <w:bCs/>
          <w:sz w:val="28"/>
          <w:szCs w:val="28"/>
          <w:highlight w:val="green"/>
        </w:rPr>
        <w:t xml:space="preserve">- Violation of international humanitarian law while countering terrorism ... Libya as </w:t>
      </w:r>
      <w:r w:rsidR="0042091E" w:rsidRPr="00535D63">
        <w:rPr>
          <w:rFonts w:asciiTheme="majorBidi" w:hAnsiTheme="majorBidi" w:cstheme="majorBidi"/>
          <w:b/>
          <w:bCs/>
          <w:sz w:val="28"/>
          <w:szCs w:val="28"/>
          <w:highlight w:val="green"/>
        </w:rPr>
        <w:t>a model</w:t>
      </w:r>
    </w:p>
    <w:p w14:paraId="2BAB141B" w14:textId="1708EDBA" w:rsidR="00A23066" w:rsidRPr="00535D63" w:rsidRDefault="008F3001" w:rsidP="00774956">
      <w:pPr>
        <w:ind w:firstLine="720"/>
        <w:rPr>
          <w:rFonts w:asciiTheme="majorBidi" w:hAnsiTheme="majorBidi" w:cstheme="majorBidi"/>
          <w:sz w:val="28"/>
          <w:szCs w:val="28"/>
        </w:rPr>
      </w:pPr>
      <w:r w:rsidRPr="00535D63">
        <w:rPr>
          <w:rFonts w:asciiTheme="majorBidi" w:hAnsiTheme="majorBidi" w:cstheme="majorBidi"/>
          <w:sz w:val="28"/>
          <w:szCs w:val="28"/>
        </w:rPr>
        <w:t>International humanitarian law guarantees decent treatment for detainees who have not participated in any hostilities. This is in accordance with Article 3 of the Third and Fourth Geneva Convention of 1949, wh</w:t>
      </w:r>
      <w:r w:rsidR="0042091E" w:rsidRPr="00535D63">
        <w:rPr>
          <w:rFonts w:asciiTheme="majorBidi" w:hAnsiTheme="majorBidi" w:cstheme="majorBidi"/>
          <w:sz w:val="28"/>
          <w:szCs w:val="28"/>
        </w:rPr>
        <w:t>ich stipulate</w:t>
      </w:r>
      <w:r w:rsidRPr="00535D63">
        <w:rPr>
          <w:rFonts w:asciiTheme="majorBidi" w:hAnsiTheme="majorBidi" w:cstheme="majorBidi"/>
          <w:sz w:val="28"/>
          <w:szCs w:val="28"/>
        </w:rPr>
        <w:t xml:space="preserve"> that </w:t>
      </w:r>
      <w:r w:rsidR="00F46B35" w:rsidRPr="00535D63">
        <w:rPr>
          <w:rFonts w:asciiTheme="majorBidi" w:hAnsiTheme="majorBidi" w:cstheme="majorBidi"/>
          <w:sz w:val="28"/>
          <w:szCs w:val="28"/>
        </w:rPr>
        <w:t>"I</w:t>
      </w:r>
      <w:r w:rsidR="00774956" w:rsidRPr="00535D63">
        <w:rPr>
          <w:rFonts w:asciiTheme="majorBidi" w:hAnsiTheme="majorBidi" w:cstheme="majorBidi"/>
          <w:sz w:val="28"/>
          <w:szCs w:val="28"/>
        </w:rPr>
        <w:t>n the case of armed conflict not of an international character occurring in the territory of one of the High Contracting Parties, each Party to the conflict shall be bound to apply, as a minimum</w:t>
      </w:r>
      <w:r w:rsidR="00A23066" w:rsidRPr="00535D63">
        <w:rPr>
          <w:rFonts w:asciiTheme="majorBidi" w:hAnsiTheme="majorBidi" w:cstheme="majorBidi"/>
          <w:sz w:val="28"/>
          <w:szCs w:val="28"/>
        </w:rPr>
        <w:t>, the following provisions:</w:t>
      </w:r>
      <w:r w:rsidR="00774956" w:rsidRPr="00535D63">
        <w:rPr>
          <w:rFonts w:asciiTheme="majorBidi" w:hAnsiTheme="majorBidi" w:cstheme="majorBidi"/>
          <w:sz w:val="28"/>
          <w:szCs w:val="28"/>
        </w:rPr>
        <w:t xml:space="preserve"> </w:t>
      </w:r>
    </w:p>
    <w:p w14:paraId="5D2F1F62" w14:textId="77777777" w:rsidR="00A23066" w:rsidRPr="00535D63" w:rsidRDefault="00A23066" w:rsidP="00A23066">
      <w:pPr>
        <w:ind w:firstLine="720"/>
        <w:rPr>
          <w:rFonts w:asciiTheme="majorBidi" w:hAnsiTheme="majorBidi" w:cstheme="majorBidi"/>
          <w:sz w:val="28"/>
          <w:szCs w:val="28"/>
        </w:rPr>
      </w:pPr>
      <w:r w:rsidRPr="00535D63">
        <w:rPr>
          <w:rFonts w:asciiTheme="majorBidi" w:hAnsiTheme="majorBidi" w:cstheme="majorBidi"/>
          <w:sz w:val="28"/>
          <w:szCs w:val="28"/>
        </w:rPr>
        <w:t xml:space="preserve">1) </w:t>
      </w:r>
      <w:r w:rsidR="00774956" w:rsidRPr="00535D63">
        <w:rPr>
          <w:rFonts w:asciiTheme="majorBidi" w:hAnsiTheme="majorBidi" w:cstheme="majorBidi"/>
          <w:sz w:val="28"/>
          <w:szCs w:val="28"/>
        </w:rPr>
        <w:t>Persons taking no active part in the hostilities, including members of armed forces who have laid down their arms and those placed hors de combat by sickness, wounds, detention, or any other cause, shall in all cir</w:t>
      </w:r>
      <w:r w:rsidRPr="00535D63">
        <w:rPr>
          <w:rFonts w:asciiTheme="majorBidi" w:hAnsiTheme="majorBidi" w:cstheme="majorBidi"/>
          <w:sz w:val="28"/>
          <w:szCs w:val="28"/>
        </w:rPr>
        <w:t xml:space="preserve">cumstances be </w:t>
      </w:r>
      <w:r w:rsidRPr="00535D63">
        <w:rPr>
          <w:rFonts w:asciiTheme="majorBidi" w:hAnsiTheme="majorBidi" w:cstheme="majorBidi"/>
          <w:sz w:val="28"/>
          <w:szCs w:val="28"/>
        </w:rPr>
        <w:lastRenderedPageBreak/>
        <w:t xml:space="preserve">treated humanely, </w:t>
      </w:r>
      <w:r w:rsidR="00774956" w:rsidRPr="00535D63">
        <w:rPr>
          <w:rFonts w:asciiTheme="majorBidi" w:hAnsiTheme="majorBidi" w:cstheme="majorBidi"/>
          <w:sz w:val="28"/>
          <w:szCs w:val="28"/>
        </w:rPr>
        <w:t xml:space="preserve">without any adverse distinction founded on race, </w:t>
      </w:r>
      <w:r w:rsidRPr="00535D63">
        <w:rPr>
          <w:rFonts w:asciiTheme="majorBidi" w:hAnsiTheme="majorBidi" w:cstheme="majorBidi"/>
          <w:sz w:val="28"/>
          <w:szCs w:val="28"/>
        </w:rPr>
        <w:t>color</w:t>
      </w:r>
      <w:r w:rsidR="00774956" w:rsidRPr="00535D63">
        <w:rPr>
          <w:rFonts w:asciiTheme="majorBidi" w:hAnsiTheme="majorBidi" w:cstheme="majorBidi"/>
          <w:sz w:val="28"/>
          <w:szCs w:val="28"/>
        </w:rPr>
        <w:t xml:space="preserve">, religion or faith, sex, birth or wealth, or any other similar criteria. </w:t>
      </w:r>
      <w:r w:rsidRPr="00535D63">
        <w:rPr>
          <w:rStyle w:val="FootnoteReference"/>
          <w:rFonts w:asciiTheme="majorBidi" w:hAnsiTheme="majorBidi" w:cstheme="majorBidi"/>
          <w:sz w:val="28"/>
          <w:szCs w:val="28"/>
        </w:rPr>
        <w:footnoteReference w:id="1"/>
      </w:r>
    </w:p>
    <w:p w14:paraId="73D3C8B1" w14:textId="43181DD9" w:rsidR="00774956" w:rsidRPr="00535D63" w:rsidRDefault="00774956" w:rsidP="00A23066">
      <w:pPr>
        <w:ind w:firstLine="720"/>
        <w:rPr>
          <w:rFonts w:asciiTheme="majorBidi" w:hAnsiTheme="majorBidi" w:cstheme="majorBidi"/>
          <w:sz w:val="28"/>
          <w:szCs w:val="28"/>
        </w:rPr>
      </w:pPr>
      <w:r w:rsidRPr="00535D63">
        <w:rPr>
          <w:rFonts w:asciiTheme="majorBidi" w:hAnsiTheme="majorBidi" w:cstheme="majorBidi"/>
          <w:sz w:val="28"/>
          <w:szCs w:val="28"/>
        </w:rPr>
        <w:t>2) The wounded and sick shall be collected and cared for</w:t>
      </w:r>
      <w:r w:rsidR="00A23066" w:rsidRPr="00535D63">
        <w:rPr>
          <w:rStyle w:val="FootnoteReference"/>
          <w:rFonts w:asciiTheme="majorBidi" w:hAnsiTheme="majorBidi" w:cstheme="majorBidi"/>
          <w:sz w:val="28"/>
          <w:szCs w:val="28"/>
        </w:rPr>
        <w:footnoteReference w:id="2"/>
      </w:r>
      <w:r w:rsidR="00F46B35" w:rsidRPr="00535D63">
        <w:rPr>
          <w:rFonts w:asciiTheme="majorBidi" w:hAnsiTheme="majorBidi" w:cstheme="majorBidi"/>
          <w:sz w:val="28"/>
          <w:szCs w:val="28"/>
        </w:rPr>
        <w:t>"</w:t>
      </w:r>
    </w:p>
    <w:p w14:paraId="1EC72331" w14:textId="72AC64FE" w:rsidR="008F3001" w:rsidRPr="00535D63" w:rsidRDefault="00A23066" w:rsidP="00EB5DF7">
      <w:pPr>
        <w:rPr>
          <w:rFonts w:asciiTheme="majorBidi" w:hAnsiTheme="majorBidi" w:cstheme="majorBidi"/>
          <w:sz w:val="28"/>
          <w:szCs w:val="28"/>
        </w:rPr>
      </w:pPr>
      <w:r w:rsidRPr="00535D63">
        <w:rPr>
          <w:rFonts w:asciiTheme="majorBidi" w:hAnsiTheme="majorBidi" w:cstheme="majorBidi"/>
          <w:sz w:val="28"/>
          <w:szCs w:val="28"/>
        </w:rPr>
        <w:t xml:space="preserve">Nevertheless, in light of the raging conflict in the country, </w:t>
      </w:r>
      <w:r w:rsidR="008F3001" w:rsidRPr="00535D63">
        <w:rPr>
          <w:rFonts w:asciiTheme="majorBidi" w:hAnsiTheme="majorBidi" w:cstheme="majorBidi"/>
          <w:sz w:val="28"/>
          <w:szCs w:val="28"/>
        </w:rPr>
        <w:t>Libya is breach</w:t>
      </w:r>
      <w:r w:rsidRPr="00535D63">
        <w:rPr>
          <w:rFonts w:asciiTheme="majorBidi" w:hAnsiTheme="majorBidi" w:cstheme="majorBidi"/>
          <w:sz w:val="28"/>
          <w:szCs w:val="28"/>
        </w:rPr>
        <w:t>ing</w:t>
      </w:r>
      <w:r w:rsidR="008F3001" w:rsidRPr="00535D63">
        <w:rPr>
          <w:rFonts w:asciiTheme="majorBidi" w:hAnsiTheme="majorBidi" w:cstheme="majorBidi"/>
          <w:sz w:val="28"/>
          <w:szCs w:val="28"/>
        </w:rPr>
        <w:t xml:space="preserve"> that agreement</w:t>
      </w:r>
      <w:r w:rsidRPr="00535D63">
        <w:rPr>
          <w:rFonts w:asciiTheme="majorBidi" w:hAnsiTheme="majorBidi" w:cstheme="majorBidi"/>
          <w:sz w:val="28"/>
          <w:szCs w:val="28"/>
        </w:rPr>
        <w:t xml:space="preserve">, and the following cases are </w:t>
      </w:r>
      <w:r w:rsidR="00F46B35" w:rsidRPr="00535D63">
        <w:rPr>
          <w:rFonts w:asciiTheme="majorBidi" w:hAnsiTheme="majorBidi" w:cstheme="majorBidi"/>
          <w:sz w:val="28"/>
          <w:szCs w:val="28"/>
        </w:rPr>
        <w:t>observed</w:t>
      </w:r>
      <w:r w:rsidR="008F3001" w:rsidRPr="00535D63">
        <w:rPr>
          <w:rFonts w:asciiTheme="majorBidi" w:hAnsiTheme="majorBidi" w:cstheme="majorBidi"/>
          <w:sz w:val="28"/>
          <w:szCs w:val="28"/>
        </w:rPr>
        <w:t>:</w:t>
      </w:r>
    </w:p>
    <w:p w14:paraId="589DD010" w14:textId="77777777" w:rsidR="008F3001" w:rsidRPr="00535D63" w:rsidRDefault="00E22F95" w:rsidP="00E22F95">
      <w:pPr>
        <w:pStyle w:val="ListParagraph"/>
        <w:numPr>
          <w:ilvl w:val="0"/>
          <w:numId w:val="2"/>
        </w:numPr>
        <w:rPr>
          <w:rFonts w:asciiTheme="majorBidi" w:hAnsiTheme="majorBidi" w:cstheme="majorBidi"/>
          <w:b/>
          <w:bCs/>
          <w:sz w:val="28"/>
          <w:szCs w:val="28"/>
          <w:u w:val="single"/>
        </w:rPr>
      </w:pPr>
      <w:r w:rsidRPr="00535D63">
        <w:rPr>
          <w:rFonts w:asciiTheme="majorBidi" w:hAnsiTheme="majorBidi" w:cstheme="majorBidi"/>
          <w:b/>
          <w:bCs/>
          <w:sz w:val="28"/>
          <w:szCs w:val="28"/>
          <w:u w:val="single"/>
        </w:rPr>
        <w:t>Inhumane</w:t>
      </w:r>
      <w:r w:rsidR="008F3001" w:rsidRPr="00535D63">
        <w:rPr>
          <w:rFonts w:asciiTheme="majorBidi" w:hAnsiTheme="majorBidi" w:cstheme="majorBidi"/>
          <w:b/>
          <w:bCs/>
          <w:sz w:val="28"/>
          <w:szCs w:val="28"/>
          <w:u w:val="single"/>
        </w:rPr>
        <w:t xml:space="preserve"> detention systems in Libya</w:t>
      </w:r>
      <w:r w:rsidR="0042091E" w:rsidRPr="00535D63">
        <w:rPr>
          <w:rFonts w:asciiTheme="majorBidi" w:hAnsiTheme="majorBidi" w:cstheme="majorBidi"/>
          <w:b/>
          <w:bCs/>
          <w:sz w:val="28"/>
          <w:szCs w:val="28"/>
          <w:u w:val="single"/>
        </w:rPr>
        <w:t xml:space="preserve"> </w:t>
      </w:r>
    </w:p>
    <w:p w14:paraId="3943D7AB" w14:textId="30527A56" w:rsidR="008F3001" w:rsidRPr="00535D63" w:rsidRDefault="008F3001" w:rsidP="00124F56">
      <w:pPr>
        <w:ind w:firstLine="360"/>
        <w:rPr>
          <w:rFonts w:asciiTheme="majorBidi" w:hAnsiTheme="majorBidi" w:cstheme="majorBidi"/>
          <w:sz w:val="28"/>
          <w:szCs w:val="28"/>
        </w:rPr>
      </w:pPr>
      <w:r w:rsidRPr="00535D63">
        <w:rPr>
          <w:rFonts w:asciiTheme="majorBidi" w:hAnsiTheme="majorBidi" w:cstheme="majorBidi"/>
          <w:sz w:val="28"/>
          <w:szCs w:val="28"/>
        </w:rPr>
        <w:t>In Libya, there are at least 33 shelters (according</w:t>
      </w:r>
      <w:r w:rsidR="00E22F95" w:rsidRPr="00535D63">
        <w:rPr>
          <w:rFonts w:asciiTheme="majorBidi" w:hAnsiTheme="majorBidi" w:cstheme="majorBidi"/>
          <w:sz w:val="28"/>
          <w:szCs w:val="28"/>
        </w:rPr>
        <w:t xml:space="preserve"> to the UNHCR)</w:t>
      </w:r>
      <w:r w:rsidR="00D809B9" w:rsidRPr="00535D63">
        <w:rPr>
          <w:rFonts w:asciiTheme="majorBidi" w:hAnsiTheme="majorBidi" w:cstheme="majorBidi"/>
          <w:sz w:val="28"/>
          <w:szCs w:val="28"/>
        </w:rPr>
        <w:t xml:space="preserve"> </w:t>
      </w:r>
      <w:r w:rsidR="00E22F95" w:rsidRPr="00535D63">
        <w:rPr>
          <w:rFonts w:asciiTheme="majorBidi" w:hAnsiTheme="majorBidi" w:cstheme="majorBidi"/>
          <w:sz w:val="28"/>
          <w:szCs w:val="28"/>
        </w:rPr>
        <w:t xml:space="preserve">and 20 shelters not </w:t>
      </w:r>
      <w:r w:rsidRPr="00535D63">
        <w:rPr>
          <w:rFonts w:asciiTheme="majorBidi" w:hAnsiTheme="majorBidi" w:cstheme="majorBidi"/>
          <w:sz w:val="28"/>
          <w:szCs w:val="28"/>
        </w:rPr>
        <w:t>counting informal facilities (according to the Internation</w:t>
      </w:r>
      <w:r w:rsidR="00E22F95" w:rsidRPr="00535D63">
        <w:rPr>
          <w:rFonts w:asciiTheme="majorBidi" w:hAnsiTheme="majorBidi" w:cstheme="majorBidi"/>
          <w:sz w:val="28"/>
          <w:szCs w:val="28"/>
        </w:rPr>
        <w:t>al Organization for Migration).</w:t>
      </w:r>
      <w:r w:rsidR="00E22F95" w:rsidRPr="00535D63">
        <w:rPr>
          <w:rStyle w:val="FootnoteReference"/>
          <w:rFonts w:asciiTheme="majorBidi" w:hAnsiTheme="majorBidi" w:cstheme="majorBidi"/>
          <w:sz w:val="28"/>
          <w:szCs w:val="28"/>
        </w:rPr>
        <w:footnoteReference w:id="3"/>
      </w:r>
      <w:r w:rsidR="00E22F95" w:rsidRPr="00535D63">
        <w:rPr>
          <w:rFonts w:asciiTheme="majorBidi" w:hAnsiTheme="majorBidi" w:cstheme="majorBidi"/>
          <w:sz w:val="28"/>
          <w:szCs w:val="28"/>
        </w:rPr>
        <w:t xml:space="preserve"> </w:t>
      </w:r>
      <w:r w:rsidRPr="00535D63">
        <w:rPr>
          <w:rFonts w:asciiTheme="majorBidi" w:hAnsiTheme="majorBidi" w:cstheme="majorBidi"/>
          <w:sz w:val="28"/>
          <w:szCs w:val="28"/>
        </w:rPr>
        <w:t xml:space="preserve">It is estimated that about 1,500 detainees are held in official detention centers run by </w:t>
      </w:r>
      <w:r w:rsidR="00124F56" w:rsidRPr="00535D63">
        <w:rPr>
          <w:rFonts w:asciiTheme="majorBidi" w:hAnsiTheme="majorBidi" w:cstheme="majorBidi"/>
          <w:sz w:val="28"/>
          <w:szCs w:val="28"/>
        </w:rPr>
        <w:t>Libya's internationally recognized</w:t>
      </w:r>
      <w:r w:rsidRPr="00535D63">
        <w:rPr>
          <w:rFonts w:asciiTheme="majorBidi" w:hAnsiTheme="majorBidi" w:cstheme="majorBidi"/>
          <w:sz w:val="28"/>
          <w:szCs w:val="28"/>
        </w:rPr>
        <w:t xml:space="preserve"> Government of National Accord and </w:t>
      </w:r>
      <w:r w:rsidR="00124F56" w:rsidRPr="00535D63">
        <w:rPr>
          <w:rFonts w:asciiTheme="majorBidi" w:hAnsiTheme="majorBidi" w:cstheme="majorBidi"/>
          <w:sz w:val="28"/>
          <w:szCs w:val="28"/>
        </w:rPr>
        <w:t xml:space="preserve">other </w:t>
      </w:r>
      <w:r w:rsidRPr="00535D63">
        <w:rPr>
          <w:rFonts w:asciiTheme="majorBidi" w:hAnsiTheme="majorBidi" w:cstheme="majorBidi"/>
          <w:sz w:val="28"/>
          <w:szCs w:val="28"/>
        </w:rPr>
        <w:t xml:space="preserve">thousands </w:t>
      </w:r>
      <w:r w:rsidR="00124F56" w:rsidRPr="00535D63">
        <w:rPr>
          <w:rFonts w:asciiTheme="majorBidi" w:hAnsiTheme="majorBidi" w:cstheme="majorBidi"/>
          <w:sz w:val="28"/>
          <w:szCs w:val="28"/>
        </w:rPr>
        <w:t>are held</w:t>
      </w:r>
      <w:r w:rsidRPr="00535D63">
        <w:rPr>
          <w:rFonts w:asciiTheme="majorBidi" w:hAnsiTheme="majorBidi" w:cstheme="majorBidi"/>
          <w:sz w:val="28"/>
          <w:szCs w:val="28"/>
        </w:rPr>
        <w:t xml:space="preserve"> </w:t>
      </w:r>
      <w:r w:rsidR="00124F56" w:rsidRPr="00535D63">
        <w:rPr>
          <w:rFonts w:asciiTheme="majorBidi" w:hAnsiTheme="majorBidi" w:cstheme="majorBidi"/>
          <w:sz w:val="28"/>
          <w:szCs w:val="28"/>
        </w:rPr>
        <w:t>in militia-controlled centers. However, reliable figures are hard</w:t>
      </w:r>
      <w:r w:rsidRPr="00535D63">
        <w:rPr>
          <w:rFonts w:asciiTheme="majorBidi" w:hAnsiTheme="majorBidi" w:cstheme="majorBidi"/>
          <w:sz w:val="28"/>
          <w:szCs w:val="28"/>
        </w:rPr>
        <w:t xml:space="preserve"> to </w:t>
      </w:r>
      <w:r w:rsidR="00124F56" w:rsidRPr="00535D63">
        <w:rPr>
          <w:rFonts w:asciiTheme="majorBidi" w:hAnsiTheme="majorBidi" w:cstheme="majorBidi"/>
          <w:sz w:val="28"/>
          <w:szCs w:val="28"/>
        </w:rPr>
        <w:t>be obtained.</w:t>
      </w:r>
      <w:r w:rsidR="00124F56" w:rsidRPr="00535D63">
        <w:rPr>
          <w:rStyle w:val="FootnoteReference"/>
          <w:rFonts w:asciiTheme="majorBidi" w:hAnsiTheme="majorBidi" w:cstheme="majorBidi"/>
          <w:sz w:val="28"/>
          <w:szCs w:val="28"/>
        </w:rPr>
        <w:footnoteReference w:id="4"/>
      </w:r>
    </w:p>
    <w:p w14:paraId="7AB59D80" w14:textId="77777777" w:rsidR="008E4124" w:rsidRPr="00535D63" w:rsidRDefault="00FC0C63" w:rsidP="00EB5DF7">
      <w:pPr>
        <w:ind w:firstLine="360"/>
        <w:rPr>
          <w:rFonts w:asciiTheme="majorBidi" w:hAnsiTheme="majorBidi" w:cstheme="majorBidi"/>
          <w:sz w:val="28"/>
          <w:szCs w:val="28"/>
        </w:rPr>
      </w:pPr>
      <w:r w:rsidRPr="00535D63">
        <w:rPr>
          <w:rFonts w:asciiTheme="majorBidi" w:hAnsiTheme="majorBidi" w:cstheme="majorBidi"/>
          <w:sz w:val="28"/>
          <w:szCs w:val="28"/>
        </w:rPr>
        <w:t>Detainees in t</w:t>
      </w:r>
      <w:r w:rsidR="008F3001" w:rsidRPr="00535D63">
        <w:rPr>
          <w:rFonts w:asciiTheme="majorBidi" w:hAnsiTheme="majorBidi" w:cstheme="majorBidi"/>
          <w:sz w:val="28"/>
          <w:szCs w:val="28"/>
        </w:rPr>
        <w:t xml:space="preserve">he </w:t>
      </w:r>
      <w:r w:rsidRPr="00535D63">
        <w:rPr>
          <w:rFonts w:asciiTheme="majorBidi" w:hAnsiTheme="majorBidi" w:cstheme="majorBidi"/>
          <w:sz w:val="28"/>
          <w:szCs w:val="28"/>
        </w:rPr>
        <w:t>European Union-funded Gathering and Departure Facility are reportedly abused and severely tortured</w:t>
      </w:r>
      <w:r w:rsidR="008F3001" w:rsidRPr="00535D63">
        <w:rPr>
          <w:rFonts w:asciiTheme="majorBidi" w:hAnsiTheme="majorBidi" w:cstheme="majorBidi"/>
          <w:sz w:val="28"/>
          <w:szCs w:val="28"/>
        </w:rPr>
        <w:t xml:space="preserve">. This </w:t>
      </w:r>
      <w:r w:rsidRPr="00535D63">
        <w:rPr>
          <w:rFonts w:asciiTheme="majorBidi" w:hAnsiTheme="majorBidi" w:cstheme="majorBidi"/>
          <w:sz w:val="28"/>
          <w:szCs w:val="28"/>
        </w:rPr>
        <w:t>facility</w:t>
      </w:r>
      <w:r w:rsidR="008F3001" w:rsidRPr="00535D63">
        <w:rPr>
          <w:rFonts w:asciiTheme="majorBidi" w:hAnsiTheme="majorBidi" w:cstheme="majorBidi"/>
          <w:sz w:val="28"/>
          <w:szCs w:val="28"/>
        </w:rPr>
        <w:t xml:space="preserve"> is one of the camps open</w:t>
      </w:r>
      <w:r w:rsidR="00116F81" w:rsidRPr="00535D63">
        <w:rPr>
          <w:rFonts w:asciiTheme="majorBidi" w:hAnsiTheme="majorBidi" w:cstheme="majorBidi"/>
          <w:sz w:val="28"/>
          <w:szCs w:val="28"/>
        </w:rPr>
        <w:t xml:space="preserve">ed in December 2018 in Tripoli, as </w:t>
      </w:r>
      <w:r w:rsidR="008F3001" w:rsidRPr="00535D63">
        <w:rPr>
          <w:rFonts w:asciiTheme="majorBidi" w:hAnsiTheme="majorBidi" w:cstheme="majorBidi"/>
          <w:sz w:val="28"/>
          <w:szCs w:val="28"/>
        </w:rPr>
        <w:t>part of an agreement between the European Union and Libya</w:t>
      </w:r>
      <w:r w:rsidR="00116F81" w:rsidRPr="00535D63">
        <w:rPr>
          <w:rFonts w:asciiTheme="majorBidi" w:hAnsiTheme="majorBidi" w:cstheme="majorBidi"/>
          <w:sz w:val="28"/>
          <w:szCs w:val="28"/>
        </w:rPr>
        <w:t>.</w:t>
      </w:r>
      <w:r w:rsidR="008F3001" w:rsidRPr="00535D63">
        <w:rPr>
          <w:rFonts w:asciiTheme="majorBidi" w:hAnsiTheme="majorBidi" w:cstheme="majorBidi"/>
          <w:sz w:val="28"/>
          <w:szCs w:val="28"/>
        </w:rPr>
        <w:t xml:space="preserve"> </w:t>
      </w:r>
      <w:r w:rsidR="00116F81" w:rsidRPr="00535D63">
        <w:rPr>
          <w:rFonts w:asciiTheme="majorBidi" w:hAnsiTheme="majorBidi" w:cstheme="majorBidi"/>
          <w:sz w:val="28"/>
          <w:szCs w:val="28"/>
        </w:rPr>
        <w:t>I</w:t>
      </w:r>
      <w:r w:rsidR="008F3001" w:rsidRPr="00535D63">
        <w:rPr>
          <w:rFonts w:asciiTheme="majorBidi" w:hAnsiTheme="majorBidi" w:cstheme="majorBidi"/>
          <w:sz w:val="28"/>
          <w:szCs w:val="28"/>
        </w:rPr>
        <w:t xml:space="preserve">t aims to distribute refugees from Libya to Europe </w:t>
      </w:r>
      <w:r w:rsidR="00EB5DF7" w:rsidRPr="00535D63">
        <w:rPr>
          <w:rFonts w:asciiTheme="majorBidi" w:hAnsiTheme="majorBidi" w:cstheme="majorBidi"/>
          <w:sz w:val="28"/>
          <w:szCs w:val="28"/>
        </w:rPr>
        <w:t>regularly</w:t>
      </w:r>
      <w:r w:rsidR="008F3001" w:rsidRPr="00535D63">
        <w:rPr>
          <w:rFonts w:asciiTheme="majorBidi" w:hAnsiTheme="majorBidi" w:cstheme="majorBidi"/>
          <w:sz w:val="28"/>
          <w:szCs w:val="28"/>
        </w:rPr>
        <w:t xml:space="preserve"> or return them to their countries of origin. This center was supposed to be a substitute for Libyan detention centers, but migrants are also subjected to torture. </w:t>
      </w:r>
      <w:r w:rsidR="008E4124" w:rsidRPr="00535D63">
        <w:rPr>
          <w:rFonts w:asciiTheme="majorBidi" w:hAnsiTheme="majorBidi" w:cstheme="majorBidi"/>
          <w:sz w:val="28"/>
          <w:szCs w:val="28"/>
        </w:rPr>
        <w:t>The facility is overcrowded</w:t>
      </w:r>
      <w:r w:rsidR="008F3001" w:rsidRPr="00535D63">
        <w:rPr>
          <w:rFonts w:asciiTheme="majorBidi" w:hAnsiTheme="majorBidi" w:cstheme="majorBidi"/>
          <w:sz w:val="28"/>
          <w:szCs w:val="28"/>
        </w:rPr>
        <w:t xml:space="preserve">, diseases are widespread, and medical care is almost non-existent. All this </w:t>
      </w:r>
      <w:r w:rsidR="008E4124" w:rsidRPr="00535D63">
        <w:rPr>
          <w:rFonts w:asciiTheme="majorBidi" w:hAnsiTheme="majorBidi" w:cstheme="majorBidi"/>
          <w:sz w:val="28"/>
          <w:szCs w:val="28"/>
        </w:rPr>
        <w:t>and</w:t>
      </w:r>
      <w:r w:rsidR="008F3001" w:rsidRPr="00535D63">
        <w:rPr>
          <w:rFonts w:asciiTheme="majorBidi" w:hAnsiTheme="majorBidi" w:cstheme="majorBidi"/>
          <w:sz w:val="28"/>
          <w:szCs w:val="28"/>
        </w:rPr>
        <w:t xml:space="preserve"> the Libyan government did not take any step to reduce torture</w:t>
      </w:r>
      <w:r w:rsidR="008E4124" w:rsidRPr="00535D63">
        <w:rPr>
          <w:rFonts w:asciiTheme="majorBidi" w:hAnsiTheme="majorBidi" w:cstheme="majorBidi"/>
          <w:sz w:val="28"/>
          <w:szCs w:val="28"/>
        </w:rPr>
        <w:t xml:space="preserve"> in such camps.</w:t>
      </w:r>
      <w:r w:rsidR="008E4124" w:rsidRPr="00535D63">
        <w:rPr>
          <w:rStyle w:val="FootnoteReference"/>
          <w:rFonts w:asciiTheme="majorBidi" w:hAnsiTheme="majorBidi" w:cstheme="majorBidi"/>
          <w:sz w:val="28"/>
          <w:szCs w:val="28"/>
        </w:rPr>
        <w:footnoteReference w:id="5"/>
      </w:r>
    </w:p>
    <w:p w14:paraId="2468244C" w14:textId="77777777" w:rsidR="008F3001" w:rsidRPr="00535D63" w:rsidRDefault="008F3001" w:rsidP="008A44D9">
      <w:pPr>
        <w:ind w:firstLine="360"/>
        <w:rPr>
          <w:rFonts w:asciiTheme="majorBidi" w:hAnsiTheme="majorBidi" w:cstheme="majorBidi"/>
          <w:sz w:val="28"/>
          <w:szCs w:val="28"/>
        </w:rPr>
      </w:pPr>
      <w:r w:rsidRPr="00535D63">
        <w:rPr>
          <w:rFonts w:asciiTheme="majorBidi" w:hAnsiTheme="majorBidi" w:cstheme="majorBidi"/>
          <w:sz w:val="28"/>
          <w:szCs w:val="28"/>
        </w:rPr>
        <w:t xml:space="preserve">The humanitarian crisis in Libya is </w:t>
      </w:r>
      <w:r w:rsidR="008E4124" w:rsidRPr="00535D63">
        <w:rPr>
          <w:rFonts w:asciiTheme="majorBidi" w:hAnsiTheme="majorBidi" w:cstheme="majorBidi"/>
          <w:sz w:val="28"/>
          <w:szCs w:val="28"/>
        </w:rPr>
        <w:t>aggravating</w:t>
      </w:r>
      <w:r w:rsidRPr="00535D63">
        <w:rPr>
          <w:rFonts w:asciiTheme="majorBidi" w:hAnsiTheme="majorBidi" w:cstheme="majorBidi"/>
          <w:sz w:val="28"/>
          <w:szCs w:val="28"/>
        </w:rPr>
        <w:t xml:space="preserve"> in these centers, with the intensification of the conflict and the </w:t>
      </w:r>
      <w:r w:rsidR="008E4124" w:rsidRPr="00535D63">
        <w:rPr>
          <w:rFonts w:asciiTheme="majorBidi" w:hAnsiTheme="majorBidi" w:cstheme="majorBidi"/>
          <w:sz w:val="28"/>
          <w:szCs w:val="28"/>
        </w:rPr>
        <w:t>risk of the outbreak of the COVID-</w:t>
      </w:r>
      <w:r w:rsidRPr="00535D63">
        <w:rPr>
          <w:rFonts w:asciiTheme="majorBidi" w:hAnsiTheme="majorBidi" w:cstheme="majorBidi"/>
          <w:sz w:val="28"/>
          <w:szCs w:val="28"/>
        </w:rPr>
        <w:t>19 in addition to the effects of the current conflict. It is possible that the Libyan displaced persons, refugees</w:t>
      </w:r>
      <w:r w:rsidR="00EB5DF7" w:rsidRPr="00535D63">
        <w:rPr>
          <w:rFonts w:asciiTheme="majorBidi" w:hAnsiTheme="majorBidi" w:cstheme="majorBidi"/>
          <w:sz w:val="28"/>
          <w:szCs w:val="28"/>
        </w:rPr>
        <w:t>,</w:t>
      </w:r>
      <w:r w:rsidRPr="00535D63">
        <w:rPr>
          <w:rFonts w:asciiTheme="majorBidi" w:hAnsiTheme="majorBidi" w:cstheme="majorBidi"/>
          <w:sz w:val="28"/>
          <w:szCs w:val="28"/>
        </w:rPr>
        <w:t xml:space="preserve"> and asylum seekers who do not have adequate shelter </w:t>
      </w:r>
      <w:r w:rsidRPr="00535D63">
        <w:rPr>
          <w:rFonts w:asciiTheme="majorBidi" w:hAnsiTheme="majorBidi" w:cstheme="majorBidi"/>
          <w:sz w:val="28"/>
          <w:szCs w:val="28"/>
        </w:rPr>
        <w:lastRenderedPageBreak/>
        <w:t xml:space="preserve">and live in </w:t>
      </w:r>
      <w:r w:rsidR="008A44D9" w:rsidRPr="00535D63">
        <w:rPr>
          <w:rFonts w:asciiTheme="majorBidi" w:hAnsiTheme="majorBidi" w:cstheme="majorBidi"/>
          <w:sz w:val="28"/>
          <w:szCs w:val="28"/>
        </w:rPr>
        <w:t>poorly-equipped, over</w:t>
      </w:r>
      <w:r w:rsidRPr="00535D63">
        <w:rPr>
          <w:rFonts w:asciiTheme="majorBidi" w:hAnsiTheme="majorBidi" w:cstheme="majorBidi"/>
          <w:sz w:val="28"/>
          <w:szCs w:val="28"/>
        </w:rPr>
        <w:t>crowded places,</w:t>
      </w:r>
      <w:r w:rsidR="008A44D9" w:rsidRPr="00535D63">
        <w:rPr>
          <w:rFonts w:asciiTheme="majorBidi" w:hAnsiTheme="majorBidi" w:cstheme="majorBidi"/>
          <w:sz w:val="28"/>
          <w:szCs w:val="28"/>
        </w:rPr>
        <w:t xml:space="preserve"> face</w:t>
      </w:r>
      <w:r w:rsidRPr="00535D63">
        <w:rPr>
          <w:rFonts w:asciiTheme="majorBidi" w:hAnsiTheme="majorBidi" w:cstheme="majorBidi"/>
          <w:sz w:val="28"/>
          <w:szCs w:val="28"/>
        </w:rPr>
        <w:t xml:space="preserve"> a humanitarian disaster especially </w:t>
      </w:r>
      <w:r w:rsidR="008E4124" w:rsidRPr="00535D63">
        <w:rPr>
          <w:rFonts w:asciiTheme="majorBidi" w:hAnsiTheme="majorBidi" w:cstheme="majorBidi"/>
          <w:sz w:val="28"/>
          <w:szCs w:val="28"/>
        </w:rPr>
        <w:t>in light of difficult access to s</w:t>
      </w:r>
      <w:r w:rsidR="008A44D9" w:rsidRPr="00535D63">
        <w:rPr>
          <w:rFonts w:asciiTheme="majorBidi" w:hAnsiTheme="majorBidi" w:cstheme="majorBidi"/>
          <w:sz w:val="28"/>
          <w:szCs w:val="28"/>
        </w:rPr>
        <w:t xml:space="preserve">anitation, </w:t>
      </w:r>
      <w:r w:rsidR="008E4124" w:rsidRPr="00535D63">
        <w:rPr>
          <w:rFonts w:asciiTheme="majorBidi" w:hAnsiTheme="majorBidi" w:cstheme="majorBidi"/>
          <w:sz w:val="28"/>
          <w:szCs w:val="28"/>
        </w:rPr>
        <w:t xml:space="preserve">clean </w:t>
      </w:r>
      <w:r w:rsidRPr="00535D63">
        <w:rPr>
          <w:rFonts w:asciiTheme="majorBidi" w:hAnsiTheme="majorBidi" w:cstheme="majorBidi"/>
          <w:sz w:val="28"/>
          <w:szCs w:val="28"/>
        </w:rPr>
        <w:t xml:space="preserve">water, and </w:t>
      </w:r>
      <w:r w:rsidR="008A44D9" w:rsidRPr="00535D63">
        <w:rPr>
          <w:rFonts w:asciiTheme="majorBidi" w:hAnsiTheme="majorBidi" w:cstheme="majorBidi"/>
          <w:sz w:val="28"/>
          <w:szCs w:val="28"/>
        </w:rPr>
        <w:t>other virus-fighting essentials.</w:t>
      </w:r>
      <w:r w:rsidR="008A44D9" w:rsidRPr="00535D63">
        <w:rPr>
          <w:rStyle w:val="FootnoteReference"/>
          <w:rFonts w:asciiTheme="majorBidi" w:hAnsiTheme="majorBidi" w:cstheme="majorBidi"/>
          <w:sz w:val="28"/>
          <w:szCs w:val="28"/>
        </w:rPr>
        <w:footnoteReference w:id="6"/>
      </w:r>
    </w:p>
    <w:p w14:paraId="4A45478F" w14:textId="77777777" w:rsidR="004C3B6C" w:rsidRPr="00535D63" w:rsidRDefault="008A44D9" w:rsidP="004C3B6C">
      <w:pPr>
        <w:ind w:firstLine="360"/>
        <w:rPr>
          <w:rFonts w:asciiTheme="majorBidi" w:hAnsiTheme="majorBidi" w:cstheme="majorBidi"/>
          <w:sz w:val="28"/>
          <w:szCs w:val="28"/>
        </w:rPr>
      </w:pPr>
      <w:r w:rsidRPr="00535D63">
        <w:rPr>
          <w:rFonts w:asciiTheme="majorBidi" w:hAnsiTheme="majorBidi" w:cstheme="majorBidi"/>
          <w:sz w:val="28"/>
          <w:szCs w:val="28"/>
        </w:rPr>
        <w:t>The</w:t>
      </w:r>
      <w:r w:rsidR="008F3001" w:rsidRPr="00535D63">
        <w:rPr>
          <w:rFonts w:asciiTheme="majorBidi" w:hAnsiTheme="majorBidi" w:cstheme="majorBidi"/>
          <w:sz w:val="28"/>
          <w:szCs w:val="28"/>
        </w:rPr>
        <w:t xml:space="preserve"> </w:t>
      </w:r>
      <w:r w:rsidR="008F0CC5" w:rsidRPr="00535D63">
        <w:rPr>
          <w:rFonts w:asciiTheme="majorBidi" w:hAnsiTheme="majorBidi" w:cstheme="majorBidi"/>
          <w:sz w:val="28"/>
          <w:szCs w:val="28"/>
        </w:rPr>
        <w:t>threat</w:t>
      </w:r>
      <w:r w:rsidR="008F3001" w:rsidRPr="00535D63">
        <w:rPr>
          <w:rFonts w:asciiTheme="majorBidi" w:hAnsiTheme="majorBidi" w:cstheme="majorBidi"/>
          <w:sz w:val="28"/>
          <w:szCs w:val="28"/>
        </w:rPr>
        <w:t xml:space="preserve"> </w:t>
      </w:r>
      <w:r w:rsidRPr="00535D63">
        <w:rPr>
          <w:rFonts w:asciiTheme="majorBidi" w:hAnsiTheme="majorBidi" w:cstheme="majorBidi"/>
          <w:sz w:val="28"/>
          <w:szCs w:val="28"/>
        </w:rPr>
        <w:t xml:space="preserve">is not only </w:t>
      </w:r>
      <w:r w:rsidR="008F0CC5" w:rsidRPr="00535D63">
        <w:rPr>
          <w:rFonts w:asciiTheme="majorBidi" w:hAnsiTheme="majorBidi" w:cstheme="majorBidi"/>
          <w:sz w:val="28"/>
          <w:szCs w:val="28"/>
        </w:rPr>
        <w:t>internal</w:t>
      </w:r>
      <w:r w:rsidR="008F3001" w:rsidRPr="00535D63">
        <w:rPr>
          <w:rFonts w:asciiTheme="majorBidi" w:hAnsiTheme="majorBidi" w:cstheme="majorBidi"/>
          <w:sz w:val="28"/>
          <w:szCs w:val="28"/>
        </w:rPr>
        <w:t xml:space="preserve">, as some migrant detention centers are frequently </w:t>
      </w:r>
      <w:r w:rsidR="008F0CC5" w:rsidRPr="00535D63">
        <w:rPr>
          <w:rFonts w:asciiTheme="majorBidi" w:hAnsiTheme="majorBidi" w:cstheme="majorBidi"/>
          <w:sz w:val="28"/>
          <w:szCs w:val="28"/>
        </w:rPr>
        <w:t>struck with rocket-propelled grenades</w:t>
      </w:r>
      <w:r w:rsidR="008F3001" w:rsidRPr="00535D63">
        <w:rPr>
          <w:rFonts w:asciiTheme="majorBidi" w:hAnsiTheme="majorBidi" w:cstheme="majorBidi"/>
          <w:sz w:val="28"/>
          <w:szCs w:val="28"/>
        </w:rPr>
        <w:t xml:space="preserve">. The last </w:t>
      </w:r>
      <w:r w:rsidR="008F0CC5" w:rsidRPr="00535D63">
        <w:rPr>
          <w:rFonts w:asciiTheme="majorBidi" w:hAnsiTheme="majorBidi" w:cstheme="majorBidi"/>
          <w:sz w:val="28"/>
          <w:szCs w:val="28"/>
        </w:rPr>
        <w:t xml:space="preserve">strike </w:t>
      </w:r>
      <w:r w:rsidR="008F3001" w:rsidRPr="00535D63">
        <w:rPr>
          <w:rFonts w:asciiTheme="majorBidi" w:hAnsiTheme="majorBidi" w:cstheme="majorBidi"/>
          <w:sz w:val="28"/>
          <w:szCs w:val="28"/>
        </w:rPr>
        <w:t xml:space="preserve">was on May 5, 2020, </w:t>
      </w:r>
      <w:r w:rsidR="004C3B6C" w:rsidRPr="00535D63">
        <w:rPr>
          <w:rFonts w:asciiTheme="majorBidi" w:hAnsiTheme="majorBidi" w:cstheme="majorBidi"/>
          <w:sz w:val="28"/>
          <w:szCs w:val="28"/>
        </w:rPr>
        <w:t>when a volley of rockets landed on the Tripoli seafront, near a naval base where returned migrants disembark.</w:t>
      </w:r>
      <w:r w:rsidR="004C3B6C" w:rsidRPr="00535D63">
        <w:rPr>
          <w:rStyle w:val="FootnoteReference"/>
          <w:rFonts w:asciiTheme="majorBidi" w:hAnsiTheme="majorBidi" w:cstheme="majorBidi"/>
          <w:sz w:val="28"/>
          <w:szCs w:val="28"/>
        </w:rPr>
        <w:footnoteReference w:id="7"/>
      </w:r>
    </w:p>
    <w:p w14:paraId="5ED70B85" w14:textId="77777777" w:rsidR="00044F7C" w:rsidRPr="00535D63" w:rsidRDefault="004C3B6C" w:rsidP="00D065C8">
      <w:pPr>
        <w:ind w:firstLine="360"/>
        <w:rPr>
          <w:rFonts w:asciiTheme="majorBidi" w:hAnsiTheme="majorBidi" w:cstheme="majorBidi"/>
          <w:sz w:val="28"/>
          <w:szCs w:val="28"/>
        </w:rPr>
      </w:pPr>
      <w:r w:rsidRPr="00535D63">
        <w:rPr>
          <w:rFonts w:asciiTheme="majorBidi" w:hAnsiTheme="majorBidi" w:cstheme="majorBidi"/>
          <w:sz w:val="28"/>
          <w:szCs w:val="28"/>
        </w:rPr>
        <w:t xml:space="preserve">What </w:t>
      </w:r>
      <w:r w:rsidR="008F3001" w:rsidRPr="00535D63">
        <w:rPr>
          <w:rFonts w:asciiTheme="majorBidi" w:hAnsiTheme="majorBidi" w:cstheme="majorBidi"/>
          <w:sz w:val="28"/>
          <w:szCs w:val="28"/>
        </w:rPr>
        <w:t xml:space="preserve">migrants </w:t>
      </w:r>
      <w:r w:rsidRPr="00535D63">
        <w:rPr>
          <w:rFonts w:asciiTheme="majorBidi" w:hAnsiTheme="majorBidi" w:cstheme="majorBidi"/>
          <w:sz w:val="28"/>
          <w:szCs w:val="28"/>
        </w:rPr>
        <w:t>are suffering in light of the</w:t>
      </w:r>
      <w:r w:rsidR="008F3001" w:rsidRPr="00535D63">
        <w:rPr>
          <w:rFonts w:asciiTheme="majorBidi" w:hAnsiTheme="majorBidi" w:cstheme="majorBidi"/>
          <w:sz w:val="28"/>
          <w:szCs w:val="28"/>
        </w:rPr>
        <w:t xml:space="preserve"> chaos and insecurity</w:t>
      </w:r>
      <w:r w:rsidRPr="00535D63">
        <w:rPr>
          <w:rFonts w:asciiTheme="majorBidi" w:hAnsiTheme="majorBidi" w:cstheme="majorBidi"/>
          <w:sz w:val="28"/>
          <w:szCs w:val="28"/>
        </w:rPr>
        <w:t xml:space="preserve"> is also worth mentioning</w:t>
      </w:r>
      <w:r w:rsidR="008F3001" w:rsidRPr="00535D63">
        <w:rPr>
          <w:rFonts w:asciiTheme="majorBidi" w:hAnsiTheme="majorBidi" w:cstheme="majorBidi"/>
          <w:sz w:val="28"/>
          <w:szCs w:val="28"/>
        </w:rPr>
        <w:t xml:space="preserve">, as murders are being committed against irregular migrants in Libya and refugees; </w:t>
      </w:r>
      <w:r w:rsidR="00BD74F8" w:rsidRPr="00535D63">
        <w:rPr>
          <w:rFonts w:asciiTheme="majorBidi" w:hAnsiTheme="majorBidi" w:cstheme="majorBidi"/>
          <w:sz w:val="28"/>
          <w:szCs w:val="28"/>
        </w:rPr>
        <w:t>such as</w:t>
      </w:r>
      <w:r w:rsidRPr="00535D63">
        <w:rPr>
          <w:rFonts w:asciiTheme="majorBidi" w:hAnsiTheme="majorBidi" w:cstheme="majorBidi"/>
          <w:sz w:val="28"/>
          <w:szCs w:val="28"/>
        </w:rPr>
        <w:t xml:space="preserve"> the</w:t>
      </w:r>
      <w:r w:rsidR="008F3001" w:rsidRPr="00535D63">
        <w:rPr>
          <w:rFonts w:asciiTheme="majorBidi" w:hAnsiTheme="majorBidi" w:cstheme="majorBidi"/>
          <w:sz w:val="28"/>
          <w:szCs w:val="28"/>
        </w:rPr>
        <w:t xml:space="preserve"> </w:t>
      </w:r>
      <w:r w:rsidRPr="00535D63">
        <w:rPr>
          <w:rFonts w:asciiTheme="majorBidi" w:hAnsiTheme="majorBidi" w:cstheme="majorBidi"/>
          <w:sz w:val="28"/>
          <w:szCs w:val="28"/>
        </w:rPr>
        <w:t>mass murder</w:t>
      </w:r>
      <w:r w:rsidR="00BD74F8" w:rsidRPr="00535D63">
        <w:rPr>
          <w:rFonts w:asciiTheme="majorBidi" w:hAnsiTheme="majorBidi" w:cstheme="majorBidi"/>
          <w:sz w:val="28"/>
          <w:szCs w:val="28"/>
        </w:rPr>
        <w:t xml:space="preserve"> case</w:t>
      </w:r>
      <w:r w:rsidRPr="00535D63">
        <w:rPr>
          <w:rFonts w:asciiTheme="majorBidi" w:hAnsiTheme="majorBidi" w:cstheme="majorBidi"/>
          <w:sz w:val="28"/>
          <w:szCs w:val="28"/>
        </w:rPr>
        <w:t xml:space="preserve"> </w:t>
      </w:r>
      <w:r w:rsidR="00BD74F8" w:rsidRPr="00535D63">
        <w:rPr>
          <w:rFonts w:asciiTheme="majorBidi" w:hAnsiTheme="majorBidi" w:cstheme="majorBidi"/>
          <w:sz w:val="28"/>
          <w:szCs w:val="28"/>
        </w:rPr>
        <w:t>took place</w:t>
      </w:r>
      <w:r w:rsidR="008F3001" w:rsidRPr="00535D63">
        <w:rPr>
          <w:rFonts w:asciiTheme="majorBidi" w:hAnsiTheme="majorBidi" w:cstheme="majorBidi"/>
          <w:sz w:val="28"/>
          <w:szCs w:val="28"/>
        </w:rPr>
        <w:t xml:space="preserve"> in late May 2020 in "Muzdah", </w:t>
      </w:r>
      <w:r w:rsidRPr="00535D63">
        <w:rPr>
          <w:rFonts w:asciiTheme="majorBidi" w:hAnsiTheme="majorBidi" w:cstheme="majorBidi"/>
          <w:sz w:val="28"/>
          <w:szCs w:val="28"/>
        </w:rPr>
        <w:t>when</w:t>
      </w:r>
      <w:r w:rsidR="008F3001" w:rsidRPr="00535D63">
        <w:rPr>
          <w:rFonts w:asciiTheme="majorBidi" w:hAnsiTheme="majorBidi" w:cstheme="majorBidi"/>
          <w:sz w:val="28"/>
          <w:szCs w:val="28"/>
        </w:rPr>
        <w:t xml:space="preserve"> 26 Bangladeshi migrants and 4 Africans</w:t>
      </w:r>
      <w:r w:rsidR="00BD74F8" w:rsidRPr="00535D63">
        <w:rPr>
          <w:rFonts w:asciiTheme="majorBidi" w:hAnsiTheme="majorBidi" w:cstheme="majorBidi"/>
          <w:sz w:val="28"/>
          <w:szCs w:val="28"/>
        </w:rPr>
        <w:t xml:space="preserve"> were killed</w:t>
      </w:r>
      <w:r w:rsidR="008F3001" w:rsidRPr="00535D63">
        <w:rPr>
          <w:rFonts w:asciiTheme="majorBidi" w:hAnsiTheme="majorBidi" w:cstheme="majorBidi"/>
          <w:sz w:val="28"/>
          <w:szCs w:val="28"/>
        </w:rPr>
        <w:t xml:space="preserve">, and 11 others were wounded, with varying injuries, against the backdrop of a retaliatory </w:t>
      </w:r>
      <w:r w:rsidR="00BD74F8" w:rsidRPr="00535D63">
        <w:rPr>
          <w:rFonts w:asciiTheme="majorBidi" w:hAnsiTheme="majorBidi" w:cstheme="majorBidi"/>
          <w:sz w:val="28"/>
          <w:szCs w:val="28"/>
        </w:rPr>
        <w:t>reaction</w:t>
      </w:r>
      <w:r w:rsidR="008F3001" w:rsidRPr="00535D63">
        <w:rPr>
          <w:rFonts w:asciiTheme="majorBidi" w:hAnsiTheme="majorBidi" w:cstheme="majorBidi"/>
          <w:sz w:val="28"/>
          <w:szCs w:val="28"/>
        </w:rPr>
        <w:t xml:space="preserve"> against migrants by the people of a Libyan citizen who was killed and suspected of involvement in human trafficking.</w:t>
      </w:r>
      <w:r w:rsidR="00BD74F8" w:rsidRPr="00535D63">
        <w:rPr>
          <w:rStyle w:val="FootnoteReference"/>
          <w:rFonts w:asciiTheme="majorBidi" w:hAnsiTheme="majorBidi" w:cstheme="majorBidi"/>
          <w:sz w:val="28"/>
          <w:szCs w:val="28"/>
        </w:rPr>
        <w:footnoteReference w:id="8"/>
      </w:r>
      <w:r w:rsidR="008F3001" w:rsidRPr="00535D63">
        <w:rPr>
          <w:rFonts w:asciiTheme="majorBidi" w:hAnsiTheme="majorBidi" w:cstheme="majorBidi"/>
          <w:sz w:val="28"/>
          <w:szCs w:val="28"/>
        </w:rPr>
        <w:t xml:space="preserve"> </w:t>
      </w:r>
    </w:p>
    <w:p w14:paraId="7AE1CD99" w14:textId="780A5E7B" w:rsidR="008F3001" w:rsidRPr="00535D63" w:rsidRDefault="00535D63" w:rsidP="00D065C8">
      <w:pPr>
        <w:ind w:firstLine="360"/>
        <w:rPr>
          <w:rFonts w:asciiTheme="majorBidi" w:hAnsiTheme="majorBidi" w:cstheme="majorBidi"/>
          <w:b/>
          <w:bCs/>
          <w:sz w:val="28"/>
          <w:szCs w:val="28"/>
          <w:u w:val="single"/>
        </w:rPr>
      </w:pPr>
      <w:r>
        <w:rPr>
          <w:rFonts w:asciiTheme="majorBidi" w:hAnsiTheme="majorBidi" w:cstheme="majorBidi"/>
          <w:b/>
          <w:bCs/>
          <w:sz w:val="28"/>
          <w:szCs w:val="28"/>
          <w:u w:val="single"/>
        </w:rPr>
        <w:t>2</w:t>
      </w:r>
      <w:r w:rsidR="00D065C8" w:rsidRPr="00535D63">
        <w:rPr>
          <w:rFonts w:asciiTheme="majorBidi" w:hAnsiTheme="majorBidi" w:cstheme="majorBidi"/>
          <w:b/>
          <w:bCs/>
          <w:sz w:val="28"/>
          <w:szCs w:val="28"/>
          <w:u w:val="single"/>
        </w:rPr>
        <w:t xml:space="preserve">. </w:t>
      </w:r>
      <w:r w:rsidR="008F3001" w:rsidRPr="00535D63">
        <w:rPr>
          <w:rFonts w:asciiTheme="majorBidi" w:hAnsiTheme="majorBidi" w:cstheme="majorBidi"/>
          <w:b/>
          <w:bCs/>
          <w:sz w:val="28"/>
          <w:szCs w:val="28"/>
          <w:u w:val="single"/>
        </w:rPr>
        <w:t>Torture in Libya:</w:t>
      </w:r>
    </w:p>
    <w:p w14:paraId="43995015" w14:textId="77777777" w:rsidR="00D065C8" w:rsidRPr="00535D63" w:rsidRDefault="008F3001" w:rsidP="00D065C8">
      <w:pPr>
        <w:ind w:firstLine="360"/>
        <w:rPr>
          <w:rFonts w:asciiTheme="majorBidi" w:hAnsiTheme="majorBidi" w:cstheme="majorBidi"/>
          <w:sz w:val="28"/>
          <w:szCs w:val="28"/>
        </w:rPr>
      </w:pPr>
      <w:r w:rsidRPr="00535D63">
        <w:rPr>
          <w:rFonts w:asciiTheme="majorBidi" w:hAnsiTheme="majorBidi" w:cstheme="majorBidi"/>
          <w:sz w:val="28"/>
          <w:szCs w:val="28"/>
        </w:rPr>
        <w:t>Systematic torture</w:t>
      </w:r>
      <w:r w:rsidR="00D065C8" w:rsidRPr="00535D63">
        <w:rPr>
          <w:rFonts w:asciiTheme="majorBidi" w:hAnsiTheme="majorBidi" w:cstheme="majorBidi"/>
          <w:sz w:val="28"/>
          <w:szCs w:val="28"/>
        </w:rPr>
        <w:t xml:space="preserve"> of civilians</w:t>
      </w:r>
      <w:r w:rsidRPr="00535D63">
        <w:rPr>
          <w:rFonts w:asciiTheme="majorBidi" w:hAnsiTheme="majorBidi" w:cstheme="majorBidi"/>
          <w:sz w:val="28"/>
          <w:szCs w:val="28"/>
        </w:rPr>
        <w:t xml:space="preserve"> in Libya </w:t>
      </w:r>
      <w:r w:rsidR="00D065C8" w:rsidRPr="00535D63">
        <w:rPr>
          <w:rFonts w:asciiTheme="majorBidi" w:hAnsiTheme="majorBidi" w:cstheme="majorBidi"/>
          <w:sz w:val="28"/>
          <w:szCs w:val="28"/>
        </w:rPr>
        <w:t>continues</w:t>
      </w:r>
      <w:r w:rsidRPr="00535D63">
        <w:rPr>
          <w:rFonts w:asciiTheme="majorBidi" w:hAnsiTheme="majorBidi" w:cstheme="majorBidi"/>
          <w:sz w:val="28"/>
          <w:szCs w:val="28"/>
        </w:rPr>
        <w:t xml:space="preserve">, </w:t>
      </w:r>
      <w:r w:rsidR="00D065C8" w:rsidRPr="00535D63">
        <w:rPr>
          <w:rFonts w:asciiTheme="majorBidi" w:hAnsiTheme="majorBidi" w:cstheme="majorBidi"/>
          <w:sz w:val="28"/>
          <w:szCs w:val="28"/>
        </w:rPr>
        <w:t>including</w:t>
      </w:r>
      <w:r w:rsidRPr="00535D63">
        <w:rPr>
          <w:rFonts w:asciiTheme="majorBidi" w:hAnsiTheme="majorBidi" w:cstheme="majorBidi"/>
          <w:sz w:val="28"/>
          <w:szCs w:val="28"/>
        </w:rPr>
        <w:t xml:space="preserve"> citizens, or migrants and refugees. It is estimated that 85% of more than 3,000 migrants and refugees who arrived </w:t>
      </w:r>
      <w:r w:rsidR="00D065C8" w:rsidRPr="00535D63">
        <w:rPr>
          <w:rFonts w:asciiTheme="majorBidi" w:hAnsiTheme="majorBidi" w:cstheme="majorBidi"/>
          <w:sz w:val="28"/>
          <w:szCs w:val="28"/>
        </w:rPr>
        <w:t>to</w:t>
      </w:r>
      <w:r w:rsidRPr="00535D63">
        <w:rPr>
          <w:rFonts w:asciiTheme="majorBidi" w:hAnsiTheme="majorBidi" w:cstheme="majorBidi"/>
          <w:sz w:val="28"/>
          <w:szCs w:val="28"/>
        </w:rPr>
        <w:t xml:space="preserve"> Italy from Libya were subjected to torture, violence and inhuman treatment in Libya, between 2014 and 2020. A large number of them were subjected to forced labor or servitude </w:t>
      </w:r>
      <w:r w:rsidR="00D065C8" w:rsidRPr="00535D63">
        <w:rPr>
          <w:rFonts w:asciiTheme="majorBidi" w:hAnsiTheme="majorBidi" w:cstheme="majorBidi"/>
          <w:sz w:val="28"/>
          <w:szCs w:val="28"/>
        </w:rPr>
        <w:t>for months or years.</w:t>
      </w:r>
      <w:r w:rsidR="00D065C8" w:rsidRPr="00535D63">
        <w:rPr>
          <w:rStyle w:val="FootnoteReference"/>
          <w:rFonts w:asciiTheme="majorBidi" w:hAnsiTheme="majorBidi" w:cstheme="majorBidi"/>
          <w:sz w:val="28"/>
          <w:szCs w:val="28"/>
        </w:rPr>
        <w:footnoteReference w:id="9"/>
      </w:r>
    </w:p>
    <w:p w14:paraId="6BA205E0" w14:textId="77777777" w:rsidR="00404207" w:rsidRPr="00535D63" w:rsidRDefault="008F3001" w:rsidP="00EB5DF7">
      <w:pPr>
        <w:ind w:firstLine="360"/>
        <w:rPr>
          <w:rFonts w:asciiTheme="majorBidi" w:hAnsiTheme="majorBidi" w:cstheme="majorBidi"/>
          <w:sz w:val="28"/>
          <w:szCs w:val="28"/>
        </w:rPr>
      </w:pPr>
      <w:r w:rsidRPr="00535D63">
        <w:rPr>
          <w:rFonts w:asciiTheme="majorBidi" w:hAnsiTheme="majorBidi" w:cstheme="majorBidi"/>
          <w:sz w:val="28"/>
          <w:szCs w:val="28"/>
        </w:rPr>
        <w:t xml:space="preserve">In mid-June 2020, armed militias affiliated with </w:t>
      </w:r>
      <w:r w:rsidR="00780B0C" w:rsidRPr="00535D63">
        <w:rPr>
          <w:rFonts w:asciiTheme="majorBidi" w:hAnsiTheme="majorBidi" w:cstheme="majorBidi"/>
          <w:sz w:val="28"/>
          <w:szCs w:val="28"/>
        </w:rPr>
        <w:t>the “Berkane Fury” operation led by the Government of National Accord</w:t>
      </w:r>
      <w:r w:rsidRPr="00535D63">
        <w:rPr>
          <w:rFonts w:asciiTheme="majorBidi" w:hAnsiTheme="majorBidi" w:cstheme="majorBidi"/>
          <w:sz w:val="28"/>
          <w:szCs w:val="28"/>
        </w:rPr>
        <w:t>,</w:t>
      </w:r>
      <w:r w:rsidR="00780B0C" w:rsidRPr="00535D63">
        <w:rPr>
          <w:rFonts w:asciiTheme="majorBidi" w:hAnsiTheme="majorBidi" w:cstheme="majorBidi"/>
          <w:sz w:val="28"/>
          <w:szCs w:val="28"/>
        </w:rPr>
        <w:t xml:space="preserve"> </w:t>
      </w:r>
      <w:r w:rsidRPr="00535D63">
        <w:rPr>
          <w:rFonts w:asciiTheme="majorBidi" w:hAnsiTheme="majorBidi" w:cstheme="majorBidi"/>
          <w:sz w:val="28"/>
          <w:szCs w:val="28"/>
        </w:rPr>
        <w:t xml:space="preserve">arrested dozens of Egyptian workers in Tarhuna, and subjected them to inhuman and degrading torture, on charges of supporting the Libyan army and working </w:t>
      </w:r>
      <w:r w:rsidR="00780B0C" w:rsidRPr="00535D63">
        <w:rPr>
          <w:rFonts w:asciiTheme="majorBidi" w:hAnsiTheme="majorBidi" w:cstheme="majorBidi"/>
          <w:sz w:val="28"/>
          <w:szCs w:val="28"/>
        </w:rPr>
        <w:t>for it</w:t>
      </w:r>
      <w:r w:rsidRPr="00535D63">
        <w:rPr>
          <w:rFonts w:asciiTheme="majorBidi" w:hAnsiTheme="majorBidi" w:cstheme="majorBidi"/>
          <w:sz w:val="28"/>
          <w:szCs w:val="28"/>
        </w:rPr>
        <w:t xml:space="preserve">. They </w:t>
      </w:r>
      <w:r w:rsidR="007B248D" w:rsidRPr="00535D63">
        <w:rPr>
          <w:rFonts w:asciiTheme="majorBidi" w:hAnsiTheme="majorBidi" w:cstheme="majorBidi"/>
          <w:sz w:val="28"/>
          <w:szCs w:val="28"/>
        </w:rPr>
        <w:t xml:space="preserve">were forced to stand under the sun by barefoot, on one foot and raise their hands to the top, and they were also </w:t>
      </w:r>
      <w:r w:rsidR="007B248D" w:rsidRPr="00535D63">
        <w:rPr>
          <w:rFonts w:asciiTheme="majorBidi" w:hAnsiTheme="majorBidi" w:cstheme="majorBidi"/>
          <w:sz w:val="28"/>
          <w:szCs w:val="28"/>
        </w:rPr>
        <w:lastRenderedPageBreak/>
        <w:t>forced to chant verbal abuse, chanting and praising the city of Misurata.</w:t>
      </w:r>
      <w:r w:rsidR="007B248D" w:rsidRPr="00535D63">
        <w:rPr>
          <w:rStyle w:val="FootnoteReference"/>
          <w:rFonts w:asciiTheme="majorBidi" w:hAnsiTheme="majorBidi" w:cstheme="majorBidi"/>
          <w:sz w:val="28"/>
          <w:szCs w:val="28"/>
        </w:rPr>
        <w:footnoteReference w:id="10"/>
      </w:r>
      <w:r w:rsidR="007B248D" w:rsidRPr="00535D63">
        <w:rPr>
          <w:rFonts w:asciiTheme="majorBidi" w:hAnsiTheme="majorBidi" w:cstheme="majorBidi"/>
          <w:sz w:val="28"/>
          <w:szCs w:val="28"/>
        </w:rPr>
        <w:t xml:space="preserve"> Al-Wefaq government </w:t>
      </w:r>
      <w:r w:rsidRPr="00535D63">
        <w:rPr>
          <w:rFonts w:asciiTheme="majorBidi" w:hAnsiTheme="majorBidi" w:cstheme="majorBidi"/>
          <w:sz w:val="28"/>
          <w:szCs w:val="28"/>
        </w:rPr>
        <w:t xml:space="preserve">Ministry of Interior </w:t>
      </w:r>
      <w:r w:rsidR="007B248D" w:rsidRPr="00535D63">
        <w:rPr>
          <w:rFonts w:asciiTheme="majorBidi" w:hAnsiTheme="majorBidi" w:cstheme="majorBidi"/>
          <w:sz w:val="28"/>
          <w:szCs w:val="28"/>
        </w:rPr>
        <w:t xml:space="preserve">was </w:t>
      </w:r>
      <w:r w:rsidRPr="00535D63">
        <w:rPr>
          <w:rFonts w:asciiTheme="majorBidi" w:hAnsiTheme="majorBidi" w:cstheme="majorBidi"/>
          <w:sz w:val="28"/>
          <w:szCs w:val="28"/>
        </w:rPr>
        <w:t xml:space="preserve">limited </w:t>
      </w:r>
      <w:r w:rsidR="007B248D" w:rsidRPr="00535D63">
        <w:rPr>
          <w:rFonts w:asciiTheme="majorBidi" w:hAnsiTheme="majorBidi" w:cstheme="majorBidi"/>
          <w:sz w:val="28"/>
          <w:szCs w:val="28"/>
        </w:rPr>
        <w:t xml:space="preserve">only </w:t>
      </w:r>
      <w:r w:rsidRPr="00535D63">
        <w:rPr>
          <w:rFonts w:asciiTheme="majorBidi" w:hAnsiTheme="majorBidi" w:cstheme="majorBidi"/>
          <w:sz w:val="28"/>
          <w:szCs w:val="28"/>
        </w:rPr>
        <w:t>to denunciation and condemnation. It is worth noting that the Egyptians were returned to Egypt a few days later after the Egyptian government intervened. However, such an incident is not a good indication of the armed militias' failure to respect the rules of international humanitarian law in the treatment of civilians. Also, escaping accountability, on the pretext that "investigations are underway", is expected because the "Berkane Fury" militia</w:t>
      </w:r>
      <w:r w:rsidR="00404207" w:rsidRPr="00535D63">
        <w:rPr>
          <w:rFonts w:asciiTheme="majorBidi" w:hAnsiTheme="majorBidi" w:cstheme="majorBidi"/>
          <w:sz w:val="28"/>
          <w:szCs w:val="28"/>
        </w:rPr>
        <w:t xml:space="preserve"> supports the</w:t>
      </w:r>
      <w:r w:rsidRPr="00535D63">
        <w:rPr>
          <w:rFonts w:asciiTheme="majorBidi" w:hAnsiTheme="majorBidi" w:cstheme="majorBidi"/>
          <w:sz w:val="28"/>
          <w:szCs w:val="28"/>
        </w:rPr>
        <w:t xml:space="preserve"> </w:t>
      </w:r>
      <w:r w:rsidR="00404207" w:rsidRPr="00535D63">
        <w:rPr>
          <w:rFonts w:asciiTheme="majorBidi" w:hAnsiTheme="majorBidi" w:cstheme="majorBidi"/>
          <w:sz w:val="28"/>
          <w:szCs w:val="28"/>
        </w:rPr>
        <w:t xml:space="preserve">Government of National Accord </w:t>
      </w:r>
    </w:p>
    <w:p w14:paraId="41C850D2" w14:textId="2832C8E7" w:rsidR="008F3001" w:rsidRPr="00535D63" w:rsidRDefault="00535D63" w:rsidP="00535D63">
      <w:pPr>
        <w:rPr>
          <w:rFonts w:asciiTheme="majorBidi" w:hAnsiTheme="majorBidi" w:cstheme="majorBidi"/>
          <w:b/>
          <w:bCs/>
          <w:sz w:val="28"/>
          <w:szCs w:val="28"/>
          <w:rtl/>
          <w:lang w:bidi="ar-EG"/>
        </w:rPr>
      </w:pPr>
      <w:r>
        <w:rPr>
          <w:rFonts w:asciiTheme="majorBidi" w:hAnsiTheme="majorBidi" w:cstheme="majorBidi"/>
          <w:b/>
          <w:bCs/>
          <w:sz w:val="28"/>
          <w:szCs w:val="28"/>
          <w:highlight w:val="green"/>
        </w:rPr>
        <w:t>B</w:t>
      </w:r>
      <w:r w:rsidR="008F3001" w:rsidRPr="00535D63">
        <w:rPr>
          <w:rFonts w:asciiTheme="majorBidi" w:hAnsiTheme="majorBidi" w:cstheme="majorBidi"/>
          <w:b/>
          <w:bCs/>
          <w:sz w:val="28"/>
          <w:szCs w:val="28"/>
          <w:highlight w:val="green"/>
        </w:rPr>
        <w:t xml:space="preserve">- Libya: Violation of Security Council resolutions related to </w:t>
      </w:r>
      <w:r w:rsidR="0022310A" w:rsidRPr="00535D63">
        <w:rPr>
          <w:rFonts w:asciiTheme="majorBidi" w:hAnsiTheme="majorBidi" w:cstheme="majorBidi"/>
          <w:b/>
          <w:bCs/>
          <w:sz w:val="28"/>
          <w:szCs w:val="28"/>
          <w:highlight w:val="green"/>
        </w:rPr>
        <w:t>stemming the flow</w:t>
      </w:r>
      <w:r w:rsidR="008F3001" w:rsidRPr="00535D63">
        <w:rPr>
          <w:rFonts w:asciiTheme="majorBidi" w:hAnsiTheme="majorBidi" w:cstheme="majorBidi"/>
          <w:b/>
          <w:bCs/>
          <w:sz w:val="28"/>
          <w:szCs w:val="28"/>
          <w:highlight w:val="green"/>
        </w:rPr>
        <w:t xml:space="preserve"> of foreign </w:t>
      </w:r>
      <w:r w:rsidR="0022310A" w:rsidRPr="00535D63">
        <w:rPr>
          <w:rFonts w:asciiTheme="majorBidi" w:hAnsiTheme="majorBidi" w:cstheme="majorBidi"/>
          <w:b/>
          <w:bCs/>
          <w:sz w:val="28"/>
          <w:szCs w:val="28"/>
          <w:highlight w:val="green"/>
        </w:rPr>
        <w:t xml:space="preserve">terrorist </w:t>
      </w:r>
      <w:r w:rsidR="008F3001" w:rsidRPr="00535D63">
        <w:rPr>
          <w:rFonts w:asciiTheme="majorBidi" w:hAnsiTheme="majorBidi" w:cstheme="majorBidi"/>
          <w:b/>
          <w:bCs/>
          <w:sz w:val="28"/>
          <w:szCs w:val="28"/>
          <w:highlight w:val="green"/>
        </w:rPr>
        <w:t>fighters</w:t>
      </w:r>
    </w:p>
    <w:p w14:paraId="3CD1583D" w14:textId="77777777" w:rsidR="00EE6A69" w:rsidRPr="00535D63" w:rsidRDefault="00404207" w:rsidP="00EB5DF7">
      <w:pPr>
        <w:ind w:firstLine="360"/>
        <w:rPr>
          <w:rFonts w:asciiTheme="majorBidi" w:hAnsiTheme="majorBidi" w:cstheme="majorBidi"/>
          <w:sz w:val="28"/>
          <w:szCs w:val="28"/>
        </w:rPr>
      </w:pPr>
      <w:r w:rsidRPr="00535D63">
        <w:rPr>
          <w:rFonts w:asciiTheme="majorBidi" w:hAnsiTheme="majorBidi" w:cstheme="majorBidi"/>
          <w:sz w:val="28"/>
          <w:szCs w:val="28"/>
        </w:rPr>
        <w:t>In</w:t>
      </w:r>
      <w:r w:rsidRPr="00535D63">
        <w:rPr>
          <w:rFonts w:asciiTheme="majorBidi" w:hAnsiTheme="majorBidi" w:cstheme="majorBidi"/>
          <w:sz w:val="28"/>
          <w:szCs w:val="28"/>
          <w:rtl/>
        </w:rPr>
        <w:t xml:space="preserve"> </w:t>
      </w:r>
      <w:r w:rsidRPr="00535D63">
        <w:rPr>
          <w:rFonts w:asciiTheme="majorBidi" w:hAnsiTheme="majorBidi" w:cstheme="majorBidi"/>
          <w:sz w:val="28"/>
          <w:szCs w:val="28"/>
        </w:rPr>
        <w:t xml:space="preserve">September 2014, </w:t>
      </w:r>
      <w:r w:rsidR="008F3001" w:rsidRPr="00535D63">
        <w:rPr>
          <w:rFonts w:asciiTheme="majorBidi" w:hAnsiTheme="majorBidi" w:cstheme="majorBidi"/>
          <w:sz w:val="28"/>
          <w:szCs w:val="28"/>
        </w:rPr>
        <w:t xml:space="preserve">The United Nations Security Council </w:t>
      </w:r>
      <w:r w:rsidR="0022310A" w:rsidRPr="00535D63">
        <w:rPr>
          <w:rFonts w:asciiTheme="majorBidi" w:hAnsiTheme="majorBidi" w:cstheme="majorBidi"/>
          <w:sz w:val="28"/>
          <w:szCs w:val="28"/>
        </w:rPr>
        <w:t>unanimously adopted resolution 2178</w:t>
      </w:r>
      <w:r w:rsidR="008F3001" w:rsidRPr="00535D63">
        <w:rPr>
          <w:rFonts w:asciiTheme="majorBidi" w:hAnsiTheme="majorBidi" w:cstheme="majorBidi"/>
          <w:sz w:val="28"/>
          <w:szCs w:val="28"/>
        </w:rPr>
        <w:t xml:space="preserve">, which obliges all </w:t>
      </w:r>
      <w:r w:rsidR="0022310A" w:rsidRPr="00535D63">
        <w:rPr>
          <w:rFonts w:asciiTheme="majorBidi" w:hAnsiTheme="majorBidi" w:cstheme="majorBidi"/>
          <w:sz w:val="28"/>
          <w:szCs w:val="28"/>
        </w:rPr>
        <w:t xml:space="preserve">member </w:t>
      </w:r>
      <w:r w:rsidR="008F3001" w:rsidRPr="00535D63">
        <w:rPr>
          <w:rFonts w:asciiTheme="majorBidi" w:hAnsiTheme="majorBidi" w:cstheme="majorBidi"/>
          <w:sz w:val="28"/>
          <w:szCs w:val="28"/>
        </w:rPr>
        <w:t>states to criminalize foreign terrorist fighters</w:t>
      </w:r>
      <w:r w:rsidR="0022310A" w:rsidRPr="00535D63">
        <w:rPr>
          <w:rFonts w:asciiTheme="majorBidi" w:hAnsiTheme="majorBidi" w:cstheme="majorBidi"/>
          <w:sz w:val="28"/>
          <w:szCs w:val="28"/>
        </w:rPr>
        <w:t xml:space="preserve"> and condemn violent extremism</w:t>
      </w:r>
      <w:r w:rsidR="008F3001" w:rsidRPr="00535D63">
        <w:rPr>
          <w:rFonts w:asciiTheme="majorBidi" w:hAnsiTheme="majorBidi" w:cstheme="majorBidi"/>
          <w:sz w:val="28"/>
          <w:szCs w:val="28"/>
        </w:rPr>
        <w:t xml:space="preserve">, includes implementation mechanisms targeting foreign fighters from the moment they “try to travel” to conflict areas until </w:t>
      </w:r>
      <w:r w:rsidR="00EE6A69" w:rsidRPr="00535D63">
        <w:rPr>
          <w:rFonts w:asciiTheme="majorBidi" w:hAnsiTheme="majorBidi" w:cstheme="majorBidi"/>
          <w:sz w:val="28"/>
          <w:szCs w:val="28"/>
        </w:rPr>
        <w:t>their “return”.</w:t>
      </w:r>
      <w:r w:rsidR="00EE6A69" w:rsidRPr="00535D63">
        <w:rPr>
          <w:rStyle w:val="FootnoteReference"/>
          <w:rFonts w:asciiTheme="majorBidi" w:hAnsiTheme="majorBidi" w:cstheme="majorBidi"/>
          <w:sz w:val="28"/>
          <w:szCs w:val="28"/>
        </w:rPr>
        <w:footnoteReference w:id="11"/>
      </w:r>
      <w:r w:rsidR="00EE6A69" w:rsidRPr="00535D63">
        <w:rPr>
          <w:rFonts w:asciiTheme="majorBidi" w:hAnsiTheme="majorBidi" w:cstheme="majorBidi"/>
          <w:sz w:val="28"/>
          <w:szCs w:val="28"/>
        </w:rPr>
        <w:t xml:space="preserve"> </w:t>
      </w:r>
      <w:r w:rsidR="008F3001" w:rsidRPr="00535D63">
        <w:rPr>
          <w:rFonts w:asciiTheme="majorBidi" w:hAnsiTheme="majorBidi" w:cstheme="majorBidi"/>
          <w:sz w:val="28"/>
          <w:szCs w:val="28"/>
        </w:rPr>
        <w:t>The Security Council also adopted Resolution 2396 in December 2017 to help member states uncover the threat posed by foreign terrorist fighters. Resolution 2396 calls for the establishment of strict standards for aviation security and urges UN member states to exchange fighting terrorism</w:t>
      </w:r>
      <w:r w:rsidR="00EE6A69" w:rsidRPr="00535D63">
        <w:rPr>
          <w:rFonts w:asciiTheme="majorBidi" w:hAnsiTheme="majorBidi" w:cstheme="majorBidi"/>
          <w:sz w:val="28"/>
          <w:szCs w:val="28"/>
        </w:rPr>
        <w:t>-related information with each other.</w:t>
      </w:r>
      <w:r w:rsidR="00EE6A69" w:rsidRPr="00535D63">
        <w:rPr>
          <w:rStyle w:val="FootnoteReference"/>
          <w:rFonts w:asciiTheme="majorBidi" w:hAnsiTheme="majorBidi" w:cstheme="majorBidi"/>
          <w:sz w:val="28"/>
          <w:szCs w:val="28"/>
        </w:rPr>
        <w:footnoteReference w:id="12"/>
      </w:r>
    </w:p>
    <w:p w14:paraId="4632EEBB" w14:textId="77777777" w:rsidR="008F3001" w:rsidRPr="00535D63" w:rsidRDefault="008F3001" w:rsidP="00397650">
      <w:pPr>
        <w:ind w:firstLine="360"/>
        <w:rPr>
          <w:rFonts w:asciiTheme="majorBidi" w:hAnsiTheme="majorBidi" w:cstheme="majorBidi"/>
          <w:sz w:val="28"/>
          <w:szCs w:val="28"/>
        </w:rPr>
      </w:pPr>
      <w:r w:rsidRPr="00535D63">
        <w:rPr>
          <w:rFonts w:asciiTheme="majorBidi" w:hAnsiTheme="majorBidi" w:cstheme="majorBidi"/>
          <w:sz w:val="28"/>
          <w:szCs w:val="28"/>
        </w:rPr>
        <w:t xml:space="preserve">Despite these UN resolutions, </w:t>
      </w:r>
      <w:r w:rsidR="00EE6A69" w:rsidRPr="00535D63">
        <w:rPr>
          <w:rFonts w:asciiTheme="majorBidi" w:hAnsiTheme="majorBidi" w:cstheme="majorBidi"/>
          <w:sz w:val="28"/>
          <w:szCs w:val="28"/>
        </w:rPr>
        <w:t>some</w:t>
      </w:r>
      <w:r w:rsidRPr="00535D63">
        <w:rPr>
          <w:rFonts w:asciiTheme="majorBidi" w:hAnsiTheme="majorBidi" w:cstheme="majorBidi"/>
          <w:sz w:val="28"/>
          <w:szCs w:val="28"/>
        </w:rPr>
        <w:t xml:space="preserve"> countries </w:t>
      </w:r>
      <w:r w:rsidR="00EE6A69" w:rsidRPr="00535D63">
        <w:rPr>
          <w:rFonts w:asciiTheme="majorBidi" w:hAnsiTheme="majorBidi" w:cstheme="majorBidi"/>
          <w:sz w:val="28"/>
          <w:szCs w:val="28"/>
        </w:rPr>
        <w:t xml:space="preserve">are still violating </w:t>
      </w:r>
      <w:r w:rsidRPr="00535D63">
        <w:rPr>
          <w:rFonts w:asciiTheme="majorBidi" w:hAnsiTheme="majorBidi" w:cstheme="majorBidi"/>
          <w:sz w:val="28"/>
          <w:szCs w:val="28"/>
        </w:rPr>
        <w:t>them in full view of the international community. The government of Turkey is helping to transfer thousands of mercenaries and fore</w:t>
      </w:r>
      <w:r w:rsidR="00EE6A69" w:rsidRPr="00535D63">
        <w:rPr>
          <w:rFonts w:asciiTheme="majorBidi" w:hAnsiTheme="majorBidi" w:cstheme="majorBidi"/>
          <w:sz w:val="28"/>
          <w:szCs w:val="28"/>
        </w:rPr>
        <w:t xml:space="preserve">ign terrorist fighters from Syria’s </w:t>
      </w:r>
      <w:r w:rsidRPr="00535D63">
        <w:rPr>
          <w:rFonts w:asciiTheme="majorBidi" w:hAnsiTheme="majorBidi" w:cstheme="majorBidi"/>
          <w:sz w:val="28"/>
          <w:szCs w:val="28"/>
        </w:rPr>
        <w:t xml:space="preserve">conflict </w:t>
      </w:r>
      <w:r w:rsidR="00EE6A69" w:rsidRPr="00535D63">
        <w:rPr>
          <w:rFonts w:asciiTheme="majorBidi" w:hAnsiTheme="majorBidi" w:cstheme="majorBidi"/>
          <w:sz w:val="28"/>
          <w:szCs w:val="28"/>
        </w:rPr>
        <w:t>zones</w:t>
      </w:r>
      <w:r w:rsidRPr="00535D63">
        <w:rPr>
          <w:rFonts w:asciiTheme="majorBidi" w:hAnsiTheme="majorBidi" w:cstheme="majorBidi"/>
          <w:sz w:val="28"/>
          <w:szCs w:val="28"/>
        </w:rPr>
        <w:t xml:space="preserve">, to fight </w:t>
      </w:r>
      <w:r w:rsidR="00397650" w:rsidRPr="00535D63">
        <w:rPr>
          <w:rFonts w:asciiTheme="majorBidi" w:hAnsiTheme="majorBidi" w:cstheme="majorBidi"/>
          <w:sz w:val="28"/>
          <w:szCs w:val="28"/>
        </w:rPr>
        <w:t xml:space="preserve">with Libya's Government of National Accord </w:t>
      </w:r>
      <w:r w:rsidRPr="00535D63">
        <w:rPr>
          <w:rFonts w:asciiTheme="majorBidi" w:hAnsiTheme="majorBidi" w:cstheme="majorBidi"/>
          <w:sz w:val="28"/>
          <w:szCs w:val="28"/>
        </w:rPr>
        <w:t xml:space="preserve">against the </w:t>
      </w:r>
      <w:r w:rsidR="00397650" w:rsidRPr="00535D63">
        <w:rPr>
          <w:rFonts w:asciiTheme="majorBidi" w:hAnsiTheme="majorBidi" w:cstheme="majorBidi"/>
          <w:sz w:val="28"/>
          <w:szCs w:val="28"/>
        </w:rPr>
        <w:t>Libyan National Army (LNA) led by Field Marshal Khalifa Haftar</w:t>
      </w:r>
      <w:r w:rsidRPr="00535D63">
        <w:rPr>
          <w:rFonts w:asciiTheme="majorBidi" w:hAnsiTheme="majorBidi" w:cstheme="majorBidi"/>
          <w:sz w:val="28"/>
          <w:szCs w:val="28"/>
        </w:rPr>
        <w:t>. According to the Syrian Center for Human Rights, as of late June 2020, their numbers reached over 14,700 mercenaries with Syrian citizenship, of whom only 2,600 returned to Syria. While Turkey continues to ship and send new batches of its milita</w:t>
      </w:r>
      <w:r w:rsidR="00397650" w:rsidRPr="00535D63">
        <w:rPr>
          <w:rFonts w:asciiTheme="majorBidi" w:hAnsiTheme="majorBidi" w:cstheme="majorBidi"/>
          <w:sz w:val="28"/>
          <w:szCs w:val="28"/>
        </w:rPr>
        <w:t>nts to Libya.</w:t>
      </w:r>
      <w:r w:rsidR="00397650" w:rsidRPr="00535D63">
        <w:rPr>
          <w:rStyle w:val="FootnoteReference"/>
          <w:rFonts w:asciiTheme="majorBidi" w:hAnsiTheme="majorBidi" w:cstheme="majorBidi"/>
          <w:sz w:val="28"/>
          <w:szCs w:val="28"/>
        </w:rPr>
        <w:footnoteReference w:id="13"/>
      </w:r>
    </w:p>
    <w:p w14:paraId="2AFD5C38" w14:textId="77777777" w:rsidR="008F3001" w:rsidRPr="00535D63" w:rsidRDefault="008F3001" w:rsidP="00EB5DF7">
      <w:pPr>
        <w:ind w:firstLine="360"/>
        <w:rPr>
          <w:rFonts w:asciiTheme="majorBidi" w:hAnsiTheme="majorBidi" w:cstheme="majorBidi"/>
          <w:sz w:val="28"/>
          <w:szCs w:val="28"/>
        </w:rPr>
      </w:pPr>
      <w:r w:rsidRPr="00535D63">
        <w:rPr>
          <w:rFonts w:asciiTheme="majorBidi" w:hAnsiTheme="majorBidi" w:cstheme="majorBidi"/>
          <w:sz w:val="28"/>
          <w:szCs w:val="28"/>
        </w:rPr>
        <w:lastRenderedPageBreak/>
        <w:t xml:space="preserve">Another violation of international humanitarian law and UN resolutions </w:t>
      </w:r>
      <w:r w:rsidR="00EB5DF7" w:rsidRPr="00535D63">
        <w:rPr>
          <w:rFonts w:asciiTheme="majorBidi" w:hAnsiTheme="majorBidi" w:cstheme="majorBidi"/>
          <w:sz w:val="28"/>
          <w:szCs w:val="28"/>
        </w:rPr>
        <w:t>are</w:t>
      </w:r>
      <w:r w:rsidRPr="00535D63">
        <w:rPr>
          <w:rFonts w:asciiTheme="majorBidi" w:hAnsiTheme="majorBidi" w:cstheme="majorBidi"/>
          <w:sz w:val="28"/>
          <w:szCs w:val="28"/>
        </w:rPr>
        <w:t xml:space="preserve"> </w:t>
      </w:r>
      <w:r w:rsidR="00D67513" w:rsidRPr="00535D63">
        <w:rPr>
          <w:rFonts w:asciiTheme="majorBidi" w:hAnsiTheme="majorBidi" w:cstheme="majorBidi"/>
          <w:sz w:val="28"/>
          <w:szCs w:val="28"/>
        </w:rPr>
        <w:t>recruiting</w:t>
      </w:r>
      <w:r w:rsidRPr="00535D63">
        <w:rPr>
          <w:rFonts w:asciiTheme="majorBidi" w:hAnsiTheme="majorBidi" w:cstheme="majorBidi"/>
          <w:sz w:val="28"/>
          <w:szCs w:val="28"/>
        </w:rPr>
        <w:t xml:space="preserve"> children in these conflicts. </w:t>
      </w:r>
      <w:r w:rsidR="00D67513" w:rsidRPr="00535D63">
        <w:rPr>
          <w:rFonts w:asciiTheme="majorBidi" w:hAnsiTheme="majorBidi" w:cstheme="majorBidi"/>
          <w:sz w:val="28"/>
          <w:szCs w:val="28"/>
        </w:rPr>
        <w:t xml:space="preserve">In Libya, 300 children aged 14-18, the majority of whom are under the Brigade of </w:t>
      </w:r>
      <w:r w:rsidRPr="00535D63">
        <w:rPr>
          <w:rFonts w:asciiTheme="majorBidi" w:hAnsiTheme="majorBidi" w:cstheme="majorBidi"/>
          <w:sz w:val="28"/>
          <w:szCs w:val="28"/>
        </w:rPr>
        <w:t>"Sultan Murad"</w:t>
      </w:r>
      <w:r w:rsidR="00D67513" w:rsidRPr="00535D63">
        <w:rPr>
          <w:rFonts w:asciiTheme="majorBidi" w:hAnsiTheme="majorBidi" w:cstheme="majorBidi"/>
          <w:sz w:val="28"/>
          <w:szCs w:val="28"/>
        </w:rPr>
        <w:t>.</w:t>
      </w:r>
      <w:r w:rsidR="00D67513" w:rsidRPr="00535D63">
        <w:rPr>
          <w:rStyle w:val="FootnoteReference"/>
          <w:rFonts w:asciiTheme="majorBidi" w:hAnsiTheme="majorBidi" w:cstheme="majorBidi"/>
          <w:sz w:val="28"/>
          <w:szCs w:val="28"/>
        </w:rPr>
        <w:footnoteReference w:id="14"/>
      </w:r>
      <w:r w:rsidRPr="00535D63">
        <w:rPr>
          <w:rFonts w:asciiTheme="majorBidi" w:hAnsiTheme="majorBidi" w:cstheme="majorBidi"/>
          <w:sz w:val="28"/>
          <w:szCs w:val="28"/>
        </w:rPr>
        <w:t xml:space="preserve"> As of July 19, 2020, about 417 militants, including 30 children under the age of 18, were killed.</w:t>
      </w:r>
    </w:p>
    <w:p w14:paraId="54C7937B" w14:textId="77777777" w:rsidR="008F3001" w:rsidRPr="00535D63" w:rsidRDefault="008F3001" w:rsidP="00E13365">
      <w:pPr>
        <w:ind w:firstLine="360"/>
        <w:rPr>
          <w:rFonts w:asciiTheme="majorBidi" w:hAnsiTheme="majorBidi" w:cstheme="majorBidi"/>
          <w:sz w:val="28"/>
          <w:szCs w:val="28"/>
        </w:rPr>
      </w:pPr>
      <w:r w:rsidRPr="00535D63">
        <w:rPr>
          <w:rFonts w:asciiTheme="majorBidi" w:hAnsiTheme="majorBidi" w:cstheme="majorBidi"/>
          <w:sz w:val="28"/>
          <w:szCs w:val="28"/>
        </w:rPr>
        <w:t xml:space="preserve">It is worth noting that about 400 foreign fighters </w:t>
      </w:r>
      <w:r w:rsidR="00E13365" w:rsidRPr="00535D63">
        <w:rPr>
          <w:rFonts w:asciiTheme="majorBidi" w:hAnsiTheme="majorBidi" w:cstheme="majorBidi"/>
          <w:sz w:val="28"/>
          <w:szCs w:val="28"/>
        </w:rPr>
        <w:t>took the chance of going t</w:t>
      </w:r>
      <w:r w:rsidRPr="00535D63">
        <w:rPr>
          <w:rFonts w:asciiTheme="majorBidi" w:hAnsiTheme="majorBidi" w:cstheme="majorBidi"/>
          <w:sz w:val="28"/>
          <w:szCs w:val="28"/>
        </w:rPr>
        <w:t xml:space="preserve">o Libya to flee </w:t>
      </w:r>
      <w:r w:rsidR="00E13365" w:rsidRPr="00535D63">
        <w:rPr>
          <w:rFonts w:asciiTheme="majorBidi" w:hAnsiTheme="majorBidi" w:cstheme="majorBidi"/>
          <w:sz w:val="28"/>
          <w:szCs w:val="28"/>
        </w:rPr>
        <w:t>to</w:t>
      </w:r>
      <w:r w:rsidRPr="00535D63">
        <w:rPr>
          <w:rFonts w:asciiTheme="majorBidi" w:hAnsiTheme="majorBidi" w:cstheme="majorBidi"/>
          <w:sz w:val="28"/>
          <w:szCs w:val="28"/>
        </w:rPr>
        <w:t xml:space="preserve"> Europe, and they entered the European conti</w:t>
      </w:r>
      <w:r w:rsidR="00397650" w:rsidRPr="00535D63">
        <w:rPr>
          <w:rFonts w:asciiTheme="majorBidi" w:hAnsiTheme="majorBidi" w:cstheme="majorBidi"/>
          <w:sz w:val="28"/>
          <w:szCs w:val="28"/>
        </w:rPr>
        <w:t>nent illegally through Italy.</w:t>
      </w:r>
      <w:r w:rsidR="00E13365" w:rsidRPr="00535D63">
        <w:rPr>
          <w:rStyle w:val="FootnoteReference"/>
          <w:rFonts w:asciiTheme="majorBidi" w:hAnsiTheme="majorBidi" w:cstheme="majorBidi"/>
          <w:sz w:val="28"/>
          <w:szCs w:val="28"/>
        </w:rPr>
        <w:footnoteReference w:id="15"/>
      </w:r>
    </w:p>
    <w:p w14:paraId="0771A5F0" w14:textId="77777777" w:rsidR="008F3001" w:rsidRPr="00535D63" w:rsidRDefault="008F3001" w:rsidP="00D51B54">
      <w:pPr>
        <w:ind w:firstLine="360"/>
        <w:rPr>
          <w:rFonts w:asciiTheme="majorBidi" w:hAnsiTheme="majorBidi" w:cstheme="majorBidi"/>
          <w:sz w:val="28"/>
          <w:szCs w:val="28"/>
        </w:rPr>
      </w:pPr>
      <w:r w:rsidRPr="00535D63">
        <w:rPr>
          <w:rFonts w:asciiTheme="majorBidi" w:hAnsiTheme="majorBidi" w:cstheme="majorBidi"/>
          <w:sz w:val="28"/>
          <w:szCs w:val="28"/>
        </w:rPr>
        <w:t xml:space="preserve">All of this </w:t>
      </w:r>
      <w:r w:rsidR="00E13365" w:rsidRPr="00535D63">
        <w:rPr>
          <w:rFonts w:asciiTheme="majorBidi" w:hAnsiTheme="majorBidi" w:cstheme="majorBidi"/>
          <w:sz w:val="28"/>
          <w:szCs w:val="28"/>
        </w:rPr>
        <w:t>included in</w:t>
      </w:r>
      <w:r w:rsidRPr="00535D63">
        <w:rPr>
          <w:rFonts w:asciiTheme="majorBidi" w:hAnsiTheme="majorBidi" w:cstheme="majorBidi"/>
          <w:sz w:val="28"/>
          <w:szCs w:val="28"/>
        </w:rPr>
        <w:t xml:space="preserve"> the framework of the Turkish government’s claim to help Al-Wefaq government militarily to </w:t>
      </w:r>
      <w:r w:rsidR="006169A6" w:rsidRPr="00535D63">
        <w:rPr>
          <w:rFonts w:asciiTheme="majorBidi" w:hAnsiTheme="majorBidi" w:cstheme="majorBidi"/>
          <w:sz w:val="28"/>
          <w:szCs w:val="28"/>
        </w:rPr>
        <w:t xml:space="preserve">fight terrorism. However, </w:t>
      </w:r>
      <w:r w:rsidRPr="00535D63">
        <w:rPr>
          <w:rFonts w:asciiTheme="majorBidi" w:hAnsiTheme="majorBidi" w:cstheme="majorBidi"/>
          <w:sz w:val="28"/>
          <w:szCs w:val="28"/>
        </w:rPr>
        <w:t xml:space="preserve">war crimes and human </w:t>
      </w:r>
      <w:r w:rsidR="006169A6" w:rsidRPr="00535D63">
        <w:rPr>
          <w:rFonts w:asciiTheme="majorBidi" w:hAnsiTheme="majorBidi" w:cstheme="majorBidi"/>
          <w:sz w:val="28"/>
          <w:szCs w:val="28"/>
        </w:rPr>
        <w:t>rights violations were</w:t>
      </w:r>
      <w:r w:rsidRPr="00535D63">
        <w:rPr>
          <w:rFonts w:asciiTheme="majorBidi" w:hAnsiTheme="majorBidi" w:cstheme="majorBidi"/>
          <w:sz w:val="28"/>
          <w:szCs w:val="28"/>
        </w:rPr>
        <w:t xml:space="preserve"> the actual reality, despite Turkey’s signing of the Berlin agreement to stop foreign interference and </w:t>
      </w:r>
      <w:r w:rsidR="00D51B54" w:rsidRPr="00535D63">
        <w:rPr>
          <w:rFonts w:asciiTheme="majorBidi" w:hAnsiTheme="majorBidi" w:cstheme="majorBidi"/>
          <w:sz w:val="28"/>
          <w:szCs w:val="28"/>
        </w:rPr>
        <w:t>respect the UN arms embargo</w:t>
      </w:r>
      <w:r w:rsidRPr="00535D63">
        <w:rPr>
          <w:rFonts w:asciiTheme="majorBidi" w:hAnsiTheme="majorBidi" w:cstheme="majorBidi"/>
          <w:sz w:val="28"/>
          <w:szCs w:val="28"/>
        </w:rPr>
        <w:t>,</w:t>
      </w:r>
      <w:r w:rsidR="00D51B54" w:rsidRPr="00535D63">
        <w:rPr>
          <w:rFonts w:asciiTheme="majorBidi" w:hAnsiTheme="majorBidi" w:cstheme="majorBidi"/>
          <w:sz w:val="28"/>
          <w:szCs w:val="28"/>
        </w:rPr>
        <w:t xml:space="preserve"> and</w:t>
      </w:r>
      <w:r w:rsidRPr="00535D63">
        <w:rPr>
          <w:rFonts w:asciiTheme="majorBidi" w:hAnsiTheme="majorBidi" w:cstheme="majorBidi"/>
          <w:sz w:val="28"/>
          <w:szCs w:val="28"/>
        </w:rPr>
        <w:t xml:space="preserve"> despite calls from the neighboring count</w:t>
      </w:r>
      <w:r w:rsidR="00D51B54" w:rsidRPr="00535D63">
        <w:rPr>
          <w:rFonts w:asciiTheme="majorBidi" w:hAnsiTheme="majorBidi" w:cstheme="majorBidi"/>
          <w:sz w:val="28"/>
          <w:szCs w:val="28"/>
        </w:rPr>
        <w:t xml:space="preserve">ries of Libya, including Egypt that </w:t>
      </w:r>
      <w:r w:rsidRPr="00535D63">
        <w:rPr>
          <w:rFonts w:asciiTheme="majorBidi" w:hAnsiTheme="majorBidi" w:cstheme="majorBidi"/>
          <w:sz w:val="28"/>
          <w:szCs w:val="28"/>
        </w:rPr>
        <w:t xml:space="preserve">launched </w:t>
      </w:r>
      <w:r w:rsidR="006169A6" w:rsidRPr="00535D63">
        <w:rPr>
          <w:rFonts w:asciiTheme="majorBidi" w:hAnsiTheme="majorBidi" w:cstheme="majorBidi"/>
          <w:sz w:val="28"/>
          <w:szCs w:val="28"/>
        </w:rPr>
        <w:t xml:space="preserve">the "Cairo Declaration" </w:t>
      </w:r>
      <w:r w:rsidRPr="00535D63">
        <w:rPr>
          <w:rFonts w:asciiTheme="majorBidi" w:hAnsiTheme="majorBidi" w:cstheme="majorBidi"/>
          <w:sz w:val="28"/>
          <w:szCs w:val="28"/>
        </w:rPr>
        <w:t xml:space="preserve">initiative which </w:t>
      </w:r>
      <w:r w:rsidR="00D51B54" w:rsidRPr="00535D63">
        <w:rPr>
          <w:rFonts w:asciiTheme="majorBidi" w:hAnsiTheme="majorBidi" w:cstheme="majorBidi"/>
          <w:sz w:val="28"/>
          <w:szCs w:val="28"/>
        </w:rPr>
        <w:t>stemming the flow of</w:t>
      </w:r>
      <w:r w:rsidRPr="00535D63">
        <w:rPr>
          <w:rFonts w:asciiTheme="majorBidi" w:hAnsiTheme="majorBidi" w:cstheme="majorBidi"/>
          <w:sz w:val="28"/>
          <w:szCs w:val="28"/>
        </w:rPr>
        <w:t xml:space="preserve"> foreign fighters and mercenaries </w:t>
      </w:r>
      <w:r w:rsidR="00D51B54" w:rsidRPr="00535D63">
        <w:rPr>
          <w:rFonts w:asciiTheme="majorBidi" w:hAnsiTheme="majorBidi" w:cstheme="majorBidi"/>
          <w:sz w:val="28"/>
          <w:szCs w:val="28"/>
        </w:rPr>
        <w:t>into</w:t>
      </w:r>
      <w:r w:rsidRPr="00535D63">
        <w:rPr>
          <w:rFonts w:asciiTheme="majorBidi" w:hAnsiTheme="majorBidi" w:cstheme="majorBidi"/>
          <w:sz w:val="28"/>
          <w:szCs w:val="28"/>
        </w:rPr>
        <w:t xml:space="preserve"> Libya</w:t>
      </w:r>
      <w:r w:rsidR="00D51B54" w:rsidRPr="00535D63">
        <w:rPr>
          <w:rFonts w:asciiTheme="majorBidi" w:hAnsiTheme="majorBidi" w:cstheme="majorBidi"/>
          <w:sz w:val="28"/>
          <w:szCs w:val="28"/>
        </w:rPr>
        <w:t xml:space="preserve"> was among its key items, and in </w:t>
      </w:r>
      <w:r w:rsidRPr="00535D63">
        <w:rPr>
          <w:rFonts w:asciiTheme="majorBidi" w:hAnsiTheme="majorBidi" w:cstheme="majorBidi"/>
          <w:sz w:val="28"/>
          <w:szCs w:val="28"/>
        </w:rPr>
        <w:t>violation of Security Council resolutions 2178 of 2014 and Resolution 2396 of 2017.</w:t>
      </w:r>
      <w:r w:rsidR="00E13365" w:rsidRPr="00535D63">
        <w:rPr>
          <w:rFonts w:asciiTheme="majorBidi" w:hAnsiTheme="majorBidi" w:cstheme="majorBidi"/>
          <w:sz w:val="28"/>
          <w:szCs w:val="28"/>
        </w:rPr>
        <w:t xml:space="preserve"> </w:t>
      </w:r>
    </w:p>
    <w:p w14:paraId="2DF789E8" w14:textId="77777777" w:rsidR="008F3001" w:rsidRPr="00535D63" w:rsidRDefault="008F3001" w:rsidP="00535D63">
      <w:pPr>
        <w:rPr>
          <w:rFonts w:asciiTheme="majorBidi" w:hAnsiTheme="majorBidi" w:cstheme="majorBidi"/>
          <w:b/>
          <w:bCs/>
          <w:sz w:val="28"/>
          <w:szCs w:val="28"/>
        </w:rPr>
      </w:pPr>
      <w:r w:rsidRPr="00535D63">
        <w:rPr>
          <w:rFonts w:asciiTheme="majorBidi" w:hAnsiTheme="majorBidi" w:cstheme="majorBidi"/>
          <w:b/>
          <w:bCs/>
          <w:sz w:val="28"/>
          <w:szCs w:val="28"/>
          <w:highlight w:val="green"/>
        </w:rPr>
        <w:t>Recommendations</w:t>
      </w:r>
    </w:p>
    <w:p w14:paraId="0C725915" w14:textId="3E723969" w:rsidR="008F3001" w:rsidRPr="00535D63" w:rsidRDefault="00535D63" w:rsidP="00D51B54">
      <w:pPr>
        <w:rPr>
          <w:rFonts w:asciiTheme="majorBidi" w:hAnsiTheme="majorBidi" w:cstheme="majorBidi"/>
          <w:sz w:val="28"/>
          <w:szCs w:val="28"/>
        </w:rPr>
      </w:pPr>
      <w:r w:rsidRPr="00535D63">
        <w:rPr>
          <w:rFonts w:asciiTheme="majorBidi" w:hAnsiTheme="majorBidi" w:cstheme="majorBidi"/>
          <w:b/>
          <w:bCs/>
          <w:sz w:val="28"/>
          <w:szCs w:val="28"/>
        </w:rPr>
        <w:t>Elzika Relief Foundation</w:t>
      </w:r>
      <w:r w:rsidR="008F3001" w:rsidRPr="00535D63">
        <w:rPr>
          <w:rFonts w:asciiTheme="majorBidi" w:hAnsiTheme="majorBidi" w:cstheme="majorBidi"/>
          <w:sz w:val="28"/>
          <w:szCs w:val="28"/>
        </w:rPr>
        <w:t xml:space="preserve"> recommends the following:</w:t>
      </w:r>
    </w:p>
    <w:p w14:paraId="19D03F44" w14:textId="77777777" w:rsidR="008F3001" w:rsidRPr="00535D63" w:rsidRDefault="008F3001" w:rsidP="00EB5DF7">
      <w:pPr>
        <w:pStyle w:val="ListParagraph"/>
        <w:numPr>
          <w:ilvl w:val="0"/>
          <w:numId w:val="3"/>
        </w:numPr>
        <w:rPr>
          <w:rFonts w:asciiTheme="majorBidi" w:hAnsiTheme="majorBidi" w:cstheme="majorBidi"/>
          <w:sz w:val="28"/>
          <w:szCs w:val="28"/>
        </w:rPr>
      </w:pPr>
      <w:r w:rsidRPr="00535D63">
        <w:rPr>
          <w:rFonts w:asciiTheme="majorBidi" w:hAnsiTheme="majorBidi" w:cstheme="majorBidi"/>
          <w:sz w:val="28"/>
          <w:szCs w:val="28"/>
        </w:rPr>
        <w:t xml:space="preserve">There must be a clear plan to close abusive migrant and refugee detention centers and </w:t>
      </w:r>
      <w:r w:rsidR="00D51B54" w:rsidRPr="00535D63">
        <w:rPr>
          <w:rFonts w:asciiTheme="majorBidi" w:hAnsiTheme="majorBidi" w:cstheme="majorBidi"/>
          <w:sz w:val="28"/>
          <w:szCs w:val="28"/>
        </w:rPr>
        <w:t xml:space="preserve">put an end to </w:t>
      </w:r>
      <w:r w:rsidRPr="00535D63">
        <w:rPr>
          <w:rFonts w:asciiTheme="majorBidi" w:hAnsiTheme="majorBidi" w:cstheme="majorBidi"/>
          <w:sz w:val="28"/>
          <w:szCs w:val="28"/>
        </w:rPr>
        <w:t>the apparent violations of human rights and international humanitarian law that are taking place there.</w:t>
      </w:r>
    </w:p>
    <w:p w14:paraId="6517D5DD" w14:textId="77777777" w:rsidR="008F3001" w:rsidRPr="00535D63" w:rsidRDefault="00D51B54" w:rsidP="00AB5B0F">
      <w:pPr>
        <w:pStyle w:val="ListParagraph"/>
        <w:numPr>
          <w:ilvl w:val="0"/>
          <w:numId w:val="2"/>
        </w:numPr>
        <w:rPr>
          <w:rFonts w:asciiTheme="majorBidi" w:hAnsiTheme="majorBidi" w:cstheme="majorBidi"/>
          <w:sz w:val="28"/>
          <w:szCs w:val="28"/>
        </w:rPr>
      </w:pPr>
      <w:r w:rsidRPr="00535D63">
        <w:rPr>
          <w:rFonts w:asciiTheme="majorBidi" w:hAnsiTheme="majorBidi" w:cstheme="majorBidi"/>
          <w:sz w:val="28"/>
          <w:szCs w:val="28"/>
        </w:rPr>
        <w:t xml:space="preserve">The </w:t>
      </w:r>
      <w:r w:rsidR="008F3001" w:rsidRPr="00535D63">
        <w:rPr>
          <w:rFonts w:asciiTheme="majorBidi" w:hAnsiTheme="majorBidi" w:cstheme="majorBidi"/>
          <w:sz w:val="28"/>
          <w:szCs w:val="28"/>
        </w:rPr>
        <w:t xml:space="preserve">humanitarian aid - logistical and material </w:t>
      </w:r>
      <w:r w:rsidRPr="00535D63">
        <w:rPr>
          <w:rFonts w:asciiTheme="majorBidi" w:hAnsiTheme="majorBidi" w:cstheme="majorBidi"/>
          <w:sz w:val="28"/>
          <w:szCs w:val="28"/>
        </w:rPr>
        <w:t>–</w:t>
      </w:r>
      <w:r w:rsidR="008F3001" w:rsidRPr="00535D63">
        <w:rPr>
          <w:rFonts w:asciiTheme="majorBidi" w:hAnsiTheme="majorBidi" w:cstheme="majorBidi"/>
          <w:sz w:val="28"/>
          <w:szCs w:val="28"/>
        </w:rPr>
        <w:t xml:space="preserve"> </w:t>
      </w:r>
      <w:r w:rsidRPr="00535D63">
        <w:rPr>
          <w:rFonts w:asciiTheme="majorBidi" w:hAnsiTheme="majorBidi" w:cstheme="majorBidi"/>
          <w:sz w:val="28"/>
          <w:szCs w:val="28"/>
        </w:rPr>
        <w:t>provided to detention centers in Libya</w:t>
      </w:r>
      <w:r w:rsidR="008F3001" w:rsidRPr="00535D63">
        <w:rPr>
          <w:rFonts w:asciiTheme="majorBidi" w:hAnsiTheme="majorBidi" w:cstheme="majorBidi"/>
          <w:sz w:val="28"/>
          <w:szCs w:val="28"/>
        </w:rPr>
        <w:t xml:space="preserve"> </w:t>
      </w:r>
      <w:r w:rsidRPr="00535D63">
        <w:rPr>
          <w:rFonts w:asciiTheme="majorBidi" w:hAnsiTheme="majorBidi" w:cstheme="majorBidi"/>
          <w:sz w:val="28"/>
          <w:szCs w:val="28"/>
        </w:rPr>
        <w:t xml:space="preserve">must be increased, </w:t>
      </w:r>
      <w:r w:rsidR="008F3001" w:rsidRPr="00535D63">
        <w:rPr>
          <w:rFonts w:asciiTheme="majorBidi" w:hAnsiTheme="majorBidi" w:cstheme="majorBidi"/>
          <w:sz w:val="28"/>
          <w:szCs w:val="28"/>
        </w:rPr>
        <w:t xml:space="preserve">while control over the disposal and distribution of </w:t>
      </w:r>
      <w:r w:rsidR="00AB5B0F" w:rsidRPr="00535D63">
        <w:rPr>
          <w:rFonts w:asciiTheme="majorBidi" w:hAnsiTheme="majorBidi" w:cstheme="majorBidi"/>
          <w:sz w:val="28"/>
          <w:szCs w:val="28"/>
        </w:rPr>
        <w:t>such</w:t>
      </w:r>
      <w:r w:rsidR="008F3001" w:rsidRPr="00535D63">
        <w:rPr>
          <w:rFonts w:asciiTheme="majorBidi" w:hAnsiTheme="majorBidi" w:cstheme="majorBidi"/>
          <w:sz w:val="28"/>
          <w:szCs w:val="28"/>
        </w:rPr>
        <w:t xml:space="preserve"> aid </w:t>
      </w:r>
      <w:r w:rsidR="00AB5B0F" w:rsidRPr="00535D63">
        <w:rPr>
          <w:rFonts w:asciiTheme="majorBidi" w:hAnsiTheme="majorBidi" w:cstheme="majorBidi"/>
          <w:sz w:val="28"/>
          <w:szCs w:val="28"/>
        </w:rPr>
        <w:t>to those who are entitled to it must be tightened.</w:t>
      </w:r>
    </w:p>
    <w:p w14:paraId="5E746809" w14:textId="77777777" w:rsidR="008F3001" w:rsidRPr="00535D63" w:rsidRDefault="00AB5B0F" w:rsidP="00AB5B0F">
      <w:pPr>
        <w:pStyle w:val="ListParagraph"/>
        <w:numPr>
          <w:ilvl w:val="0"/>
          <w:numId w:val="2"/>
        </w:numPr>
        <w:rPr>
          <w:rFonts w:asciiTheme="majorBidi" w:hAnsiTheme="majorBidi" w:cstheme="majorBidi"/>
          <w:sz w:val="28"/>
          <w:szCs w:val="28"/>
        </w:rPr>
      </w:pPr>
      <w:r w:rsidRPr="00535D63">
        <w:rPr>
          <w:rFonts w:asciiTheme="majorBidi" w:hAnsiTheme="majorBidi" w:cstheme="majorBidi"/>
          <w:sz w:val="28"/>
          <w:szCs w:val="28"/>
        </w:rPr>
        <w:t>The</w:t>
      </w:r>
      <w:r w:rsidR="008F3001" w:rsidRPr="00535D63">
        <w:rPr>
          <w:rFonts w:asciiTheme="majorBidi" w:hAnsiTheme="majorBidi" w:cstheme="majorBidi"/>
          <w:sz w:val="28"/>
          <w:szCs w:val="28"/>
        </w:rPr>
        <w:t xml:space="preserve"> results of the investigation into the torture and humiliation </w:t>
      </w:r>
      <w:r w:rsidRPr="00535D63">
        <w:rPr>
          <w:rFonts w:asciiTheme="majorBidi" w:hAnsiTheme="majorBidi" w:cstheme="majorBidi"/>
          <w:sz w:val="28"/>
          <w:szCs w:val="28"/>
        </w:rPr>
        <w:t>suffered by Egyptians in Libya must be revealed as soon as possible, and</w:t>
      </w:r>
      <w:r w:rsidR="008F3001" w:rsidRPr="00535D63">
        <w:rPr>
          <w:rFonts w:asciiTheme="majorBidi" w:hAnsiTheme="majorBidi" w:cstheme="majorBidi"/>
          <w:sz w:val="28"/>
          <w:szCs w:val="28"/>
        </w:rPr>
        <w:t xml:space="preserve"> perpetrators</w:t>
      </w:r>
      <w:r w:rsidRPr="00535D63">
        <w:rPr>
          <w:rFonts w:asciiTheme="majorBidi" w:hAnsiTheme="majorBidi" w:cstheme="majorBidi"/>
          <w:sz w:val="28"/>
          <w:szCs w:val="28"/>
        </w:rPr>
        <w:t xml:space="preserve"> must be held accountable publicly</w:t>
      </w:r>
      <w:r w:rsidR="008F3001" w:rsidRPr="00535D63">
        <w:rPr>
          <w:rFonts w:asciiTheme="majorBidi" w:hAnsiTheme="majorBidi" w:cstheme="majorBidi"/>
          <w:sz w:val="28"/>
          <w:szCs w:val="28"/>
        </w:rPr>
        <w:t>.</w:t>
      </w:r>
    </w:p>
    <w:p w14:paraId="32C7F890" w14:textId="77777777" w:rsidR="008F3001" w:rsidRPr="00535D63" w:rsidRDefault="00AB5B0F" w:rsidP="000E4DBF">
      <w:pPr>
        <w:pStyle w:val="ListParagraph"/>
        <w:numPr>
          <w:ilvl w:val="0"/>
          <w:numId w:val="2"/>
        </w:numPr>
        <w:rPr>
          <w:rFonts w:asciiTheme="majorBidi" w:hAnsiTheme="majorBidi" w:cstheme="majorBidi"/>
          <w:sz w:val="28"/>
          <w:szCs w:val="28"/>
        </w:rPr>
      </w:pPr>
      <w:r w:rsidRPr="00535D63">
        <w:rPr>
          <w:rFonts w:asciiTheme="majorBidi" w:hAnsiTheme="majorBidi" w:cstheme="majorBidi"/>
          <w:sz w:val="28"/>
          <w:szCs w:val="28"/>
        </w:rPr>
        <w:t xml:space="preserve">Security Council Resolution </w:t>
      </w:r>
      <w:r w:rsidR="008F3001" w:rsidRPr="00535D63">
        <w:rPr>
          <w:rFonts w:asciiTheme="majorBidi" w:hAnsiTheme="majorBidi" w:cstheme="majorBidi"/>
          <w:sz w:val="28"/>
          <w:szCs w:val="28"/>
        </w:rPr>
        <w:t>2178 o</w:t>
      </w:r>
      <w:r w:rsidRPr="00535D63">
        <w:rPr>
          <w:rFonts w:asciiTheme="majorBidi" w:hAnsiTheme="majorBidi" w:cstheme="majorBidi"/>
          <w:sz w:val="28"/>
          <w:szCs w:val="28"/>
        </w:rPr>
        <w:t>f 2014 and Resolution 2396 of 2017</w:t>
      </w:r>
      <w:r w:rsidR="008F3001" w:rsidRPr="00535D63">
        <w:rPr>
          <w:rFonts w:asciiTheme="majorBidi" w:hAnsiTheme="majorBidi" w:cstheme="majorBidi"/>
          <w:sz w:val="28"/>
          <w:szCs w:val="28"/>
        </w:rPr>
        <w:t xml:space="preserve"> </w:t>
      </w:r>
      <w:r w:rsidRPr="00535D63">
        <w:rPr>
          <w:rFonts w:asciiTheme="majorBidi" w:hAnsiTheme="majorBidi" w:cstheme="majorBidi"/>
          <w:sz w:val="28"/>
          <w:szCs w:val="28"/>
        </w:rPr>
        <w:t xml:space="preserve">must be enforced </w:t>
      </w:r>
      <w:r w:rsidR="008F3001" w:rsidRPr="00535D63">
        <w:rPr>
          <w:rFonts w:asciiTheme="majorBidi" w:hAnsiTheme="majorBidi" w:cstheme="majorBidi"/>
          <w:sz w:val="28"/>
          <w:szCs w:val="28"/>
        </w:rPr>
        <w:t xml:space="preserve">and Turkey </w:t>
      </w:r>
      <w:r w:rsidRPr="00535D63">
        <w:rPr>
          <w:rFonts w:asciiTheme="majorBidi" w:hAnsiTheme="majorBidi" w:cstheme="majorBidi"/>
          <w:sz w:val="28"/>
          <w:szCs w:val="28"/>
        </w:rPr>
        <w:t xml:space="preserve">must be pressured </w:t>
      </w:r>
      <w:r w:rsidR="008F3001" w:rsidRPr="00535D63">
        <w:rPr>
          <w:rFonts w:asciiTheme="majorBidi" w:hAnsiTheme="majorBidi" w:cstheme="majorBidi"/>
          <w:sz w:val="28"/>
          <w:szCs w:val="28"/>
        </w:rPr>
        <w:t xml:space="preserve">through various UN mechanisms, to stop sending mercenaries and foreign terrorist fighters from </w:t>
      </w:r>
      <w:r w:rsidR="008F3001" w:rsidRPr="00535D63">
        <w:rPr>
          <w:rFonts w:asciiTheme="majorBidi" w:hAnsiTheme="majorBidi" w:cstheme="majorBidi"/>
          <w:sz w:val="28"/>
          <w:szCs w:val="28"/>
        </w:rPr>
        <w:lastRenderedPageBreak/>
        <w:t>Syria to Libya,</w:t>
      </w:r>
      <w:r w:rsidRPr="00535D63">
        <w:rPr>
          <w:rFonts w:asciiTheme="majorBidi" w:hAnsiTheme="majorBidi" w:cstheme="majorBidi"/>
          <w:sz w:val="28"/>
          <w:szCs w:val="28"/>
        </w:rPr>
        <w:t xml:space="preserve"> under the</w:t>
      </w:r>
      <w:r w:rsidR="000E4DBF" w:rsidRPr="00535D63">
        <w:rPr>
          <w:rFonts w:asciiTheme="majorBidi" w:hAnsiTheme="majorBidi" w:cstheme="majorBidi"/>
          <w:sz w:val="28"/>
          <w:szCs w:val="28"/>
        </w:rPr>
        <w:t xml:space="preserve"> claims of</w:t>
      </w:r>
      <w:r w:rsidR="008F3001" w:rsidRPr="00535D63">
        <w:rPr>
          <w:rFonts w:asciiTheme="majorBidi" w:hAnsiTheme="majorBidi" w:cstheme="majorBidi"/>
          <w:sz w:val="28"/>
          <w:szCs w:val="28"/>
        </w:rPr>
        <w:t xml:space="preserve"> assist</w:t>
      </w:r>
      <w:r w:rsidR="000E4DBF" w:rsidRPr="00535D63">
        <w:rPr>
          <w:rFonts w:asciiTheme="majorBidi" w:hAnsiTheme="majorBidi" w:cstheme="majorBidi"/>
          <w:sz w:val="28"/>
          <w:szCs w:val="28"/>
        </w:rPr>
        <w:t>ing</w:t>
      </w:r>
      <w:r w:rsidR="008F3001" w:rsidRPr="00535D63">
        <w:rPr>
          <w:rFonts w:asciiTheme="majorBidi" w:hAnsiTheme="majorBidi" w:cstheme="majorBidi"/>
          <w:sz w:val="28"/>
          <w:szCs w:val="28"/>
        </w:rPr>
        <w:t xml:space="preserve"> </w:t>
      </w:r>
      <w:r w:rsidR="000E4DBF" w:rsidRPr="00535D63">
        <w:rPr>
          <w:rFonts w:asciiTheme="majorBidi" w:hAnsiTheme="majorBidi" w:cstheme="majorBidi"/>
          <w:sz w:val="28"/>
          <w:szCs w:val="28"/>
        </w:rPr>
        <w:t>Al-Wefaq government in its war on terrorism</w:t>
      </w:r>
      <w:r w:rsidR="008F3001" w:rsidRPr="00535D63">
        <w:rPr>
          <w:rFonts w:asciiTheme="majorBidi" w:hAnsiTheme="majorBidi" w:cstheme="majorBidi"/>
          <w:sz w:val="28"/>
          <w:szCs w:val="28"/>
        </w:rPr>
        <w:t>.</w:t>
      </w:r>
    </w:p>
    <w:sectPr w:rsidR="008F3001" w:rsidRPr="00535D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FDF34" w14:textId="77777777" w:rsidR="00256240" w:rsidRDefault="00256240" w:rsidP="00A23066">
      <w:pPr>
        <w:spacing w:after="0" w:line="240" w:lineRule="auto"/>
      </w:pPr>
      <w:r>
        <w:separator/>
      </w:r>
    </w:p>
  </w:endnote>
  <w:endnote w:type="continuationSeparator" w:id="0">
    <w:p w14:paraId="7C4AAB1F" w14:textId="77777777" w:rsidR="00256240" w:rsidRDefault="00256240" w:rsidP="00A2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9740E" w14:textId="77777777" w:rsidR="00256240" w:rsidRDefault="00256240" w:rsidP="00A23066">
      <w:pPr>
        <w:spacing w:after="0" w:line="240" w:lineRule="auto"/>
      </w:pPr>
      <w:r>
        <w:separator/>
      </w:r>
    </w:p>
  </w:footnote>
  <w:footnote w:type="continuationSeparator" w:id="0">
    <w:p w14:paraId="33F20F6E" w14:textId="77777777" w:rsidR="00256240" w:rsidRDefault="00256240" w:rsidP="00A23066">
      <w:pPr>
        <w:spacing w:after="0" w:line="240" w:lineRule="auto"/>
      </w:pPr>
      <w:r>
        <w:continuationSeparator/>
      </w:r>
    </w:p>
  </w:footnote>
  <w:footnote w:id="1">
    <w:p w14:paraId="6BD30B1C" w14:textId="77777777" w:rsidR="00A23066" w:rsidRDefault="00A23066" w:rsidP="008A44D9">
      <w:pPr>
        <w:pStyle w:val="FootnoteText"/>
        <w:rPr>
          <w:lang w:bidi="ar-EG"/>
        </w:rPr>
      </w:pPr>
      <w:r>
        <w:rPr>
          <w:rStyle w:val="FootnoteReference"/>
        </w:rPr>
        <w:footnoteRef/>
      </w:r>
      <w:r>
        <w:t xml:space="preserve"> </w:t>
      </w:r>
      <w:r w:rsidR="008A44D9">
        <w:t>Geneva Convention (III) relative to the Treatment of Prisoners of War. Geneva, 12 August 1949.</w:t>
      </w:r>
      <w:r w:rsidR="008A44D9">
        <w:rPr>
          <w:rtl/>
        </w:rPr>
        <w:t xml:space="preserve"> </w:t>
      </w:r>
    </w:p>
  </w:footnote>
  <w:footnote w:id="2">
    <w:p w14:paraId="1A5E259D" w14:textId="77777777" w:rsidR="00A23066" w:rsidRDefault="00A23066">
      <w:pPr>
        <w:pStyle w:val="FootnoteText"/>
      </w:pPr>
      <w:r>
        <w:rPr>
          <w:rStyle w:val="FootnoteReference"/>
        </w:rPr>
        <w:footnoteRef/>
      </w:r>
      <w:r>
        <w:t xml:space="preserve"> </w:t>
      </w:r>
      <w:r w:rsidR="008A44D9">
        <w:t>Geneva Convention</w:t>
      </w:r>
      <w:r w:rsidR="008A44D9">
        <w:rPr>
          <w:rtl/>
        </w:rPr>
        <w:t xml:space="preserve"> </w:t>
      </w:r>
      <w:r w:rsidR="008A44D9">
        <w:t xml:space="preserve"> (IV), Relative To The Protection Of Civilian Persons In Time Of War Of 12 August 1949.</w:t>
      </w:r>
    </w:p>
  </w:footnote>
  <w:footnote w:id="3">
    <w:p w14:paraId="28D5B601" w14:textId="77777777" w:rsidR="00E22F95" w:rsidRDefault="00E22F95" w:rsidP="008A44D9">
      <w:pPr>
        <w:pStyle w:val="FootnoteText"/>
      </w:pPr>
      <w:r>
        <w:rPr>
          <w:rStyle w:val="FootnoteReference"/>
        </w:rPr>
        <w:footnoteRef/>
      </w:r>
      <w:r>
        <w:t xml:space="preserve"> </w:t>
      </w:r>
      <w:r w:rsidR="008A44D9">
        <w:rPr>
          <w:lang w:bidi="ar-EG"/>
        </w:rPr>
        <w:t xml:space="preserve">Libya: Migrants are at the mercy of human trafficking networks, and the sterile European security approach of handling the issue”, Democratic Transition and Human Rights Support Center, 9 June 2020, available at: </w:t>
      </w:r>
      <w:hyperlink r:id="rId1" w:history="1">
        <w:r w:rsidR="008A44D9">
          <w:rPr>
            <w:rStyle w:val="Hyperlink"/>
            <w:lang w:bidi="ar-EG"/>
          </w:rPr>
          <w:t>https://bit.ly/3fUr4fp</w:t>
        </w:r>
      </w:hyperlink>
    </w:p>
  </w:footnote>
  <w:footnote w:id="4">
    <w:p w14:paraId="29B40028" w14:textId="77777777" w:rsidR="00124F56" w:rsidRDefault="00124F56" w:rsidP="008A44D9">
      <w:pPr>
        <w:pStyle w:val="FootnoteText"/>
      </w:pPr>
      <w:r>
        <w:rPr>
          <w:rStyle w:val="FootnoteReference"/>
        </w:rPr>
        <w:footnoteRef/>
      </w:r>
      <w:r>
        <w:t xml:space="preserve"> </w:t>
      </w:r>
      <w:r w:rsidR="008A44D9">
        <w:t xml:space="preserve">Omer Karasapan, “Libya and its migrants confront new threats”, Brookings, May 20, 2020, available at: </w:t>
      </w:r>
      <w:hyperlink r:id="rId2" w:history="1">
        <w:r w:rsidR="008A44D9">
          <w:rPr>
            <w:rStyle w:val="Hyperlink"/>
          </w:rPr>
          <w:t>https://brook.gs/2VfHrex</w:t>
        </w:r>
      </w:hyperlink>
    </w:p>
  </w:footnote>
  <w:footnote w:id="5">
    <w:p w14:paraId="7976D66B" w14:textId="77777777" w:rsidR="008E4124" w:rsidRDefault="008E4124" w:rsidP="000E4DBF">
      <w:pPr>
        <w:pStyle w:val="FootnoteText"/>
        <w:bidi/>
      </w:pPr>
      <w:r>
        <w:rPr>
          <w:rStyle w:val="FootnoteReference"/>
        </w:rPr>
        <w:footnoteRef/>
      </w:r>
      <w:r>
        <w:t xml:space="preserve"> </w:t>
      </w:r>
      <w:r w:rsidR="008A44D9">
        <w:rPr>
          <w:rtl/>
        </w:rPr>
        <w:t xml:space="preserve">دالين صلاحية، " </w:t>
      </w:r>
      <w:r w:rsidR="008A44D9">
        <w:rPr>
          <w:rFonts w:cs="Arial"/>
          <w:rtl/>
        </w:rPr>
        <w:t xml:space="preserve">ليبيا- عنصرية وتعذيب واستغلال جنسي في مركز للاجئين تموله أوروبا"، مهاجر نيوز، 31/01/2020، على الربط التالي: </w:t>
      </w:r>
      <w:hyperlink r:id="rId3" w:history="1">
        <w:r w:rsidR="008A44D9">
          <w:rPr>
            <w:rStyle w:val="Hyperlink"/>
            <w:rFonts w:cs="Arial"/>
          </w:rPr>
          <w:t>https://bit.ly/2Z4rWY1</w:t>
        </w:r>
      </w:hyperlink>
    </w:p>
  </w:footnote>
  <w:footnote w:id="6">
    <w:p w14:paraId="5F0CC98B" w14:textId="77777777" w:rsidR="008A44D9" w:rsidRDefault="008A44D9" w:rsidP="000E4DBF">
      <w:pPr>
        <w:pStyle w:val="FootnoteText"/>
        <w:bidi/>
      </w:pPr>
      <w:r>
        <w:rPr>
          <w:rStyle w:val="FootnoteReference"/>
        </w:rPr>
        <w:footnoteRef/>
      </w:r>
      <w:r>
        <w:t xml:space="preserve"> </w:t>
      </w:r>
      <w:r>
        <w:rPr>
          <w:rtl/>
          <w:lang w:bidi="ar-EG"/>
        </w:rPr>
        <w:t>شريف بيبي، "</w:t>
      </w:r>
      <w:r>
        <w:rPr>
          <w:rtl/>
        </w:rPr>
        <w:t xml:space="preserve"> </w:t>
      </w:r>
      <w:r>
        <w:rPr>
          <w:rFonts w:cs="Arial"/>
          <w:rtl/>
          <w:lang w:bidi="ar-EG"/>
        </w:rPr>
        <w:t xml:space="preserve">في ليبيا.. تساؤلات حول مصير المهاجرين في مراكز الاحتجاز المكتظة"، مهاجر نيوز، 26/05/2020، على الرابط التالي: </w:t>
      </w:r>
      <w:hyperlink r:id="rId4" w:history="1">
        <w:r>
          <w:rPr>
            <w:rStyle w:val="Hyperlink"/>
            <w:rFonts w:cs="Arial"/>
            <w:lang w:bidi="ar-EG"/>
          </w:rPr>
          <w:t>https://bit.ly/2Z7t8K9</w:t>
        </w:r>
      </w:hyperlink>
    </w:p>
  </w:footnote>
  <w:footnote w:id="7">
    <w:p w14:paraId="089CD14F" w14:textId="77777777" w:rsidR="004C3B6C" w:rsidRDefault="004C3B6C">
      <w:pPr>
        <w:pStyle w:val="FootnoteText"/>
      </w:pPr>
      <w:r>
        <w:rPr>
          <w:rStyle w:val="FootnoteReference"/>
        </w:rPr>
        <w:footnoteRef/>
      </w:r>
      <w:r>
        <w:t xml:space="preserve"> </w:t>
      </w:r>
      <w:r w:rsidR="000E4DBF">
        <w:rPr>
          <w:lang w:bidi="ar-EG"/>
        </w:rPr>
        <w:t xml:space="preserve">Coronavirus narrows options for migrants buffeted by Libya’s war”, Arab News &amp; Reuters, May 08, 2020, available at: </w:t>
      </w:r>
      <w:hyperlink r:id="rId5" w:history="1">
        <w:r w:rsidR="000E4DBF">
          <w:rPr>
            <w:rStyle w:val="Hyperlink"/>
            <w:shd w:val="clear" w:color="auto" w:fill="FFFFFF"/>
          </w:rPr>
          <w:t>https://arab.news/ynebv</w:t>
        </w:r>
      </w:hyperlink>
    </w:p>
  </w:footnote>
  <w:footnote w:id="8">
    <w:p w14:paraId="03168830" w14:textId="77777777" w:rsidR="00BD74F8" w:rsidRDefault="00BD74F8" w:rsidP="007B248D">
      <w:pPr>
        <w:pStyle w:val="FootnoteText"/>
        <w:bidi/>
      </w:pPr>
      <w:r>
        <w:rPr>
          <w:rStyle w:val="FootnoteReference"/>
        </w:rPr>
        <w:footnoteRef/>
      </w:r>
      <w:r>
        <w:t xml:space="preserve"> </w:t>
      </w:r>
      <w:r w:rsidR="007B248D">
        <w:rPr>
          <w:rFonts w:cs="Arial"/>
          <w:rtl/>
        </w:rPr>
        <w:t xml:space="preserve">حكومة الوفاق الليبية: مقتل 30 مهاجرا في هجوم انتقامي"، روسيا اليوم، 28.05.2020، على الربط التالي: </w:t>
      </w:r>
      <w:hyperlink r:id="rId6" w:history="1">
        <w:r w:rsidR="007B248D">
          <w:rPr>
            <w:rStyle w:val="Hyperlink"/>
            <w:rFonts w:cs="Arial"/>
          </w:rPr>
          <w:t>https://ar.rt.com/nzb0</w:t>
        </w:r>
      </w:hyperlink>
    </w:p>
  </w:footnote>
  <w:footnote w:id="9">
    <w:p w14:paraId="12734DAA" w14:textId="77777777" w:rsidR="00D065C8" w:rsidRDefault="00D065C8" w:rsidP="007B248D">
      <w:pPr>
        <w:pStyle w:val="FootnoteText"/>
        <w:bidi/>
        <w:rPr>
          <w:rtl/>
          <w:lang w:bidi="ar-EG"/>
        </w:rPr>
      </w:pPr>
      <w:r>
        <w:rPr>
          <w:rStyle w:val="FootnoteReference"/>
        </w:rPr>
        <w:footnoteRef/>
      </w:r>
      <w:r>
        <w:t xml:space="preserve"> </w:t>
      </w:r>
      <w:r w:rsidR="007B248D">
        <w:rPr>
          <w:lang w:bidi="ar-EG"/>
        </w:rPr>
        <w:t xml:space="preserve">Report on Human Rights Violations Against Migrants and Refugees in Libya (2014-2020)”, MEDU, February 2020, available at: </w:t>
      </w:r>
      <w:hyperlink r:id="rId7" w:history="1">
        <w:r w:rsidR="007B248D">
          <w:rPr>
            <w:rStyle w:val="Hyperlink"/>
            <w:lang w:bidi="ar-EG"/>
          </w:rPr>
          <w:t>https://bit.ly/2YuEkkX</w:t>
        </w:r>
      </w:hyperlink>
    </w:p>
  </w:footnote>
  <w:footnote w:id="10">
    <w:p w14:paraId="6C773D63" w14:textId="77777777" w:rsidR="007B248D" w:rsidRDefault="007B248D" w:rsidP="007B248D">
      <w:pPr>
        <w:pStyle w:val="FootnoteText"/>
        <w:bidi/>
      </w:pPr>
      <w:r>
        <w:rPr>
          <w:rStyle w:val="FootnoteReference"/>
        </w:rPr>
        <w:footnoteRef/>
      </w:r>
      <w:r>
        <w:t xml:space="preserve"> </w:t>
      </w:r>
      <w:r>
        <w:rPr>
          <w:rtl/>
          <w:lang w:bidi="ar-EG"/>
        </w:rPr>
        <w:t>منية غانمي، "</w:t>
      </w:r>
      <w:r>
        <w:rPr>
          <w:rtl/>
        </w:rPr>
        <w:t xml:space="preserve"> </w:t>
      </w:r>
      <w:r>
        <w:rPr>
          <w:rFonts w:cs="Arial"/>
          <w:rtl/>
          <w:lang w:bidi="ar-EG"/>
        </w:rPr>
        <w:t xml:space="preserve">ميليشيات الوفاق تعذب عمالاً مصريين بترهونة.. والقاهرة تتدخل"، العربية نت، 15 يونيو 2020، على الرابط التالي: </w:t>
      </w:r>
      <w:hyperlink r:id="rId8" w:history="1">
        <w:r>
          <w:rPr>
            <w:rStyle w:val="Hyperlink"/>
            <w:rFonts w:cs="Arial"/>
            <w:lang w:bidi="ar-EG"/>
          </w:rPr>
          <w:t>https://ara.tv/6hcts</w:t>
        </w:r>
      </w:hyperlink>
    </w:p>
  </w:footnote>
  <w:footnote w:id="11">
    <w:p w14:paraId="357AEC83" w14:textId="77777777" w:rsidR="00EE6A69" w:rsidRDefault="00EE6A69">
      <w:pPr>
        <w:pStyle w:val="FootnoteText"/>
      </w:pPr>
      <w:r>
        <w:rPr>
          <w:rStyle w:val="FootnoteReference"/>
        </w:rPr>
        <w:footnoteRef/>
      </w:r>
      <w:r>
        <w:t xml:space="preserve"> </w:t>
      </w:r>
      <w:r w:rsidR="00D67513">
        <w:t>Resolution 2178 (2014) Adopted by the Security Council at its 727, 2nd meeting, on 24 September 2014</w:t>
      </w:r>
    </w:p>
  </w:footnote>
  <w:footnote w:id="12">
    <w:p w14:paraId="47D026A5" w14:textId="77777777" w:rsidR="00EE6A69" w:rsidRDefault="00EE6A69">
      <w:pPr>
        <w:pStyle w:val="FootnoteText"/>
      </w:pPr>
      <w:r>
        <w:rPr>
          <w:rStyle w:val="FootnoteReference"/>
        </w:rPr>
        <w:footnoteRef/>
      </w:r>
      <w:r>
        <w:t xml:space="preserve"> </w:t>
      </w:r>
      <w:r w:rsidR="00E13365">
        <w:t>Resolution 2396 (2017) Adopted by the Security Council at its 814,8th meeting, on 21 December 2017</w:t>
      </w:r>
    </w:p>
  </w:footnote>
  <w:footnote w:id="13">
    <w:p w14:paraId="1767659B" w14:textId="77777777" w:rsidR="00397650" w:rsidRDefault="00397650" w:rsidP="000E4DBF">
      <w:pPr>
        <w:pStyle w:val="FootnoteText"/>
        <w:bidi/>
      </w:pPr>
      <w:r>
        <w:rPr>
          <w:rStyle w:val="FootnoteReference"/>
        </w:rPr>
        <w:footnoteRef/>
      </w:r>
      <w:r>
        <w:t xml:space="preserve"> </w:t>
      </w:r>
      <w:r w:rsidR="00E13365">
        <w:rPr>
          <w:rFonts w:cs="Arial"/>
          <w:rtl/>
          <w:lang w:bidi="ar-EG"/>
        </w:rPr>
        <w:t xml:space="preserve">المرصد السوري لحقوق الانسان: عودة بعض المرتزقة السوريين من ليبيا"، المرصد السوري لحقوق الإنسان، 19 يونيو 2020، على الرابط التالي: </w:t>
      </w:r>
      <w:hyperlink r:id="rId9" w:history="1">
        <w:r w:rsidR="00E13365">
          <w:rPr>
            <w:rStyle w:val="Hyperlink"/>
            <w:rFonts w:cs="Arial"/>
            <w:lang w:bidi="ar-EG"/>
          </w:rPr>
          <w:t>https://bit.ly/31c55MY</w:t>
        </w:r>
      </w:hyperlink>
    </w:p>
  </w:footnote>
  <w:footnote w:id="14">
    <w:p w14:paraId="74B1A0BB" w14:textId="77777777" w:rsidR="00D67513" w:rsidRDefault="00D67513" w:rsidP="00E13365">
      <w:pPr>
        <w:pStyle w:val="FootnoteText"/>
        <w:bidi/>
        <w:rPr>
          <w:rtl/>
          <w:lang w:bidi="ar-EG"/>
        </w:rPr>
      </w:pPr>
      <w:r>
        <w:rPr>
          <w:rStyle w:val="FootnoteReference"/>
        </w:rPr>
        <w:footnoteRef/>
      </w:r>
      <w:r>
        <w:t xml:space="preserve"> </w:t>
      </w:r>
      <w:r w:rsidR="00E13365">
        <w:rPr>
          <w:rtl/>
          <w:lang w:bidi="ar-EG"/>
        </w:rPr>
        <w:t>المرجع السابق.</w:t>
      </w:r>
    </w:p>
  </w:footnote>
  <w:footnote w:id="15">
    <w:p w14:paraId="5D701354" w14:textId="77777777" w:rsidR="00E13365" w:rsidRDefault="00E13365" w:rsidP="000E4DBF">
      <w:pPr>
        <w:pStyle w:val="FootnoteText"/>
        <w:bidi/>
      </w:pPr>
      <w:r>
        <w:rPr>
          <w:rStyle w:val="FootnoteReference"/>
        </w:rPr>
        <w:footnoteRef/>
      </w:r>
      <w:r>
        <w:t xml:space="preserve"> </w:t>
      </w:r>
      <w:r w:rsidR="000E4DBF">
        <w:rPr>
          <w:rFonts w:cs="Arial"/>
          <w:rtl/>
          <w:lang w:bidi="ar-EG"/>
        </w:rPr>
        <w:t xml:space="preserve">المرصد السوري لحقوق الانسان: ارتفاع أعداد القتلى المرتزقة في ليبيا إلى 417 وهروب 400 “مرتزقٍ” إلى أوروبا"، المرصد السوري لحقوق الإنسان 20 يونيو 2020، على الرابط التالي: </w:t>
      </w:r>
      <w:hyperlink r:id="rId10" w:history="1">
        <w:r w:rsidR="000E4DBF">
          <w:rPr>
            <w:rStyle w:val="Hyperlink"/>
            <w:rFonts w:cs="Arial"/>
            <w:lang w:bidi="ar-EG"/>
          </w:rPr>
          <w:t>https://bit.ly/37ZbDQe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4996" w14:textId="16752ECA" w:rsidR="00535D63" w:rsidRDefault="00535D63" w:rsidP="00535D63">
    <w:pPr>
      <w:pStyle w:val="Header"/>
      <w:jc w:val="center"/>
    </w:pPr>
    <w:r>
      <w:rPr>
        <w:noProof/>
      </w:rPr>
      <w:drawing>
        <wp:inline distT="0" distB="0" distL="0" distR="0" wp14:anchorId="2890C7E3" wp14:editId="55511466">
          <wp:extent cx="1028700" cy="978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ZKA1.JPG"/>
                  <pic:cNvPicPr/>
                </pic:nvPicPr>
                <pic:blipFill>
                  <a:blip r:embed="rId1">
                    <a:extLst>
                      <a:ext uri="{28A0092B-C50C-407E-A947-70E740481C1C}">
                        <a14:useLocalDpi xmlns:a14="http://schemas.microsoft.com/office/drawing/2010/main" val="0"/>
                      </a:ext>
                    </a:extLst>
                  </a:blip>
                  <a:stretch>
                    <a:fillRect/>
                  </a:stretch>
                </pic:blipFill>
                <pic:spPr>
                  <a:xfrm>
                    <a:off x="0" y="0"/>
                    <a:ext cx="1037927" cy="987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71ACF"/>
    <w:multiLevelType w:val="hybridMultilevel"/>
    <w:tmpl w:val="043A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87466"/>
    <w:multiLevelType w:val="hybridMultilevel"/>
    <w:tmpl w:val="6458E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4661E"/>
    <w:multiLevelType w:val="hybridMultilevel"/>
    <w:tmpl w:val="29D06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NDc1MTM3NDEzNrJU0lEKTi0uzszPAykwrAUA8RssqywAAAA="/>
  </w:docVars>
  <w:rsids>
    <w:rsidRoot w:val="008F3001"/>
    <w:rsid w:val="00044F7C"/>
    <w:rsid w:val="000E4DBF"/>
    <w:rsid w:val="00116F81"/>
    <w:rsid w:val="00124F56"/>
    <w:rsid w:val="001B554F"/>
    <w:rsid w:val="0022310A"/>
    <w:rsid w:val="00256240"/>
    <w:rsid w:val="002E68AB"/>
    <w:rsid w:val="002F7A8D"/>
    <w:rsid w:val="0039310D"/>
    <w:rsid w:val="00397650"/>
    <w:rsid w:val="003A5597"/>
    <w:rsid w:val="00404207"/>
    <w:rsid w:val="0042091E"/>
    <w:rsid w:val="00430CDD"/>
    <w:rsid w:val="004C3B6C"/>
    <w:rsid w:val="00535D63"/>
    <w:rsid w:val="005F4D9C"/>
    <w:rsid w:val="006169A6"/>
    <w:rsid w:val="00645AF8"/>
    <w:rsid w:val="006E36AB"/>
    <w:rsid w:val="00774956"/>
    <w:rsid w:val="0078077D"/>
    <w:rsid w:val="00780B0C"/>
    <w:rsid w:val="007B248D"/>
    <w:rsid w:val="008A44D9"/>
    <w:rsid w:val="008E4124"/>
    <w:rsid w:val="008F0CC5"/>
    <w:rsid w:val="008F3001"/>
    <w:rsid w:val="009B7875"/>
    <w:rsid w:val="00A23066"/>
    <w:rsid w:val="00AB5B0F"/>
    <w:rsid w:val="00BD74F8"/>
    <w:rsid w:val="00D0286F"/>
    <w:rsid w:val="00D065C8"/>
    <w:rsid w:val="00D51B54"/>
    <w:rsid w:val="00D67513"/>
    <w:rsid w:val="00D809B9"/>
    <w:rsid w:val="00E13365"/>
    <w:rsid w:val="00E22F95"/>
    <w:rsid w:val="00EB5DF7"/>
    <w:rsid w:val="00EE6A69"/>
    <w:rsid w:val="00F00580"/>
    <w:rsid w:val="00F46B35"/>
    <w:rsid w:val="00FA6B69"/>
    <w:rsid w:val="00FC0C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AF64"/>
  <w15:chartTrackingRefBased/>
  <w15:docId w15:val="{7949B011-0683-4912-AB33-92F2B01D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30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066"/>
    <w:rPr>
      <w:sz w:val="20"/>
      <w:szCs w:val="20"/>
    </w:rPr>
  </w:style>
  <w:style w:type="character" w:styleId="FootnoteReference">
    <w:name w:val="footnote reference"/>
    <w:basedOn w:val="DefaultParagraphFont"/>
    <w:uiPriority w:val="99"/>
    <w:semiHidden/>
    <w:unhideWhenUsed/>
    <w:rsid w:val="00A23066"/>
    <w:rPr>
      <w:vertAlign w:val="superscript"/>
    </w:rPr>
  </w:style>
  <w:style w:type="paragraph" w:styleId="ListParagraph">
    <w:name w:val="List Paragraph"/>
    <w:basedOn w:val="Normal"/>
    <w:uiPriority w:val="34"/>
    <w:qFormat/>
    <w:rsid w:val="00E22F95"/>
    <w:pPr>
      <w:ind w:left="720"/>
      <w:contextualSpacing/>
    </w:pPr>
  </w:style>
  <w:style w:type="character" w:styleId="Hyperlink">
    <w:name w:val="Hyperlink"/>
    <w:basedOn w:val="DefaultParagraphFont"/>
    <w:uiPriority w:val="99"/>
    <w:semiHidden/>
    <w:unhideWhenUsed/>
    <w:rsid w:val="008A44D9"/>
    <w:rPr>
      <w:color w:val="0563C1" w:themeColor="hyperlink"/>
      <w:u w:val="single"/>
    </w:rPr>
  </w:style>
  <w:style w:type="paragraph" w:styleId="Header">
    <w:name w:val="header"/>
    <w:basedOn w:val="Normal"/>
    <w:link w:val="HeaderChar"/>
    <w:uiPriority w:val="99"/>
    <w:unhideWhenUsed/>
    <w:rsid w:val="00535D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5D63"/>
  </w:style>
  <w:style w:type="paragraph" w:styleId="Footer">
    <w:name w:val="footer"/>
    <w:basedOn w:val="Normal"/>
    <w:link w:val="FooterChar"/>
    <w:uiPriority w:val="99"/>
    <w:unhideWhenUsed/>
    <w:rsid w:val="00535D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034542">
      <w:bodyDiv w:val="1"/>
      <w:marLeft w:val="0"/>
      <w:marRight w:val="0"/>
      <w:marTop w:val="0"/>
      <w:marBottom w:val="0"/>
      <w:divBdr>
        <w:top w:val="none" w:sz="0" w:space="0" w:color="auto"/>
        <w:left w:val="none" w:sz="0" w:space="0" w:color="auto"/>
        <w:bottom w:val="none" w:sz="0" w:space="0" w:color="auto"/>
        <w:right w:val="none" w:sz="0" w:space="0" w:color="auto"/>
      </w:divBdr>
    </w:div>
    <w:div w:id="198878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ra.tv/6hcts" TargetMode="External"/><Relationship Id="rId3" Type="http://schemas.openxmlformats.org/officeDocument/2006/relationships/hyperlink" Target="https://bit.ly/2Z4rWY1" TargetMode="External"/><Relationship Id="rId7" Type="http://schemas.openxmlformats.org/officeDocument/2006/relationships/hyperlink" Target="https://bit.ly/2YuEkkX" TargetMode="External"/><Relationship Id="rId2" Type="http://schemas.openxmlformats.org/officeDocument/2006/relationships/hyperlink" Target="https://brook.gs/2VfHrex" TargetMode="External"/><Relationship Id="rId1" Type="http://schemas.openxmlformats.org/officeDocument/2006/relationships/hyperlink" Target="https://bit.ly/3fUr4fp" TargetMode="External"/><Relationship Id="rId6" Type="http://schemas.openxmlformats.org/officeDocument/2006/relationships/hyperlink" Target="https://ar.rt.com/nzb0" TargetMode="External"/><Relationship Id="rId5" Type="http://schemas.openxmlformats.org/officeDocument/2006/relationships/hyperlink" Target="https://arab.news/ynebv" TargetMode="External"/><Relationship Id="rId10" Type="http://schemas.openxmlformats.org/officeDocument/2006/relationships/hyperlink" Target="https://bit.ly/37ZbDQe" TargetMode="External"/><Relationship Id="rId4" Type="http://schemas.openxmlformats.org/officeDocument/2006/relationships/hyperlink" Target="https://bit.ly/2Z7t8K9" TargetMode="External"/><Relationship Id="rId9" Type="http://schemas.openxmlformats.org/officeDocument/2006/relationships/hyperlink" Target="https://bit.ly/31c55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E06935-0E1A-4314-9410-0369A1C33C08}">
  <ds:schemaRefs>
    <ds:schemaRef ds:uri="http://schemas.openxmlformats.org/officeDocument/2006/bibliography"/>
  </ds:schemaRefs>
</ds:datastoreItem>
</file>

<file path=customXml/itemProps2.xml><?xml version="1.0" encoding="utf-8"?>
<ds:datastoreItem xmlns:ds="http://schemas.openxmlformats.org/officeDocument/2006/customXml" ds:itemID="{64ECF745-74BC-4462-AC2C-74335C08CC8F}"/>
</file>

<file path=customXml/itemProps3.xml><?xml version="1.0" encoding="utf-8"?>
<ds:datastoreItem xmlns:ds="http://schemas.openxmlformats.org/officeDocument/2006/customXml" ds:itemID="{05E1B365-A3C8-4140-BD24-75F698A213EE}"/>
</file>

<file path=customXml/itemProps4.xml><?xml version="1.0" encoding="utf-8"?>
<ds:datastoreItem xmlns:ds="http://schemas.openxmlformats.org/officeDocument/2006/customXml" ds:itemID="{B35B3AE3-1691-4EA6-A9DB-EA28FE02BB6D}"/>
</file>

<file path=docProps/app.xml><?xml version="1.0" encoding="utf-8"?>
<Properties xmlns="http://schemas.openxmlformats.org/officeDocument/2006/extended-properties" xmlns:vt="http://schemas.openxmlformats.org/officeDocument/2006/docPropsVTypes">
  <Template>Normal.dotm</Template>
  <TotalTime>0</TotalTime>
  <Pages>6</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Krisztina Huszti-Orban</cp:lastModifiedBy>
  <cp:revision>2</cp:revision>
  <dcterms:created xsi:type="dcterms:W3CDTF">2020-07-06T15:59:00Z</dcterms:created>
  <dcterms:modified xsi:type="dcterms:W3CDTF">2020-07-06T15:59:00Z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