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34" w:rsidRDefault="008E5334" w:rsidP="00111F2D">
      <w:pPr>
        <w:spacing w:after="0" w:line="240" w:lineRule="auto"/>
        <w:jc w:val="center"/>
        <w:rPr>
          <w:rFonts w:ascii="Tahoma" w:hAnsi="Tahoma" w:cs="Tahoma"/>
          <w:b/>
          <w:bCs/>
          <w:sz w:val="24"/>
          <w:szCs w:val="24"/>
          <w:u w:val="single"/>
        </w:rPr>
      </w:pPr>
      <w:bookmarkStart w:id="0" w:name="_GoBack"/>
      <w:bookmarkEnd w:id="0"/>
      <w:r>
        <w:rPr>
          <w:rFonts w:ascii="Tahoma" w:hAnsi="Tahoma" w:cs="Tahoma"/>
          <w:b/>
          <w:bCs/>
          <w:sz w:val="24"/>
          <w:szCs w:val="24"/>
          <w:u w:val="single"/>
        </w:rPr>
        <w:t xml:space="preserve">SUBMISSION FOR SRCT REPORT ON SOFT LAW </w:t>
      </w:r>
    </w:p>
    <w:p w:rsidR="00111F2D" w:rsidRDefault="005423A7" w:rsidP="00111F2D">
      <w:pPr>
        <w:spacing w:after="0" w:line="240" w:lineRule="auto"/>
        <w:jc w:val="center"/>
        <w:rPr>
          <w:rFonts w:ascii="Tahoma" w:hAnsi="Tahoma" w:cs="Tahoma"/>
          <w:b/>
          <w:bCs/>
          <w:sz w:val="24"/>
          <w:szCs w:val="24"/>
          <w:u w:val="single"/>
        </w:rPr>
      </w:pPr>
      <w:r>
        <w:rPr>
          <w:rFonts w:ascii="Tahoma" w:hAnsi="Tahoma" w:cs="Tahoma"/>
          <w:b/>
          <w:bCs/>
          <w:sz w:val="24"/>
          <w:szCs w:val="24"/>
          <w:u w:val="single"/>
        </w:rPr>
        <w:t xml:space="preserve">INPUT OF NATIONAL HUMAN RIGHTS </w:t>
      </w:r>
      <w:r w:rsidR="008E5334">
        <w:rPr>
          <w:rFonts w:ascii="Tahoma" w:hAnsi="Tahoma" w:cs="Tahoma"/>
          <w:b/>
          <w:bCs/>
          <w:sz w:val="24"/>
          <w:szCs w:val="24"/>
          <w:u w:val="single"/>
        </w:rPr>
        <w:t>COMMISSION -</w:t>
      </w:r>
      <w:r>
        <w:rPr>
          <w:rFonts w:ascii="Tahoma" w:hAnsi="Tahoma" w:cs="Tahoma"/>
          <w:b/>
          <w:bCs/>
          <w:sz w:val="24"/>
          <w:szCs w:val="24"/>
          <w:u w:val="single"/>
        </w:rPr>
        <w:t xml:space="preserve"> NIGERIA </w:t>
      </w:r>
    </w:p>
    <w:p w:rsidR="00F84B06" w:rsidRDefault="00F84B06" w:rsidP="00111F2D">
      <w:pPr>
        <w:spacing w:after="0" w:line="240" w:lineRule="auto"/>
        <w:jc w:val="center"/>
        <w:rPr>
          <w:rFonts w:ascii="Tahoma" w:hAnsi="Tahoma" w:cs="Tahoma"/>
          <w:b/>
          <w:bCs/>
          <w:sz w:val="24"/>
          <w:szCs w:val="24"/>
          <w:u w:val="single"/>
        </w:rPr>
      </w:pPr>
    </w:p>
    <w:p w:rsidR="00111F2D" w:rsidRDefault="00111F2D" w:rsidP="00111F2D">
      <w:pPr>
        <w:spacing w:after="0" w:line="240" w:lineRule="auto"/>
        <w:jc w:val="center"/>
        <w:rPr>
          <w:rFonts w:ascii="Tahoma" w:hAnsi="Tahoma" w:cs="Tahoma"/>
          <w:b/>
          <w:bCs/>
          <w:sz w:val="24"/>
          <w:szCs w:val="24"/>
          <w:u w:val="single"/>
        </w:rPr>
      </w:pPr>
    </w:p>
    <w:p w:rsidR="001843D2" w:rsidRDefault="00E86E0D" w:rsidP="00E86E0D">
      <w:pPr>
        <w:ind w:left="720" w:hanging="720"/>
        <w:rPr>
          <w:rFonts w:ascii="Arial" w:hAnsi="Arial" w:cs="Arial"/>
          <w:bCs/>
          <w:sz w:val="24"/>
          <w:szCs w:val="24"/>
        </w:rPr>
      </w:pPr>
      <w:r>
        <w:rPr>
          <w:rFonts w:ascii="Arial" w:hAnsi="Arial" w:cs="Arial"/>
          <w:b/>
          <w:sz w:val="24"/>
          <w:szCs w:val="24"/>
        </w:rPr>
        <w:t>1.</w:t>
      </w:r>
      <w:r w:rsidR="006851F9">
        <w:rPr>
          <w:rFonts w:ascii="Arial" w:hAnsi="Arial" w:cs="Arial"/>
          <w:b/>
          <w:sz w:val="24"/>
          <w:szCs w:val="24"/>
        </w:rPr>
        <w:t>10</w:t>
      </w:r>
      <w:r>
        <w:rPr>
          <w:rFonts w:ascii="Arial" w:hAnsi="Arial" w:cs="Arial"/>
          <w:b/>
          <w:sz w:val="24"/>
          <w:szCs w:val="24"/>
        </w:rPr>
        <w:tab/>
        <w:t>The m</w:t>
      </w:r>
      <w:r w:rsidR="001843D2" w:rsidRPr="00E86E0D">
        <w:rPr>
          <w:rFonts w:ascii="Arial" w:hAnsi="Arial" w:cs="Arial"/>
          <w:b/>
          <w:sz w:val="24"/>
          <w:szCs w:val="24"/>
        </w:rPr>
        <w:t xml:space="preserve">andate of relevant </w:t>
      </w:r>
      <w:r>
        <w:rPr>
          <w:rFonts w:ascii="Arial" w:hAnsi="Arial" w:cs="Arial"/>
          <w:b/>
          <w:sz w:val="24"/>
          <w:szCs w:val="24"/>
        </w:rPr>
        <w:t>actors, bodies and initiatives their governance structure as well as the rules and mechanisms governing their functioning.</w:t>
      </w:r>
    </w:p>
    <w:p w:rsidR="00E86E0D" w:rsidRPr="00E86E0D" w:rsidRDefault="00E86E0D" w:rsidP="006851F9">
      <w:pPr>
        <w:rPr>
          <w:rFonts w:ascii="Arial" w:hAnsi="Arial" w:cs="Arial"/>
          <w:bCs/>
          <w:sz w:val="24"/>
          <w:szCs w:val="24"/>
        </w:rPr>
      </w:pPr>
    </w:p>
    <w:p w:rsidR="00F84B06" w:rsidRDefault="00E86E0D" w:rsidP="006851F9">
      <w:pPr>
        <w:spacing w:after="0" w:line="240" w:lineRule="auto"/>
        <w:jc w:val="both"/>
        <w:rPr>
          <w:rFonts w:ascii="Arial" w:hAnsi="Arial" w:cs="Arial"/>
          <w:b/>
          <w:bCs/>
          <w:sz w:val="24"/>
          <w:szCs w:val="24"/>
        </w:rPr>
      </w:pPr>
      <w:r>
        <w:rPr>
          <w:rFonts w:ascii="Arial" w:hAnsi="Arial" w:cs="Arial"/>
          <w:sz w:val="24"/>
          <w:szCs w:val="24"/>
        </w:rPr>
        <w:t>1.1</w:t>
      </w:r>
      <w:r w:rsidR="001843D2" w:rsidRPr="00FC66BC">
        <w:rPr>
          <w:rFonts w:ascii="Arial" w:hAnsi="Arial" w:cs="Arial"/>
          <w:sz w:val="24"/>
          <w:szCs w:val="24"/>
        </w:rPr>
        <w:tab/>
      </w:r>
      <w:r w:rsidR="001843D2" w:rsidRPr="00FC66BC">
        <w:rPr>
          <w:rFonts w:ascii="Arial" w:hAnsi="Arial" w:cs="Arial"/>
          <w:b/>
          <w:bCs/>
          <w:sz w:val="24"/>
          <w:szCs w:val="24"/>
        </w:rPr>
        <w:t>National Human Rights Commission</w:t>
      </w:r>
    </w:p>
    <w:p w:rsidR="006851F9" w:rsidRDefault="006851F9" w:rsidP="006851F9">
      <w:pPr>
        <w:spacing w:after="0" w:line="240" w:lineRule="auto"/>
        <w:jc w:val="both"/>
        <w:rPr>
          <w:rFonts w:ascii="Arial" w:hAnsi="Arial" w:cs="Arial"/>
          <w:b/>
          <w:bCs/>
          <w:sz w:val="24"/>
          <w:szCs w:val="24"/>
        </w:rPr>
      </w:pPr>
    </w:p>
    <w:p w:rsidR="006851F9" w:rsidRPr="006851F9" w:rsidRDefault="006851F9" w:rsidP="006851F9">
      <w:pPr>
        <w:spacing w:after="0" w:line="240" w:lineRule="auto"/>
        <w:jc w:val="both"/>
        <w:rPr>
          <w:rFonts w:ascii="Arial" w:hAnsi="Arial" w:cs="Arial"/>
          <w:sz w:val="24"/>
          <w:szCs w:val="24"/>
        </w:rPr>
      </w:pPr>
      <w:r w:rsidRPr="006851F9">
        <w:rPr>
          <w:rFonts w:ascii="Arial" w:hAnsi="Arial" w:cs="Arial"/>
          <w:sz w:val="24"/>
          <w:szCs w:val="24"/>
        </w:rPr>
        <w:t>The Commission deal</w:t>
      </w:r>
      <w:r w:rsidR="007E5841">
        <w:rPr>
          <w:rFonts w:ascii="Arial" w:hAnsi="Arial" w:cs="Arial"/>
          <w:sz w:val="24"/>
          <w:szCs w:val="24"/>
        </w:rPr>
        <w:t>s</w:t>
      </w:r>
      <w:r w:rsidRPr="006851F9">
        <w:rPr>
          <w:rFonts w:ascii="Arial" w:hAnsi="Arial" w:cs="Arial"/>
          <w:sz w:val="24"/>
          <w:szCs w:val="24"/>
        </w:rPr>
        <w:t xml:space="preserve"> with all matters relating to the promotion and protection of human rights as guaranteed by the</w:t>
      </w:r>
      <w:r w:rsidR="007344EE">
        <w:rPr>
          <w:rFonts w:ascii="Arial" w:hAnsi="Arial" w:cs="Arial"/>
          <w:sz w:val="24"/>
          <w:szCs w:val="24"/>
        </w:rPr>
        <w:t xml:space="preserve"> 1999 </w:t>
      </w:r>
      <w:r w:rsidRPr="006851F9">
        <w:rPr>
          <w:rFonts w:ascii="Arial" w:hAnsi="Arial" w:cs="Arial"/>
          <w:sz w:val="24"/>
          <w:szCs w:val="24"/>
        </w:rPr>
        <w:t xml:space="preserve"> Constitution of the Federal Republic of Nigeria</w:t>
      </w:r>
      <w:r w:rsidR="007344EE">
        <w:rPr>
          <w:rFonts w:ascii="Arial" w:hAnsi="Arial" w:cs="Arial"/>
          <w:sz w:val="24"/>
          <w:szCs w:val="24"/>
        </w:rPr>
        <w:t xml:space="preserve"> as amended</w:t>
      </w:r>
      <w:r w:rsidRPr="006851F9">
        <w:rPr>
          <w:rFonts w:ascii="Arial" w:hAnsi="Arial" w:cs="Arial"/>
          <w:sz w:val="24"/>
          <w:szCs w:val="24"/>
        </w:rPr>
        <w:t>, the UDHR, ICCPR, CERDAW, ICESCR, CRC, ACHPR and other International and Regional Instruments on human rights to which Nigeria is a party</w:t>
      </w:r>
    </w:p>
    <w:p w:rsidR="006851F9" w:rsidRPr="00FC66BC" w:rsidRDefault="006851F9" w:rsidP="006851F9">
      <w:pPr>
        <w:spacing w:after="0" w:line="240" w:lineRule="auto"/>
        <w:jc w:val="both"/>
        <w:rPr>
          <w:rFonts w:ascii="Arial" w:hAnsi="Arial" w:cs="Arial"/>
          <w:b/>
          <w:bCs/>
          <w:sz w:val="24"/>
          <w:szCs w:val="24"/>
        </w:rPr>
      </w:pPr>
    </w:p>
    <w:p w:rsidR="006851F9" w:rsidRPr="006851F9" w:rsidRDefault="006851F9" w:rsidP="006851F9">
      <w:pPr>
        <w:jc w:val="both"/>
        <w:rPr>
          <w:rFonts w:ascii="Arial" w:hAnsi="Arial" w:cs="Arial"/>
          <w:sz w:val="24"/>
          <w:szCs w:val="24"/>
        </w:rPr>
      </w:pPr>
      <w:r w:rsidRPr="006851F9">
        <w:rPr>
          <w:rFonts w:ascii="Arial" w:hAnsi="Arial" w:cs="Arial"/>
          <w:b/>
          <w:bCs/>
          <w:sz w:val="24"/>
          <w:szCs w:val="24"/>
        </w:rPr>
        <w:t>Governing Structure:</w:t>
      </w:r>
      <w:r>
        <w:rPr>
          <w:rFonts w:ascii="Arial" w:hAnsi="Arial" w:cs="Arial"/>
          <w:sz w:val="24"/>
          <w:szCs w:val="24"/>
        </w:rPr>
        <w:t>The National Human Rights Commission</w:t>
      </w:r>
      <w:r w:rsidR="005A3BB6">
        <w:rPr>
          <w:rFonts w:ascii="Arial" w:hAnsi="Arial" w:cs="Arial"/>
          <w:sz w:val="24"/>
          <w:szCs w:val="24"/>
        </w:rPr>
        <w:t xml:space="preserve"> has 16-member Governing Council, drawn from diverse fields including legal professionals, organized labour, Non-Governmental Organizatio</w:t>
      </w:r>
      <w:r w:rsidR="007344EE">
        <w:rPr>
          <w:rFonts w:ascii="Arial" w:hAnsi="Arial" w:cs="Arial"/>
          <w:sz w:val="24"/>
          <w:szCs w:val="24"/>
        </w:rPr>
        <w:t>n (NGOs), Women Societies, the M</w:t>
      </w:r>
      <w:r w:rsidR="005A3BB6">
        <w:rPr>
          <w:rFonts w:ascii="Arial" w:hAnsi="Arial" w:cs="Arial"/>
          <w:sz w:val="24"/>
          <w:szCs w:val="24"/>
        </w:rPr>
        <w:t xml:space="preserve">edia and relevant government ministries particularly Federal Ministries of Justice, </w:t>
      </w:r>
      <w:r w:rsidR="007344EE">
        <w:rPr>
          <w:rFonts w:ascii="Arial" w:hAnsi="Arial" w:cs="Arial"/>
          <w:sz w:val="24"/>
          <w:szCs w:val="24"/>
        </w:rPr>
        <w:t xml:space="preserve">Ministry of </w:t>
      </w:r>
      <w:r w:rsidR="005A3BB6">
        <w:rPr>
          <w:rFonts w:ascii="Arial" w:hAnsi="Arial" w:cs="Arial"/>
          <w:sz w:val="24"/>
          <w:szCs w:val="24"/>
        </w:rPr>
        <w:t>Foreign Affairs, and</w:t>
      </w:r>
      <w:r w:rsidR="007344EE">
        <w:rPr>
          <w:rFonts w:ascii="Arial" w:hAnsi="Arial" w:cs="Arial"/>
          <w:sz w:val="24"/>
          <w:szCs w:val="24"/>
        </w:rPr>
        <w:t xml:space="preserve"> Ministry of </w:t>
      </w:r>
      <w:r w:rsidR="005A3BB6">
        <w:rPr>
          <w:rFonts w:ascii="Arial" w:hAnsi="Arial" w:cs="Arial"/>
          <w:sz w:val="24"/>
          <w:szCs w:val="24"/>
        </w:rPr>
        <w:t xml:space="preserve"> Interior.  The President appoints the Governing Council including the Chairman and the Executive Secretary subject to the confirmation by the Senate.  The Executive Secretary serves as the Chief Executive and Accounting Officer of the Commission for a renewable tenure of 5 years and the Governing Council has a renewable term of four (4) years.  There are sixteen (16) departments in the administrative structure of the Commission</w:t>
      </w:r>
      <w:r w:rsidR="007344EE">
        <w:rPr>
          <w:rFonts w:ascii="Arial" w:hAnsi="Arial" w:cs="Arial"/>
          <w:sz w:val="24"/>
          <w:szCs w:val="24"/>
        </w:rPr>
        <w:t>. T</w:t>
      </w:r>
      <w:r w:rsidR="005A3BB6">
        <w:rPr>
          <w:rFonts w:ascii="Arial" w:hAnsi="Arial" w:cs="Arial"/>
          <w:sz w:val="24"/>
          <w:szCs w:val="24"/>
        </w:rPr>
        <w:t>he Commission has offices in the thirty-six (36) State of the Federation.</w:t>
      </w:r>
    </w:p>
    <w:p w:rsidR="006851F9" w:rsidRDefault="006851F9" w:rsidP="006851F9">
      <w:pPr>
        <w:jc w:val="both"/>
        <w:rPr>
          <w:rFonts w:ascii="Arial" w:hAnsi="Arial" w:cs="Arial"/>
          <w:sz w:val="24"/>
          <w:szCs w:val="24"/>
        </w:rPr>
      </w:pPr>
    </w:p>
    <w:p w:rsidR="00CD781F" w:rsidRPr="006851F9" w:rsidRDefault="007344EE" w:rsidP="00CD781F">
      <w:pPr>
        <w:jc w:val="both"/>
        <w:rPr>
          <w:rFonts w:ascii="Arial" w:hAnsi="Arial" w:cs="Arial"/>
          <w:sz w:val="24"/>
          <w:szCs w:val="24"/>
        </w:rPr>
      </w:pPr>
      <w:r>
        <w:rPr>
          <w:rFonts w:ascii="Arial" w:hAnsi="Arial" w:cs="Arial"/>
          <w:b/>
          <w:bCs/>
          <w:sz w:val="24"/>
          <w:szCs w:val="24"/>
        </w:rPr>
        <w:t>Rules and Mechanism Governing the F</w:t>
      </w:r>
      <w:r w:rsidR="005A3BB6" w:rsidRPr="00CD781F">
        <w:rPr>
          <w:rFonts w:ascii="Arial" w:hAnsi="Arial" w:cs="Arial"/>
          <w:b/>
          <w:bCs/>
          <w:sz w:val="24"/>
          <w:szCs w:val="24"/>
        </w:rPr>
        <w:t>unction of the Commission</w:t>
      </w:r>
      <w:r w:rsidR="005A3BB6" w:rsidRPr="00CD781F">
        <w:rPr>
          <w:rFonts w:ascii="Arial" w:hAnsi="Arial" w:cs="Arial"/>
          <w:sz w:val="24"/>
          <w:szCs w:val="24"/>
        </w:rPr>
        <w:t xml:space="preserve">: </w:t>
      </w:r>
      <w:r w:rsidR="00CD781F" w:rsidRPr="006851F9">
        <w:rPr>
          <w:rFonts w:ascii="Arial" w:hAnsi="Arial" w:cs="Arial"/>
          <w:sz w:val="24"/>
          <w:szCs w:val="24"/>
        </w:rPr>
        <w:t>The National Human Rights Commission was established by the National Human Rights Commission (NHRC) Act, 1995 as amended by the NHRC Act, 2010, in line with the resolution of the United Nations General Assembly; which enjoins all Members States to establish National Human Rights Institutions fo</w:t>
      </w:r>
      <w:r w:rsidR="00A314E1">
        <w:rPr>
          <w:rFonts w:ascii="Arial" w:hAnsi="Arial" w:cs="Arial"/>
          <w:sz w:val="24"/>
          <w:szCs w:val="24"/>
        </w:rPr>
        <w:t>r the Promotion</w:t>
      </w:r>
      <w:r w:rsidR="00CD781F" w:rsidRPr="006851F9">
        <w:rPr>
          <w:rFonts w:ascii="Arial" w:hAnsi="Arial" w:cs="Arial"/>
          <w:sz w:val="24"/>
          <w:szCs w:val="24"/>
        </w:rPr>
        <w:t xml:space="preserve"> and Protection of human rights; </w:t>
      </w:r>
    </w:p>
    <w:p w:rsidR="00CD781F" w:rsidRDefault="00CD781F" w:rsidP="00CD781F">
      <w:pPr>
        <w:pStyle w:val="ListParagraph"/>
        <w:jc w:val="both"/>
        <w:rPr>
          <w:rFonts w:ascii="Arial" w:hAnsi="Arial" w:cs="Arial"/>
          <w:sz w:val="24"/>
          <w:szCs w:val="24"/>
        </w:rPr>
      </w:pPr>
    </w:p>
    <w:p w:rsidR="00CD781F" w:rsidRPr="00CD781F" w:rsidRDefault="00CD781F" w:rsidP="00CD781F">
      <w:pPr>
        <w:jc w:val="both"/>
        <w:rPr>
          <w:rFonts w:ascii="Arial" w:hAnsi="Arial" w:cs="Arial"/>
          <w:sz w:val="24"/>
          <w:szCs w:val="24"/>
        </w:rPr>
      </w:pPr>
      <w:r w:rsidRPr="00CD781F">
        <w:rPr>
          <w:rFonts w:ascii="Arial" w:hAnsi="Arial" w:cs="Arial"/>
          <w:sz w:val="24"/>
          <w:szCs w:val="24"/>
        </w:rPr>
        <w:t xml:space="preserve"> The </w:t>
      </w:r>
      <w:r>
        <w:rPr>
          <w:rFonts w:ascii="Arial" w:hAnsi="Arial" w:cs="Arial"/>
          <w:sz w:val="24"/>
          <w:szCs w:val="24"/>
        </w:rPr>
        <w:t xml:space="preserve">Commission also has the </w:t>
      </w:r>
      <w:r w:rsidRPr="00CD781F">
        <w:rPr>
          <w:rFonts w:ascii="Arial" w:hAnsi="Arial" w:cs="Arial"/>
          <w:sz w:val="24"/>
          <w:szCs w:val="24"/>
        </w:rPr>
        <w:t>‘’Standing Orders and Rules of Procedure (STORP); and Complaints Treatment Procedure Manuals</w:t>
      </w:r>
      <w:r w:rsidR="00A314E1">
        <w:rPr>
          <w:rFonts w:ascii="Arial" w:hAnsi="Arial" w:cs="Arial"/>
          <w:sz w:val="24"/>
          <w:szCs w:val="24"/>
        </w:rPr>
        <w:t xml:space="preserve">. These </w:t>
      </w:r>
      <w:r>
        <w:rPr>
          <w:rFonts w:ascii="Arial" w:hAnsi="Arial" w:cs="Arial"/>
          <w:sz w:val="24"/>
          <w:szCs w:val="24"/>
        </w:rPr>
        <w:t>are treatment mechanisms put in place by the Governing Counsel pursuant to sections 2(6), 6(1) (A) &amp; (G) &amp; 23 of the National Human Rights Commission Act 1995 (as amended). These mechanism</w:t>
      </w:r>
      <w:r w:rsidR="00DD17BB">
        <w:rPr>
          <w:rFonts w:ascii="Arial" w:hAnsi="Arial" w:cs="Arial"/>
          <w:sz w:val="24"/>
          <w:szCs w:val="24"/>
        </w:rPr>
        <w:t>s</w:t>
      </w:r>
      <w:r w:rsidRPr="00CD781F">
        <w:rPr>
          <w:rFonts w:ascii="Arial" w:hAnsi="Arial" w:cs="Arial"/>
          <w:sz w:val="24"/>
          <w:szCs w:val="24"/>
        </w:rPr>
        <w:t xml:space="preserve"> are designed to regulate the organization and govern the procedure of the NHRC in accordance with provisions of</w:t>
      </w:r>
      <w:r w:rsidR="00A314E1">
        <w:rPr>
          <w:rFonts w:ascii="Arial" w:hAnsi="Arial" w:cs="Arial"/>
          <w:sz w:val="24"/>
          <w:szCs w:val="24"/>
        </w:rPr>
        <w:t xml:space="preserve"> the NHRC Act. 1995, as amended.</w:t>
      </w:r>
      <w:r w:rsidRPr="00CD781F">
        <w:rPr>
          <w:rFonts w:ascii="Arial" w:hAnsi="Arial" w:cs="Arial"/>
          <w:sz w:val="24"/>
          <w:szCs w:val="24"/>
        </w:rPr>
        <w:t xml:space="preserve"> </w:t>
      </w:r>
    </w:p>
    <w:p w:rsidR="005A3BB6" w:rsidRDefault="005A3BB6" w:rsidP="006851F9">
      <w:pPr>
        <w:jc w:val="both"/>
        <w:rPr>
          <w:rFonts w:ascii="Arial" w:hAnsi="Arial" w:cs="Arial"/>
          <w:sz w:val="24"/>
          <w:szCs w:val="24"/>
        </w:rPr>
      </w:pPr>
    </w:p>
    <w:p w:rsidR="005A3BB6" w:rsidRDefault="005A3BB6" w:rsidP="006851F9">
      <w:pPr>
        <w:jc w:val="both"/>
        <w:rPr>
          <w:rFonts w:ascii="Arial" w:hAnsi="Arial" w:cs="Arial"/>
          <w:sz w:val="24"/>
          <w:szCs w:val="24"/>
        </w:rPr>
      </w:pPr>
    </w:p>
    <w:p w:rsidR="00C230C0" w:rsidRPr="00C230C0" w:rsidRDefault="00C230C0" w:rsidP="00C230C0">
      <w:pPr>
        <w:pStyle w:val="ListParagraph"/>
        <w:rPr>
          <w:rFonts w:ascii="Arial" w:hAnsi="Arial" w:cs="Arial"/>
          <w:sz w:val="24"/>
          <w:szCs w:val="24"/>
        </w:rPr>
      </w:pPr>
    </w:p>
    <w:p w:rsidR="00C230C0" w:rsidRPr="00E86E0D" w:rsidRDefault="00C230C0" w:rsidP="00C230C0">
      <w:pPr>
        <w:pStyle w:val="ListParagraph"/>
        <w:ind w:left="1080"/>
        <w:jc w:val="both"/>
        <w:rPr>
          <w:rFonts w:ascii="Arial" w:hAnsi="Arial" w:cs="Arial"/>
          <w:sz w:val="24"/>
          <w:szCs w:val="24"/>
        </w:rPr>
      </w:pPr>
    </w:p>
    <w:p w:rsidR="00E467A2" w:rsidRDefault="00E86E0D" w:rsidP="00E467A2">
      <w:pPr>
        <w:spacing w:after="0" w:line="240" w:lineRule="auto"/>
        <w:jc w:val="both"/>
        <w:rPr>
          <w:rFonts w:ascii="Arial" w:hAnsi="Arial" w:cs="Arial"/>
          <w:sz w:val="24"/>
          <w:szCs w:val="24"/>
        </w:rPr>
      </w:pPr>
      <w:r>
        <w:rPr>
          <w:rFonts w:ascii="Arial" w:hAnsi="Arial" w:cs="Arial"/>
          <w:sz w:val="24"/>
          <w:szCs w:val="24"/>
        </w:rPr>
        <w:t>1.2</w:t>
      </w:r>
      <w:r w:rsidR="001843D2" w:rsidRPr="00FC66BC">
        <w:rPr>
          <w:rFonts w:ascii="Arial" w:hAnsi="Arial" w:cs="Arial"/>
          <w:sz w:val="24"/>
          <w:szCs w:val="24"/>
        </w:rPr>
        <w:tab/>
      </w:r>
      <w:r>
        <w:rPr>
          <w:rFonts w:ascii="Arial" w:hAnsi="Arial" w:cs="Arial"/>
          <w:b/>
          <w:bCs/>
          <w:sz w:val="24"/>
          <w:szCs w:val="24"/>
        </w:rPr>
        <w:t xml:space="preserve"> Armed Forces</w:t>
      </w:r>
      <w:r w:rsidR="001843D2" w:rsidRPr="00FC66BC">
        <w:rPr>
          <w:rFonts w:ascii="Arial" w:hAnsi="Arial" w:cs="Arial"/>
          <w:b/>
          <w:bCs/>
          <w:sz w:val="24"/>
          <w:szCs w:val="24"/>
        </w:rPr>
        <w:t>:</w:t>
      </w:r>
    </w:p>
    <w:p w:rsidR="00E86E0D" w:rsidRPr="00FC66BC" w:rsidRDefault="00E86E0D" w:rsidP="00E467A2">
      <w:pPr>
        <w:spacing w:after="0" w:line="240" w:lineRule="auto"/>
        <w:jc w:val="both"/>
        <w:rPr>
          <w:rFonts w:ascii="Arial" w:hAnsi="Arial" w:cs="Arial"/>
          <w:sz w:val="24"/>
          <w:szCs w:val="24"/>
        </w:rPr>
      </w:pPr>
    </w:p>
    <w:p w:rsidR="00E467A2" w:rsidRDefault="00E467A2" w:rsidP="00CD781F">
      <w:pPr>
        <w:spacing w:after="0" w:line="240" w:lineRule="auto"/>
        <w:jc w:val="both"/>
        <w:rPr>
          <w:rFonts w:ascii="Arial" w:hAnsi="Arial" w:cs="Arial"/>
          <w:sz w:val="24"/>
          <w:szCs w:val="24"/>
        </w:rPr>
      </w:pPr>
      <w:r w:rsidRPr="00CD781F">
        <w:rPr>
          <w:rFonts w:ascii="Arial" w:hAnsi="Arial" w:cs="Arial"/>
          <w:color w:val="222222"/>
          <w:sz w:val="24"/>
          <w:szCs w:val="24"/>
        </w:rPr>
        <w:t xml:space="preserve">The primary </w:t>
      </w:r>
      <w:r w:rsidRPr="00CD781F">
        <w:rPr>
          <w:rFonts w:ascii="Arial" w:hAnsi="Arial" w:cs="Arial"/>
          <w:b/>
          <w:bCs/>
          <w:color w:val="222222"/>
          <w:sz w:val="24"/>
          <w:szCs w:val="24"/>
        </w:rPr>
        <w:t>purpose</w:t>
      </w:r>
      <w:r w:rsidRPr="00CD781F">
        <w:rPr>
          <w:rFonts w:ascii="Arial" w:hAnsi="Arial" w:cs="Arial"/>
          <w:color w:val="222222"/>
          <w:sz w:val="24"/>
          <w:szCs w:val="24"/>
        </w:rPr>
        <w:t xml:space="preserve"> of the Nigerian military is to defend th</w:t>
      </w:r>
      <w:r w:rsidR="002D4FB6" w:rsidRPr="00CD781F">
        <w:rPr>
          <w:rFonts w:ascii="Arial" w:hAnsi="Arial" w:cs="Arial"/>
          <w:color w:val="222222"/>
          <w:sz w:val="24"/>
          <w:szCs w:val="24"/>
        </w:rPr>
        <w:t>e</w:t>
      </w:r>
      <w:r w:rsidRPr="00CD781F">
        <w:rPr>
          <w:rFonts w:ascii="Arial" w:hAnsi="Arial" w:cs="Arial"/>
          <w:color w:val="222222"/>
          <w:sz w:val="24"/>
          <w:szCs w:val="24"/>
        </w:rPr>
        <w:t xml:space="preserve"> nation fr</w:t>
      </w:r>
      <w:r w:rsidR="00071ACC">
        <w:rPr>
          <w:rFonts w:ascii="Arial" w:hAnsi="Arial" w:cs="Arial"/>
          <w:color w:val="222222"/>
          <w:sz w:val="24"/>
          <w:szCs w:val="24"/>
        </w:rPr>
        <w:t xml:space="preserve">om external attack and deter of </w:t>
      </w:r>
      <w:r w:rsidRPr="00CD781F">
        <w:rPr>
          <w:rFonts w:ascii="Arial" w:hAnsi="Arial" w:cs="Arial"/>
          <w:color w:val="222222"/>
          <w:sz w:val="24"/>
          <w:szCs w:val="24"/>
        </w:rPr>
        <w:t>attack</w:t>
      </w:r>
      <w:r w:rsidR="00071ACC">
        <w:rPr>
          <w:rFonts w:ascii="Arial" w:hAnsi="Arial" w:cs="Arial"/>
          <w:color w:val="222222"/>
          <w:sz w:val="24"/>
          <w:szCs w:val="24"/>
        </w:rPr>
        <w:t xml:space="preserve"> of</w:t>
      </w:r>
      <w:r w:rsidRPr="00CD781F">
        <w:rPr>
          <w:rFonts w:ascii="Arial" w:hAnsi="Arial" w:cs="Arial"/>
          <w:color w:val="222222"/>
          <w:sz w:val="24"/>
          <w:szCs w:val="24"/>
        </w:rPr>
        <w:t xml:space="preserve"> would-be enemies. The realization of this function primarily entails the preservation of the territory, people, culture and the national </w:t>
      </w:r>
      <w:r w:rsidRPr="00CD781F">
        <w:rPr>
          <w:rFonts w:ascii="Arial" w:hAnsi="Arial" w:cs="Arial"/>
          <w:b/>
          <w:bCs/>
          <w:color w:val="222222"/>
          <w:sz w:val="24"/>
          <w:szCs w:val="24"/>
        </w:rPr>
        <w:t>security</w:t>
      </w:r>
      <w:r w:rsidR="00071ACC">
        <w:rPr>
          <w:rFonts w:ascii="Arial" w:hAnsi="Arial" w:cs="Arial"/>
          <w:color w:val="222222"/>
          <w:sz w:val="24"/>
          <w:szCs w:val="24"/>
        </w:rPr>
        <w:t xml:space="preserve"> of the</w:t>
      </w:r>
      <w:r w:rsidRPr="00CD781F">
        <w:rPr>
          <w:rFonts w:ascii="Arial" w:hAnsi="Arial" w:cs="Arial"/>
          <w:color w:val="222222"/>
          <w:sz w:val="24"/>
          <w:szCs w:val="24"/>
        </w:rPr>
        <w:t xml:space="preserve"> Federal G</w:t>
      </w:r>
      <w:r w:rsidR="00071ACC">
        <w:rPr>
          <w:rFonts w:ascii="Arial" w:hAnsi="Arial" w:cs="Arial"/>
          <w:color w:val="222222"/>
          <w:sz w:val="24"/>
          <w:szCs w:val="24"/>
        </w:rPr>
        <w:t>overnment of Nigeria</w:t>
      </w:r>
      <w:r w:rsidRPr="00CD781F">
        <w:rPr>
          <w:rFonts w:ascii="Arial" w:hAnsi="Arial" w:cs="Arial"/>
          <w:color w:val="222222"/>
          <w:sz w:val="24"/>
          <w:szCs w:val="24"/>
        </w:rPr>
        <w:t xml:space="preserve">. </w:t>
      </w:r>
      <w:r w:rsidRPr="00CD781F">
        <w:rPr>
          <w:rFonts w:ascii="Arial" w:hAnsi="Arial" w:cs="Arial"/>
          <w:sz w:val="24"/>
          <w:szCs w:val="24"/>
        </w:rPr>
        <w:t>Nigerian Military has the primary responsibility for combating terrorism in the North</w:t>
      </w:r>
      <w:r w:rsidR="00CD781F">
        <w:rPr>
          <w:rFonts w:ascii="Arial" w:hAnsi="Arial" w:cs="Arial"/>
          <w:sz w:val="24"/>
          <w:szCs w:val="24"/>
        </w:rPr>
        <w:t xml:space="preserve"> E</w:t>
      </w:r>
      <w:r w:rsidRPr="00CD781F">
        <w:rPr>
          <w:rFonts w:ascii="Arial" w:hAnsi="Arial" w:cs="Arial"/>
          <w:sz w:val="24"/>
          <w:szCs w:val="24"/>
        </w:rPr>
        <w:t>ast.</w:t>
      </w:r>
    </w:p>
    <w:p w:rsidR="00DD17BB" w:rsidRPr="00FC66BC" w:rsidRDefault="00DD17BB" w:rsidP="00DD17BB">
      <w:pPr>
        <w:spacing w:after="0" w:line="240" w:lineRule="auto"/>
        <w:jc w:val="both"/>
        <w:rPr>
          <w:rFonts w:ascii="Arial" w:hAnsi="Arial" w:cs="Arial"/>
          <w:b/>
          <w:bCs/>
          <w:sz w:val="24"/>
          <w:szCs w:val="24"/>
        </w:rPr>
      </w:pPr>
    </w:p>
    <w:p w:rsidR="00CD781F" w:rsidRPr="00071ACC" w:rsidRDefault="00DD17BB" w:rsidP="00DD17BB">
      <w:pPr>
        <w:spacing w:after="0" w:line="240" w:lineRule="auto"/>
        <w:jc w:val="both"/>
        <w:rPr>
          <w:rFonts w:ascii="Arial" w:hAnsi="Arial" w:cs="Arial"/>
          <w:color w:val="222222"/>
          <w:sz w:val="24"/>
          <w:szCs w:val="24"/>
        </w:rPr>
      </w:pPr>
      <w:r w:rsidRPr="006851F9">
        <w:rPr>
          <w:rFonts w:ascii="Arial" w:hAnsi="Arial" w:cs="Arial"/>
          <w:b/>
          <w:bCs/>
          <w:sz w:val="24"/>
          <w:szCs w:val="24"/>
        </w:rPr>
        <w:t>Governing Structure:</w:t>
      </w:r>
      <w:r w:rsidR="00071ACC">
        <w:rPr>
          <w:rFonts w:ascii="Arial" w:hAnsi="Arial" w:cs="Arial"/>
          <w:b/>
          <w:bCs/>
          <w:sz w:val="24"/>
          <w:szCs w:val="24"/>
        </w:rPr>
        <w:t xml:space="preserve"> </w:t>
      </w:r>
      <w:r w:rsidRPr="00071ACC">
        <w:rPr>
          <w:rFonts w:ascii="Arial" w:hAnsi="Arial" w:cs="Arial"/>
          <w:color w:val="222222"/>
          <w:sz w:val="24"/>
          <w:szCs w:val="24"/>
        </w:rPr>
        <w:t>The Nigerian Army is governed by the Nigerian Army Council (NAC). The Nigerian Army is functionally organized into combat arms, which are infantry and armored; the combat support arms, which are artillery, engineers, and signals; the combat support services comprise medical, supply and transport, ordinance and finance. Others include the military police, intelligence, physical training, chaplains, public relations and band</w:t>
      </w:r>
    </w:p>
    <w:p w:rsidR="00DD17BB" w:rsidRPr="00071ACC" w:rsidRDefault="00DD17BB" w:rsidP="00DD17BB">
      <w:pPr>
        <w:spacing w:after="0" w:line="240" w:lineRule="auto"/>
        <w:jc w:val="both"/>
        <w:rPr>
          <w:rFonts w:ascii="Arial" w:hAnsi="Arial" w:cs="Arial"/>
          <w:b/>
          <w:bCs/>
          <w:sz w:val="24"/>
          <w:szCs w:val="24"/>
        </w:rPr>
      </w:pPr>
    </w:p>
    <w:p w:rsidR="00BD628B" w:rsidRPr="00BD628B" w:rsidRDefault="00DD17BB" w:rsidP="00BD628B">
      <w:pPr>
        <w:shd w:val="clear" w:color="auto" w:fill="FFFFFF"/>
        <w:spacing w:after="0" w:line="240" w:lineRule="auto"/>
        <w:jc w:val="both"/>
        <w:rPr>
          <w:rFonts w:ascii="Arial" w:eastAsia="Times New Roman" w:hAnsi="Arial" w:cs="Arial"/>
          <w:color w:val="000000"/>
          <w:sz w:val="24"/>
          <w:szCs w:val="24"/>
          <w:lang w:eastAsia="en-GB"/>
        </w:rPr>
      </w:pPr>
      <w:r w:rsidRPr="00BD628B">
        <w:rPr>
          <w:rFonts w:ascii="Arial" w:hAnsi="Arial" w:cs="Arial"/>
          <w:b/>
          <w:bCs/>
          <w:sz w:val="24"/>
          <w:szCs w:val="24"/>
        </w:rPr>
        <w:t xml:space="preserve">Rules and Mechanism </w:t>
      </w:r>
      <w:r w:rsidR="008756DF">
        <w:rPr>
          <w:rFonts w:ascii="Arial" w:hAnsi="Arial" w:cs="Arial"/>
          <w:b/>
          <w:bCs/>
          <w:sz w:val="24"/>
          <w:szCs w:val="24"/>
        </w:rPr>
        <w:t>G</w:t>
      </w:r>
      <w:r w:rsidRPr="00BD628B">
        <w:rPr>
          <w:rFonts w:ascii="Arial" w:hAnsi="Arial" w:cs="Arial"/>
          <w:b/>
          <w:bCs/>
          <w:sz w:val="24"/>
          <w:szCs w:val="24"/>
        </w:rPr>
        <w:t xml:space="preserve">overning the </w:t>
      </w:r>
      <w:r w:rsidR="008756DF">
        <w:rPr>
          <w:rFonts w:ascii="Arial" w:hAnsi="Arial" w:cs="Arial"/>
          <w:b/>
          <w:bCs/>
          <w:sz w:val="24"/>
          <w:szCs w:val="24"/>
        </w:rPr>
        <w:t>F</w:t>
      </w:r>
      <w:r w:rsidRPr="00BD628B">
        <w:rPr>
          <w:rFonts w:ascii="Arial" w:hAnsi="Arial" w:cs="Arial"/>
          <w:b/>
          <w:bCs/>
          <w:sz w:val="24"/>
          <w:szCs w:val="24"/>
        </w:rPr>
        <w:t>unction of the</w:t>
      </w:r>
      <w:r w:rsidR="008756DF">
        <w:rPr>
          <w:rFonts w:ascii="Arial" w:hAnsi="Arial" w:cs="Arial"/>
          <w:b/>
          <w:bCs/>
          <w:sz w:val="24"/>
          <w:szCs w:val="24"/>
        </w:rPr>
        <w:t xml:space="preserve"> Armed Forces of Nigeria in Countering Violent Extremism</w:t>
      </w:r>
      <w:r w:rsidRPr="00BD628B">
        <w:rPr>
          <w:rFonts w:ascii="Arial" w:hAnsi="Arial" w:cs="Arial"/>
          <w:b/>
          <w:bCs/>
          <w:sz w:val="24"/>
          <w:szCs w:val="24"/>
        </w:rPr>
        <w:t xml:space="preserve">.  </w:t>
      </w:r>
      <w:r w:rsidRPr="00BD628B">
        <w:rPr>
          <w:rFonts w:ascii="Arial" w:hAnsi="Arial" w:cs="Arial"/>
          <w:sz w:val="24"/>
          <w:szCs w:val="24"/>
        </w:rPr>
        <w:t>The Armed Forces Act</w:t>
      </w:r>
      <w:r w:rsidR="00BD628B">
        <w:rPr>
          <w:rFonts w:ascii="Arial" w:hAnsi="Arial" w:cs="Arial"/>
          <w:sz w:val="24"/>
          <w:szCs w:val="24"/>
        </w:rPr>
        <w:t>;</w:t>
      </w:r>
      <w:r w:rsidR="00BD628B" w:rsidRPr="00BD628B">
        <w:rPr>
          <w:rFonts w:ascii="Arial" w:hAnsi="Arial" w:cs="Arial"/>
          <w:sz w:val="24"/>
          <w:szCs w:val="24"/>
        </w:rPr>
        <w:t xml:space="preserve"> Code of Conduct (COC)</w:t>
      </w:r>
      <w:r w:rsidR="00BD628B">
        <w:rPr>
          <w:rFonts w:ascii="Arial" w:hAnsi="Arial" w:cs="Arial"/>
          <w:sz w:val="24"/>
          <w:szCs w:val="24"/>
        </w:rPr>
        <w:t xml:space="preserve">, </w:t>
      </w:r>
      <w:r w:rsidR="00BD628B" w:rsidRPr="00BD628B">
        <w:rPr>
          <w:rFonts w:ascii="Arial" w:hAnsi="Arial" w:cs="Arial"/>
          <w:sz w:val="24"/>
          <w:szCs w:val="24"/>
        </w:rPr>
        <w:t>Rules of Engagement (ROE)</w:t>
      </w:r>
      <w:r w:rsidR="00BD628B">
        <w:rPr>
          <w:rFonts w:ascii="Arial" w:eastAsia="Times New Roman" w:hAnsi="Arial" w:cs="Arial"/>
          <w:color w:val="000000"/>
          <w:sz w:val="24"/>
          <w:szCs w:val="24"/>
          <w:lang w:eastAsia="en-GB"/>
        </w:rPr>
        <w:t>;</w:t>
      </w:r>
      <w:r w:rsidR="00BD628B" w:rsidRPr="00BD628B">
        <w:rPr>
          <w:rFonts w:ascii="Arial" w:eastAsia="Times New Roman" w:hAnsi="Arial" w:cs="Arial"/>
          <w:color w:val="000000"/>
          <w:sz w:val="24"/>
          <w:szCs w:val="24"/>
          <w:lang w:eastAsia="en-GB"/>
        </w:rPr>
        <w:t xml:space="preserve"> National Policy on the Protection of Civilians and Civilian Harm Mitigation;</w:t>
      </w:r>
      <w:r w:rsidR="00BD628B">
        <w:rPr>
          <w:rFonts w:ascii="Arial" w:eastAsia="Times New Roman" w:hAnsi="Arial" w:cs="Arial"/>
          <w:color w:val="000000"/>
          <w:sz w:val="24"/>
          <w:szCs w:val="24"/>
          <w:lang w:eastAsia="en-GB"/>
        </w:rPr>
        <w:t xml:space="preserve"> and </w:t>
      </w:r>
      <w:r w:rsidR="00BD628B" w:rsidRPr="00BD628B">
        <w:rPr>
          <w:rFonts w:ascii="Arial" w:eastAsia="Times New Roman" w:hAnsi="Arial" w:cs="Arial"/>
          <w:color w:val="000000"/>
          <w:sz w:val="24"/>
          <w:szCs w:val="24"/>
          <w:lang w:eastAsia="en-GB"/>
        </w:rPr>
        <w:t>Code of Conduct (COC) for Civilian Joint Task Force</w:t>
      </w:r>
      <w:r w:rsidR="002768E2">
        <w:rPr>
          <w:rFonts w:ascii="Arial" w:eastAsia="Times New Roman" w:hAnsi="Arial" w:cs="Arial"/>
          <w:color w:val="000000"/>
          <w:sz w:val="24"/>
          <w:szCs w:val="24"/>
          <w:lang w:eastAsia="en-GB"/>
        </w:rPr>
        <w:t xml:space="preserve"> are </w:t>
      </w:r>
      <w:r w:rsidR="008756DF">
        <w:rPr>
          <w:rFonts w:ascii="Arial" w:eastAsia="Times New Roman" w:hAnsi="Arial" w:cs="Arial"/>
          <w:color w:val="000000"/>
          <w:sz w:val="24"/>
          <w:szCs w:val="24"/>
          <w:lang w:eastAsia="en-GB"/>
        </w:rPr>
        <w:t xml:space="preserve"> the rules and mechanism governing the operation of the Armed Forces of Nigeria </w:t>
      </w:r>
      <w:r w:rsidR="002768E2">
        <w:rPr>
          <w:rFonts w:ascii="Arial" w:eastAsia="Times New Roman" w:hAnsi="Arial" w:cs="Arial"/>
          <w:color w:val="000000"/>
          <w:sz w:val="24"/>
          <w:szCs w:val="24"/>
          <w:lang w:eastAsia="en-GB"/>
        </w:rPr>
        <w:t>in countering violent extremism in the country.</w:t>
      </w:r>
    </w:p>
    <w:p w:rsidR="00CD781F" w:rsidRPr="00BD628B" w:rsidRDefault="00CD781F" w:rsidP="00CD781F">
      <w:pPr>
        <w:spacing w:after="0" w:line="240" w:lineRule="auto"/>
        <w:jc w:val="both"/>
        <w:rPr>
          <w:rFonts w:ascii="Arial" w:hAnsi="Arial" w:cs="Arial"/>
          <w:sz w:val="24"/>
          <w:szCs w:val="24"/>
        </w:rPr>
      </w:pPr>
    </w:p>
    <w:p w:rsidR="001843D2" w:rsidRPr="00FC66BC" w:rsidRDefault="001843D2" w:rsidP="001843D2">
      <w:pPr>
        <w:spacing w:after="0" w:line="240" w:lineRule="auto"/>
        <w:jc w:val="both"/>
        <w:rPr>
          <w:rFonts w:ascii="Arial" w:hAnsi="Arial" w:cs="Arial"/>
          <w:sz w:val="24"/>
          <w:szCs w:val="24"/>
        </w:rPr>
      </w:pPr>
    </w:p>
    <w:p w:rsidR="001843D2" w:rsidRDefault="00E86E0D" w:rsidP="001843D2">
      <w:pPr>
        <w:spacing w:after="0" w:line="240" w:lineRule="auto"/>
        <w:jc w:val="both"/>
        <w:rPr>
          <w:rFonts w:ascii="Arial" w:hAnsi="Arial" w:cs="Arial"/>
          <w:b/>
          <w:bCs/>
          <w:sz w:val="24"/>
          <w:szCs w:val="24"/>
        </w:rPr>
      </w:pPr>
      <w:r w:rsidRPr="00BD628B">
        <w:rPr>
          <w:rFonts w:ascii="Arial" w:hAnsi="Arial" w:cs="Arial"/>
          <w:b/>
          <w:bCs/>
          <w:sz w:val="24"/>
          <w:szCs w:val="24"/>
        </w:rPr>
        <w:t>1.3</w:t>
      </w:r>
      <w:r w:rsidR="001843D2" w:rsidRPr="00FC66BC">
        <w:rPr>
          <w:rFonts w:ascii="Arial" w:hAnsi="Arial" w:cs="Arial"/>
          <w:sz w:val="24"/>
          <w:szCs w:val="24"/>
        </w:rPr>
        <w:tab/>
      </w:r>
      <w:r w:rsidR="001843D2" w:rsidRPr="00FC66BC">
        <w:rPr>
          <w:rFonts w:ascii="Arial" w:hAnsi="Arial" w:cs="Arial"/>
          <w:b/>
          <w:bCs/>
          <w:sz w:val="24"/>
          <w:szCs w:val="24"/>
        </w:rPr>
        <w:t>Nigeria Police Force:</w:t>
      </w:r>
    </w:p>
    <w:p w:rsidR="00E86E0D" w:rsidRPr="00FC66BC" w:rsidRDefault="00E86E0D" w:rsidP="001843D2">
      <w:pPr>
        <w:spacing w:after="0" w:line="240" w:lineRule="auto"/>
        <w:jc w:val="both"/>
        <w:rPr>
          <w:rFonts w:ascii="Arial" w:hAnsi="Arial" w:cs="Arial"/>
          <w:sz w:val="24"/>
          <w:szCs w:val="24"/>
        </w:rPr>
      </w:pPr>
    </w:p>
    <w:p w:rsidR="00E86E0D" w:rsidRDefault="00E467A2" w:rsidP="00BD628B">
      <w:pPr>
        <w:spacing w:after="0" w:line="240" w:lineRule="auto"/>
        <w:jc w:val="both"/>
        <w:rPr>
          <w:rFonts w:ascii="Arial" w:hAnsi="Arial" w:cs="Arial"/>
          <w:sz w:val="24"/>
          <w:szCs w:val="24"/>
        </w:rPr>
      </w:pPr>
      <w:r w:rsidRPr="00BD628B">
        <w:rPr>
          <w:rFonts w:ascii="Arial" w:hAnsi="Arial" w:cs="Arial"/>
          <w:color w:val="222222"/>
          <w:sz w:val="24"/>
          <w:szCs w:val="24"/>
        </w:rPr>
        <w:t xml:space="preserve">The NPF performed conventional </w:t>
      </w:r>
      <w:r w:rsidRPr="00BD628B">
        <w:rPr>
          <w:rFonts w:ascii="Arial" w:hAnsi="Arial" w:cs="Arial"/>
          <w:b/>
          <w:bCs/>
          <w:color w:val="222222"/>
          <w:sz w:val="24"/>
          <w:szCs w:val="24"/>
        </w:rPr>
        <w:t>police</w:t>
      </w:r>
      <w:r w:rsidRPr="00BD628B">
        <w:rPr>
          <w:rFonts w:ascii="Arial" w:hAnsi="Arial" w:cs="Arial"/>
          <w:color w:val="222222"/>
          <w:sz w:val="24"/>
          <w:szCs w:val="24"/>
        </w:rPr>
        <w:t xml:space="preserve"> functions and was responsible for internal security generally</w:t>
      </w:r>
      <w:r w:rsidR="009402E5" w:rsidRPr="00BD628B">
        <w:rPr>
          <w:rFonts w:ascii="Arial" w:hAnsi="Arial" w:cs="Arial"/>
          <w:color w:val="222222"/>
          <w:sz w:val="24"/>
          <w:szCs w:val="24"/>
        </w:rPr>
        <w:t xml:space="preserve">. </w:t>
      </w:r>
      <w:proofErr w:type="gramStart"/>
      <w:r w:rsidR="009402E5" w:rsidRPr="00BD628B">
        <w:rPr>
          <w:rFonts w:ascii="Arial" w:hAnsi="Arial" w:cs="Arial"/>
          <w:color w:val="222222"/>
          <w:sz w:val="24"/>
          <w:szCs w:val="24"/>
        </w:rPr>
        <w:t>It</w:t>
      </w:r>
      <w:r w:rsidR="00425B9C">
        <w:rPr>
          <w:rFonts w:ascii="Arial" w:hAnsi="Arial" w:cs="Arial"/>
          <w:color w:val="222222"/>
          <w:sz w:val="24"/>
          <w:szCs w:val="24"/>
        </w:rPr>
        <w:t>’</w:t>
      </w:r>
      <w:r w:rsidR="009402E5" w:rsidRPr="00BD628B">
        <w:rPr>
          <w:rFonts w:ascii="Arial" w:hAnsi="Arial" w:cs="Arial"/>
          <w:color w:val="222222"/>
          <w:sz w:val="24"/>
          <w:szCs w:val="24"/>
        </w:rPr>
        <w:t>s</w:t>
      </w:r>
      <w:proofErr w:type="gramEnd"/>
      <w:r w:rsidR="009402E5" w:rsidRPr="00BD628B">
        <w:rPr>
          <w:rFonts w:ascii="Arial" w:hAnsi="Arial" w:cs="Arial"/>
          <w:color w:val="222222"/>
          <w:sz w:val="24"/>
          <w:szCs w:val="24"/>
        </w:rPr>
        <w:t xml:space="preserve"> primary </w:t>
      </w:r>
      <w:r w:rsidR="009402E5" w:rsidRPr="00BD628B">
        <w:rPr>
          <w:rFonts w:ascii="Arial" w:hAnsi="Arial" w:cs="Arial"/>
          <w:b/>
          <w:bCs/>
          <w:color w:val="222222"/>
          <w:sz w:val="24"/>
          <w:szCs w:val="24"/>
        </w:rPr>
        <w:t>functions</w:t>
      </w:r>
      <w:r w:rsidR="009402E5" w:rsidRPr="00BD628B">
        <w:rPr>
          <w:rFonts w:ascii="Arial" w:hAnsi="Arial" w:cs="Arial"/>
          <w:color w:val="222222"/>
          <w:sz w:val="24"/>
          <w:szCs w:val="24"/>
        </w:rPr>
        <w:t xml:space="preserve"> include investigation and prosecution of serious and complex criminal cases within and out</w:t>
      </w:r>
      <w:r w:rsidR="00425B9C">
        <w:rPr>
          <w:rFonts w:ascii="Arial" w:hAnsi="Arial" w:cs="Arial"/>
          <w:color w:val="222222"/>
          <w:sz w:val="24"/>
          <w:szCs w:val="24"/>
        </w:rPr>
        <w:t xml:space="preserve">side the Country. The Police </w:t>
      </w:r>
      <w:r w:rsidR="009402E5" w:rsidRPr="00BD628B">
        <w:rPr>
          <w:rFonts w:ascii="Arial" w:hAnsi="Arial" w:cs="Arial"/>
          <w:color w:val="222222"/>
          <w:sz w:val="24"/>
          <w:szCs w:val="24"/>
        </w:rPr>
        <w:t>coord</w:t>
      </w:r>
      <w:r w:rsidR="00425B9C">
        <w:rPr>
          <w:rFonts w:ascii="Arial" w:hAnsi="Arial" w:cs="Arial"/>
          <w:color w:val="222222"/>
          <w:sz w:val="24"/>
          <w:szCs w:val="24"/>
        </w:rPr>
        <w:t>inate</w:t>
      </w:r>
      <w:r w:rsidR="009402E5" w:rsidRPr="00BD628B">
        <w:rPr>
          <w:rFonts w:ascii="Arial" w:hAnsi="Arial" w:cs="Arial"/>
          <w:color w:val="222222"/>
          <w:sz w:val="24"/>
          <w:szCs w:val="24"/>
        </w:rPr>
        <w:t xml:space="preserve"> crime investigations</w:t>
      </w:r>
      <w:r w:rsidR="00425B9C">
        <w:rPr>
          <w:rFonts w:ascii="Arial" w:hAnsi="Arial" w:cs="Arial"/>
          <w:color w:val="222222"/>
          <w:sz w:val="24"/>
          <w:szCs w:val="24"/>
        </w:rPr>
        <w:t xml:space="preserve"> generally and </w:t>
      </w:r>
      <w:r w:rsidR="009402E5" w:rsidRPr="00BD628B">
        <w:rPr>
          <w:rFonts w:ascii="Arial" w:hAnsi="Arial" w:cs="Arial"/>
          <w:sz w:val="24"/>
          <w:szCs w:val="24"/>
        </w:rPr>
        <w:t>support</w:t>
      </w:r>
      <w:r w:rsidRPr="00BD628B">
        <w:rPr>
          <w:rFonts w:ascii="Arial" w:hAnsi="Arial" w:cs="Arial"/>
          <w:color w:val="222222"/>
          <w:sz w:val="24"/>
          <w:szCs w:val="24"/>
        </w:rPr>
        <w:t xml:space="preserve"> the prison, immigration, and customs </w:t>
      </w:r>
      <w:r w:rsidRPr="00425B9C">
        <w:rPr>
          <w:rFonts w:ascii="Arial" w:hAnsi="Arial" w:cs="Arial"/>
          <w:bCs/>
          <w:color w:val="222222"/>
          <w:sz w:val="24"/>
          <w:szCs w:val="24"/>
        </w:rPr>
        <w:t>services</w:t>
      </w:r>
      <w:r w:rsidR="00425B9C" w:rsidRPr="00425B9C">
        <w:rPr>
          <w:rFonts w:ascii="Arial" w:hAnsi="Arial" w:cs="Arial"/>
          <w:bCs/>
          <w:color w:val="222222"/>
          <w:sz w:val="24"/>
          <w:szCs w:val="24"/>
        </w:rPr>
        <w:t xml:space="preserve"> </w:t>
      </w:r>
      <w:r w:rsidR="00425B9C">
        <w:rPr>
          <w:rFonts w:ascii="Arial" w:hAnsi="Arial" w:cs="Arial"/>
          <w:bCs/>
          <w:color w:val="222222"/>
          <w:sz w:val="24"/>
          <w:szCs w:val="24"/>
        </w:rPr>
        <w:t xml:space="preserve">in preventing, detecting and investigating crimes in the performance of their duties. </w:t>
      </w:r>
      <w:r w:rsidRPr="00BD628B">
        <w:rPr>
          <w:rFonts w:ascii="Arial" w:hAnsi="Arial" w:cs="Arial"/>
          <w:color w:val="222222"/>
          <w:sz w:val="24"/>
          <w:szCs w:val="24"/>
        </w:rPr>
        <w:t>Nigeria Police Force has</w:t>
      </w:r>
      <w:r w:rsidR="001843D2" w:rsidRPr="00BD628B">
        <w:rPr>
          <w:rFonts w:ascii="Arial" w:hAnsi="Arial" w:cs="Arial"/>
          <w:sz w:val="24"/>
          <w:szCs w:val="24"/>
        </w:rPr>
        <w:t xml:space="preserve"> a Counter-terrorism Unit and a Terrorist Investigation Branch. Both are responsible for conducting measures to prevent terrorist acts.</w:t>
      </w:r>
    </w:p>
    <w:p w:rsidR="00BD628B" w:rsidRDefault="00BD628B" w:rsidP="00BD628B">
      <w:pPr>
        <w:spacing w:after="0" w:line="240" w:lineRule="auto"/>
        <w:jc w:val="both"/>
        <w:rPr>
          <w:rFonts w:ascii="Arial" w:hAnsi="Arial" w:cs="Arial"/>
          <w:sz w:val="24"/>
          <w:szCs w:val="24"/>
        </w:rPr>
      </w:pPr>
    </w:p>
    <w:p w:rsidR="00AE2E85" w:rsidRPr="00AE2E85" w:rsidRDefault="00BD628B" w:rsidP="00AE2E85">
      <w:pPr>
        <w:pStyle w:val="NormalWeb"/>
        <w:spacing w:before="0" w:beforeAutospacing="0" w:after="0" w:afterAutospacing="0"/>
        <w:jc w:val="both"/>
        <w:rPr>
          <w:rFonts w:ascii="Arial" w:hAnsi="Arial" w:cs="Arial"/>
          <w:lang w:val="en-US" w:eastAsia="en-US"/>
        </w:rPr>
      </w:pPr>
      <w:r w:rsidRPr="006851F9">
        <w:rPr>
          <w:rFonts w:ascii="Arial" w:hAnsi="Arial" w:cs="Arial"/>
          <w:b/>
          <w:bCs/>
        </w:rPr>
        <w:t>Governing Structure</w:t>
      </w:r>
      <w:r>
        <w:rPr>
          <w:rFonts w:ascii="Arial" w:hAnsi="Arial" w:cs="Arial"/>
          <w:b/>
          <w:bCs/>
        </w:rPr>
        <w:t>:</w:t>
      </w:r>
      <w:r w:rsidR="00AE2E85" w:rsidRPr="00AE2E85">
        <w:rPr>
          <w:rFonts w:ascii="Arial" w:hAnsi="Arial" w:cs="Arial"/>
          <w:lang w:val="en-US" w:eastAsia="en-US"/>
        </w:rPr>
        <w:t>The structure of the Nigeria Police Force is provided for in section 214 (2)(a) and 215(2) of the 1999 Constituti</w:t>
      </w:r>
      <w:r w:rsidR="00425B9C">
        <w:rPr>
          <w:rFonts w:ascii="Arial" w:hAnsi="Arial" w:cs="Arial"/>
          <w:lang w:val="en-US" w:eastAsia="en-US"/>
        </w:rPr>
        <w:t>on. These sections provide:</w:t>
      </w:r>
      <w:r w:rsidR="00AE2E85" w:rsidRPr="00AE2E85">
        <w:rPr>
          <w:rFonts w:ascii="Arial" w:hAnsi="Arial" w:cs="Arial"/>
          <w:lang w:val="en-US" w:eastAsia="en-US"/>
        </w:rPr>
        <w:t xml:space="preserve"> section 214(2)(a</w:t>
      </w:r>
      <w:r w:rsidR="007E5841" w:rsidRPr="00AE2E85">
        <w:rPr>
          <w:rFonts w:ascii="Arial" w:hAnsi="Arial" w:cs="Arial"/>
          <w:lang w:val="en-US" w:eastAsia="en-US"/>
        </w:rPr>
        <w:t>): -</w:t>
      </w:r>
      <w:r w:rsidR="00AE2E85" w:rsidRPr="00AE2E85">
        <w:rPr>
          <w:rFonts w:ascii="Arial" w:hAnsi="Arial" w:cs="Arial"/>
        </w:rPr>
        <w:t>“Subject to the provisions of this constitution (a) the Nigeria Police shall be organised and Administered in accordance with such provisions as many be prescribed by an Act of the National Assembly</w:t>
      </w:r>
      <w:r w:rsidR="00AE2E85">
        <w:rPr>
          <w:rFonts w:ascii="Arial" w:hAnsi="Arial" w:cs="Arial"/>
        </w:rPr>
        <w:t xml:space="preserve">.  </w:t>
      </w:r>
      <w:r w:rsidR="00AE2E85" w:rsidRPr="00AE2E85">
        <w:rPr>
          <w:rFonts w:ascii="Arial" w:hAnsi="Arial" w:cs="Arial"/>
        </w:rPr>
        <w:t>Section 215 (2)“The Nigeria Police Force shall be under the Command of the Inspector-General of Police and any contingents of the Nigeria Police Force stationed in a state shall; subject to the authority of the Inspector-General of Police, be under the command of Commissioner of Police of that state”</w:t>
      </w:r>
      <w:r w:rsidR="00AE2E85">
        <w:rPr>
          <w:rFonts w:ascii="Arial" w:hAnsi="Arial" w:cs="Arial"/>
        </w:rPr>
        <w:t xml:space="preserve"> T</w:t>
      </w:r>
      <w:r w:rsidR="00AE2E85" w:rsidRPr="00AE2E85">
        <w:rPr>
          <w:rFonts w:ascii="Arial" w:hAnsi="Arial" w:cs="Arial"/>
        </w:rPr>
        <w:t xml:space="preserve">hree different structures in the Police Force can be identified. These </w:t>
      </w:r>
      <w:r w:rsidR="00425B9C">
        <w:rPr>
          <w:rFonts w:ascii="Arial" w:hAnsi="Arial" w:cs="Arial"/>
        </w:rPr>
        <w:t xml:space="preserve">are: </w:t>
      </w:r>
      <w:r w:rsidR="00AE2E85" w:rsidRPr="00AE2E85">
        <w:rPr>
          <w:rFonts w:ascii="Arial" w:hAnsi="Arial" w:cs="Arial"/>
        </w:rPr>
        <w:t>Command (Authority) Structure</w:t>
      </w:r>
      <w:r w:rsidR="00AE2E85">
        <w:rPr>
          <w:rFonts w:ascii="Arial" w:hAnsi="Arial" w:cs="Arial"/>
        </w:rPr>
        <w:t>;</w:t>
      </w:r>
      <w:r w:rsidR="00AE2E85" w:rsidRPr="00AE2E85">
        <w:rPr>
          <w:rFonts w:ascii="Arial" w:hAnsi="Arial" w:cs="Arial"/>
        </w:rPr>
        <w:t xml:space="preserve"> Administration structure and</w:t>
      </w:r>
      <w:r w:rsidR="00425B9C">
        <w:rPr>
          <w:rFonts w:ascii="Arial" w:hAnsi="Arial" w:cs="Arial"/>
        </w:rPr>
        <w:t xml:space="preserve"> </w:t>
      </w:r>
      <w:r w:rsidR="00AE2E85" w:rsidRPr="00AE2E85">
        <w:rPr>
          <w:rFonts w:ascii="Arial" w:hAnsi="Arial" w:cs="Arial"/>
        </w:rPr>
        <w:t>Organisation structure</w:t>
      </w:r>
      <w:r w:rsidR="00425B9C">
        <w:rPr>
          <w:rFonts w:ascii="Arial" w:hAnsi="Arial" w:cs="Arial"/>
        </w:rPr>
        <w:t xml:space="preserve">. </w:t>
      </w:r>
      <w:r w:rsidR="00AE2E85" w:rsidRPr="00AE2E85">
        <w:rPr>
          <w:rFonts w:ascii="Arial" w:hAnsi="Arial" w:cs="Arial"/>
        </w:rPr>
        <w:t xml:space="preserve">These </w:t>
      </w:r>
      <w:r w:rsidR="00AE2E85" w:rsidRPr="00AE2E85">
        <w:rPr>
          <w:rFonts w:ascii="Arial" w:hAnsi="Arial" w:cs="Arial"/>
        </w:rPr>
        <w:lastRenderedPageBreak/>
        <w:t>structures are patterned to meet the constitutio</w:t>
      </w:r>
      <w:r w:rsidR="00425B9C">
        <w:rPr>
          <w:rFonts w:ascii="Arial" w:hAnsi="Arial" w:cs="Arial"/>
        </w:rPr>
        <w:t xml:space="preserve">nal expectations of the Police </w:t>
      </w:r>
      <w:r w:rsidR="00AE2E85" w:rsidRPr="00AE2E85">
        <w:rPr>
          <w:rFonts w:ascii="Arial" w:hAnsi="Arial" w:cs="Arial"/>
        </w:rPr>
        <w:t>to perform effectively the duties assigned to it.</w:t>
      </w:r>
    </w:p>
    <w:p w:rsidR="00BD628B" w:rsidRDefault="00BD628B" w:rsidP="00BD628B">
      <w:pPr>
        <w:spacing w:after="0" w:line="240" w:lineRule="auto"/>
        <w:jc w:val="both"/>
        <w:rPr>
          <w:rFonts w:ascii="Arial" w:hAnsi="Arial" w:cs="Arial"/>
          <w:b/>
          <w:bCs/>
          <w:sz w:val="24"/>
          <w:szCs w:val="24"/>
        </w:rPr>
      </w:pPr>
    </w:p>
    <w:p w:rsidR="00BD628B" w:rsidRDefault="00BD628B" w:rsidP="00BD628B">
      <w:pPr>
        <w:spacing w:after="0" w:line="240" w:lineRule="auto"/>
        <w:jc w:val="both"/>
        <w:rPr>
          <w:rFonts w:ascii="Arial" w:hAnsi="Arial" w:cs="Arial"/>
          <w:b/>
          <w:bCs/>
          <w:sz w:val="24"/>
          <w:szCs w:val="24"/>
        </w:rPr>
      </w:pPr>
    </w:p>
    <w:p w:rsidR="00BD628B" w:rsidRPr="00BD628B" w:rsidRDefault="00BD628B" w:rsidP="00BD628B">
      <w:pPr>
        <w:spacing w:after="0" w:line="240" w:lineRule="auto"/>
        <w:jc w:val="both"/>
        <w:rPr>
          <w:rFonts w:ascii="Arial" w:hAnsi="Arial" w:cs="Arial"/>
          <w:sz w:val="24"/>
          <w:szCs w:val="24"/>
        </w:rPr>
      </w:pPr>
      <w:r w:rsidRPr="00BD628B">
        <w:rPr>
          <w:rFonts w:ascii="Arial" w:hAnsi="Arial" w:cs="Arial"/>
          <w:b/>
          <w:bCs/>
          <w:sz w:val="24"/>
          <w:szCs w:val="24"/>
        </w:rPr>
        <w:t xml:space="preserve">Rules and Mechanism </w:t>
      </w:r>
      <w:r w:rsidR="008756DF">
        <w:rPr>
          <w:rFonts w:ascii="Arial" w:hAnsi="Arial" w:cs="Arial"/>
          <w:b/>
          <w:bCs/>
          <w:sz w:val="24"/>
          <w:szCs w:val="24"/>
        </w:rPr>
        <w:t>G</w:t>
      </w:r>
      <w:r w:rsidRPr="00BD628B">
        <w:rPr>
          <w:rFonts w:ascii="Arial" w:hAnsi="Arial" w:cs="Arial"/>
          <w:b/>
          <w:bCs/>
          <w:sz w:val="24"/>
          <w:szCs w:val="24"/>
        </w:rPr>
        <w:t xml:space="preserve">overning the </w:t>
      </w:r>
      <w:r w:rsidR="008756DF">
        <w:rPr>
          <w:rFonts w:ascii="Arial" w:hAnsi="Arial" w:cs="Arial"/>
          <w:b/>
          <w:bCs/>
          <w:sz w:val="24"/>
          <w:szCs w:val="24"/>
        </w:rPr>
        <w:t>F</w:t>
      </w:r>
      <w:r w:rsidRPr="00BD628B">
        <w:rPr>
          <w:rFonts w:ascii="Arial" w:hAnsi="Arial" w:cs="Arial"/>
          <w:b/>
          <w:bCs/>
          <w:sz w:val="24"/>
          <w:szCs w:val="24"/>
        </w:rPr>
        <w:t xml:space="preserve">unction of the </w:t>
      </w:r>
      <w:r w:rsidR="008756DF">
        <w:rPr>
          <w:rFonts w:ascii="Arial" w:hAnsi="Arial" w:cs="Arial"/>
          <w:b/>
          <w:bCs/>
          <w:sz w:val="24"/>
          <w:szCs w:val="24"/>
        </w:rPr>
        <w:t>Nigeria Police Force</w:t>
      </w:r>
      <w:r>
        <w:rPr>
          <w:rFonts w:ascii="Arial" w:hAnsi="Arial" w:cs="Arial"/>
          <w:b/>
          <w:bCs/>
          <w:sz w:val="24"/>
          <w:szCs w:val="24"/>
        </w:rPr>
        <w:t xml:space="preserve">: </w:t>
      </w:r>
      <w:r w:rsidRPr="00BD628B">
        <w:rPr>
          <w:rFonts w:ascii="Arial" w:hAnsi="Arial" w:cs="Arial"/>
          <w:sz w:val="24"/>
          <w:szCs w:val="24"/>
        </w:rPr>
        <w:t>The Nigeria Police Force</w:t>
      </w:r>
      <w:r w:rsidR="008756DF">
        <w:rPr>
          <w:rFonts w:ascii="Arial" w:hAnsi="Arial" w:cs="Arial"/>
          <w:sz w:val="24"/>
          <w:szCs w:val="24"/>
        </w:rPr>
        <w:t xml:space="preserve"> carries out its functions under the Police Act. However</w:t>
      </w:r>
      <w:r w:rsidR="00425B9C">
        <w:rPr>
          <w:rFonts w:ascii="Arial" w:hAnsi="Arial" w:cs="Arial"/>
          <w:sz w:val="24"/>
          <w:szCs w:val="24"/>
        </w:rPr>
        <w:t>,</w:t>
      </w:r>
      <w:r w:rsidR="008756DF">
        <w:rPr>
          <w:rFonts w:ascii="Arial" w:hAnsi="Arial" w:cs="Arial"/>
          <w:sz w:val="24"/>
          <w:szCs w:val="24"/>
        </w:rPr>
        <w:t xml:space="preserve"> the National Assembly of Nigeria has passed the Nigeria Police Reform Bill 2019 which is yet to get the assent of the President of the Federal Republic of Nigeria.</w:t>
      </w:r>
    </w:p>
    <w:p w:rsidR="00E86E0D" w:rsidRDefault="00E86E0D" w:rsidP="00CC7F85">
      <w:pPr>
        <w:shd w:val="clear" w:color="auto" w:fill="FFFFFF"/>
        <w:spacing w:after="0" w:line="240" w:lineRule="auto"/>
        <w:jc w:val="both"/>
        <w:outlineLvl w:val="0"/>
        <w:rPr>
          <w:rFonts w:ascii="Arial" w:hAnsi="Arial" w:cs="Arial"/>
          <w:sz w:val="24"/>
          <w:szCs w:val="24"/>
        </w:rPr>
      </w:pPr>
    </w:p>
    <w:p w:rsidR="00E86E0D" w:rsidRDefault="00E467A2" w:rsidP="00CC7F85">
      <w:pPr>
        <w:shd w:val="clear" w:color="auto" w:fill="FFFFFF"/>
        <w:spacing w:after="0" w:line="240" w:lineRule="auto"/>
        <w:jc w:val="both"/>
        <w:outlineLvl w:val="0"/>
        <w:rPr>
          <w:rFonts w:ascii="Arial" w:eastAsia="Times New Roman" w:hAnsi="Arial" w:cs="Arial"/>
          <w:b/>
          <w:bCs/>
          <w:color w:val="000000"/>
          <w:kern w:val="36"/>
          <w:sz w:val="24"/>
          <w:szCs w:val="24"/>
          <w:lang w:eastAsia="en-GB"/>
        </w:rPr>
      </w:pPr>
      <w:r w:rsidRPr="00FC66BC">
        <w:rPr>
          <w:rFonts w:ascii="Arial" w:eastAsia="Times New Roman" w:hAnsi="Arial" w:cs="Arial"/>
          <w:b/>
          <w:bCs/>
          <w:color w:val="000000"/>
          <w:kern w:val="36"/>
          <w:sz w:val="24"/>
          <w:szCs w:val="24"/>
          <w:lang w:eastAsia="en-GB"/>
        </w:rPr>
        <w:tab/>
      </w:r>
    </w:p>
    <w:p w:rsidR="00CC7F85" w:rsidRDefault="00E86E0D" w:rsidP="00CC7F85">
      <w:pPr>
        <w:shd w:val="clear" w:color="auto" w:fill="FFFFFF"/>
        <w:spacing w:after="0" w:line="240" w:lineRule="auto"/>
        <w:jc w:val="both"/>
        <w:outlineLvl w:val="0"/>
        <w:rPr>
          <w:rFonts w:ascii="Arial" w:hAnsi="Arial" w:cs="Arial"/>
          <w:b/>
          <w:bCs/>
          <w:color w:val="000000"/>
          <w:sz w:val="24"/>
          <w:szCs w:val="24"/>
        </w:rPr>
      </w:pPr>
      <w:r>
        <w:rPr>
          <w:rFonts w:ascii="Arial" w:eastAsia="Times New Roman" w:hAnsi="Arial" w:cs="Arial"/>
          <w:b/>
          <w:bCs/>
          <w:color w:val="000000"/>
          <w:kern w:val="36"/>
          <w:sz w:val="24"/>
          <w:szCs w:val="24"/>
          <w:lang w:eastAsia="en-GB"/>
        </w:rPr>
        <w:t>1.4</w:t>
      </w:r>
      <w:r>
        <w:rPr>
          <w:rFonts w:ascii="Arial" w:eastAsia="Times New Roman" w:hAnsi="Arial" w:cs="Arial"/>
          <w:b/>
          <w:bCs/>
          <w:color w:val="000000"/>
          <w:kern w:val="36"/>
          <w:sz w:val="24"/>
          <w:szCs w:val="24"/>
          <w:lang w:eastAsia="en-GB"/>
        </w:rPr>
        <w:tab/>
      </w:r>
      <w:r w:rsidR="008756DF">
        <w:rPr>
          <w:rFonts w:ascii="Arial" w:hAnsi="Arial" w:cs="Arial"/>
          <w:b/>
          <w:bCs/>
          <w:color w:val="000000"/>
          <w:sz w:val="24"/>
          <w:szCs w:val="24"/>
        </w:rPr>
        <w:t>State Security Service</w:t>
      </w:r>
    </w:p>
    <w:p w:rsidR="00E86E0D" w:rsidRPr="00FC66BC" w:rsidRDefault="00E86E0D" w:rsidP="00CC7F85">
      <w:pPr>
        <w:shd w:val="clear" w:color="auto" w:fill="FFFFFF"/>
        <w:spacing w:after="0" w:line="240" w:lineRule="auto"/>
        <w:jc w:val="both"/>
        <w:outlineLvl w:val="0"/>
        <w:rPr>
          <w:rFonts w:ascii="Arial" w:hAnsi="Arial" w:cs="Arial"/>
          <w:color w:val="000000"/>
          <w:sz w:val="24"/>
          <w:szCs w:val="24"/>
        </w:rPr>
      </w:pPr>
    </w:p>
    <w:p w:rsidR="008E7B54" w:rsidRPr="00AE2E85" w:rsidRDefault="00430C45" w:rsidP="008E7B54">
      <w:pPr>
        <w:spacing w:after="0" w:line="240" w:lineRule="auto"/>
        <w:jc w:val="both"/>
        <w:rPr>
          <w:rFonts w:ascii="Arial" w:hAnsi="Arial" w:cs="Arial"/>
          <w:sz w:val="24"/>
          <w:szCs w:val="24"/>
        </w:rPr>
      </w:pPr>
      <w:r w:rsidRPr="00AE2E85">
        <w:rPr>
          <w:rFonts w:ascii="Arial" w:hAnsi="Arial" w:cs="Arial"/>
          <w:sz w:val="24"/>
          <w:szCs w:val="24"/>
        </w:rPr>
        <w:t xml:space="preserve">The State </w:t>
      </w:r>
      <w:r w:rsidR="008E7B54">
        <w:rPr>
          <w:rFonts w:ascii="Arial" w:hAnsi="Arial" w:cs="Arial"/>
          <w:sz w:val="24"/>
          <w:szCs w:val="24"/>
        </w:rPr>
        <w:t>Security Service is response for intelligence within Nigeria.  They are to</w:t>
      </w:r>
      <w:r w:rsidRPr="00AE2E85">
        <w:rPr>
          <w:rFonts w:ascii="Arial" w:hAnsi="Arial" w:cs="Arial"/>
          <w:sz w:val="24"/>
          <w:szCs w:val="24"/>
        </w:rPr>
        <w:t xml:space="preserve"> protect and defend the Federal Republic of Nigeria against domestic </w:t>
      </w:r>
      <w:proofErr w:type="gramStart"/>
      <w:r w:rsidRPr="00AE2E85">
        <w:rPr>
          <w:rFonts w:ascii="Arial" w:hAnsi="Arial" w:cs="Arial"/>
          <w:sz w:val="24"/>
          <w:szCs w:val="24"/>
        </w:rPr>
        <w:t>threats</w:t>
      </w:r>
      <w:r w:rsidR="008E7B54">
        <w:rPr>
          <w:rFonts w:ascii="Arial" w:hAnsi="Arial" w:cs="Arial"/>
          <w:sz w:val="24"/>
          <w:szCs w:val="24"/>
        </w:rPr>
        <w:t>,to</w:t>
      </w:r>
      <w:proofErr w:type="gramEnd"/>
      <w:r w:rsidR="008E7B54">
        <w:rPr>
          <w:rFonts w:ascii="Arial" w:hAnsi="Arial" w:cs="Arial"/>
          <w:sz w:val="24"/>
          <w:szCs w:val="24"/>
        </w:rPr>
        <w:t xml:space="preserve"> uphold and enforce the criminal laws of Nigeria and to provide </w:t>
      </w:r>
      <w:r w:rsidR="00792F83">
        <w:rPr>
          <w:rFonts w:ascii="Arial" w:hAnsi="Arial" w:cs="Arial"/>
          <w:sz w:val="24"/>
          <w:szCs w:val="24"/>
        </w:rPr>
        <w:t>leadership and criminal justice</w:t>
      </w:r>
      <w:r w:rsidR="008E7B54">
        <w:rPr>
          <w:rFonts w:ascii="Arial" w:hAnsi="Arial" w:cs="Arial"/>
          <w:sz w:val="24"/>
          <w:szCs w:val="24"/>
        </w:rPr>
        <w:t xml:space="preserve"> services to both Federal and Law Enforcement organs</w:t>
      </w:r>
      <w:r w:rsidR="00792F83">
        <w:rPr>
          <w:rFonts w:ascii="Arial" w:hAnsi="Arial" w:cs="Arial"/>
          <w:sz w:val="24"/>
          <w:szCs w:val="24"/>
        </w:rPr>
        <w:t>.</w:t>
      </w:r>
    </w:p>
    <w:p w:rsidR="00430C45" w:rsidRDefault="00430C45" w:rsidP="00AE2E85">
      <w:pPr>
        <w:spacing w:after="0" w:line="240" w:lineRule="auto"/>
        <w:jc w:val="both"/>
        <w:rPr>
          <w:rFonts w:ascii="Arial" w:hAnsi="Arial" w:cs="Arial"/>
          <w:sz w:val="24"/>
          <w:szCs w:val="24"/>
        </w:rPr>
      </w:pPr>
    </w:p>
    <w:p w:rsidR="00AE2E85" w:rsidRDefault="00AE2E85" w:rsidP="00AE2E85">
      <w:pPr>
        <w:spacing w:after="0" w:line="240" w:lineRule="auto"/>
        <w:jc w:val="both"/>
        <w:rPr>
          <w:rFonts w:ascii="Arial" w:hAnsi="Arial" w:cs="Arial"/>
          <w:sz w:val="24"/>
          <w:szCs w:val="24"/>
        </w:rPr>
      </w:pPr>
    </w:p>
    <w:p w:rsidR="00AE2E85" w:rsidRPr="00AE2E85" w:rsidRDefault="00AE2E85" w:rsidP="00AE2E85">
      <w:pPr>
        <w:spacing w:after="0" w:line="240" w:lineRule="auto"/>
        <w:jc w:val="both"/>
        <w:rPr>
          <w:rFonts w:ascii="Arial" w:hAnsi="Arial" w:cs="Arial"/>
          <w:sz w:val="24"/>
          <w:szCs w:val="24"/>
        </w:rPr>
      </w:pPr>
      <w:r w:rsidRPr="006851F9">
        <w:rPr>
          <w:rFonts w:ascii="Arial" w:hAnsi="Arial" w:cs="Arial"/>
          <w:b/>
          <w:bCs/>
          <w:sz w:val="24"/>
          <w:szCs w:val="24"/>
        </w:rPr>
        <w:t>Governing Structure</w:t>
      </w:r>
      <w:r>
        <w:rPr>
          <w:rFonts w:ascii="Arial" w:hAnsi="Arial" w:cs="Arial"/>
          <w:b/>
          <w:bCs/>
          <w:sz w:val="24"/>
          <w:szCs w:val="24"/>
        </w:rPr>
        <w:t xml:space="preserve">:  </w:t>
      </w:r>
      <w:r w:rsidRPr="00AE2E85">
        <w:rPr>
          <w:rFonts w:ascii="Arial" w:hAnsi="Arial" w:cs="Arial"/>
          <w:sz w:val="24"/>
          <w:szCs w:val="24"/>
        </w:rPr>
        <w:t>The</w:t>
      </w:r>
      <w:r w:rsidR="008E7B54">
        <w:rPr>
          <w:rFonts w:ascii="Arial" w:hAnsi="Arial" w:cs="Arial"/>
          <w:sz w:val="24"/>
          <w:szCs w:val="24"/>
        </w:rPr>
        <w:t xml:space="preserve"> State Security Service</w:t>
      </w:r>
      <w:r w:rsidRPr="00AE2E85">
        <w:rPr>
          <w:rFonts w:ascii="Arial" w:hAnsi="Arial" w:cs="Arial"/>
          <w:sz w:val="24"/>
          <w:szCs w:val="24"/>
        </w:rPr>
        <w:t xml:space="preserve"> is headed by the Director General and assisted by </w:t>
      </w:r>
      <w:r w:rsidR="008E7B54">
        <w:rPr>
          <w:rFonts w:ascii="Arial" w:hAnsi="Arial" w:cs="Arial"/>
          <w:sz w:val="24"/>
          <w:szCs w:val="24"/>
        </w:rPr>
        <w:t>D</w:t>
      </w:r>
      <w:r w:rsidRPr="00AE2E85">
        <w:rPr>
          <w:rFonts w:ascii="Arial" w:hAnsi="Arial" w:cs="Arial"/>
          <w:sz w:val="24"/>
          <w:szCs w:val="24"/>
        </w:rPr>
        <w:t>epartmental Directors</w:t>
      </w:r>
      <w:r w:rsidR="008E7B54">
        <w:rPr>
          <w:rFonts w:ascii="Arial" w:hAnsi="Arial" w:cs="Arial"/>
          <w:sz w:val="24"/>
          <w:szCs w:val="24"/>
        </w:rPr>
        <w:t xml:space="preserve">, </w:t>
      </w:r>
    </w:p>
    <w:p w:rsidR="00AE2E85" w:rsidRDefault="00AE2E85" w:rsidP="00AE2E85">
      <w:pPr>
        <w:spacing w:after="0" w:line="240" w:lineRule="auto"/>
        <w:jc w:val="both"/>
        <w:rPr>
          <w:rFonts w:ascii="Arial" w:hAnsi="Arial" w:cs="Arial"/>
          <w:sz w:val="24"/>
          <w:szCs w:val="24"/>
        </w:rPr>
      </w:pPr>
    </w:p>
    <w:p w:rsidR="00AE2E85" w:rsidRPr="00AE2E85" w:rsidRDefault="00AE2E85" w:rsidP="00AE2E85">
      <w:pPr>
        <w:spacing w:after="0" w:line="240" w:lineRule="auto"/>
        <w:jc w:val="both"/>
        <w:rPr>
          <w:rFonts w:ascii="Arial" w:hAnsi="Arial" w:cs="Arial"/>
          <w:sz w:val="24"/>
          <w:szCs w:val="24"/>
        </w:rPr>
      </w:pPr>
      <w:r w:rsidRPr="00BD628B">
        <w:rPr>
          <w:rFonts w:ascii="Arial" w:hAnsi="Arial" w:cs="Arial"/>
          <w:b/>
          <w:bCs/>
          <w:sz w:val="24"/>
          <w:szCs w:val="24"/>
        </w:rPr>
        <w:t xml:space="preserve">Rules and Mechanism </w:t>
      </w:r>
      <w:r w:rsidR="008756DF">
        <w:rPr>
          <w:rFonts w:ascii="Arial" w:hAnsi="Arial" w:cs="Arial"/>
          <w:b/>
          <w:bCs/>
          <w:sz w:val="24"/>
          <w:szCs w:val="24"/>
        </w:rPr>
        <w:t>G</w:t>
      </w:r>
      <w:r w:rsidRPr="00BD628B">
        <w:rPr>
          <w:rFonts w:ascii="Arial" w:hAnsi="Arial" w:cs="Arial"/>
          <w:b/>
          <w:bCs/>
          <w:sz w:val="24"/>
          <w:szCs w:val="24"/>
        </w:rPr>
        <w:t xml:space="preserve">overning the </w:t>
      </w:r>
      <w:r w:rsidR="008756DF">
        <w:rPr>
          <w:rFonts w:ascii="Arial" w:hAnsi="Arial" w:cs="Arial"/>
          <w:b/>
          <w:bCs/>
          <w:sz w:val="24"/>
          <w:szCs w:val="24"/>
        </w:rPr>
        <w:t>F</w:t>
      </w:r>
      <w:r w:rsidRPr="00BD628B">
        <w:rPr>
          <w:rFonts w:ascii="Arial" w:hAnsi="Arial" w:cs="Arial"/>
          <w:b/>
          <w:bCs/>
          <w:sz w:val="24"/>
          <w:szCs w:val="24"/>
        </w:rPr>
        <w:t>unction of the</w:t>
      </w:r>
      <w:r w:rsidR="008756DF">
        <w:rPr>
          <w:rFonts w:ascii="Arial" w:hAnsi="Arial" w:cs="Arial"/>
          <w:b/>
          <w:bCs/>
          <w:sz w:val="24"/>
          <w:szCs w:val="24"/>
        </w:rPr>
        <w:t xml:space="preserve"> Agency</w:t>
      </w:r>
      <w:r>
        <w:rPr>
          <w:rFonts w:ascii="Arial" w:hAnsi="Arial" w:cs="Arial"/>
          <w:b/>
          <w:bCs/>
          <w:sz w:val="24"/>
          <w:szCs w:val="24"/>
        </w:rPr>
        <w:t xml:space="preserve">.  </w:t>
      </w:r>
      <w:r w:rsidRPr="00AE2E85">
        <w:rPr>
          <w:rFonts w:ascii="Arial" w:hAnsi="Arial" w:cs="Arial"/>
          <w:sz w:val="24"/>
          <w:szCs w:val="24"/>
        </w:rPr>
        <w:t xml:space="preserve">The </w:t>
      </w:r>
      <w:r w:rsidR="008E7B54">
        <w:rPr>
          <w:rFonts w:ascii="Arial" w:hAnsi="Arial" w:cs="Arial"/>
          <w:sz w:val="24"/>
          <w:szCs w:val="24"/>
        </w:rPr>
        <w:t>State Security Serviceoperates under the</w:t>
      </w:r>
      <w:r>
        <w:rPr>
          <w:rFonts w:ascii="Arial" w:hAnsi="Arial" w:cs="Arial"/>
          <w:sz w:val="24"/>
          <w:szCs w:val="24"/>
        </w:rPr>
        <w:t xml:space="preserve"> National Security Agency Act</w:t>
      </w:r>
    </w:p>
    <w:p w:rsidR="00AE2E85" w:rsidRPr="00AE2E85" w:rsidRDefault="00AE2E85" w:rsidP="00AE2E85">
      <w:pPr>
        <w:spacing w:after="0" w:line="240" w:lineRule="auto"/>
        <w:jc w:val="both"/>
        <w:rPr>
          <w:rFonts w:ascii="Arial" w:hAnsi="Arial" w:cs="Arial"/>
          <w:sz w:val="24"/>
          <w:szCs w:val="24"/>
        </w:rPr>
      </w:pPr>
    </w:p>
    <w:p w:rsidR="00430C45" w:rsidRDefault="00430C45" w:rsidP="00430C45">
      <w:pPr>
        <w:jc w:val="both"/>
        <w:rPr>
          <w:rFonts w:ascii="Arial" w:hAnsi="Arial" w:cs="Arial"/>
          <w:sz w:val="24"/>
          <w:szCs w:val="24"/>
        </w:rPr>
      </w:pPr>
    </w:p>
    <w:p w:rsidR="002D4FB6" w:rsidRDefault="00E86E0D" w:rsidP="002D4FB6">
      <w:pPr>
        <w:shd w:val="clear" w:color="auto" w:fill="FFFFFF"/>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1.5</w:t>
      </w:r>
      <w:r>
        <w:rPr>
          <w:rFonts w:ascii="Arial" w:eastAsia="Times New Roman" w:hAnsi="Arial" w:cs="Arial"/>
          <w:b/>
          <w:bCs/>
          <w:color w:val="000000"/>
          <w:sz w:val="24"/>
          <w:szCs w:val="24"/>
          <w:lang w:eastAsia="en-GB"/>
        </w:rPr>
        <w:tab/>
      </w:r>
      <w:r w:rsidR="008E7B54">
        <w:rPr>
          <w:rFonts w:ascii="Arial" w:eastAsia="Times New Roman" w:hAnsi="Arial" w:cs="Arial"/>
          <w:b/>
          <w:bCs/>
          <w:color w:val="000000"/>
          <w:sz w:val="24"/>
          <w:szCs w:val="24"/>
          <w:lang w:eastAsia="en-GB"/>
        </w:rPr>
        <w:t xml:space="preserve">Federal </w:t>
      </w:r>
      <w:r w:rsidR="002D4FB6" w:rsidRPr="00FC66BC">
        <w:rPr>
          <w:rFonts w:ascii="Arial" w:eastAsia="Times New Roman" w:hAnsi="Arial" w:cs="Arial"/>
          <w:b/>
          <w:bCs/>
          <w:color w:val="000000"/>
          <w:sz w:val="24"/>
          <w:szCs w:val="24"/>
          <w:lang w:eastAsia="en-GB"/>
        </w:rPr>
        <w:t>Ministry of Justice</w:t>
      </w:r>
    </w:p>
    <w:p w:rsidR="00E86E0D" w:rsidRPr="00FC66BC" w:rsidRDefault="00E86E0D" w:rsidP="002D4FB6">
      <w:pPr>
        <w:shd w:val="clear" w:color="auto" w:fill="FFFFFF"/>
        <w:spacing w:after="0" w:line="240" w:lineRule="auto"/>
        <w:jc w:val="both"/>
        <w:rPr>
          <w:rFonts w:ascii="Arial" w:eastAsia="Times New Roman" w:hAnsi="Arial" w:cs="Arial"/>
          <w:b/>
          <w:bCs/>
          <w:color w:val="000000"/>
          <w:sz w:val="24"/>
          <w:szCs w:val="24"/>
          <w:lang w:eastAsia="en-GB"/>
        </w:rPr>
      </w:pPr>
    </w:p>
    <w:p w:rsidR="00AE2E85" w:rsidRPr="008756DF" w:rsidRDefault="008756DF" w:rsidP="00AE2E85">
      <w:pPr>
        <w:spacing w:after="0" w:line="240" w:lineRule="auto"/>
        <w:jc w:val="both"/>
        <w:rPr>
          <w:rFonts w:ascii="Arial" w:hAnsi="Arial" w:cs="Arial"/>
          <w:sz w:val="24"/>
          <w:szCs w:val="24"/>
        </w:rPr>
      </w:pPr>
      <w:r w:rsidRPr="008756DF">
        <w:rPr>
          <w:rFonts w:ascii="Arial" w:hAnsi="Arial" w:cs="Arial"/>
          <w:sz w:val="24"/>
          <w:szCs w:val="24"/>
        </w:rPr>
        <w:t xml:space="preserve">The Ministry </w:t>
      </w:r>
      <w:r w:rsidR="00792F83">
        <w:rPr>
          <w:rFonts w:ascii="Arial" w:hAnsi="Arial" w:cs="Arial"/>
          <w:sz w:val="24"/>
          <w:szCs w:val="24"/>
        </w:rPr>
        <w:t xml:space="preserve">of Justice </w:t>
      </w:r>
      <w:r w:rsidRPr="008756DF">
        <w:rPr>
          <w:rFonts w:ascii="Arial" w:hAnsi="Arial" w:cs="Arial"/>
          <w:sz w:val="24"/>
          <w:szCs w:val="24"/>
        </w:rPr>
        <w:t>has the mandate to investigate, prosecute and adjudicate terrorism cases in accordance with human rights standards and develop an Action plan on the Criminal Justice Responses to Terrorism in North East of Nigeria which will support implementation of the Policy Framework and National Action Plan for Preventing and Countering Violent Extremism.</w:t>
      </w:r>
    </w:p>
    <w:p w:rsidR="008756DF" w:rsidRDefault="008756DF" w:rsidP="00AE2E85">
      <w:pPr>
        <w:spacing w:after="0" w:line="240" w:lineRule="auto"/>
        <w:jc w:val="both"/>
        <w:rPr>
          <w:rFonts w:ascii="Arial" w:hAnsi="Arial" w:cs="Arial"/>
          <w:sz w:val="24"/>
          <w:szCs w:val="24"/>
        </w:rPr>
      </w:pPr>
    </w:p>
    <w:p w:rsidR="00AE2E85" w:rsidRPr="00AE2E85" w:rsidRDefault="00AE2E85" w:rsidP="00AE2E85">
      <w:pPr>
        <w:spacing w:after="0" w:line="240" w:lineRule="auto"/>
        <w:jc w:val="both"/>
        <w:rPr>
          <w:rFonts w:ascii="Arial" w:hAnsi="Arial" w:cs="Arial"/>
          <w:sz w:val="24"/>
          <w:szCs w:val="24"/>
        </w:rPr>
      </w:pPr>
      <w:r w:rsidRPr="006851F9">
        <w:rPr>
          <w:rFonts w:ascii="Arial" w:hAnsi="Arial" w:cs="Arial"/>
          <w:b/>
          <w:bCs/>
          <w:sz w:val="24"/>
          <w:szCs w:val="24"/>
        </w:rPr>
        <w:t>Governing Structure</w:t>
      </w:r>
      <w:r>
        <w:rPr>
          <w:rFonts w:ascii="Arial" w:hAnsi="Arial" w:cs="Arial"/>
          <w:b/>
          <w:bCs/>
          <w:sz w:val="24"/>
          <w:szCs w:val="24"/>
        </w:rPr>
        <w:t xml:space="preserve">:  </w:t>
      </w:r>
      <w:r w:rsidR="002818EB">
        <w:rPr>
          <w:rFonts w:ascii="Arial" w:hAnsi="Arial" w:cs="Arial"/>
          <w:sz w:val="24"/>
          <w:szCs w:val="24"/>
        </w:rPr>
        <w:t xml:space="preserve">The </w:t>
      </w:r>
      <w:r w:rsidR="008E7B54">
        <w:rPr>
          <w:rFonts w:ascii="Arial" w:hAnsi="Arial" w:cs="Arial"/>
          <w:sz w:val="24"/>
          <w:szCs w:val="24"/>
        </w:rPr>
        <w:t>Federal Ministry of Justice is headed by a lawyer who is also the Attorney-General and Minister of Justice.  He is assisted by Departmental Directors/Heads.</w:t>
      </w:r>
    </w:p>
    <w:p w:rsidR="00AE2E85" w:rsidRDefault="00AE2E85" w:rsidP="00AE2E85">
      <w:pPr>
        <w:spacing w:after="0" w:line="240" w:lineRule="auto"/>
        <w:jc w:val="both"/>
        <w:rPr>
          <w:rFonts w:ascii="Arial" w:hAnsi="Arial" w:cs="Arial"/>
          <w:sz w:val="24"/>
          <w:szCs w:val="24"/>
        </w:rPr>
      </w:pPr>
    </w:p>
    <w:p w:rsidR="00AE2E85" w:rsidRDefault="00AE2E85" w:rsidP="00AE2E85">
      <w:pPr>
        <w:spacing w:after="0" w:line="240" w:lineRule="auto"/>
        <w:jc w:val="both"/>
        <w:rPr>
          <w:rFonts w:ascii="Arial" w:hAnsi="Arial" w:cs="Arial"/>
          <w:sz w:val="24"/>
          <w:szCs w:val="24"/>
        </w:rPr>
      </w:pPr>
      <w:r w:rsidRPr="00BD628B">
        <w:rPr>
          <w:rFonts w:ascii="Arial" w:hAnsi="Arial" w:cs="Arial"/>
          <w:b/>
          <w:bCs/>
          <w:sz w:val="24"/>
          <w:szCs w:val="24"/>
        </w:rPr>
        <w:t xml:space="preserve">Rules and Mechanism </w:t>
      </w:r>
      <w:r w:rsidR="008E7B54">
        <w:rPr>
          <w:rFonts w:ascii="Arial" w:hAnsi="Arial" w:cs="Arial"/>
          <w:b/>
          <w:bCs/>
          <w:sz w:val="24"/>
          <w:szCs w:val="24"/>
        </w:rPr>
        <w:t>G</w:t>
      </w:r>
      <w:r w:rsidRPr="00BD628B">
        <w:rPr>
          <w:rFonts w:ascii="Arial" w:hAnsi="Arial" w:cs="Arial"/>
          <w:b/>
          <w:bCs/>
          <w:sz w:val="24"/>
          <w:szCs w:val="24"/>
        </w:rPr>
        <w:t xml:space="preserve">overning the </w:t>
      </w:r>
      <w:r w:rsidR="008E7B54">
        <w:rPr>
          <w:rFonts w:ascii="Arial" w:hAnsi="Arial" w:cs="Arial"/>
          <w:b/>
          <w:bCs/>
          <w:sz w:val="24"/>
          <w:szCs w:val="24"/>
        </w:rPr>
        <w:t>F</w:t>
      </w:r>
      <w:r w:rsidRPr="00BD628B">
        <w:rPr>
          <w:rFonts w:ascii="Arial" w:hAnsi="Arial" w:cs="Arial"/>
          <w:b/>
          <w:bCs/>
          <w:sz w:val="24"/>
          <w:szCs w:val="24"/>
        </w:rPr>
        <w:t>unction of the</w:t>
      </w:r>
      <w:r w:rsidR="008E7B54">
        <w:rPr>
          <w:rFonts w:ascii="Arial" w:hAnsi="Arial" w:cs="Arial"/>
          <w:b/>
          <w:bCs/>
          <w:sz w:val="24"/>
          <w:szCs w:val="24"/>
        </w:rPr>
        <w:t xml:space="preserve"> Ministry</w:t>
      </w:r>
      <w:r>
        <w:rPr>
          <w:rFonts w:ascii="Arial" w:hAnsi="Arial" w:cs="Arial"/>
          <w:b/>
          <w:bCs/>
          <w:sz w:val="24"/>
          <w:szCs w:val="24"/>
        </w:rPr>
        <w:t xml:space="preserve">. </w:t>
      </w:r>
      <w:r w:rsidR="008E7B54">
        <w:rPr>
          <w:rFonts w:ascii="Arial" w:hAnsi="Arial" w:cs="Arial"/>
          <w:sz w:val="24"/>
          <w:szCs w:val="24"/>
        </w:rPr>
        <w:t>The 1999 Constitution of the Federal Republic of Nigeria as amended is the fundamental law under which every ministry operates including the Ministry of Justice.</w:t>
      </w:r>
    </w:p>
    <w:p w:rsidR="00173BB6" w:rsidRDefault="00173BB6" w:rsidP="00AE2E85">
      <w:pPr>
        <w:spacing w:after="0" w:line="240" w:lineRule="auto"/>
        <w:jc w:val="both"/>
        <w:rPr>
          <w:rFonts w:ascii="Arial" w:hAnsi="Arial" w:cs="Arial"/>
          <w:sz w:val="24"/>
          <w:szCs w:val="24"/>
        </w:rPr>
      </w:pPr>
    </w:p>
    <w:p w:rsidR="00173BB6" w:rsidRDefault="00173BB6" w:rsidP="00AE2E85">
      <w:pPr>
        <w:spacing w:after="0" w:line="240" w:lineRule="auto"/>
        <w:jc w:val="both"/>
        <w:rPr>
          <w:rFonts w:ascii="Arial" w:hAnsi="Arial" w:cs="Arial"/>
          <w:sz w:val="24"/>
          <w:szCs w:val="24"/>
        </w:rPr>
      </w:pPr>
    </w:p>
    <w:p w:rsidR="00173BB6" w:rsidRDefault="00173BB6" w:rsidP="00AE2E85">
      <w:pPr>
        <w:spacing w:after="0" w:line="240" w:lineRule="auto"/>
        <w:jc w:val="both"/>
        <w:rPr>
          <w:rFonts w:ascii="Arial" w:hAnsi="Arial" w:cs="Arial"/>
          <w:sz w:val="24"/>
          <w:szCs w:val="24"/>
        </w:rPr>
      </w:pPr>
    </w:p>
    <w:p w:rsidR="00173BB6" w:rsidRPr="00AE2E85" w:rsidRDefault="00173BB6" w:rsidP="00AE2E85">
      <w:pPr>
        <w:spacing w:after="0" w:line="240" w:lineRule="auto"/>
        <w:jc w:val="both"/>
        <w:rPr>
          <w:rFonts w:ascii="Arial" w:hAnsi="Arial" w:cs="Arial"/>
          <w:sz w:val="24"/>
          <w:szCs w:val="24"/>
        </w:rPr>
      </w:pPr>
    </w:p>
    <w:p w:rsidR="00CE6CB4" w:rsidRDefault="00CE6CB4" w:rsidP="00CE6CB4">
      <w:pPr>
        <w:spacing w:after="0" w:line="240" w:lineRule="auto"/>
        <w:jc w:val="both"/>
        <w:rPr>
          <w:rFonts w:ascii="Arial" w:hAnsi="Arial" w:cs="Arial"/>
          <w:sz w:val="24"/>
          <w:szCs w:val="24"/>
        </w:rPr>
      </w:pPr>
    </w:p>
    <w:p w:rsidR="002E0EB9" w:rsidRDefault="00E86E0D" w:rsidP="00E86E0D">
      <w:pPr>
        <w:spacing w:after="0" w:line="240" w:lineRule="auto"/>
        <w:ind w:left="720" w:hanging="720"/>
        <w:jc w:val="both"/>
        <w:rPr>
          <w:rFonts w:ascii="Arial" w:hAnsi="Arial" w:cs="Arial"/>
          <w:b/>
          <w:bCs/>
          <w:sz w:val="24"/>
          <w:szCs w:val="24"/>
        </w:rPr>
      </w:pPr>
      <w:r>
        <w:rPr>
          <w:rFonts w:ascii="Arial" w:hAnsi="Arial" w:cs="Arial"/>
          <w:b/>
          <w:bCs/>
          <w:sz w:val="24"/>
          <w:szCs w:val="24"/>
        </w:rPr>
        <w:lastRenderedPageBreak/>
        <w:t>2.0</w:t>
      </w:r>
      <w:r>
        <w:rPr>
          <w:rFonts w:ascii="Arial" w:hAnsi="Arial" w:cs="Arial"/>
          <w:b/>
          <w:bCs/>
          <w:sz w:val="24"/>
          <w:szCs w:val="24"/>
        </w:rPr>
        <w:tab/>
      </w:r>
      <w:r w:rsidR="003D710E">
        <w:rPr>
          <w:rFonts w:ascii="Arial" w:hAnsi="Arial" w:cs="Arial"/>
          <w:b/>
          <w:bCs/>
          <w:sz w:val="24"/>
          <w:szCs w:val="24"/>
        </w:rPr>
        <w:t xml:space="preserve">Rules </w:t>
      </w:r>
      <w:r w:rsidR="008E7B54">
        <w:rPr>
          <w:rFonts w:ascii="Arial" w:hAnsi="Arial" w:cs="Arial"/>
          <w:b/>
          <w:bCs/>
          <w:sz w:val="24"/>
          <w:szCs w:val="24"/>
        </w:rPr>
        <w:t>G</w:t>
      </w:r>
      <w:r w:rsidR="003D710E">
        <w:rPr>
          <w:rFonts w:ascii="Arial" w:hAnsi="Arial" w:cs="Arial"/>
          <w:b/>
          <w:bCs/>
          <w:sz w:val="24"/>
          <w:szCs w:val="24"/>
        </w:rPr>
        <w:t xml:space="preserve">overning the </w:t>
      </w:r>
      <w:r w:rsidR="008E7B54">
        <w:rPr>
          <w:rFonts w:ascii="Arial" w:hAnsi="Arial" w:cs="Arial"/>
          <w:b/>
          <w:bCs/>
          <w:sz w:val="24"/>
          <w:szCs w:val="24"/>
        </w:rPr>
        <w:t>S</w:t>
      </w:r>
      <w:r w:rsidR="003D710E">
        <w:rPr>
          <w:rFonts w:ascii="Arial" w:hAnsi="Arial" w:cs="Arial"/>
          <w:b/>
          <w:bCs/>
          <w:sz w:val="24"/>
          <w:szCs w:val="24"/>
        </w:rPr>
        <w:t xml:space="preserve">tandard-setting and other </w:t>
      </w:r>
      <w:r w:rsidR="008E7B54">
        <w:rPr>
          <w:rFonts w:ascii="Arial" w:hAnsi="Arial" w:cs="Arial"/>
          <w:b/>
          <w:bCs/>
          <w:sz w:val="24"/>
          <w:szCs w:val="24"/>
        </w:rPr>
        <w:t>P</w:t>
      </w:r>
      <w:r w:rsidR="003D710E">
        <w:rPr>
          <w:rFonts w:ascii="Arial" w:hAnsi="Arial" w:cs="Arial"/>
          <w:b/>
          <w:bCs/>
          <w:sz w:val="24"/>
          <w:szCs w:val="24"/>
        </w:rPr>
        <w:t xml:space="preserve">rocesses </w:t>
      </w:r>
      <w:r w:rsidR="002C047C">
        <w:rPr>
          <w:rFonts w:ascii="Arial" w:hAnsi="Arial" w:cs="Arial"/>
          <w:b/>
          <w:bCs/>
          <w:sz w:val="24"/>
          <w:szCs w:val="24"/>
        </w:rPr>
        <w:t>L</w:t>
      </w:r>
      <w:r w:rsidR="003D710E">
        <w:rPr>
          <w:rFonts w:ascii="Arial" w:hAnsi="Arial" w:cs="Arial"/>
          <w:b/>
          <w:bCs/>
          <w:sz w:val="24"/>
          <w:szCs w:val="24"/>
        </w:rPr>
        <w:t xml:space="preserve">eading to the </w:t>
      </w:r>
      <w:r w:rsidR="002C047C">
        <w:rPr>
          <w:rFonts w:ascii="Arial" w:hAnsi="Arial" w:cs="Arial"/>
          <w:b/>
          <w:bCs/>
          <w:sz w:val="24"/>
          <w:szCs w:val="24"/>
        </w:rPr>
        <w:t>E</w:t>
      </w:r>
      <w:r w:rsidR="003D710E">
        <w:rPr>
          <w:rFonts w:ascii="Arial" w:hAnsi="Arial" w:cs="Arial"/>
          <w:b/>
          <w:bCs/>
          <w:sz w:val="24"/>
          <w:szCs w:val="24"/>
        </w:rPr>
        <w:t xml:space="preserve">stablishment of </w:t>
      </w:r>
      <w:r w:rsidR="002C047C">
        <w:rPr>
          <w:rFonts w:ascii="Arial" w:hAnsi="Arial" w:cs="Arial"/>
          <w:b/>
          <w:bCs/>
          <w:sz w:val="24"/>
          <w:szCs w:val="24"/>
        </w:rPr>
        <w:t>S</w:t>
      </w:r>
      <w:r w:rsidR="003D710E">
        <w:rPr>
          <w:rFonts w:ascii="Arial" w:hAnsi="Arial" w:cs="Arial"/>
          <w:b/>
          <w:bCs/>
          <w:sz w:val="24"/>
          <w:szCs w:val="24"/>
        </w:rPr>
        <w:t xml:space="preserve">oft law instruments and </w:t>
      </w:r>
      <w:r w:rsidR="002C047C">
        <w:rPr>
          <w:rFonts w:ascii="Arial" w:hAnsi="Arial" w:cs="Arial"/>
          <w:b/>
          <w:bCs/>
          <w:sz w:val="24"/>
          <w:szCs w:val="24"/>
        </w:rPr>
        <w:t>S</w:t>
      </w:r>
      <w:r w:rsidR="003D710E">
        <w:rPr>
          <w:rFonts w:ascii="Arial" w:hAnsi="Arial" w:cs="Arial"/>
          <w:b/>
          <w:bCs/>
          <w:sz w:val="24"/>
          <w:szCs w:val="24"/>
        </w:rPr>
        <w:t>tandards.</w:t>
      </w:r>
    </w:p>
    <w:p w:rsidR="00A97B0F" w:rsidRDefault="00A97B0F" w:rsidP="00A97B0F">
      <w:pPr>
        <w:pStyle w:val="ListParagraph"/>
        <w:shd w:val="clear" w:color="auto" w:fill="FFFFFF"/>
        <w:spacing w:after="0" w:line="240" w:lineRule="auto"/>
        <w:jc w:val="both"/>
        <w:rPr>
          <w:rFonts w:ascii="Arial" w:eastAsia="Times New Roman" w:hAnsi="Arial" w:cs="Arial"/>
          <w:b/>
          <w:bCs/>
          <w:color w:val="000000"/>
          <w:sz w:val="24"/>
          <w:szCs w:val="24"/>
          <w:lang w:eastAsia="en-GB"/>
        </w:rPr>
      </w:pPr>
    </w:p>
    <w:p w:rsidR="00517FE1" w:rsidRDefault="00517FE1" w:rsidP="00E86E0D">
      <w:pPr>
        <w:spacing w:after="0" w:line="240" w:lineRule="auto"/>
        <w:ind w:left="720" w:hanging="720"/>
        <w:jc w:val="both"/>
        <w:rPr>
          <w:rFonts w:ascii="Arial" w:hAnsi="Arial" w:cs="Arial"/>
          <w:b/>
          <w:bCs/>
          <w:sz w:val="24"/>
          <w:szCs w:val="24"/>
        </w:rPr>
      </w:pPr>
    </w:p>
    <w:p w:rsidR="005A3BB6" w:rsidRDefault="002C047C" w:rsidP="003B3185">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w:t>
      </w:r>
      <w:r w:rsidR="00173BB6">
        <w:rPr>
          <w:rFonts w:ascii="Arial" w:eastAsia="Times New Roman" w:hAnsi="Arial" w:cs="Arial"/>
          <w:color w:val="000000"/>
          <w:sz w:val="24"/>
          <w:szCs w:val="24"/>
          <w:lang w:eastAsia="en-GB"/>
        </w:rPr>
        <w:t>are no formalized rules</w:t>
      </w:r>
      <w:r>
        <w:rPr>
          <w:rFonts w:ascii="Arial" w:eastAsia="Times New Roman" w:hAnsi="Arial" w:cs="Arial"/>
          <w:color w:val="000000"/>
          <w:sz w:val="24"/>
          <w:szCs w:val="24"/>
          <w:lang w:eastAsia="en-GB"/>
        </w:rPr>
        <w:t>, as it were.  However, standard setting process pertaining to the promotion and protection of human rights and fundamental freedoms while countering terrorism in Nigeria includes: meetings, consultations,  dialogues and training workshops by stakeholders to put in place soft law instrument and standards such as  Code of Conduct (COC), Rules of Engagement (ROE), Standard Orders and Rules of Procedure (STORP) for all institutions/bodies involved in countering violent extremism in Nigeria.</w:t>
      </w:r>
    </w:p>
    <w:p w:rsidR="0030127A" w:rsidRDefault="0030127A" w:rsidP="003B3185">
      <w:pPr>
        <w:shd w:val="clear" w:color="auto" w:fill="FFFFFF"/>
        <w:spacing w:after="0" w:line="240" w:lineRule="auto"/>
        <w:jc w:val="both"/>
        <w:rPr>
          <w:rFonts w:ascii="Arial" w:eastAsia="Times New Roman" w:hAnsi="Arial" w:cs="Arial"/>
          <w:color w:val="000000"/>
          <w:sz w:val="24"/>
          <w:szCs w:val="24"/>
          <w:lang w:eastAsia="en-GB"/>
        </w:rPr>
      </w:pPr>
    </w:p>
    <w:p w:rsidR="0030127A" w:rsidRPr="003B3185" w:rsidRDefault="0030127A" w:rsidP="003B3185">
      <w:pPr>
        <w:shd w:val="clear" w:color="auto" w:fill="FFFFFF"/>
        <w:spacing w:after="0" w:line="240" w:lineRule="auto"/>
        <w:jc w:val="both"/>
        <w:rPr>
          <w:rFonts w:ascii="Arial" w:eastAsia="Times New Roman" w:hAnsi="Arial" w:cs="Arial"/>
          <w:color w:val="000000"/>
          <w:sz w:val="24"/>
          <w:szCs w:val="24"/>
          <w:lang w:eastAsia="en-GB"/>
        </w:rPr>
      </w:pPr>
    </w:p>
    <w:p w:rsidR="00AF71AE" w:rsidRPr="00AF71AE" w:rsidRDefault="00AF71AE" w:rsidP="00AF71AE">
      <w:pPr>
        <w:pStyle w:val="ListParagraph"/>
        <w:rPr>
          <w:rFonts w:ascii="Arial" w:hAnsi="Arial" w:cs="Arial"/>
          <w:b/>
          <w:bCs/>
          <w:sz w:val="24"/>
          <w:szCs w:val="24"/>
        </w:rPr>
      </w:pPr>
    </w:p>
    <w:p w:rsidR="00AF71AE" w:rsidRDefault="00AF71AE" w:rsidP="00AF71AE">
      <w:pPr>
        <w:ind w:left="720" w:hanging="720"/>
        <w:jc w:val="both"/>
        <w:rPr>
          <w:rFonts w:ascii="Arial" w:hAnsi="Arial" w:cs="Arial"/>
          <w:b/>
          <w:bCs/>
          <w:sz w:val="24"/>
          <w:szCs w:val="24"/>
        </w:rPr>
      </w:pPr>
      <w:r>
        <w:rPr>
          <w:rFonts w:ascii="Arial" w:hAnsi="Arial" w:cs="Arial"/>
          <w:b/>
          <w:bCs/>
          <w:sz w:val="24"/>
          <w:szCs w:val="24"/>
        </w:rPr>
        <w:t>3.0</w:t>
      </w:r>
      <w:r>
        <w:rPr>
          <w:rFonts w:ascii="Arial" w:hAnsi="Arial" w:cs="Arial"/>
          <w:b/>
          <w:bCs/>
          <w:sz w:val="24"/>
          <w:szCs w:val="24"/>
        </w:rPr>
        <w:tab/>
        <w:t>Ways in which International law norms and standards are incorporated in the work of these actors, bodies and initiatives.</w:t>
      </w:r>
    </w:p>
    <w:p w:rsidR="00AF71AE" w:rsidRDefault="00AF71AE" w:rsidP="00AF71AE">
      <w:pPr>
        <w:ind w:left="720" w:hanging="720"/>
        <w:jc w:val="both"/>
        <w:rPr>
          <w:rFonts w:ascii="Arial" w:hAnsi="Arial" w:cs="Arial"/>
          <w:b/>
          <w:bCs/>
          <w:sz w:val="24"/>
          <w:szCs w:val="24"/>
        </w:rPr>
      </w:pPr>
      <w:r>
        <w:rPr>
          <w:rFonts w:ascii="Arial" w:hAnsi="Arial" w:cs="Arial"/>
          <w:b/>
          <w:bCs/>
          <w:sz w:val="24"/>
          <w:szCs w:val="24"/>
        </w:rPr>
        <w:t>3.1</w:t>
      </w:r>
      <w:r>
        <w:rPr>
          <w:rFonts w:ascii="Arial" w:hAnsi="Arial" w:cs="Arial"/>
          <w:b/>
          <w:bCs/>
          <w:sz w:val="24"/>
          <w:szCs w:val="24"/>
        </w:rPr>
        <w:tab/>
        <w:t>National Human Right Commission</w:t>
      </w:r>
    </w:p>
    <w:p w:rsidR="00AF71AE" w:rsidRDefault="00AF71AE" w:rsidP="0030127A">
      <w:pPr>
        <w:jc w:val="both"/>
        <w:rPr>
          <w:rFonts w:ascii="Arial" w:hAnsi="Arial" w:cs="Arial"/>
          <w:sz w:val="24"/>
          <w:szCs w:val="24"/>
        </w:rPr>
      </w:pPr>
      <w:r w:rsidRPr="0030127A">
        <w:rPr>
          <w:rFonts w:ascii="Arial" w:hAnsi="Arial" w:cs="Arial"/>
          <w:sz w:val="24"/>
          <w:szCs w:val="24"/>
        </w:rPr>
        <w:t xml:space="preserve">The National Human </w:t>
      </w:r>
      <w:r w:rsidR="0030127A">
        <w:rPr>
          <w:rFonts w:ascii="Arial" w:hAnsi="Arial" w:cs="Arial"/>
          <w:sz w:val="24"/>
          <w:szCs w:val="24"/>
        </w:rPr>
        <w:t>Commission deals with promotion and protection of human rights and incorporate International Law norms and standard in its work by observing the provisions of UDHR, ICCPR, CERDAW, ICESCR, CRC, ACHPR and other International and Regional Instruments on human rights whichNigeria is a party.</w:t>
      </w:r>
    </w:p>
    <w:p w:rsidR="003D710E" w:rsidRDefault="0030127A" w:rsidP="0030127A">
      <w:pPr>
        <w:spacing w:after="0" w:line="240" w:lineRule="auto"/>
        <w:jc w:val="both"/>
        <w:rPr>
          <w:rFonts w:ascii="Arial" w:hAnsi="Arial" w:cs="Arial"/>
          <w:sz w:val="24"/>
          <w:szCs w:val="24"/>
        </w:rPr>
      </w:pPr>
      <w:r w:rsidRPr="00097DBE">
        <w:rPr>
          <w:rFonts w:ascii="Arial" w:hAnsi="Arial" w:cs="Arial"/>
          <w:b/>
          <w:bCs/>
          <w:sz w:val="24"/>
          <w:szCs w:val="24"/>
        </w:rPr>
        <w:t>3.2</w:t>
      </w:r>
      <w:r>
        <w:rPr>
          <w:rFonts w:ascii="Arial" w:hAnsi="Arial" w:cs="Arial"/>
          <w:sz w:val="24"/>
          <w:szCs w:val="24"/>
        </w:rPr>
        <w:tab/>
      </w:r>
      <w:r w:rsidR="00AF71AE" w:rsidRPr="00BA0D63">
        <w:rPr>
          <w:rFonts w:ascii="Arial" w:hAnsi="Arial" w:cs="Arial"/>
          <w:b/>
          <w:bCs/>
          <w:sz w:val="24"/>
          <w:szCs w:val="24"/>
        </w:rPr>
        <w:t>Nigerian Arm</w:t>
      </w:r>
      <w:r w:rsidR="00BA0D63" w:rsidRPr="00BA0D63">
        <w:rPr>
          <w:rFonts w:ascii="Arial" w:hAnsi="Arial" w:cs="Arial"/>
          <w:b/>
          <w:bCs/>
          <w:sz w:val="24"/>
          <w:szCs w:val="24"/>
        </w:rPr>
        <w:t>ed</w:t>
      </w:r>
      <w:r w:rsidR="00AF71AE" w:rsidRPr="00BA0D63">
        <w:rPr>
          <w:rFonts w:ascii="Arial" w:hAnsi="Arial" w:cs="Arial"/>
          <w:b/>
          <w:bCs/>
          <w:sz w:val="24"/>
          <w:szCs w:val="24"/>
        </w:rPr>
        <w:t xml:space="preserve"> Forces</w:t>
      </w:r>
    </w:p>
    <w:p w:rsidR="00097DBE" w:rsidRDefault="00BA0D63" w:rsidP="0030127A">
      <w:pPr>
        <w:jc w:val="both"/>
        <w:rPr>
          <w:rFonts w:ascii="Arial" w:hAnsi="Arial" w:cs="Arial"/>
          <w:bCs/>
          <w:sz w:val="24"/>
          <w:szCs w:val="24"/>
        </w:rPr>
      </w:pPr>
      <w:r w:rsidRPr="0030127A">
        <w:rPr>
          <w:rFonts w:ascii="Arial" w:hAnsi="Arial" w:cs="Arial"/>
          <w:sz w:val="24"/>
          <w:szCs w:val="24"/>
        </w:rPr>
        <w:t>The Nigeria Armed Forces incorporate International</w:t>
      </w:r>
      <w:r w:rsidR="0030127A">
        <w:rPr>
          <w:rFonts w:ascii="Arial" w:hAnsi="Arial" w:cs="Arial"/>
          <w:sz w:val="24"/>
          <w:szCs w:val="24"/>
        </w:rPr>
        <w:t xml:space="preserve"> law</w:t>
      </w:r>
      <w:r w:rsidRPr="0030127A">
        <w:rPr>
          <w:rFonts w:ascii="Arial" w:hAnsi="Arial" w:cs="Arial"/>
          <w:sz w:val="24"/>
          <w:szCs w:val="24"/>
        </w:rPr>
        <w:t xml:space="preserve"> norms and standards </w:t>
      </w:r>
      <w:r w:rsidR="0030127A">
        <w:rPr>
          <w:rFonts w:ascii="Arial" w:hAnsi="Arial" w:cs="Arial"/>
          <w:sz w:val="24"/>
          <w:szCs w:val="24"/>
        </w:rPr>
        <w:t xml:space="preserve">in its work while countering violent extremism </w:t>
      </w:r>
      <w:r w:rsidR="00097DBE">
        <w:rPr>
          <w:rFonts w:ascii="Arial" w:hAnsi="Arial" w:cs="Arial"/>
          <w:sz w:val="24"/>
          <w:szCs w:val="24"/>
        </w:rPr>
        <w:t>by observing the provision of Geneva Convention of</w:t>
      </w:r>
      <w:r w:rsidR="00097DBE">
        <w:rPr>
          <w:rFonts w:ascii="Arial" w:hAnsi="Arial" w:cs="Arial"/>
          <w:bCs/>
          <w:sz w:val="24"/>
          <w:szCs w:val="24"/>
        </w:rPr>
        <w:t>1949</w:t>
      </w:r>
      <w:r w:rsidR="00B4378E">
        <w:rPr>
          <w:rFonts w:ascii="Arial" w:hAnsi="Arial" w:cs="Arial"/>
          <w:bCs/>
          <w:sz w:val="24"/>
          <w:szCs w:val="24"/>
        </w:rPr>
        <w:t xml:space="preserve"> and its Optional Protocols of 1977</w:t>
      </w:r>
      <w:r w:rsidR="002C047C">
        <w:rPr>
          <w:rFonts w:ascii="Arial" w:hAnsi="Arial" w:cs="Arial"/>
          <w:bCs/>
          <w:sz w:val="24"/>
          <w:szCs w:val="24"/>
        </w:rPr>
        <w:t>.  Specifically, the Armed Force of Nigeria take into consideration the provisions of Common Article ‘’3’’ of the Geneva Conventions and Optional Protocol of 1977 in their operations in countering violent extremism in Nigeria.</w:t>
      </w:r>
    </w:p>
    <w:p w:rsidR="00F82F7C" w:rsidRDefault="00F82F7C" w:rsidP="0030127A">
      <w:pPr>
        <w:jc w:val="both"/>
        <w:rPr>
          <w:rFonts w:ascii="Arial" w:hAnsi="Arial" w:cs="Arial"/>
          <w:bCs/>
          <w:sz w:val="24"/>
          <w:szCs w:val="24"/>
        </w:rPr>
      </w:pPr>
      <w:r>
        <w:rPr>
          <w:rFonts w:ascii="Arial" w:hAnsi="Arial" w:cs="Arial"/>
          <w:bCs/>
          <w:sz w:val="24"/>
          <w:szCs w:val="24"/>
        </w:rPr>
        <w:t xml:space="preserve">Also the Armed Forces of Nigeria observes the provisions of Rule of Engagement (ROE) adapted from the </w:t>
      </w:r>
      <w:proofErr w:type="spellStart"/>
      <w:r>
        <w:rPr>
          <w:rFonts w:ascii="Arial" w:hAnsi="Arial" w:cs="Arial"/>
          <w:bCs/>
          <w:sz w:val="24"/>
          <w:szCs w:val="24"/>
        </w:rPr>
        <w:t>Sanremo</w:t>
      </w:r>
      <w:proofErr w:type="spellEnd"/>
      <w:r>
        <w:rPr>
          <w:rFonts w:ascii="Arial" w:hAnsi="Arial" w:cs="Arial"/>
          <w:bCs/>
          <w:sz w:val="24"/>
          <w:szCs w:val="24"/>
        </w:rPr>
        <w:t xml:space="preserve"> Hand Book and other International Customary Law </w:t>
      </w:r>
      <w:r w:rsidR="00B4378E">
        <w:rPr>
          <w:rFonts w:ascii="Arial" w:hAnsi="Arial" w:cs="Arial"/>
          <w:bCs/>
          <w:sz w:val="24"/>
          <w:szCs w:val="24"/>
        </w:rPr>
        <w:t>Principles pertaining</w:t>
      </w:r>
      <w:r>
        <w:rPr>
          <w:rFonts w:ascii="Arial" w:hAnsi="Arial" w:cs="Arial"/>
          <w:bCs/>
          <w:sz w:val="24"/>
          <w:szCs w:val="24"/>
        </w:rPr>
        <w:t xml:space="preserve"> to the Law of Armed Conflict.</w:t>
      </w:r>
    </w:p>
    <w:p w:rsidR="00C230C0" w:rsidRDefault="00C230C0" w:rsidP="00BA0D63">
      <w:pPr>
        <w:spacing w:after="0" w:line="240" w:lineRule="auto"/>
        <w:jc w:val="both"/>
        <w:rPr>
          <w:rFonts w:ascii="Arial" w:hAnsi="Arial" w:cs="Arial"/>
          <w:sz w:val="24"/>
          <w:szCs w:val="24"/>
        </w:rPr>
      </w:pPr>
    </w:p>
    <w:p w:rsidR="00BA0D63" w:rsidRPr="00980E3A" w:rsidRDefault="00BA0D63" w:rsidP="00BA0D63">
      <w:pPr>
        <w:spacing w:after="0" w:line="240" w:lineRule="auto"/>
        <w:jc w:val="both"/>
        <w:rPr>
          <w:rFonts w:ascii="Arial" w:hAnsi="Arial" w:cs="Arial"/>
          <w:b/>
          <w:bCs/>
          <w:sz w:val="24"/>
          <w:szCs w:val="24"/>
        </w:rPr>
      </w:pPr>
      <w:r w:rsidRPr="00980E3A">
        <w:rPr>
          <w:rFonts w:ascii="Arial" w:hAnsi="Arial" w:cs="Arial"/>
          <w:b/>
          <w:bCs/>
          <w:sz w:val="24"/>
          <w:szCs w:val="24"/>
        </w:rPr>
        <w:t>3.3</w:t>
      </w:r>
      <w:r w:rsidR="00097DBE">
        <w:rPr>
          <w:rFonts w:ascii="Arial" w:hAnsi="Arial" w:cs="Arial"/>
          <w:b/>
          <w:bCs/>
          <w:sz w:val="24"/>
          <w:szCs w:val="24"/>
        </w:rPr>
        <w:tab/>
      </w:r>
      <w:r w:rsidRPr="00980E3A">
        <w:rPr>
          <w:rFonts w:ascii="Arial" w:hAnsi="Arial" w:cs="Arial"/>
          <w:b/>
          <w:bCs/>
          <w:sz w:val="24"/>
          <w:szCs w:val="24"/>
        </w:rPr>
        <w:t>Nigeria Police Force</w:t>
      </w:r>
    </w:p>
    <w:p w:rsidR="00C230C0" w:rsidRDefault="00D773A5" w:rsidP="00097DBE">
      <w:pPr>
        <w:spacing w:after="0" w:line="240" w:lineRule="auto"/>
        <w:jc w:val="both"/>
        <w:rPr>
          <w:rFonts w:ascii="Arial" w:hAnsi="Arial" w:cs="Arial"/>
          <w:sz w:val="24"/>
          <w:szCs w:val="24"/>
        </w:rPr>
      </w:pPr>
      <w:r>
        <w:rPr>
          <w:rFonts w:ascii="Arial" w:hAnsi="Arial" w:cs="Arial"/>
          <w:sz w:val="24"/>
          <w:szCs w:val="24"/>
        </w:rPr>
        <w:t>The Nigeria Police</w:t>
      </w:r>
      <w:r w:rsidR="00C230C0" w:rsidRPr="00C230C0">
        <w:rPr>
          <w:rFonts w:ascii="Arial" w:hAnsi="Arial" w:cs="Arial"/>
          <w:sz w:val="24"/>
          <w:szCs w:val="24"/>
        </w:rPr>
        <w:t xml:space="preserve"> incorporate International Human Rights norms and standards and Humanitarian Law in carry</w:t>
      </w:r>
      <w:r w:rsidR="002C047C">
        <w:rPr>
          <w:rFonts w:ascii="Arial" w:hAnsi="Arial" w:cs="Arial"/>
          <w:sz w:val="24"/>
          <w:szCs w:val="24"/>
        </w:rPr>
        <w:t xml:space="preserve">ing </w:t>
      </w:r>
      <w:r w:rsidR="00C230C0" w:rsidRPr="00C230C0">
        <w:rPr>
          <w:rFonts w:ascii="Arial" w:hAnsi="Arial" w:cs="Arial"/>
          <w:sz w:val="24"/>
          <w:szCs w:val="24"/>
        </w:rPr>
        <w:t>out its activities by making resort to the UDHR, ICCPR, CERDAW, ICESCR, CRC, ACHPR</w:t>
      </w:r>
      <w:r w:rsidR="00F82F7C">
        <w:rPr>
          <w:rFonts w:ascii="Arial" w:hAnsi="Arial" w:cs="Arial"/>
          <w:sz w:val="24"/>
          <w:szCs w:val="24"/>
        </w:rPr>
        <w:t xml:space="preserve">, </w:t>
      </w:r>
      <w:r w:rsidR="00C230C0" w:rsidRPr="00C230C0">
        <w:rPr>
          <w:rFonts w:ascii="Arial" w:hAnsi="Arial" w:cs="Arial"/>
          <w:sz w:val="24"/>
          <w:szCs w:val="24"/>
        </w:rPr>
        <w:t>and other International and Regional Instruments on human rights to which Nigeria is a party</w:t>
      </w:r>
      <w:r w:rsidR="00097DBE">
        <w:rPr>
          <w:rFonts w:ascii="Arial" w:hAnsi="Arial" w:cs="Arial"/>
          <w:sz w:val="24"/>
          <w:szCs w:val="24"/>
        </w:rPr>
        <w:t>.</w:t>
      </w:r>
    </w:p>
    <w:p w:rsidR="00097DBE" w:rsidRDefault="00097DBE" w:rsidP="00097DBE">
      <w:pPr>
        <w:spacing w:after="0" w:line="240" w:lineRule="auto"/>
        <w:jc w:val="both"/>
        <w:rPr>
          <w:rFonts w:ascii="Arial" w:hAnsi="Arial" w:cs="Arial"/>
          <w:sz w:val="24"/>
          <w:szCs w:val="24"/>
        </w:rPr>
      </w:pPr>
    </w:p>
    <w:p w:rsidR="00F82F7C" w:rsidRDefault="00F82F7C" w:rsidP="00097DBE">
      <w:pPr>
        <w:spacing w:after="0" w:line="240" w:lineRule="auto"/>
        <w:jc w:val="both"/>
        <w:rPr>
          <w:rFonts w:ascii="Arial" w:hAnsi="Arial" w:cs="Arial"/>
          <w:sz w:val="24"/>
          <w:szCs w:val="24"/>
        </w:rPr>
      </w:pPr>
      <w:r>
        <w:rPr>
          <w:rFonts w:ascii="Arial" w:hAnsi="Arial" w:cs="Arial"/>
          <w:sz w:val="24"/>
          <w:szCs w:val="24"/>
        </w:rPr>
        <w:t>Furthermore, there is t</w:t>
      </w:r>
      <w:r w:rsidR="00097DBE">
        <w:rPr>
          <w:rFonts w:ascii="Arial" w:hAnsi="Arial" w:cs="Arial"/>
          <w:sz w:val="24"/>
          <w:szCs w:val="24"/>
        </w:rPr>
        <w:t xml:space="preserve">he Nigeria Police </w:t>
      </w:r>
      <w:r w:rsidR="002C047C">
        <w:rPr>
          <w:rFonts w:ascii="Arial" w:hAnsi="Arial" w:cs="Arial"/>
          <w:sz w:val="24"/>
          <w:szCs w:val="24"/>
        </w:rPr>
        <w:t>Reform B</w:t>
      </w:r>
      <w:r w:rsidR="00097DBE">
        <w:rPr>
          <w:rFonts w:ascii="Arial" w:hAnsi="Arial" w:cs="Arial"/>
          <w:sz w:val="24"/>
          <w:szCs w:val="24"/>
        </w:rPr>
        <w:t xml:space="preserve">ill 2019 which is awaiting the </w:t>
      </w:r>
      <w:r>
        <w:rPr>
          <w:rFonts w:ascii="Arial" w:hAnsi="Arial" w:cs="Arial"/>
          <w:sz w:val="24"/>
          <w:szCs w:val="24"/>
        </w:rPr>
        <w:t>assent of the P</w:t>
      </w:r>
      <w:r w:rsidR="00097DBE">
        <w:rPr>
          <w:rFonts w:ascii="Arial" w:hAnsi="Arial" w:cs="Arial"/>
          <w:sz w:val="24"/>
          <w:szCs w:val="24"/>
        </w:rPr>
        <w:t xml:space="preserve">resident </w:t>
      </w:r>
      <w:r>
        <w:rPr>
          <w:rFonts w:ascii="Arial" w:hAnsi="Arial" w:cs="Arial"/>
          <w:sz w:val="24"/>
          <w:szCs w:val="24"/>
        </w:rPr>
        <w:t>before being operationalized.</w:t>
      </w:r>
    </w:p>
    <w:p w:rsidR="00097DBE" w:rsidRPr="00C230C0" w:rsidRDefault="00097DBE" w:rsidP="00097DBE">
      <w:pPr>
        <w:spacing w:after="0" w:line="240" w:lineRule="auto"/>
        <w:jc w:val="both"/>
        <w:rPr>
          <w:rFonts w:ascii="Arial" w:hAnsi="Arial" w:cs="Arial"/>
          <w:sz w:val="24"/>
          <w:szCs w:val="24"/>
        </w:rPr>
      </w:pPr>
    </w:p>
    <w:p w:rsidR="00C230C0" w:rsidRDefault="00C230C0" w:rsidP="00CE6CB4">
      <w:pPr>
        <w:spacing w:after="0" w:line="240" w:lineRule="auto"/>
        <w:ind w:left="360"/>
        <w:jc w:val="both"/>
        <w:rPr>
          <w:rFonts w:ascii="Arial" w:hAnsi="Arial" w:cs="Arial"/>
          <w:sz w:val="24"/>
          <w:szCs w:val="24"/>
        </w:rPr>
      </w:pPr>
    </w:p>
    <w:p w:rsidR="00D773A5" w:rsidRDefault="00D773A5" w:rsidP="00D773A5">
      <w:pPr>
        <w:shd w:val="clear" w:color="auto" w:fill="FFFFFF"/>
        <w:spacing w:after="0" w:line="240" w:lineRule="auto"/>
        <w:ind w:left="720" w:hanging="720"/>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4.0</w:t>
      </w:r>
      <w:r>
        <w:rPr>
          <w:rFonts w:ascii="Arial" w:eastAsia="Times New Roman" w:hAnsi="Arial" w:cs="Arial"/>
          <w:b/>
          <w:bCs/>
          <w:color w:val="000000"/>
          <w:sz w:val="24"/>
          <w:szCs w:val="24"/>
          <w:lang w:eastAsia="en-GB"/>
        </w:rPr>
        <w:tab/>
        <w:t xml:space="preserve">Information on the </w:t>
      </w:r>
      <w:r w:rsidR="00F82F7C">
        <w:rPr>
          <w:rFonts w:ascii="Arial" w:eastAsia="Times New Roman" w:hAnsi="Arial" w:cs="Arial"/>
          <w:b/>
          <w:bCs/>
          <w:color w:val="000000"/>
          <w:sz w:val="24"/>
          <w:szCs w:val="24"/>
          <w:lang w:eastAsia="en-GB"/>
        </w:rPr>
        <w:t>D</w:t>
      </w:r>
      <w:r>
        <w:rPr>
          <w:rFonts w:ascii="Arial" w:eastAsia="Times New Roman" w:hAnsi="Arial" w:cs="Arial"/>
          <w:b/>
          <w:bCs/>
          <w:color w:val="000000"/>
          <w:sz w:val="24"/>
          <w:szCs w:val="24"/>
          <w:lang w:eastAsia="en-GB"/>
        </w:rPr>
        <w:t xml:space="preserve">issemination and </w:t>
      </w:r>
      <w:r w:rsidR="00F82F7C">
        <w:rPr>
          <w:rFonts w:ascii="Arial" w:eastAsia="Times New Roman" w:hAnsi="Arial" w:cs="Arial"/>
          <w:b/>
          <w:bCs/>
          <w:color w:val="000000"/>
          <w:sz w:val="24"/>
          <w:szCs w:val="24"/>
          <w:lang w:eastAsia="en-GB"/>
        </w:rPr>
        <w:t>U</w:t>
      </w:r>
      <w:r>
        <w:rPr>
          <w:rFonts w:ascii="Arial" w:eastAsia="Times New Roman" w:hAnsi="Arial" w:cs="Arial"/>
          <w:b/>
          <w:bCs/>
          <w:color w:val="000000"/>
          <w:sz w:val="24"/>
          <w:szCs w:val="24"/>
          <w:lang w:eastAsia="en-GB"/>
        </w:rPr>
        <w:t xml:space="preserve">se of these </w:t>
      </w:r>
      <w:r w:rsidR="00F82F7C">
        <w:rPr>
          <w:rFonts w:ascii="Arial" w:eastAsia="Times New Roman" w:hAnsi="Arial" w:cs="Arial"/>
          <w:b/>
          <w:bCs/>
          <w:color w:val="000000"/>
          <w:sz w:val="24"/>
          <w:szCs w:val="24"/>
          <w:lang w:eastAsia="en-GB"/>
        </w:rPr>
        <w:t>I</w:t>
      </w:r>
      <w:r>
        <w:rPr>
          <w:rFonts w:ascii="Arial" w:eastAsia="Times New Roman" w:hAnsi="Arial" w:cs="Arial"/>
          <w:b/>
          <w:bCs/>
          <w:color w:val="000000"/>
          <w:sz w:val="24"/>
          <w:szCs w:val="24"/>
          <w:lang w:eastAsia="en-GB"/>
        </w:rPr>
        <w:t xml:space="preserve">nstruments and </w:t>
      </w:r>
      <w:r w:rsidR="00F82F7C">
        <w:rPr>
          <w:rFonts w:ascii="Arial" w:eastAsia="Times New Roman" w:hAnsi="Arial" w:cs="Arial"/>
          <w:b/>
          <w:bCs/>
          <w:color w:val="000000"/>
          <w:sz w:val="24"/>
          <w:szCs w:val="24"/>
          <w:lang w:eastAsia="en-GB"/>
        </w:rPr>
        <w:t>S</w:t>
      </w:r>
      <w:r>
        <w:rPr>
          <w:rFonts w:ascii="Arial" w:eastAsia="Times New Roman" w:hAnsi="Arial" w:cs="Arial"/>
          <w:b/>
          <w:bCs/>
          <w:color w:val="000000"/>
          <w:sz w:val="24"/>
          <w:szCs w:val="24"/>
          <w:lang w:eastAsia="en-GB"/>
        </w:rPr>
        <w:t xml:space="preserve">tandards and </w:t>
      </w:r>
      <w:r w:rsidR="00F82F7C">
        <w:rPr>
          <w:rFonts w:ascii="Arial" w:eastAsia="Times New Roman" w:hAnsi="Arial" w:cs="Arial"/>
          <w:b/>
          <w:bCs/>
          <w:color w:val="000000"/>
          <w:sz w:val="24"/>
          <w:szCs w:val="24"/>
          <w:lang w:eastAsia="en-GB"/>
        </w:rPr>
        <w:t>W</w:t>
      </w:r>
      <w:r>
        <w:rPr>
          <w:rFonts w:ascii="Arial" w:eastAsia="Times New Roman" w:hAnsi="Arial" w:cs="Arial"/>
          <w:b/>
          <w:bCs/>
          <w:color w:val="000000"/>
          <w:sz w:val="24"/>
          <w:szCs w:val="24"/>
          <w:lang w:eastAsia="en-GB"/>
        </w:rPr>
        <w:t xml:space="preserve">ays in which they </w:t>
      </w:r>
      <w:r w:rsidR="00F82F7C">
        <w:rPr>
          <w:rFonts w:ascii="Arial" w:eastAsia="Times New Roman" w:hAnsi="Arial" w:cs="Arial"/>
          <w:b/>
          <w:bCs/>
          <w:color w:val="000000"/>
          <w:sz w:val="24"/>
          <w:szCs w:val="24"/>
          <w:lang w:eastAsia="en-GB"/>
        </w:rPr>
        <w:t>I</w:t>
      </w:r>
      <w:r>
        <w:rPr>
          <w:rFonts w:ascii="Arial" w:eastAsia="Times New Roman" w:hAnsi="Arial" w:cs="Arial"/>
          <w:b/>
          <w:bCs/>
          <w:color w:val="000000"/>
          <w:sz w:val="24"/>
          <w:szCs w:val="24"/>
          <w:lang w:eastAsia="en-GB"/>
        </w:rPr>
        <w:t xml:space="preserve">nfluence </w:t>
      </w:r>
      <w:r w:rsidR="00F82F7C">
        <w:rPr>
          <w:rFonts w:ascii="Arial" w:eastAsia="Times New Roman" w:hAnsi="Arial" w:cs="Arial"/>
          <w:b/>
          <w:bCs/>
          <w:color w:val="000000"/>
          <w:sz w:val="24"/>
          <w:szCs w:val="24"/>
          <w:lang w:eastAsia="en-GB"/>
        </w:rPr>
        <w:t>P</w:t>
      </w:r>
      <w:r>
        <w:rPr>
          <w:rFonts w:ascii="Arial" w:eastAsia="Times New Roman" w:hAnsi="Arial" w:cs="Arial"/>
          <w:b/>
          <w:bCs/>
          <w:color w:val="000000"/>
          <w:sz w:val="24"/>
          <w:szCs w:val="24"/>
          <w:lang w:eastAsia="en-GB"/>
        </w:rPr>
        <w:t>olicy.</w:t>
      </w:r>
    </w:p>
    <w:p w:rsidR="00D773A5" w:rsidRDefault="00D773A5" w:rsidP="00D773A5">
      <w:pPr>
        <w:shd w:val="clear" w:color="auto" w:fill="FFFFFF"/>
        <w:spacing w:after="0" w:line="240" w:lineRule="auto"/>
        <w:ind w:left="720" w:hanging="720"/>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p>
    <w:p w:rsidR="00430C45" w:rsidRDefault="00607544" w:rsidP="00D773A5">
      <w:pPr>
        <w:shd w:val="clear" w:color="auto" w:fill="FFFFFF"/>
        <w:spacing w:after="0" w:line="240" w:lineRule="auto"/>
        <w:jc w:val="both"/>
        <w:rPr>
          <w:rFonts w:ascii="Arial" w:hAnsi="Arial" w:cs="Arial"/>
          <w:sz w:val="24"/>
          <w:szCs w:val="24"/>
        </w:rPr>
      </w:pPr>
      <w:r w:rsidRPr="00607544">
        <w:rPr>
          <w:rFonts w:ascii="Arial" w:eastAsia="Times New Roman" w:hAnsi="Arial" w:cs="Arial"/>
          <w:color w:val="000000"/>
          <w:sz w:val="24"/>
          <w:szCs w:val="24"/>
          <w:lang w:eastAsia="en-GB"/>
        </w:rPr>
        <w:t>Generally</w:t>
      </w:r>
      <w:r w:rsidR="00B4378E">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these instrument and standards hereafter referred to as </w:t>
      </w:r>
      <w:r w:rsidRPr="00CD781F">
        <w:rPr>
          <w:rFonts w:ascii="Arial" w:hAnsi="Arial" w:cs="Arial"/>
          <w:sz w:val="24"/>
          <w:szCs w:val="24"/>
        </w:rPr>
        <w:t xml:space="preserve">‘’Standing Orders and Rules of Procedure (STORP); </w:t>
      </w:r>
      <w:r>
        <w:rPr>
          <w:rFonts w:ascii="Arial" w:hAnsi="Arial" w:cs="Arial"/>
          <w:sz w:val="24"/>
          <w:szCs w:val="24"/>
        </w:rPr>
        <w:t xml:space="preserve">Rules of Engagement (ROE) </w:t>
      </w:r>
      <w:r w:rsidR="00F82F7C">
        <w:rPr>
          <w:rFonts w:ascii="Arial" w:hAnsi="Arial" w:cs="Arial"/>
          <w:sz w:val="24"/>
          <w:szCs w:val="24"/>
        </w:rPr>
        <w:t>and</w:t>
      </w:r>
      <w:r>
        <w:rPr>
          <w:rFonts w:ascii="Arial" w:hAnsi="Arial" w:cs="Arial"/>
          <w:sz w:val="24"/>
          <w:szCs w:val="24"/>
        </w:rPr>
        <w:t xml:space="preserve"> Code of Conduct (COC) are brought to the knowledge of the concern</w:t>
      </w:r>
      <w:r w:rsidR="00F82F7C">
        <w:rPr>
          <w:rFonts w:ascii="Arial" w:hAnsi="Arial" w:cs="Arial"/>
          <w:sz w:val="24"/>
          <w:szCs w:val="24"/>
        </w:rPr>
        <w:t>ed</w:t>
      </w:r>
      <w:r>
        <w:rPr>
          <w:rFonts w:ascii="Arial" w:hAnsi="Arial" w:cs="Arial"/>
          <w:sz w:val="24"/>
          <w:szCs w:val="24"/>
        </w:rPr>
        <w:t xml:space="preserve"> institution/bodies as well as general public through seminars, training workshop, conferences, consultation</w:t>
      </w:r>
      <w:r w:rsidR="00F82F7C">
        <w:rPr>
          <w:rFonts w:ascii="Arial" w:hAnsi="Arial" w:cs="Arial"/>
          <w:sz w:val="24"/>
          <w:szCs w:val="24"/>
        </w:rPr>
        <w:t>s</w:t>
      </w:r>
      <w:r>
        <w:rPr>
          <w:rFonts w:ascii="Arial" w:hAnsi="Arial" w:cs="Arial"/>
          <w:sz w:val="24"/>
          <w:szCs w:val="24"/>
        </w:rPr>
        <w:t xml:space="preserve"> and meetings for the promotion and protection of human rights</w:t>
      </w:r>
      <w:r w:rsidR="00B4378E">
        <w:rPr>
          <w:rFonts w:ascii="Arial" w:hAnsi="Arial" w:cs="Arial"/>
          <w:sz w:val="24"/>
          <w:szCs w:val="24"/>
        </w:rPr>
        <w:t xml:space="preserve"> </w:t>
      </w:r>
      <w:r>
        <w:rPr>
          <w:rFonts w:ascii="Arial" w:hAnsi="Arial" w:cs="Arial"/>
          <w:sz w:val="24"/>
          <w:szCs w:val="24"/>
        </w:rPr>
        <w:t>and fundamental freedom in countering violent extremism in Nigeria</w:t>
      </w:r>
      <w:r w:rsidR="00F82F7C">
        <w:rPr>
          <w:rFonts w:ascii="Arial" w:hAnsi="Arial" w:cs="Arial"/>
          <w:sz w:val="24"/>
          <w:szCs w:val="24"/>
        </w:rPr>
        <w:t>.</w:t>
      </w:r>
    </w:p>
    <w:p w:rsidR="00607544" w:rsidRDefault="00607544" w:rsidP="00D773A5">
      <w:pPr>
        <w:shd w:val="clear" w:color="auto" w:fill="FFFFFF"/>
        <w:spacing w:after="0" w:line="240" w:lineRule="auto"/>
        <w:jc w:val="both"/>
        <w:rPr>
          <w:rFonts w:ascii="Arial" w:hAnsi="Arial" w:cs="Arial"/>
          <w:sz w:val="24"/>
          <w:szCs w:val="24"/>
        </w:rPr>
      </w:pPr>
    </w:p>
    <w:p w:rsidR="00607544" w:rsidRPr="00607544" w:rsidRDefault="00607544" w:rsidP="00D773A5">
      <w:pPr>
        <w:shd w:val="clear" w:color="auto" w:fill="FFFFFF"/>
        <w:spacing w:after="0" w:line="240" w:lineRule="auto"/>
        <w:jc w:val="both"/>
        <w:rPr>
          <w:rFonts w:ascii="Arial" w:eastAsia="Times New Roman" w:hAnsi="Arial" w:cs="Arial"/>
          <w:color w:val="000000"/>
          <w:sz w:val="24"/>
          <w:szCs w:val="24"/>
          <w:lang w:eastAsia="en-GB"/>
        </w:rPr>
      </w:pPr>
      <w:r>
        <w:rPr>
          <w:rFonts w:ascii="Arial" w:hAnsi="Arial" w:cs="Arial"/>
          <w:sz w:val="24"/>
          <w:szCs w:val="24"/>
        </w:rPr>
        <w:t xml:space="preserve">The practical observation of the provisions of </w:t>
      </w:r>
      <w:r w:rsidR="007E5841">
        <w:rPr>
          <w:rFonts w:ascii="Arial" w:hAnsi="Arial" w:cs="Arial"/>
          <w:sz w:val="24"/>
          <w:szCs w:val="24"/>
        </w:rPr>
        <w:t>these instruments</w:t>
      </w:r>
      <w:r>
        <w:rPr>
          <w:rFonts w:ascii="Arial" w:hAnsi="Arial" w:cs="Arial"/>
          <w:sz w:val="24"/>
          <w:szCs w:val="24"/>
        </w:rPr>
        <w:t xml:space="preserve"> and standard in the protection and promotion of human rights while countering violent extremism enable the Federal Government to gauge the level of protection and promotion of human rights</w:t>
      </w:r>
      <w:r w:rsidR="00F82F7C">
        <w:rPr>
          <w:rFonts w:ascii="Arial" w:hAnsi="Arial" w:cs="Arial"/>
          <w:sz w:val="24"/>
          <w:szCs w:val="24"/>
        </w:rPr>
        <w:t xml:space="preserve"> by the concerned bodies </w:t>
      </w:r>
      <w:r>
        <w:rPr>
          <w:rFonts w:ascii="Arial" w:hAnsi="Arial" w:cs="Arial"/>
          <w:sz w:val="24"/>
          <w:szCs w:val="24"/>
        </w:rPr>
        <w:t>while countering violent extremism in Nigeria.</w:t>
      </w:r>
    </w:p>
    <w:p w:rsidR="006851F9" w:rsidRDefault="006851F9" w:rsidP="00814FA8">
      <w:pPr>
        <w:jc w:val="both"/>
        <w:rPr>
          <w:rFonts w:ascii="Arial" w:hAnsi="Arial" w:cs="Arial"/>
          <w:sz w:val="24"/>
          <w:szCs w:val="24"/>
        </w:rPr>
      </w:pPr>
    </w:p>
    <w:sectPr w:rsidR="006851F9" w:rsidSect="00E86E82">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96E" w:rsidRDefault="008A096E" w:rsidP="000D7834">
      <w:pPr>
        <w:spacing w:after="0" w:line="240" w:lineRule="auto"/>
      </w:pPr>
      <w:r>
        <w:separator/>
      </w:r>
    </w:p>
  </w:endnote>
  <w:endnote w:type="continuationSeparator" w:id="0">
    <w:p w:rsidR="008A096E" w:rsidRDefault="008A096E" w:rsidP="000D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349627"/>
      <w:docPartObj>
        <w:docPartGallery w:val="Page Numbers (Bottom of Page)"/>
        <w:docPartUnique/>
      </w:docPartObj>
    </w:sdtPr>
    <w:sdtEndPr>
      <w:rPr>
        <w:color w:val="7F7F7F" w:themeColor="background1" w:themeShade="7F"/>
        <w:spacing w:val="60"/>
      </w:rPr>
    </w:sdtEndPr>
    <w:sdtContent>
      <w:p w:rsidR="008F59A2" w:rsidRDefault="00395D31">
        <w:pPr>
          <w:pStyle w:val="Footer"/>
          <w:pBdr>
            <w:top w:val="single" w:sz="4" w:space="1" w:color="D9D9D9" w:themeColor="background1" w:themeShade="D9"/>
          </w:pBdr>
          <w:rPr>
            <w:b/>
            <w:bCs/>
          </w:rPr>
        </w:pPr>
        <w:r>
          <w:fldChar w:fldCharType="begin"/>
        </w:r>
        <w:r w:rsidR="008F59A2">
          <w:instrText xml:space="preserve"> PAGE   \* MERGEFORMAT </w:instrText>
        </w:r>
        <w:r>
          <w:fldChar w:fldCharType="separate"/>
        </w:r>
        <w:r w:rsidR="00792F83" w:rsidRPr="00792F83">
          <w:rPr>
            <w:b/>
            <w:bCs/>
            <w:noProof/>
          </w:rPr>
          <w:t>5</w:t>
        </w:r>
        <w:r>
          <w:rPr>
            <w:b/>
            <w:bCs/>
            <w:noProof/>
          </w:rPr>
          <w:fldChar w:fldCharType="end"/>
        </w:r>
        <w:r w:rsidR="008F59A2">
          <w:rPr>
            <w:b/>
            <w:bCs/>
          </w:rPr>
          <w:t xml:space="preserve"> | </w:t>
        </w:r>
        <w:r w:rsidR="008F59A2">
          <w:rPr>
            <w:color w:val="7F7F7F" w:themeColor="background1" w:themeShade="7F"/>
            <w:spacing w:val="60"/>
          </w:rPr>
          <w:t>Page</w:t>
        </w:r>
      </w:p>
    </w:sdtContent>
  </w:sdt>
  <w:p w:rsidR="00111F2D" w:rsidRDefault="0011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96E" w:rsidRDefault="008A096E" w:rsidP="000D7834">
      <w:pPr>
        <w:spacing w:after="0" w:line="240" w:lineRule="auto"/>
      </w:pPr>
      <w:r>
        <w:separator/>
      </w:r>
    </w:p>
  </w:footnote>
  <w:footnote w:type="continuationSeparator" w:id="0">
    <w:p w:rsidR="008A096E" w:rsidRDefault="008A096E" w:rsidP="000D7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590"/>
    <w:multiLevelType w:val="hybridMultilevel"/>
    <w:tmpl w:val="279E5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82EE3"/>
    <w:multiLevelType w:val="hybridMultilevel"/>
    <w:tmpl w:val="F0441618"/>
    <w:lvl w:ilvl="0" w:tplc="04BE29E4">
      <w:start w:val="1"/>
      <w:numFmt w:val="bullet"/>
      <w:lvlText w:val=""/>
      <w:lvlJc w:val="left"/>
      <w:pPr>
        <w:tabs>
          <w:tab w:val="num" w:pos="720"/>
        </w:tabs>
        <w:ind w:left="720" w:hanging="360"/>
      </w:pPr>
      <w:rPr>
        <w:rFonts w:ascii="Wingdings" w:hAnsi="Wingdings" w:hint="default"/>
      </w:rPr>
    </w:lvl>
    <w:lvl w:ilvl="1" w:tplc="5BE24C04">
      <w:start w:val="1"/>
      <w:numFmt w:val="bullet"/>
      <w:lvlText w:val=""/>
      <w:lvlJc w:val="left"/>
      <w:pPr>
        <w:tabs>
          <w:tab w:val="num" w:pos="1440"/>
        </w:tabs>
        <w:ind w:left="1440" w:hanging="360"/>
      </w:pPr>
      <w:rPr>
        <w:rFonts w:ascii="Wingdings" w:hAnsi="Wingdings" w:hint="default"/>
      </w:rPr>
    </w:lvl>
    <w:lvl w:ilvl="2" w:tplc="B75485A8" w:tentative="1">
      <w:start w:val="1"/>
      <w:numFmt w:val="bullet"/>
      <w:lvlText w:val=""/>
      <w:lvlJc w:val="left"/>
      <w:pPr>
        <w:tabs>
          <w:tab w:val="num" w:pos="2160"/>
        </w:tabs>
        <w:ind w:left="2160" w:hanging="360"/>
      </w:pPr>
      <w:rPr>
        <w:rFonts w:ascii="Wingdings" w:hAnsi="Wingdings" w:hint="default"/>
      </w:rPr>
    </w:lvl>
    <w:lvl w:ilvl="3" w:tplc="FA38C53A" w:tentative="1">
      <w:start w:val="1"/>
      <w:numFmt w:val="bullet"/>
      <w:lvlText w:val=""/>
      <w:lvlJc w:val="left"/>
      <w:pPr>
        <w:tabs>
          <w:tab w:val="num" w:pos="2880"/>
        </w:tabs>
        <w:ind w:left="2880" w:hanging="360"/>
      </w:pPr>
      <w:rPr>
        <w:rFonts w:ascii="Wingdings" w:hAnsi="Wingdings" w:hint="default"/>
      </w:rPr>
    </w:lvl>
    <w:lvl w:ilvl="4" w:tplc="F1E220E2" w:tentative="1">
      <w:start w:val="1"/>
      <w:numFmt w:val="bullet"/>
      <w:lvlText w:val=""/>
      <w:lvlJc w:val="left"/>
      <w:pPr>
        <w:tabs>
          <w:tab w:val="num" w:pos="3600"/>
        </w:tabs>
        <w:ind w:left="3600" w:hanging="360"/>
      </w:pPr>
      <w:rPr>
        <w:rFonts w:ascii="Wingdings" w:hAnsi="Wingdings" w:hint="default"/>
      </w:rPr>
    </w:lvl>
    <w:lvl w:ilvl="5" w:tplc="FDD0A232" w:tentative="1">
      <w:start w:val="1"/>
      <w:numFmt w:val="bullet"/>
      <w:lvlText w:val=""/>
      <w:lvlJc w:val="left"/>
      <w:pPr>
        <w:tabs>
          <w:tab w:val="num" w:pos="4320"/>
        </w:tabs>
        <w:ind w:left="4320" w:hanging="360"/>
      </w:pPr>
      <w:rPr>
        <w:rFonts w:ascii="Wingdings" w:hAnsi="Wingdings" w:hint="default"/>
      </w:rPr>
    </w:lvl>
    <w:lvl w:ilvl="6" w:tplc="F334DAFE" w:tentative="1">
      <w:start w:val="1"/>
      <w:numFmt w:val="bullet"/>
      <w:lvlText w:val=""/>
      <w:lvlJc w:val="left"/>
      <w:pPr>
        <w:tabs>
          <w:tab w:val="num" w:pos="5040"/>
        </w:tabs>
        <w:ind w:left="5040" w:hanging="360"/>
      </w:pPr>
      <w:rPr>
        <w:rFonts w:ascii="Wingdings" w:hAnsi="Wingdings" w:hint="default"/>
      </w:rPr>
    </w:lvl>
    <w:lvl w:ilvl="7" w:tplc="C0FCF542" w:tentative="1">
      <w:start w:val="1"/>
      <w:numFmt w:val="bullet"/>
      <w:lvlText w:val=""/>
      <w:lvlJc w:val="left"/>
      <w:pPr>
        <w:tabs>
          <w:tab w:val="num" w:pos="5760"/>
        </w:tabs>
        <w:ind w:left="5760" w:hanging="360"/>
      </w:pPr>
      <w:rPr>
        <w:rFonts w:ascii="Wingdings" w:hAnsi="Wingdings" w:hint="default"/>
      </w:rPr>
    </w:lvl>
    <w:lvl w:ilvl="8" w:tplc="AAA89B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32069"/>
    <w:multiLevelType w:val="hybridMultilevel"/>
    <w:tmpl w:val="49EAEAF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2A06"/>
    <w:multiLevelType w:val="hybridMultilevel"/>
    <w:tmpl w:val="CC08F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7772"/>
    <w:multiLevelType w:val="hybridMultilevel"/>
    <w:tmpl w:val="65AC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07466"/>
    <w:multiLevelType w:val="hybridMultilevel"/>
    <w:tmpl w:val="569C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D51"/>
    <w:multiLevelType w:val="hybridMultilevel"/>
    <w:tmpl w:val="D93E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97E9D"/>
    <w:multiLevelType w:val="hybridMultilevel"/>
    <w:tmpl w:val="32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201AC"/>
    <w:multiLevelType w:val="hybridMultilevel"/>
    <w:tmpl w:val="AC105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665815"/>
    <w:multiLevelType w:val="hybridMultilevel"/>
    <w:tmpl w:val="AF92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7C67D2"/>
    <w:multiLevelType w:val="hybridMultilevel"/>
    <w:tmpl w:val="F60CB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F6EEB"/>
    <w:multiLevelType w:val="hybridMultilevel"/>
    <w:tmpl w:val="1568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21E6D"/>
    <w:multiLevelType w:val="hybridMultilevel"/>
    <w:tmpl w:val="F68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0CB"/>
    <w:multiLevelType w:val="hybridMultilevel"/>
    <w:tmpl w:val="04081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636D96"/>
    <w:multiLevelType w:val="hybridMultilevel"/>
    <w:tmpl w:val="D518AE98"/>
    <w:lvl w:ilvl="0" w:tplc="9B00B9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635A59"/>
    <w:multiLevelType w:val="hybridMultilevel"/>
    <w:tmpl w:val="E252F830"/>
    <w:lvl w:ilvl="0" w:tplc="9B00B9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D2B31"/>
    <w:multiLevelType w:val="hybridMultilevel"/>
    <w:tmpl w:val="630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14A8"/>
    <w:multiLevelType w:val="hybridMultilevel"/>
    <w:tmpl w:val="6444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9643D"/>
    <w:multiLevelType w:val="hybridMultilevel"/>
    <w:tmpl w:val="ADE8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B904AE"/>
    <w:multiLevelType w:val="hybridMultilevel"/>
    <w:tmpl w:val="4FB2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6489F"/>
    <w:multiLevelType w:val="hybridMultilevel"/>
    <w:tmpl w:val="6FA6BFC0"/>
    <w:lvl w:ilvl="0" w:tplc="9B00B99C">
      <w:start w:val="1"/>
      <w:numFmt w:val="bullet"/>
      <w:lvlText w:val=""/>
      <w:lvlJc w:val="left"/>
      <w:pPr>
        <w:tabs>
          <w:tab w:val="num" w:pos="720"/>
        </w:tabs>
        <w:ind w:left="720" w:hanging="360"/>
      </w:pPr>
      <w:rPr>
        <w:rFonts w:ascii="Wingdings" w:hAnsi="Wingdings" w:hint="default"/>
      </w:rPr>
    </w:lvl>
    <w:lvl w:ilvl="1" w:tplc="2B2E00F0">
      <w:start w:val="1"/>
      <w:numFmt w:val="bullet"/>
      <w:lvlText w:val=""/>
      <w:lvlJc w:val="left"/>
      <w:pPr>
        <w:tabs>
          <w:tab w:val="num" w:pos="1440"/>
        </w:tabs>
        <w:ind w:left="1440" w:hanging="360"/>
      </w:pPr>
      <w:rPr>
        <w:rFonts w:ascii="Wingdings" w:hAnsi="Wingdings" w:hint="default"/>
      </w:rPr>
    </w:lvl>
    <w:lvl w:ilvl="2" w:tplc="396AF43E" w:tentative="1">
      <w:start w:val="1"/>
      <w:numFmt w:val="bullet"/>
      <w:lvlText w:val=""/>
      <w:lvlJc w:val="left"/>
      <w:pPr>
        <w:tabs>
          <w:tab w:val="num" w:pos="2160"/>
        </w:tabs>
        <w:ind w:left="2160" w:hanging="360"/>
      </w:pPr>
      <w:rPr>
        <w:rFonts w:ascii="Wingdings" w:hAnsi="Wingdings" w:hint="default"/>
      </w:rPr>
    </w:lvl>
    <w:lvl w:ilvl="3" w:tplc="AACCD470" w:tentative="1">
      <w:start w:val="1"/>
      <w:numFmt w:val="bullet"/>
      <w:lvlText w:val=""/>
      <w:lvlJc w:val="left"/>
      <w:pPr>
        <w:tabs>
          <w:tab w:val="num" w:pos="2880"/>
        </w:tabs>
        <w:ind w:left="2880" w:hanging="360"/>
      </w:pPr>
      <w:rPr>
        <w:rFonts w:ascii="Wingdings" w:hAnsi="Wingdings" w:hint="default"/>
      </w:rPr>
    </w:lvl>
    <w:lvl w:ilvl="4" w:tplc="76D07EAC" w:tentative="1">
      <w:start w:val="1"/>
      <w:numFmt w:val="bullet"/>
      <w:lvlText w:val=""/>
      <w:lvlJc w:val="left"/>
      <w:pPr>
        <w:tabs>
          <w:tab w:val="num" w:pos="3600"/>
        </w:tabs>
        <w:ind w:left="3600" w:hanging="360"/>
      </w:pPr>
      <w:rPr>
        <w:rFonts w:ascii="Wingdings" w:hAnsi="Wingdings" w:hint="default"/>
      </w:rPr>
    </w:lvl>
    <w:lvl w:ilvl="5" w:tplc="EDD832DC" w:tentative="1">
      <w:start w:val="1"/>
      <w:numFmt w:val="bullet"/>
      <w:lvlText w:val=""/>
      <w:lvlJc w:val="left"/>
      <w:pPr>
        <w:tabs>
          <w:tab w:val="num" w:pos="4320"/>
        </w:tabs>
        <w:ind w:left="4320" w:hanging="360"/>
      </w:pPr>
      <w:rPr>
        <w:rFonts w:ascii="Wingdings" w:hAnsi="Wingdings" w:hint="default"/>
      </w:rPr>
    </w:lvl>
    <w:lvl w:ilvl="6" w:tplc="8A241F58" w:tentative="1">
      <w:start w:val="1"/>
      <w:numFmt w:val="bullet"/>
      <w:lvlText w:val=""/>
      <w:lvlJc w:val="left"/>
      <w:pPr>
        <w:tabs>
          <w:tab w:val="num" w:pos="5040"/>
        </w:tabs>
        <w:ind w:left="5040" w:hanging="360"/>
      </w:pPr>
      <w:rPr>
        <w:rFonts w:ascii="Wingdings" w:hAnsi="Wingdings" w:hint="default"/>
      </w:rPr>
    </w:lvl>
    <w:lvl w:ilvl="7" w:tplc="DA84A2B0" w:tentative="1">
      <w:start w:val="1"/>
      <w:numFmt w:val="bullet"/>
      <w:lvlText w:val=""/>
      <w:lvlJc w:val="left"/>
      <w:pPr>
        <w:tabs>
          <w:tab w:val="num" w:pos="5760"/>
        </w:tabs>
        <w:ind w:left="5760" w:hanging="360"/>
      </w:pPr>
      <w:rPr>
        <w:rFonts w:ascii="Wingdings" w:hAnsi="Wingdings" w:hint="default"/>
      </w:rPr>
    </w:lvl>
    <w:lvl w:ilvl="8" w:tplc="E0049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0006F"/>
    <w:multiLevelType w:val="hybridMultilevel"/>
    <w:tmpl w:val="EB04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0C35"/>
    <w:multiLevelType w:val="hybridMultilevel"/>
    <w:tmpl w:val="DF78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B47AE0"/>
    <w:multiLevelType w:val="hybridMultilevel"/>
    <w:tmpl w:val="F6F0F4BC"/>
    <w:lvl w:ilvl="0" w:tplc="9B00B9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C3E8F"/>
    <w:multiLevelType w:val="hybridMultilevel"/>
    <w:tmpl w:val="4436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8A5B63"/>
    <w:multiLevelType w:val="hybridMultilevel"/>
    <w:tmpl w:val="39223912"/>
    <w:lvl w:ilvl="0" w:tplc="9B00B9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1436"/>
    <w:multiLevelType w:val="hybridMultilevel"/>
    <w:tmpl w:val="0EB0E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A35EFB"/>
    <w:multiLevelType w:val="hybridMultilevel"/>
    <w:tmpl w:val="FB14C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7121E6"/>
    <w:multiLevelType w:val="hybridMultilevel"/>
    <w:tmpl w:val="E184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38728D"/>
    <w:multiLevelType w:val="hybridMultilevel"/>
    <w:tmpl w:val="BF3A8552"/>
    <w:lvl w:ilvl="0" w:tplc="15BAE126">
      <w:start w:val="1"/>
      <w:numFmt w:val="bullet"/>
      <w:lvlText w:val=""/>
      <w:lvlJc w:val="left"/>
      <w:pPr>
        <w:tabs>
          <w:tab w:val="num" w:pos="720"/>
        </w:tabs>
        <w:ind w:left="720" w:hanging="360"/>
      </w:pPr>
      <w:rPr>
        <w:rFonts w:ascii="Wingdings" w:hAnsi="Wingdings" w:hint="default"/>
      </w:rPr>
    </w:lvl>
    <w:lvl w:ilvl="1" w:tplc="1ADCC44C">
      <w:start w:val="1"/>
      <w:numFmt w:val="bullet"/>
      <w:lvlText w:val=""/>
      <w:lvlJc w:val="left"/>
      <w:pPr>
        <w:tabs>
          <w:tab w:val="num" w:pos="1440"/>
        </w:tabs>
        <w:ind w:left="1440" w:hanging="360"/>
      </w:pPr>
      <w:rPr>
        <w:rFonts w:ascii="Wingdings" w:hAnsi="Wingdings" w:hint="default"/>
      </w:rPr>
    </w:lvl>
    <w:lvl w:ilvl="2" w:tplc="21AE671E" w:tentative="1">
      <w:start w:val="1"/>
      <w:numFmt w:val="bullet"/>
      <w:lvlText w:val=""/>
      <w:lvlJc w:val="left"/>
      <w:pPr>
        <w:tabs>
          <w:tab w:val="num" w:pos="2160"/>
        </w:tabs>
        <w:ind w:left="2160" w:hanging="360"/>
      </w:pPr>
      <w:rPr>
        <w:rFonts w:ascii="Wingdings" w:hAnsi="Wingdings" w:hint="default"/>
      </w:rPr>
    </w:lvl>
    <w:lvl w:ilvl="3" w:tplc="6CE2844A" w:tentative="1">
      <w:start w:val="1"/>
      <w:numFmt w:val="bullet"/>
      <w:lvlText w:val=""/>
      <w:lvlJc w:val="left"/>
      <w:pPr>
        <w:tabs>
          <w:tab w:val="num" w:pos="2880"/>
        </w:tabs>
        <w:ind w:left="2880" w:hanging="360"/>
      </w:pPr>
      <w:rPr>
        <w:rFonts w:ascii="Wingdings" w:hAnsi="Wingdings" w:hint="default"/>
      </w:rPr>
    </w:lvl>
    <w:lvl w:ilvl="4" w:tplc="7E10B0C6" w:tentative="1">
      <w:start w:val="1"/>
      <w:numFmt w:val="bullet"/>
      <w:lvlText w:val=""/>
      <w:lvlJc w:val="left"/>
      <w:pPr>
        <w:tabs>
          <w:tab w:val="num" w:pos="3600"/>
        </w:tabs>
        <w:ind w:left="3600" w:hanging="360"/>
      </w:pPr>
      <w:rPr>
        <w:rFonts w:ascii="Wingdings" w:hAnsi="Wingdings" w:hint="default"/>
      </w:rPr>
    </w:lvl>
    <w:lvl w:ilvl="5" w:tplc="4F443492" w:tentative="1">
      <w:start w:val="1"/>
      <w:numFmt w:val="bullet"/>
      <w:lvlText w:val=""/>
      <w:lvlJc w:val="left"/>
      <w:pPr>
        <w:tabs>
          <w:tab w:val="num" w:pos="4320"/>
        </w:tabs>
        <w:ind w:left="4320" w:hanging="360"/>
      </w:pPr>
      <w:rPr>
        <w:rFonts w:ascii="Wingdings" w:hAnsi="Wingdings" w:hint="default"/>
      </w:rPr>
    </w:lvl>
    <w:lvl w:ilvl="6" w:tplc="2F5E9342" w:tentative="1">
      <w:start w:val="1"/>
      <w:numFmt w:val="bullet"/>
      <w:lvlText w:val=""/>
      <w:lvlJc w:val="left"/>
      <w:pPr>
        <w:tabs>
          <w:tab w:val="num" w:pos="5040"/>
        </w:tabs>
        <w:ind w:left="5040" w:hanging="360"/>
      </w:pPr>
      <w:rPr>
        <w:rFonts w:ascii="Wingdings" w:hAnsi="Wingdings" w:hint="default"/>
      </w:rPr>
    </w:lvl>
    <w:lvl w:ilvl="7" w:tplc="E3F858A4" w:tentative="1">
      <w:start w:val="1"/>
      <w:numFmt w:val="bullet"/>
      <w:lvlText w:val=""/>
      <w:lvlJc w:val="left"/>
      <w:pPr>
        <w:tabs>
          <w:tab w:val="num" w:pos="5760"/>
        </w:tabs>
        <w:ind w:left="5760" w:hanging="360"/>
      </w:pPr>
      <w:rPr>
        <w:rFonts w:ascii="Wingdings" w:hAnsi="Wingdings" w:hint="default"/>
      </w:rPr>
    </w:lvl>
    <w:lvl w:ilvl="8" w:tplc="08CE496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1FE0"/>
    <w:multiLevelType w:val="hybridMultilevel"/>
    <w:tmpl w:val="1E74B49C"/>
    <w:lvl w:ilvl="0" w:tplc="39106E76">
      <w:start w:val="1"/>
      <w:numFmt w:val="bullet"/>
      <w:lvlText w:val=""/>
      <w:lvlJc w:val="left"/>
      <w:pPr>
        <w:tabs>
          <w:tab w:val="num" w:pos="720"/>
        </w:tabs>
        <w:ind w:left="720" w:hanging="360"/>
      </w:pPr>
      <w:rPr>
        <w:rFonts w:ascii="Wingdings" w:hAnsi="Wingdings" w:hint="default"/>
      </w:rPr>
    </w:lvl>
    <w:lvl w:ilvl="1" w:tplc="2E64406A">
      <w:start w:val="1"/>
      <w:numFmt w:val="bullet"/>
      <w:lvlText w:val=""/>
      <w:lvlJc w:val="left"/>
      <w:pPr>
        <w:tabs>
          <w:tab w:val="num" w:pos="1440"/>
        </w:tabs>
        <w:ind w:left="1440" w:hanging="360"/>
      </w:pPr>
      <w:rPr>
        <w:rFonts w:ascii="Wingdings" w:hAnsi="Wingdings" w:hint="default"/>
      </w:rPr>
    </w:lvl>
    <w:lvl w:ilvl="2" w:tplc="8EBC4DA0" w:tentative="1">
      <w:start w:val="1"/>
      <w:numFmt w:val="bullet"/>
      <w:lvlText w:val=""/>
      <w:lvlJc w:val="left"/>
      <w:pPr>
        <w:tabs>
          <w:tab w:val="num" w:pos="2160"/>
        </w:tabs>
        <w:ind w:left="2160" w:hanging="360"/>
      </w:pPr>
      <w:rPr>
        <w:rFonts w:ascii="Wingdings" w:hAnsi="Wingdings" w:hint="default"/>
      </w:rPr>
    </w:lvl>
    <w:lvl w:ilvl="3" w:tplc="75F22B46" w:tentative="1">
      <w:start w:val="1"/>
      <w:numFmt w:val="bullet"/>
      <w:lvlText w:val=""/>
      <w:lvlJc w:val="left"/>
      <w:pPr>
        <w:tabs>
          <w:tab w:val="num" w:pos="2880"/>
        </w:tabs>
        <w:ind w:left="2880" w:hanging="360"/>
      </w:pPr>
      <w:rPr>
        <w:rFonts w:ascii="Wingdings" w:hAnsi="Wingdings" w:hint="default"/>
      </w:rPr>
    </w:lvl>
    <w:lvl w:ilvl="4" w:tplc="9F7E16FA" w:tentative="1">
      <w:start w:val="1"/>
      <w:numFmt w:val="bullet"/>
      <w:lvlText w:val=""/>
      <w:lvlJc w:val="left"/>
      <w:pPr>
        <w:tabs>
          <w:tab w:val="num" w:pos="3600"/>
        </w:tabs>
        <w:ind w:left="3600" w:hanging="360"/>
      </w:pPr>
      <w:rPr>
        <w:rFonts w:ascii="Wingdings" w:hAnsi="Wingdings" w:hint="default"/>
      </w:rPr>
    </w:lvl>
    <w:lvl w:ilvl="5" w:tplc="F62C75F6" w:tentative="1">
      <w:start w:val="1"/>
      <w:numFmt w:val="bullet"/>
      <w:lvlText w:val=""/>
      <w:lvlJc w:val="left"/>
      <w:pPr>
        <w:tabs>
          <w:tab w:val="num" w:pos="4320"/>
        </w:tabs>
        <w:ind w:left="4320" w:hanging="360"/>
      </w:pPr>
      <w:rPr>
        <w:rFonts w:ascii="Wingdings" w:hAnsi="Wingdings" w:hint="default"/>
      </w:rPr>
    </w:lvl>
    <w:lvl w:ilvl="6" w:tplc="00F4C97A" w:tentative="1">
      <w:start w:val="1"/>
      <w:numFmt w:val="bullet"/>
      <w:lvlText w:val=""/>
      <w:lvlJc w:val="left"/>
      <w:pPr>
        <w:tabs>
          <w:tab w:val="num" w:pos="5040"/>
        </w:tabs>
        <w:ind w:left="5040" w:hanging="360"/>
      </w:pPr>
      <w:rPr>
        <w:rFonts w:ascii="Wingdings" w:hAnsi="Wingdings" w:hint="default"/>
      </w:rPr>
    </w:lvl>
    <w:lvl w:ilvl="7" w:tplc="ED4E8644" w:tentative="1">
      <w:start w:val="1"/>
      <w:numFmt w:val="bullet"/>
      <w:lvlText w:val=""/>
      <w:lvlJc w:val="left"/>
      <w:pPr>
        <w:tabs>
          <w:tab w:val="num" w:pos="5760"/>
        </w:tabs>
        <w:ind w:left="5760" w:hanging="360"/>
      </w:pPr>
      <w:rPr>
        <w:rFonts w:ascii="Wingdings" w:hAnsi="Wingdings" w:hint="default"/>
      </w:rPr>
    </w:lvl>
    <w:lvl w:ilvl="8" w:tplc="5E74095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0647E"/>
    <w:multiLevelType w:val="hybridMultilevel"/>
    <w:tmpl w:val="01F6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B1433E"/>
    <w:multiLevelType w:val="hybridMultilevel"/>
    <w:tmpl w:val="A30C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D3525"/>
    <w:multiLevelType w:val="hybridMultilevel"/>
    <w:tmpl w:val="34C24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4F0A80"/>
    <w:multiLevelType w:val="hybridMultilevel"/>
    <w:tmpl w:val="90F6B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25810"/>
    <w:multiLevelType w:val="hybridMultilevel"/>
    <w:tmpl w:val="6EAC5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0457C8"/>
    <w:multiLevelType w:val="hybridMultilevel"/>
    <w:tmpl w:val="C8D8A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E96789"/>
    <w:multiLevelType w:val="hybridMultilevel"/>
    <w:tmpl w:val="7BF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C42D8"/>
    <w:multiLevelType w:val="hybridMultilevel"/>
    <w:tmpl w:val="33521D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2"/>
  </w:num>
  <w:num w:numId="2">
    <w:abstractNumId w:val="10"/>
  </w:num>
  <w:num w:numId="3">
    <w:abstractNumId w:val="37"/>
  </w:num>
  <w:num w:numId="4">
    <w:abstractNumId w:val="21"/>
  </w:num>
  <w:num w:numId="5">
    <w:abstractNumId w:val="34"/>
  </w:num>
  <w:num w:numId="6">
    <w:abstractNumId w:val="2"/>
  </w:num>
  <w:num w:numId="7">
    <w:abstractNumId w:val="9"/>
  </w:num>
  <w:num w:numId="8">
    <w:abstractNumId w:val="16"/>
  </w:num>
  <w:num w:numId="9">
    <w:abstractNumId w:val="33"/>
  </w:num>
  <w:num w:numId="10">
    <w:abstractNumId w:val="8"/>
  </w:num>
  <w:num w:numId="11">
    <w:abstractNumId w:val="0"/>
  </w:num>
  <w:num w:numId="12">
    <w:abstractNumId w:val="12"/>
  </w:num>
  <w:num w:numId="13">
    <w:abstractNumId w:val="20"/>
  </w:num>
  <w:num w:numId="14">
    <w:abstractNumId w:val="1"/>
  </w:num>
  <w:num w:numId="15">
    <w:abstractNumId w:val="30"/>
  </w:num>
  <w:num w:numId="16">
    <w:abstractNumId w:val="29"/>
  </w:num>
  <w:num w:numId="17">
    <w:abstractNumId w:val="17"/>
  </w:num>
  <w:num w:numId="18">
    <w:abstractNumId w:val="15"/>
  </w:num>
  <w:num w:numId="19">
    <w:abstractNumId w:val="25"/>
  </w:num>
  <w:num w:numId="20">
    <w:abstractNumId w:val="23"/>
  </w:num>
  <w:num w:numId="21">
    <w:abstractNumId w:val="7"/>
  </w:num>
  <w:num w:numId="22">
    <w:abstractNumId w:val="28"/>
  </w:num>
  <w:num w:numId="23">
    <w:abstractNumId w:val="6"/>
  </w:num>
  <w:num w:numId="24">
    <w:abstractNumId w:val="14"/>
  </w:num>
  <w:num w:numId="25">
    <w:abstractNumId w:val="38"/>
  </w:num>
  <w:num w:numId="26">
    <w:abstractNumId w:val="3"/>
  </w:num>
  <w:num w:numId="27">
    <w:abstractNumId w:val="5"/>
  </w:num>
  <w:num w:numId="28">
    <w:abstractNumId w:val="31"/>
  </w:num>
  <w:num w:numId="29">
    <w:abstractNumId w:val="27"/>
  </w:num>
  <w:num w:numId="30">
    <w:abstractNumId w:val="19"/>
  </w:num>
  <w:num w:numId="31">
    <w:abstractNumId w:val="11"/>
  </w:num>
  <w:num w:numId="32">
    <w:abstractNumId w:val="26"/>
  </w:num>
  <w:num w:numId="33">
    <w:abstractNumId w:val="18"/>
  </w:num>
  <w:num w:numId="34">
    <w:abstractNumId w:val="35"/>
  </w:num>
  <w:num w:numId="35">
    <w:abstractNumId w:val="36"/>
  </w:num>
  <w:num w:numId="36">
    <w:abstractNumId w:val="22"/>
  </w:num>
  <w:num w:numId="37">
    <w:abstractNumId w:val="13"/>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88"/>
    <w:rsid w:val="0000210E"/>
    <w:rsid w:val="000332EE"/>
    <w:rsid w:val="000353B1"/>
    <w:rsid w:val="00071ACC"/>
    <w:rsid w:val="00094990"/>
    <w:rsid w:val="00097DBE"/>
    <w:rsid w:val="000A6354"/>
    <w:rsid w:val="000C09BD"/>
    <w:rsid w:val="000D7834"/>
    <w:rsid w:val="00111F2D"/>
    <w:rsid w:val="001249DA"/>
    <w:rsid w:val="00173BB6"/>
    <w:rsid w:val="001843D2"/>
    <w:rsid w:val="00186788"/>
    <w:rsid w:val="001A084C"/>
    <w:rsid w:val="001B451D"/>
    <w:rsid w:val="002022F0"/>
    <w:rsid w:val="002139B7"/>
    <w:rsid w:val="002175E3"/>
    <w:rsid w:val="002768E2"/>
    <w:rsid w:val="002818EB"/>
    <w:rsid w:val="002C047C"/>
    <w:rsid w:val="002D1FFC"/>
    <w:rsid w:val="002D4FB6"/>
    <w:rsid w:val="002E0EB9"/>
    <w:rsid w:val="002F7E1F"/>
    <w:rsid w:val="0030127A"/>
    <w:rsid w:val="00395D31"/>
    <w:rsid w:val="003B3185"/>
    <w:rsid w:val="003D528F"/>
    <w:rsid w:val="003D710E"/>
    <w:rsid w:val="004049F6"/>
    <w:rsid w:val="00425B9C"/>
    <w:rsid w:val="00430C45"/>
    <w:rsid w:val="00441A43"/>
    <w:rsid w:val="004C6DF8"/>
    <w:rsid w:val="004D0DCD"/>
    <w:rsid w:val="004E639D"/>
    <w:rsid w:val="00514CBF"/>
    <w:rsid w:val="00517FE1"/>
    <w:rsid w:val="005213AC"/>
    <w:rsid w:val="00532512"/>
    <w:rsid w:val="0054219E"/>
    <w:rsid w:val="005423A7"/>
    <w:rsid w:val="00560F5D"/>
    <w:rsid w:val="005A3BB6"/>
    <w:rsid w:val="005C39EA"/>
    <w:rsid w:val="005D2EDA"/>
    <w:rsid w:val="005D3D63"/>
    <w:rsid w:val="005E1F6F"/>
    <w:rsid w:val="005E7B9C"/>
    <w:rsid w:val="00607544"/>
    <w:rsid w:val="006355E9"/>
    <w:rsid w:val="006826F7"/>
    <w:rsid w:val="006851F9"/>
    <w:rsid w:val="00695A40"/>
    <w:rsid w:val="006A00DB"/>
    <w:rsid w:val="006F2B27"/>
    <w:rsid w:val="00713432"/>
    <w:rsid w:val="00731F40"/>
    <w:rsid w:val="007344EE"/>
    <w:rsid w:val="00792F83"/>
    <w:rsid w:val="007E4273"/>
    <w:rsid w:val="007E5841"/>
    <w:rsid w:val="00814FA8"/>
    <w:rsid w:val="00816260"/>
    <w:rsid w:val="00844FAE"/>
    <w:rsid w:val="00861EA3"/>
    <w:rsid w:val="00864209"/>
    <w:rsid w:val="00871FCB"/>
    <w:rsid w:val="008756DF"/>
    <w:rsid w:val="008A096E"/>
    <w:rsid w:val="008B5B54"/>
    <w:rsid w:val="008E2B7A"/>
    <w:rsid w:val="008E5334"/>
    <w:rsid w:val="008E7B54"/>
    <w:rsid w:val="008F59A2"/>
    <w:rsid w:val="009402E5"/>
    <w:rsid w:val="00940715"/>
    <w:rsid w:val="00980E3A"/>
    <w:rsid w:val="00995506"/>
    <w:rsid w:val="009A35C7"/>
    <w:rsid w:val="009A4386"/>
    <w:rsid w:val="009A6EC7"/>
    <w:rsid w:val="009C3AFA"/>
    <w:rsid w:val="009F6AEF"/>
    <w:rsid w:val="00A14310"/>
    <w:rsid w:val="00A314E1"/>
    <w:rsid w:val="00A373C2"/>
    <w:rsid w:val="00A94CF1"/>
    <w:rsid w:val="00A97B0F"/>
    <w:rsid w:val="00AC41DE"/>
    <w:rsid w:val="00AE2E85"/>
    <w:rsid w:val="00AF71AE"/>
    <w:rsid w:val="00B4378E"/>
    <w:rsid w:val="00B77550"/>
    <w:rsid w:val="00B808A6"/>
    <w:rsid w:val="00B83EB0"/>
    <w:rsid w:val="00B97239"/>
    <w:rsid w:val="00BA0D63"/>
    <w:rsid w:val="00BD628B"/>
    <w:rsid w:val="00C00390"/>
    <w:rsid w:val="00C230C0"/>
    <w:rsid w:val="00C352E6"/>
    <w:rsid w:val="00C44959"/>
    <w:rsid w:val="00C4512B"/>
    <w:rsid w:val="00CC7F85"/>
    <w:rsid w:val="00CD781F"/>
    <w:rsid w:val="00CE6CB4"/>
    <w:rsid w:val="00D30E44"/>
    <w:rsid w:val="00D75310"/>
    <w:rsid w:val="00D773A5"/>
    <w:rsid w:val="00DC1076"/>
    <w:rsid w:val="00DD17BB"/>
    <w:rsid w:val="00DF0BCC"/>
    <w:rsid w:val="00E1416A"/>
    <w:rsid w:val="00E25CE2"/>
    <w:rsid w:val="00E27380"/>
    <w:rsid w:val="00E42CDF"/>
    <w:rsid w:val="00E467A2"/>
    <w:rsid w:val="00E86E0D"/>
    <w:rsid w:val="00E86E82"/>
    <w:rsid w:val="00EC590A"/>
    <w:rsid w:val="00F06E84"/>
    <w:rsid w:val="00F31A8B"/>
    <w:rsid w:val="00F3394E"/>
    <w:rsid w:val="00F538DD"/>
    <w:rsid w:val="00F818CE"/>
    <w:rsid w:val="00F82F7C"/>
    <w:rsid w:val="00F84B06"/>
    <w:rsid w:val="00FB4A89"/>
    <w:rsid w:val="00FC66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3F21F-141F-438A-879F-B105F8A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31"/>
  </w:style>
  <w:style w:type="paragraph" w:styleId="Heading1">
    <w:name w:val="heading 1"/>
    <w:basedOn w:val="Normal"/>
    <w:link w:val="Heading1Char"/>
    <w:uiPriority w:val="9"/>
    <w:qFormat/>
    <w:rsid w:val="00D753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88"/>
    <w:pPr>
      <w:ind w:left="720"/>
      <w:contextualSpacing/>
    </w:pPr>
  </w:style>
  <w:style w:type="paragraph" w:styleId="FootnoteText">
    <w:name w:val="footnote text"/>
    <w:basedOn w:val="Normal"/>
    <w:link w:val="FootnoteTextChar"/>
    <w:uiPriority w:val="99"/>
    <w:semiHidden/>
    <w:unhideWhenUsed/>
    <w:rsid w:val="000D7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834"/>
    <w:rPr>
      <w:sz w:val="20"/>
      <w:szCs w:val="20"/>
    </w:rPr>
  </w:style>
  <w:style w:type="character" w:styleId="FootnoteReference">
    <w:name w:val="footnote reference"/>
    <w:basedOn w:val="DefaultParagraphFont"/>
    <w:uiPriority w:val="99"/>
    <w:semiHidden/>
    <w:unhideWhenUsed/>
    <w:rsid w:val="000D7834"/>
    <w:rPr>
      <w:vertAlign w:val="superscript"/>
    </w:rPr>
  </w:style>
  <w:style w:type="character" w:customStyle="1" w:styleId="Heading1Char">
    <w:name w:val="Heading 1 Char"/>
    <w:basedOn w:val="DefaultParagraphFont"/>
    <w:link w:val="Heading1"/>
    <w:uiPriority w:val="9"/>
    <w:rsid w:val="00D75310"/>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D75310"/>
    <w:rPr>
      <w:color w:val="0000FF"/>
      <w:u w:val="single"/>
    </w:rPr>
  </w:style>
  <w:style w:type="paragraph" w:styleId="NormalWeb">
    <w:name w:val="Normal (Web)"/>
    <w:basedOn w:val="Normal"/>
    <w:uiPriority w:val="99"/>
    <w:unhideWhenUsed/>
    <w:rsid w:val="00D753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e">
    <w:name w:val="texte"/>
    <w:basedOn w:val="Normal"/>
    <w:rsid w:val="00D753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A14310"/>
    <w:rPr>
      <w:color w:val="605E5C"/>
      <w:shd w:val="clear" w:color="auto" w:fill="E1DFDD"/>
    </w:rPr>
  </w:style>
  <w:style w:type="character" w:styleId="Emphasis">
    <w:name w:val="Emphasis"/>
    <w:basedOn w:val="DefaultParagraphFont"/>
    <w:uiPriority w:val="20"/>
    <w:qFormat/>
    <w:rsid w:val="00E467A2"/>
    <w:rPr>
      <w:i/>
      <w:iCs/>
    </w:rPr>
  </w:style>
  <w:style w:type="paragraph" w:styleId="Header">
    <w:name w:val="header"/>
    <w:basedOn w:val="Normal"/>
    <w:link w:val="HeaderChar"/>
    <w:uiPriority w:val="99"/>
    <w:unhideWhenUsed/>
    <w:rsid w:val="00111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F2D"/>
  </w:style>
  <w:style w:type="paragraph" w:styleId="Footer">
    <w:name w:val="footer"/>
    <w:basedOn w:val="Normal"/>
    <w:link w:val="FooterChar"/>
    <w:uiPriority w:val="99"/>
    <w:unhideWhenUsed/>
    <w:rsid w:val="00111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F2D"/>
  </w:style>
  <w:style w:type="paragraph" w:styleId="BalloonText">
    <w:name w:val="Balloon Text"/>
    <w:basedOn w:val="Normal"/>
    <w:link w:val="BalloonTextChar"/>
    <w:uiPriority w:val="99"/>
    <w:semiHidden/>
    <w:unhideWhenUsed/>
    <w:rsid w:val="008F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8307">
      <w:bodyDiv w:val="1"/>
      <w:marLeft w:val="0"/>
      <w:marRight w:val="0"/>
      <w:marTop w:val="0"/>
      <w:marBottom w:val="0"/>
      <w:divBdr>
        <w:top w:val="none" w:sz="0" w:space="0" w:color="auto"/>
        <w:left w:val="none" w:sz="0" w:space="0" w:color="auto"/>
        <w:bottom w:val="none" w:sz="0" w:space="0" w:color="auto"/>
        <w:right w:val="none" w:sz="0" w:space="0" w:color="auto"/>
      </w:divBdr>
      <w:divsChild>
        <w:div w:id="307827948">
          <w:marLeft w:val="1166"/>
          <w:marRight w:val="0"/>
          <w:marTop w:val="96"/>
          <w:marBottom w:val="0"/>
          <w:divBdr>
            <w:top w:val="none" w:sz="0" w:space="0" w:color="auto"/>
            <w:left w:val="none" w:sz="0" w:space="0" w:color="auto"/>
            <w:bottom w:val="none" w:sz="0" w:space="0" w:color="auto"/>
            <w:right w:val="none" w:sz="0" w:space="0" w:color="auto"/>
          </w:divBdr>
        </w:div>
        <w:div w:id="182788515">
          <w:marLeft w:val="1166"/>
          <w:marRight w:val="0"/>
          <w:marTop w:val="96"/>
          <w:marBottom w:val="0"/>
          <w:divBdr>
            <w:top w:val="none" w:sz="0" w:space="0" w:color="auto"/>
            <w:left w:val="none" w:sz="0" w:space="0" w:color="auto"/>
            <w:bottom w:val="none" w:sz="0" w:space="0" w:color="auto"/>
            <w:right w:val="none" w:sz="0" w:space="0" w:color="auto"/>
          </w:divBdr>
        </w:div>
        <w:div w:id="1947500139">
          <w:marLeft w:val="1166"/>
          <w:marRight w:val="0"/>
          <w:marTop w:val="96"/>
          <w:marBottom w:val="0"/>
          <w:divBdr>
            <w:top w:val="none" w:sz="0" w:space="0" w:color="auto"/>
            <w:left w:val="none" w:sz="0" w:space="0" w:color="auto"/>
            <w:bottom w:val="none" w:sz="0" w:space="0" w:color="auto"/>
            <w:right w:val="none" w:sz="0" w:space="0" w:color="auto"/>
          </w:divBdr>
        </w:div>
        <w:div w:id="1996958092">
          <w:marLeft w:val="1166"/>
          <w:marRight w:val="0"/>
          <w:marTop w:val="96"/>
          <w:marBottom w:val="0"/>
          <w:divBdr>
            <w:top w:val="none" w:sz="0" w:space="0" w:color="auto"/>
            <w:left w:val="none" w:sz="0" w:space="0" w:color="auto"/>
            <w:bottom w:val="none" w:sz="0" w:space="0" w:color="auto"/>
            <w:right w:val="none" w:sz="0" w:space="0" w:color="auto"/>
          </w:divBdr>
        </w:div>
      </w:divsChild>
    </w:div>
    <w:div w:id="391076915">
      <w:bodyDiv w:val="1"/>
      <w:marLeft w:val="0"/>
      <w:marRight w:val="0"/>
      <w:marTop w:val="0"/>
      <w:marBottom w:val="0"/>
      <w:divBdr>
        <w:top w:val="none" w:sz="0" w:space="0" w:color="auto"/>
        <w:left w:val="none" w:sz="0" w:space="0" w:color="auto"/>
        <w:bottom w:val="none" w:sz="0" w:space="0" w:color="auto"/>
        <w:right w:val="none" w:sz="0" w:space="0" w:color="auto"/>
      </w:divBdr>
      <w:divsChild>
        <w:div w:id="1794134371">
          <w:marLeft w:val="1166"/>
          <w:marRight w:val="0"/>
          <w:marTop w:val="96"/>
          <w:marBottom w:val="0"/>
          <w:divBdr>
            <w:top w:val="none" w:sz="0" w:space="0" w:color="auto"/>
            <w:left w:val="none" w:sz="0" w:space="0" w:color="auto"/>
            <w:bottom w:val="none" w:sz="0" w:space="0" w:color="auto"/>
            <w:right w:val="none" w:sz="0" w:space="0" w:color="auto"/>
          </w:divBdr>
        </w:div>
        <w:div w:id="719793651">
          <w:marLeft w:val="1166"/>
          <w:marRight w:val="0"/>
          <w:marTop w:val="96"/>
          <w:marBottom w:val="0"/>
          <w:divBdr>
            <w:top w:val="none" w:sz="0" w:space="0" w:color="auto"/>
            <w:left w:val="none" w:sz="0" w:space="0" w:color="auto"/>
            <w:bottom w:val="none" w:sz="0" w:space="0" w:color="auto"/>
            <w:right w:val="none" w:sz="0" w:space="0" w:color="auto"/>
          </w:divBdr>
        </w:div>
        <w:div w:id="766584031">
          <w:marLeft w:val="1166"/>
          <w:marRight w:val="0"/>
          <w:marTop w:val="96"/>
          <w:marBottom w:val="0"/>
          <w:divBdr>
            <w:top w:val="none" w:sz="0" w:space="0" w:color="auto"/>
            <w:left w:val="none" w:sz="0" w:space="0" w:color="auto"/>
            <w:bottom w:val="none" w:sz="0" w:space="0" w:color="auto"/>
            <w:right w:val="none" w:sz="0" w:space="0" w:color="auto"/>
          </w:divBdr>
        </w:div>
      </w:divsChild>
    </w:div>
    <w:div w:id="907568512">
      <w:bodyDiv w:val="1"/>
      <w:marLeft w:val="0"/>
      <w:marRight w:val="0"/>
      <w:marTop w:val="0"/>
      <w:marBottom w:val="0"/>
      <w:divBdr>
        <w:top w:val="none" w:sz="0" w:space="0" w:color="auto"/>
        <w:left w:val="none" w:sz="0" w:space="0" w:color="auto"/>
        <w:bottom w:val="none" w:sz="0" w:space="0" w:color="auto"/>
        <w:right w:val="none" w:sz="0" w:space="0" w:color="auto"/>
      </w:divBdr>
    </w:div>
    <w:div w:id="923876285">
      <w:bodyDiv w:val="1"/>
      <w:marLeft w:val="0"/>
      <w:marRight w:val="0"/>
      <w:marTop w:val="0"/>
      <w:marBottom w:val="0"/>
      <w:divBdr>
        <w:top w:val="none" w:sz="0" w:space="0" w:color="auto"/>
        <w:left w:val="none" w:sz="0" w:space="0" w:color="auto"/>
        <w:bottom w:val="none" w:sz="0" w:space="0" w:color="auto"/>
        <w:right w:val="none" w:sz="0" w:space="0" w:color="auto"/>
      </w:divBdr>
    </w:div>
    <w:div w:id="1540316674">
      <w:bodyDiv w:val="1"/>
      <w:marLeft w:val="0"/>
      <w:marRight w:val="0"/>
      <w:marTop w:val="0"/>
      <w:marBottom w:val="0"/>
      <w:divBdr>
        <w:top w:val="none" w:sz="0" w:space="0" w:color="auto"/>
        <w:left w:val="none" w:sz="0" w:space="0" w:color="auto"/>
        <w:bottom w:val="none" w:sz="0" w:space="0" w:color="auto"/>
        <w:right w:val="none" w:sz="0" w:space="0" w:color="auto"/>
      </w:divBdr>
      <w:divsChild>
        <w:div w:id="126047166">
          <w:marLeft w:val="1166"/>
          <w:marRight w:val="0"/>
          <w:marTop w:val="96"/>
          <w:marBottom w:val="0"/>
          <w:divBdr>
            <w:top w:val="none" w:sz="0" w:space="0" w:color="auto"/>
            <w:left w:val="none" w:sz="0" w:space="0" w:color="auto"/>
            <w:bottom w:val="none" w:sz="0" w:space="0" w:color="auto"/>
            <w:right w:val="none" w:sz="0" w:space="0" w:color="auto"/>
          </w:divBdr>
        </w:div>
        <w:div w:id="1212230039">
          <w:marLeft w:val="1166"/>
          <w:marRight w:val="0"/>
          <w:marTop w:val="96"/>
          <w:marBottom w:val="0"/>
          <w:divBdr>
            <w:top w:val="none" w:sz="0" w:space="0" w:color="auto"/>
            <w:left w:val="none" w:sz="0" w:space="0" w:color="auto"/>
            <w:bottom w:val="none" w:sz="0" w:space="0" w:color="auto"/>
            <w:right w:val="none" w:sz="0" w:space="0" w:color="auto"/>
          </w:divBdr>
        </w:div>
        <w:div w:id="1586571787">
          <w:marLeft w:val="1166"/>
          <w:marRight w:val="0"/>
          <w:marTop w:val="96"/>
          <w:marBottom w:val="0"/>
          <w:divBdr>
            <w:top w:val="none" w:sz="0" w:space="0" w:color="auto"/>
            <w:left w:val="none" w:sz="0" w:space="0" w:color="auto"/>
            <w:bottom w:val="none" w:sz="0" w:space="0" w:color="auto"/>
            <w:right w:val="none" w:sz="0" w:space="0" w:color="auto"/>
          </w:divBdr>
        </w:div>
        <w:div w:id="2012636937">
          <w:marLeft w:val="1166"/>
          <w:marRight w:val="0"/>
          <w:marTop w:val="96"/>
          <w:marBottom w:val="0"/>
          <w:divBdr>
            <w:top w:val="none" w:sz="0" w:space="0" w:color="auto"/>
            <w:left w:val="none" w:sz="0" w:space="0" w:color="auto"/>
            <w:bottom w:val="none" w:sz="0" w:space="0" w:color="auto"/>
            <w:right w:val="none" w:sz="0" w:space="0" w:color="auto"/>
          </w:divBdr>
        </w:div>
      </w:divsChild>
    </w:div>
    <w:div w:id="1935674539">
      <w:bodyDiv w:val="1"/>
      <w:marLeft w:val="0"/>
      <w:marRight w:val="0"/>
      <w:marTop w:val="0"/>
      <w:marBottom w:val="0"/>
      <w:divBdr>
        <w:top w:val="none" w:sz="0" w:space="0" w:color="auto"/>
        <w:left w:val="none" w:sz="0" w:space="0" w:color="auto"/>
        <w:bottom w:val="none" w:sz="0" w:space="0" w:color="auto"/>
        <w:right w:val="none" w:sz="0" w:space="0" w:color="auto"/>
      </w:divBdr>
      <w:divsChild>
        <w:div w:id="81880380">
          <w:marLeft w:val="1166"/>
          <w:marRight w:val="0"/>
          <w:marTop w:val="91"/>
          <w:marBottom w:val="0"/>
          <w:divBdr>
            <w:top w:val="none" w:sz="0" w:space="0" w:color="auto"/>
            <w:left w:val="none" w:sz="0" w:space="0" w:color="auto"/>
            <w:bottom w:val="none" w:sz="0" w:space="0" w:color="auto"/>
            <w:right w:val="none" w:sz="0" w:space="0" w:color="auto"/>
          </w:divBdr>
        </w:div>
        <w:div w:id="1377004976">
          <w:marLeft w:val="1166"/>
          <w:marRight w:val="0"/>
          <w:marTop w:val="91"/>
          <w:marBottom w:val="0"/>
          <w:divBdr>
            <w:top w:val="none" w:sz="0" w:space="0" w:color="auto"/>
            <w:left w:val="none" w:sz="0" w:space="0" w:color="auto"/>
            <w:bottom w:val="none" w:sz="0" w:space="0" w:color="auto"/>
            <w:right w:val="none" w:sz="0" w:space="0" w:color="auto"/>
          </w:divBdr>
        </w:div>
        <w:div w:id="1168406356">
          <w:marLeft w:val="1354"/>
          <w:marRight w:val="0"/>
          <w:marTop w:val="91"/>
          <w:marBottom w:val="0"/>
          <w:divBdr>
            <w:top w:val="none" w:sz="0" w:space="0" w:color="auto"/>
            <w:left w:val="none" w:sz="0" w:space="0" w:color="auto"/>
            <w:bottom w:val="none" w:sz="0" w:space="0" w:color="auto"/>
            <w:right w:val="none" w:sz="0" w:space="0" w:color="auto"/>
          </w:divBdr>
        </w:div>
        <w:div w:id="986476102">
          <w:marLeft w:val="1166"/>
          <w:marRight w:val="0"/>
          <w:marTop w:val="91"/>
          <w:marBottom w:val="0"/>
          <w:divBdr>
            <w:top w:val="none" w:sz="0" w:space="0" w:color="auto"/>
            <w:left w:val="none" w:sz="0" w:space="0" w:color="auto"/>
            <w:bottom w:val="none" w:sz="0" w:space="0" w:color="auto"/>
            <w:right w:val="none" w:sz="0" w:space="0" w:color="auto"/>
          </w:divBdr>
        </w:div>
        <w:div w:id="610669709">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2769BC-ACD8-3D49-B361-306C9AB45410}">
  <ds:schemaRefs>
    <ds:schemaRef ds:uri="http://schemas.openxmlformats.org/officeDocument/2006/bibliography"/>
  </ds:schemaRefs>
</ds:datastoreItem>
</file>

<file path=customXml/itemProps2.xml><?xml version="1.0" encoding="utf-8"?>
<ds:datastoreItem xmlns:ds="http://schemas.openxmlformats.org/officeDocument/2006/customXml" ds:itemID="{A4CE1F1F-F1A4-4F69-BEB3-C0F7446E9F68}"/>
</file>

<file path=customXml/itemProps3.xml><?xml version="1.0" encoding="utf-8"?>
<ds:datastoreItem xmlns:ds="http://schemas.openxmlformats.org/officeDocument/2006/customXml" ds:itemID="{24B21CAD-583A-4155-85EB-EEE804C7AFDC}"/>
</file>

<file path=customXml/itemProps4.xml><?xml version="1.0" encoding="utf-8"?>
<ds:datastoreItem xmlns:ds="http://schemas.openxmlformats.org/officeDocument/2006/customXml" ds:itemID="{8762C43A-AE65-44EA-9F64-D7F4DFDE4FB4}"/>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Titilayo Samuel</dc:creator>
  <cp:lastModifiedBy>Krisztina Huszti-Orban</cp:lastModifiedBy>
  <cp:revision>2</cp:revision>
  <cp:lastPrinted>2019-07-16T20:03:00Z</cp:lastPrinted>
  <dcterms:created xsi:type="dcterms:W3CDTF">2019-07-22T19:25:00Z</dcterms:created>
  <dcterms:modified xsi:type="dcterms:W3CDTF">2019-07-22T19:25:00Z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