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31059" w14:textId="77777777" w:rsidR="008862A3" w:rsidRPr="008862A3" w:rsidRDefault="008862A3" w:rsidP="00E96EBE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8862A3">
        <w:rPr>
          <w:b/>
          <w:bCs/>
          <w:sz w:val="32"/>
          <w:szCs w:val="32"/>
          <w:u w:val="single"/>
        </w:rPr>
        <w:t>Unofficial translation</w:t>
      </w:r>
    </w:p>
    <w:p w14:paraId="7556E75E" w14:textId="77777777" w:rsidR="000501F6" w:rsidRPr="00E96EBE" w:rsidRDefault="00F22F0E" w:rsidP="005E237C">
      <w:pPr>
        <w:spacing w:before="120" w:after="120" w:line="240" w:lineRule="auto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>After having</w:t>
      </w:r>
      <w:r w:rsidR="0069495A" w:rsidRPr="00E96EBE">
        <w:rPr>
          <w:rFonts w:asciiTheme="minorBidi" w:hAnsiTheme="minorBidi"/>
          <w:sz w:val="26"/>
          <w:szCs w:val="26"/>
        </w:rPr>
        <w:t xml:space="preserve"> </w:t>
      </w:r>
      <w:r w:rsidR="00DC6564" w:rsidRPr="00E96EBE">
        <w:rPr>
          <w:rFonts w:asciiTheme="minorBidi" w:hAnsiTheme="minorBidi"/>
          <w:sz w:val="26"/>
          <w:szCs w:val="26"/>
        </w:rPr>
        <w:t>review</w:t>
      </w:r>
      <w:r>
        <w:rPr>
          <w:rFonts w:asciiTheme="minorBidi" w:hAnsiTheme="minorBidi"/>
          <w:sz w:val="26"/>
          <w:szCs w:val="26"/>
        </w:rPr>
        <w:t xml:space="preserve">ed </w:t>
      </w:r>
      <w:r w:rsidR="0069495A" w:rsidRPr="00E96EBE">
        <w:rPr>
          <w:rFonts w:asciiTheme="minorBidi" w:hAnsiTheme="minorBidi"/>
          <w:sz w:val="26"/>
          <w:szCs w:val="26"/>
        </w:rPr>
        <w:t>the guid</w:t>
      </w:r>
      <w:r w:rsidR="00DC6564" w:rsidRPr="00E96EBE">
        <w:rPr>
          <w:rFonts w:asciiTheme="minorBidi" w:hAnsiTheme="minorBidi"/>
          <w:sz w:val="26"/>
          <w:szCs w:val="26"/>
        </w:rPr>
        <w:t>ing</w:t>
      </w:r>
      <w:r w:rsidR="0069495A" w:rsidRPr="00E96EBE">
        <w:rPr>
          <w:rFonts w:asciiTheme="minorBidi" w:hAnsiTheme="minorBidi"/>
          <w:sz w:val="26"/>
          <w:szCs w:val="26"/>
        </w:rPr>
        <w:t xml:space="preserve"> points to </w:t>
      </w:r>
      <w:r w:rsidR="005E237C">
        <w:rPr>
          <w:rFonts w:asciiTheme="minorBidi" w:hAnsiTheme="minorBidi"/>
          <w:sz w:val="26"/>
          <w:szCs w:val="26"/>
        </w:rPr>
        <w:t>illustrate</w:t>
      </w:r>
      <w:r w:rsidR="0069495A" w:rsidRPr="00E96EBE">
        <w:rPr>
          <w:rFonts w:asciiTheme="minorBidi" w:hAnsiTheme="minorBidi"/>
          <w:sz w:val="26"/>
          <w:szCs w:val="26"/>
        </w:rPr>
        <w:t xml:space="preserve"> the information in question, it was</w:t>
      </w:r>
      <w:r w:rsidR="00B21F7A" w:rsidRPr="00E96EBE">
        <w:rPr>
          <w:rFonts w:asciiTheme="minorBidi" w:hAnsiTheme="minorBidi"/>
          <w:sz w:val="26"/>
          <w:szCs w:val="26"/>
          <w:rtl/>
        </w:rPr>
        <w:t xml:space="preserve"> </w:t>
      </w:r>
      <w:r w:rsidR="00B21F7A" w:rsidRPr="00E96EBE">
        <w:rPr>
          <w:rFonts w:asciiTheme="minorBidi" w:hAnsiTheme="minorBidi"/>
          <w:sz w:val="26"/>
          <w:szCs w:val="26"/>
        </w:rPr>
        <w:t>noted</w:t>
      </w:r>
      <w:r w:rsidR="0069495A" w:rsidRPr="00E96EBE">
        <w:rPr>
          <w:rFonts w:asciiTheme="minorBidi" w:hAnsiTheme="minorBidi"/>
          <w:sz w:val="26"/>
          <w:szCs w:val="26"/>
        </w:rPr>
        <w:t xml:space="preserve"> that the topic </w:t>
      </w:r>
      <w:r w:rsidR="00D60822" w:rsidRPr="00E96EBE">
        <w:rPr>
          <w:rFonts w:asciiTheme="minorBidi" w:hAnsiTheme="minorBidi"/>
          <w:sz w:val="26"/>
          <w:szCs w:val="26"/>
        </w:rPr>
        <w:t>addresses</w:t>
      </w:r>
      <w:r w:rsidR="0069495A" w:rsidRPr="00E96EBE">
        <w:rPr>
          <w:rFonts w:asciiTheme="minorBidi" w:hAnsiTheme="minorBidi"/>
          <w:sz w:val="26"/>
          <w:szCs w:val="26"/>
        </w:rPr>
        <w:t xml:space="preserve"> techniques for </w:t>
      </w:r>
      <w:r w:rsidR="00AA6E34" w:rsidRPr="00E96EBE">
        <w:rPr>
          <w:rFonts w:asciiTheme="minorBidi" w:hAnsiTheme="minorBidi"/>
          <w:sz w:val="26"/>
          <w:szCs w:val="26"/>
        </w:rPr>
        <w:t xml:space="preserve">setting </w:t>
      </w:r>
      <w:r w:rsidR="0069495A" w:rsidRPr="00E96EBE">
        <w:rPr>
          <w:rFonts w:asciiTheme="minorBidi" w:hAnsiTheme="minorBidi"/>
          <w:sz w:val="26"/>
          <w:szCs w:val="26"/>
        </w:rPr>
        <w:t>non-binding legal standards</w:t>
      </w:r>
      <w:r w:rsidR="00AA6E34" w:rsidRPr="00E96EBE">
        <w:rPr>
          <w:rFonts w:asciiTheme="minorBidi" w:hAnsiTheme="minorBidi"/>
          <w:sz w:val="26"/>
          <w:szCs w:val="26"/>
        </w:rPr>
        <w:t>, i</w:t>
      </w:r>
      <w:r w:rsidR="0069495A" w:rsidRPr="00E96EBE">
        <w:rPr>
          <w:rFonts w:asciiTheme="minorBidi" w:hAnsiTheme="minorBidi"/>
          <w:sz w:val="26"/>
          <w:szCs w:val="26"/>
        </w:rPr>
        <w:t>n other words, guidelines for law enforcement officials to respect human rights in the context of countering terrorism.</w:t>
      </w:r>
      <w:r w:rsidR="00DC6564" w:rsidRPr="00E96EBE">
        <w:rPr>
          <w:rFonts w:asciiTheme="minorBidi" w:hAnsiTheme="minorBidi"/>
          <w:sz w:val="26"/>
          <w:szCs w:val="26"/>
        </w:rPr>
        <w:t xml:space="preserve">   </w:t>
      </w:r>
    </w:p>
    <w:p w14:paraId="21F6F477" w14:textId="77777777" w:rsidR="008862A3" w:rsidRPr="00E96EBE" w:rsidRDefault="008862A3" w:rsidP="006131FC">
      <w:pPr>
        <w:spacing w:before="120" w:after="120" w:line="240" w:lineRule="auto"/>
        <w:jc w:val="both"/>
        <w:rPr>
          <w:rFonts w:asciiTheme="minorBidi" w:hAnsiTheme="minorBidi"/>
          <w:sz w:val="26"/>
          <w:szCs w:val="26"/>
        </w:rPr>
      </w:pPr>
      <w:r w:rsidRPr="00E96EBE">
        <w:rPr>
          <w:rFonts w:asciiTheme="minorBidi" w:hAnsiTheme="minorBidi"/>
          <w:sz w:val="26"/>
          <w:szCs w:val="26"/>
        </w:rPr>
        <w:t>In this re</w:t>
      </w:r>
      <w:r w:rsidR="008B677E" w:rsidRPr="00E96EBE">
        <w:rPr>
          <w:rFonts w:asciiTheme="minorBidi" w:hAnsiTheme="minorBidi"/>
          <w:sz w:val="26"/>
          <w:szCs w:val="26"/>
        </w:rPr>
        <w:t>spect</w:t>
      </w:r>
      <w:r w:rsidRPr="00E96EBE">
        <w:rPr>
          <w:rFonts w:asciiTheme="minorBidi" w:hAnsiTheme="minorBidi"/>
          <w:sz w:val="26"/>
          <w:szCs w:val="26"/>
        </w:rPr>
        <w:t>, we inform that the legal guarantees</w:t>
      </w:r>
      <w:r w:rsidR="00C60937" w:rsidRPr="00E96EBE">
        <w:rPr>
          <w:rFonts w:asciiTheme="minorBidi" w:hAnsiTheme="minorBidi"/>
          <w:sz w:val="26"/>
          <w:szCs w:val="26"/>
        </w:rPr>
        <w:t xml:space="preserve"> </w:t>
      </w:r>
      <w:r w:rsidR="000E681E" w:rsidRPr="00E96EBE">
        <w:rPr>
          <w:rFonts w:asciiTheme="minorBidi" w:hAnsiTheme="minorBidi"/>
          <w:sz w:val="26"/>
          <w:szCs w:val="26"/>
        </w:rPr>
        <w:t>in</w:t>
      </w:r>
      <w:r w:rsidR="000E681E" w:rsidRPr="00E96EBE">
        <w:rPr>
          <w:rFonts w:asciiTheme="minorBidi" w:hAnsiTheme="minorBidi"/>
          <w:sz w:val="26"/>
          <w:szCs w:val="26"/>
          <w:rtl/>
        </w:rPr>
        <w:t xml:space="preserve"> </w:t>
      </w:r>
      <w:r w:rsidR="000E681E" w:rsidRPr="00E96EBE">
        <w:rPr>
          <w:rFonts w:asciiTheme="minorBidi" w:hAnsiTheme="minorBidi"/>
          <w:sz w:val="26"/>
          <w:szCs w:val="26"/>
        </w:rPr>
        <w:t xml:space="preserve">inquiry and evidentiary procedure </w:t>
      </w:r>
      <w:r w:rsidR="0002024E" w:rsidRPr="00E96EBE">
        <w:rPr>
          <w:rFonts w:asciiTheme="minorBidi" w:hAnsiTheme="minorBidi"/>
          <w:sz w:val="26"/>
          <w:szCs w:val="26"/>
        </w:rPr>
        <w:t>for</w:t>
      </w:r>
      <w:r w:rsidR="00C60937" w:rsidRPr="00E96EBE">
        <w:rPr>
          <w:rFonts w:asciiTheme="minorBidi" w:hAnsiTheme="minorBidi"/>
          <w:sz w:val="26"/>
          <w:szCs w:val="26"/>
        </w:rPr>
        <w:t xml:space="preserve"> the accused </w:t>
      </w:r>
      <w:r w:rsidR="008B677E" w:rsidRPr="00E96EBE">
        <w:rPr>
          <w:rFonts w:asciiTheme="minorBidi" w:hAnsiTheme="minorBidi"/>
          <w:sz w:val="26"/>
          <w:szCs w:val="26"/>
        </w:rPr>
        <w:t xml:space="preserve">of </w:t>
      </w:r>
      <w:r w:rsidRPr="00E96EBE">
        <w:rPr>
          <w:rFonts w:asciiTheme="minorBidi" w:hAnsiTheme="minorBidi"/>
          <w:sz w:val="26"/>
          <w:szCs w:val="26"/>
        </w:rPr>
        <w:t xml:space="preserve">general crimes, including crimes of terrorism, are </w:t>
      </w:r>
      <w:r w:rsidR="00B15F9C" w:rsidRPr="00E96EBE">
        <w:rPr>
          <w:rFonts w:asciiTheme="minorBidi" w:hAnsiTheme="minorBidi"/>
          <w:sz w:val="26"/>
          <w:szCs w:val="26"/>
        </w:rPr>
        <w:t>provided for</w:t>
      </w:r>
      <w:r w:rsidRPr="00E96EBE">
        <w:rPr>
          <w:rFonts w:asciiTheme="minorBidi" w:hAnsiTheme="minorBidi"/>
          <w:sz w:val="26"/>
          <w:szCs w:val="26"/>
        </w:rPr>
        <w:t xml:space="preserve"> in:</w:t>
      </w:r>
    </w:p>
    <w:p w14:paraId="1A0D41B0" w14:textId="77777777" w:rsidR="008862A3" w:rsidRPr="00E96EBE" w:rsidRDefault="00C60937" w:rsidP="006131FC">
      <w:pPr>
        <w:spacing w:before="120" w:after="120" w:line="240" w:lineRule="auto"/>
        <w:jc w:val="both"/>
        <w:rPr>
          <w:rFonts w:asciiTheme="minorBidi" w:hAnsiTheme="minorBidi"/>
          <w:sz w:val="26"/>
          <w:szCs w:val="26"/>
        </w:rPr>
      </w:pPr>
      <w:r w:rsidRPr="00E96EBE">
        <w:rPr>
          <w:rFonts w:asciiTheme="minorBidi" w:hAnsiTheme="minorBidi"/>
          <w:sz w:val="26"/>
          <w:szCs w:val="26"/>
          <w:rtl/>
        </w:rPr>
        <w:t xml:space="preserve"> </w:t>
      </w:r>
      <w:r w:rsidR="005C4D38" w:rsidRPr="00E96EBE">
        <w:rPr>
          <w:rFonts w:asciiTheme="minorBidi" w:hAnsiTheme="minorBidi"/>
          <w:sz w:val="26"/>
          <w:szCs w:val="26"/>
        </w:rPr>
        <w:t xml:space="preserve">- </w:t>
      </w:r>
      <w:r w:rsidR="008862A3" w:rsidRPr="00E96EBE">
        <w:rPr>
          <w:rFonts w:asciiTheme="minorBidi" w:hAnsiTheme="minorBidi"/>
          <w:b/>
          <w:bCs/>
          <w:sz w:val="26"/>
          <w:szCs w:val="26"/>
          <w:u w:val="single"/>
        </w:rPr>
        <w:t xml:space="preserve">Criminal Procedure </w:t>
      </w:r>
      <w:r w:rsidR="005C4D38" w:rsidRPr="00E96EBE">
        <w:rPr>
          <w:rFonts w:asciiTheme="minorBidi" w:hAnsiTheme="minorBidi"/>
          <w:b/>
          <w:bCs/>
          <w:sz w:val="26"/>
          <w:szCs w:val="26"/>
          <w:u w:val="single"/>
        </w:rPr>
        <w:t>Code</w:t>
      </w:r>
      <w:r w:rsidR="005C4D38" w:rsidRPr="00E96EBE">
        <w:rPr>
          <w:rFonts w:asciiTheme="minorBidi" w:hAnsiTheme="minorBidi"/>
          <w:sz w:val="26"/>
          <w:szCs w:val="26"/>
        </w:rPr>
        <w:t xml:space="preserve"> </w:t>
      </w:r>
      <w:r w:rsidR="008862A3" w:rsidRPr="00E96EBE">
        <w:rPr>
          <w:rFonts w:asciiTheme="minorBidi" w:hAnsiTheme="minorBidi"/>
          <w:sz w:val="26"/>
          <w:szCs w:val="26"/>
        </w:rPr>
        <w:t>(</w:t>
      </w:r>
      <w:r w:rsidR="007D2C2B" w:rsidRPr="00E96EBE">
        <w:rPr>
          <w:rFonts w:asciiTheme="minorBidi" w:hAnsiTheme="minorBidi"/>
          <w:sz w:val="26"/>
          <w:szCs w:val="26"/>
        </w:rPr>
        <w:t>Duties of t</w:t>
      </w:r>
      <w:r w:rsidR="005C4D38" w:rsidRPr="00E96EBE">
        <w:rPr>
          <w:rFonts w:asciiTheme="minorBidi" w:hAnsiTheme="minorBidi"/>
          <w:sz w:val="26"/>
          <w:szCs w:val="26"/>
        </w:rPr>
        <w:t>he investigation officer</w:t>
      </w:r>
      <w:r w:rsidR="008862A3" w:rsidRPr="00E96EBE">
        <w:rPr>
          <w:rFonts w:asciiTheme="minorBidi" w:hAnsiTheme="minorBidi"/>
          <w:sz w:val="26"/>
          <w:szCs w:val="26"/>
        </w:rPr>
        <w:t xml:space="preserve">, </w:t>
      </w:r>
      <w:r w:rsidR="007D2C2B" w:rsidRPr="00E96EBE">
        <w:rPr>
          <w:rFonts w:asciiTheme="minorBidi" w:hAnsiTheme="minorBidi"/>
          <w:sz w:val="26"/>
          <w:szCs w:val="26"/>
        </w:rPr>
        <w:t>a</w:t>
      </w:r>
      <w:r w:rsidR="008862A3" w:rsidRPr="00E96EBE">
        <w:rPr>
          <w:rFonts w:asciiTheme="minorBidi" w:hAnsiTheme="minorBidi"/>
          <w:sz w:val="26"/>
          <w:szCs w:val="26"/>
        </w:rPr>
        <w:t xml:space="preserve">rrest Procedure, </w:t>
      </w:r>
      <w:r w:rsidR="007D2C2B" w:rsidRPr="00E96EBE">
        <w:rPr>
          <w:rFonts w:asciiTheme="minorBidi" w:hAnsiTheme="minorBidi"/>
          <w:sz w:val="26"/>
          <w:szCs w:val="26"/>
        </w:rPr>
        <w:t>search</w:t>
      </w:r>
      <w:r w:rsidR="008862A3" w:rsidRPr="00E96EBE">
        <w:rPr>
          <w:rFonts w:asciiTheme="minorBidi" w:hAnsiTheme="minorBidi"/>
          <w:sz w:val="26"/>
          <w:szCs w:val="26"/>
        </w:rPr>
        <w:t xml:space="preserve"> Procedure</w:t>
      </w:r>
      <w:r w:rsidR="007D2C2B" w:rsidRPr="00E96EBE">
        <w:rPr>
          <w:rFonts w:asciiTheme="minorBidi" w:hAnsiTheme="minorBidi"/>
          <w:sz w:val="26"/>
          <w:szCs w:val="26"/>
        </w:rPr>
        <w:t xml:space="preserve">, </w:t>
      </w:r>
      <w:r w:rsidR="008862A3" w:rsidRPr="00E96EBE">
        <w:rPr>
          <w:rFonts w:asciiTheme="minorBidi" w:hAnsiTheme="minorBidi"/>
          <w:sz w:val="26"/>
          <w:szCs w:val="26"/>
        </w:rPr>
        <w:t>Articles 27-36).</w:t>
      </w:r>
    </w:p>
    <w:p w14:paraId="099DC938" w14:textId="77777777" w:rsidR="003316AF" w:rsidRPr="00E96EBE" w:rsidRDefault="007D2C2B" w:rsidP="006131FC">
      <w:pPr>
        <w:spacing w:before="120" w:after="120" w:line="240" w:lineRule="auto"/>
        <w:jc w:val="both"/>
        <w:rPr>
          <w:rFonts w:asciiTheme="minorBidi" w:hAnsiTheme="minorBidi"/>
          <w:sz w:val="26"/>
          <w:szCs w:val="26"/>
        </w:rPr>
      </w:pPr>
      <w:r w:rsidRPr="00E96EBE">
        <w:rPr>
          <w:rFonts w:asciiTheme="minorBidi" w:hAnsiTheme="minorBidi"/>
          <w:b/>
          <w:bCs/>
          <w:sz w:val="26"/>
          <w:szCs w:val="26"/>
        </w:rPr>
        <w:t>-</w:t>
      </w:r>
      <w:r w:rsidR="008862A3" w:rsidRPr="00E96EBE">
        <w:rPr>
          <w:rFonts w:asciiTheme="minorBidi" w:hAnsiTheme="minorBidi"/>
          <w:b/>
          <w:bCs/>
          <w:sz w:val="26"/>
          <w:szCs w:val="26"/>
        </w:rPr>
        <w:t xml:space="preserve"> </w:t>
      </w:r>
      <w:r w:rsidR="00C71D48" w:rsidRPr="00E96EBE">
        <w:rPr>
          <w:rStyle w:val="Emphasis"/>
          <w:rFonts w:asciiTheme="minorBidi" w:hAnsiTheme="minorBidi"/>
          <w:b/>
          <w:bCs/>
          <w:i w:val="0"/>
          <w:iCs w:val="0"/>
          <w:sz w:val="26"/>
          <w:szCs w:val="26"/>
          <w:shd w:val="clear" w:color="auto" w:fill="FFFFFF"/>
        </w:rPr>
        <w:t>LAW NO</w:t>
      </w:r>
      <w:r w:rsidR="00C71D48" w:rsidRPr="00E96EBE">
        <w:rPr>
          <w:rFonts w:asciiTheme="minorBidi" w:hAnsiTheme="minorBidi"/>
          <w:b/>
          <w:bCs/>
          <w:sz w:val="26"/>
          <w:szCs w:val="26"/>
          <w:shd w:val="clear" w:color="auto" w:fill="FFFFFF"/>
        </w:rPr>
        <w:t> (</w:t>
      </w:r>
      <w:r w:rsidR="00C71D48" w:rsidRPr="00E96EBE">
        <w:rPr>
          <w:rStyle w:val="Emphasis"/>
          <w:rFonts w:asciiTheme="minorBidi" w:hAnsiTheme="minorBidi"/>
          <w:b/>
          <w:bCs/>
          <w:i w:val="0"/>
          <w:iCs w:val="0"/>
          <w:sz w:val="26"/>
          <w:szCs w:val="26"/>
          <w:shd w:val="clear" w:color="auto" w:fill="FFFFFF"/>
        </w:rPr>
        <w:t>3) OF 2004</w:t>
      </w:r>
      <w:r w:rsidR="00C71D48" w:rsidRPr="00E96EBE">
        <w:rPr>
          <w:rFonts w:asciiTheme="minorBidi" w:hAnsiTheme="minorBidi"/>
          <w:b/>
          <w:bCs/>
          <w:sz w:val="26"/>
          <w:szCs w:val="26"/>
          <w:shd w:val="clear" w:color="auto" w:fill="FFFFFF"/>
        </w:rPr>
        <w:t>. 0N </w:t>
      </w:r>
      <w:r w:rsidR="00C71D48" w:rsidRPr="00E96EBE">
        <w:rPr>
          <w:rStyle w:val="Emphasis"/>
          <w:rFonts w:asciiTheme="minorBidi" w:hAnsiTheme="minorBidi"/>
          <w:b/>
          <w:bCs/>
          <w:i w:val="0"/>
          <w:iCs w:val="0"/>
          <w:sz w:val="26"/>
          <w:szCs w:val="26"/>
          <w:shd w:val="clear" w:color="auto" w:fill="FFFFFF"/>
        </w:rPr>
        <w:t>COMBATING TERRORISM</w:t>
      </w:r>
      <w:r w:rsidR="00C71D48" w:rsidRPr="00E96EBE">
        <w:rPr>
          <w:rFonts w:asciiTheme="minorBidi" w:hAnsiTheme="minorBidi"/>
          <w:sz w:val="26"/>
          <w:szCs w:val="26"/>
          <w:shd w:val="clear" w:color="auto" w:fill="FFFFFF"/>
        </w:rPr>
        <w:t>.</w:t>
      </w:r>
      <w:r w:rsidR="008862A3" w:rsidRPr="00E96EBE">
        <w:rPr>
          <w:rFonts w:asciiTheme="minorBidi" w:hAnsiTheme="minorBidi"/>
          <w:sz w:val="26"/>
          <w:szCs w:val="26"/>
        </w:rPr>
        <w:t xml:space="preserve">: guarantees </w:t>
      </w:r>
      <w:r w:rsidR="00C71D48" w:rsidRPr="00E96EBE">
        <w:rPr>
          <w:rFonts w:asciiTheme="minorBidi" w:hAnsiTheme="minorBidi"/>
          <w:sz w:val="26"/>
          <w:szCs w:val="26"/>
        </w:rPr>
        <w:t>what follows</w:t>
      </w:r>
      <w:r w:rsidR="008862A3" w:rsidRPr="00E96EBE">
        <w:rPr>
          <w:rFonts w:asciiTheme="minorBidi" w:hAnsiTheme="minorBidi"/>
          <w:sz w:val="26"/>
          <w:szCs w:val="26"/>
        </w:rPr>
        <w:t>:</w:t>
      </w:r>
    </w:p>
    <w:p w14:paraId="053D1960" w14:textId="77777777" w:rsidR="00C37C32" w:rsidRPr="00E96EBE" w:rsidRDefault="00B6094A" w:rsidP="006131FC">
      <w:pPr>
        <w:spacing w:before="120" w:after="120" w:line="240" w:lineRule="auto"/>
        <w:jc w:val="both"/>
        <w:rPr>
          <w:rFonts w:asciiTheme="minorBidi" w:hAnsiTheme="minorBidi"/>
          <w:sz w:val="26"/>
          <w:szCs w:val="26"/>
        </w:rPr>
      </w:pPr>
      <w:r w:rsidRPr="00E96EBE">
        <w:rPr>
          <w:rFonts w:asciiTheme="minorBidi" w:hAnsiTheme="minorBidi"/>
          <w:sz w:val="26"/>
          <w:szCs w:val="26"/>
        </w:rPr>
        <w:t xml:space="preserve">• The Public Prosecutor </w:t>
      </w:r>
      <w:r w:rsidR="00820E14" w:rsidRPr="00E96EBE">
        <w:rPr>
          <w:rFonts w:asciiTheme="minorBidi" w:hAnsiTheme="minorBidi"/>
          <w:sz w:val="26"/>
          <w:szCs w:val="26"/>
        </w:rPr>
        <w:t xml:space="preserve">Office </w:t>
      </w:r>
      <w:r w:rsidRPr="00E96EBE">
        <w:rPr>
          <w:rFonts w:asciiTheme="minorBidi" w:hAnsiTheme="minorBidi"/>
          <w:sz w:val="26"/>
          <w:szCs w:val="26"/>
        </w:rPr>
        <w:t xml:space="preserve">shall have exclusive competence to institute criminal proceedings </w:t>
      </w:r>
      <w:r w:rsidR="00C248FE" w:rsidRPr="00E96EBE">
        <w:rPr>
          <w:rFonts w:asciiTheme="minorBidi" w:hAnsiTheme="minorBidi"/>
          <w:sz w:val="26"/>
          <w:szCs w:val="26"/>
        </w:rPr>
        <w:t>related to</w:t>
      </w:r>
      <w:r w:rsidR="007643CE">
        <w:rPr>
          <w:rFonts w:asciiTheme="minorBidi" w:hAnsiTheme="minorBidi"/>
          <w:sz w:val="26"/>
          <w:szCs w:val="26"/>
        </w:rPr>
        <w:t xml:space="preserve"> terrorist crimes as</w:t>
      </w:r>
      <w:r w:rsidRPr="00E96EBE">
        <w:rPr>
          <w:rFonts w:asciiTheme="minorBidi" w:hAnsiTheme="minorBidi"/>
          <w:sz w:val="26"/>
          <w:szCs w:val="26"/>
        </w:rPr>
        <w:t xml:space="preserve"> </w:t>
      </w:r>
      <w:r w:rsidR="00C248FE" w:rsidRPr="00E96EBE">
        <w:rPr>
          <w:rFonts w:asciiTheme="minorBidi" w:hAnsiTheme="minorBidi"/>
          <w:sz w:val="26"/>
          <w:szCs w:val="26"/>
        </w:rPr>
        <w:t xml:space="preserve">a </w:t>
      </w:r>
      <w:r w:rsidRPr="00E96EBE">
        <w:rPr>
          <w:rFonts w:asciiTheme="minorBidi" w:hAnsiTheme="minorBidi"/>
          <w:sz w:val="26"/>
          <w:szCs w:val="26"/>
        </w:rPr>
        <w:t>competent judicial investigation authority.</w:t>
      </w:r>
    </w:p>
    <w:p w14:paraId="14033BEA" w14:textId="77777777" w:rsidR="00820E14" w:rsidRPr="006131FC" w:rsidRDefault="00820E14" w:rsidP="006131FC">
      <w:pPr>
        <w:spacing w:before="120" w:after="120" w:line="240" w:lineRule="auto"/>
        <w:jc w:val="both"/>
        <w:rPr>
          <w:rFonts w:asciiTheme="minorBidi" w:hAnsiTheme="minorBidi"/>
          <w:sz w:val="4"/>
          <w:szCs w:val="4"/>
        </w:rPr>
      </w:pPr>
    </w:p>
    <w:p w14:paraId="5B1E30C9" w14:textId="77777777" w:rsidR="003E2165" w:rsidRPr="00E96EBE" w:rsidRDefault="00820E14" w:rsidP="006131FC">
      <w:pPr>
        <w:spacing w:before="120" w:after="120" w:line="240" w:lineRule="auto"/>
        <w:jc w:val="both"/>
        <w:rPr>
          <w:rFonts w:asciiTheme="minorBidi" w:hAnsiTheme="minorBidi"/>
          <w:sz w:val="26"/>
          <w:szCs w:val="26"/>
          <w:rtl/>
        </w:rPr>
      </w:pPr>
      <w:r w:rsidRPr="00E96EBE">
        <w:rPr>
          <w:rFonts w:asciiTheme="minorBidi" w:hAnsiTheme="minorBidi"/>
          <w:sz w:val="26"/>
          <w:szCs w:val="26"/>
        </w:rPr>
        <w:t xml:space="preserve">• Giving the Public Prosecutor Office the right to </w:t>
      </w:r>
      <w:r w:rsidR="00F75892" w:rsidRPr="00E96EBE">
        <w:rPr>
          <w:rFonts w:asciiTheme="minorBidi" w:hAnsiTheme="minorBidi"/>
          <w:sz w:val="26"/>
          <w:szCs w:val="26"/>
        </w:rPr>
        <w:t xml:space="preserve">seize </w:t>
      </w:r>
      <w:r w:rsidRPr="00E96EBE">
        <w:rPr>
          <w:rFonts w:asciiTheme="minorBidi" w:hAnsiTheme="minorBidi"/>
          <w:sz w:val="26"/>
          <w:szCs w:val="26"/>
        </w:rPr>
        <w:t xml:space="preserve">all types of </w:t>
      </w:r>
      <w:r w:rsidR="006131FC" w:rsidRPr="00E96EBE">
        <w:rPr>
          <w:rFonts w:asciiTheme="minorBidi" w:hAnsiTheme="minorBidi"/>
          <w:sz w:val="26"/>
          <w:szCs w:val="26"/>
        </w:rPr>
        <w:t>letters, packages</w:t>
      </w:r>
      <w:r w:rsidR="0064758D" w:rsidRPr="00E96EBE">
        <w:rPr>
          <w:rFonts w:asciiTheme="minorBidi" w:hAnsiTheme="minorBidi"/>
          <w:sz w:val="26"/>
          <w:szCs w:val="26"/>
        </w:rPr>
        <w:t>, telegrams,</w:t>
      </w:r>
      <w:r w:rsidRPr="00E96EBE">
        <w:rPr>
          <w:rFonts w:asciiTheme="minorBidi" w:hAnsiTheme="minorBidi"/>
          <w:sz w:val="26"/>
          <w:szCs w:val="26"/>
        </w:rPr>
        <w:t xml:space="preserve"> </w:t>
      </w:r>
      <w:r w:rsidR="007643CE">
        <w:rPr>
          <w:rFonts w:asciiTheme="minorBidi" w:hAnsiTheme="minorBidi"/>
          <w:sz w:val="26"/>
          <w:szCs w:val="26"/>
        </w:rPr>
        <w:t xml:space="preserve">to </w:t>
      </w:r>
      <w:r w:rsidRPr="00E96EBE">
        <w:rPr>
          <w:rFonts w:asciiTheme="minorBidi" w:hAnsiTheme="minorBidi"/>
          <w:sz w:val="26"/>
          <w:szCs w:val="26"/>
        </w:rPr>
        <w:t xml:space="preserve">monitor </w:t>
      </w:r>
      <w:r w:rsidR="0064758D" w:rsidRPr="00E96EBE">
        <w:rPr>
          <w:rFonts w:asciiTheme="minorBidi" w:hAnsiTheme="minorBidi"/>
          <w:sz w:val="26"/>
          <w:szCs w:val="26"/>
          <w:shd w:val="clear" w:color="auto" w:fill="FFFFFF"/>
        </w:rPr>
        <w:t xml:space="preserve">wired and wireless conversations </w:t>
      </w:r>
      <w:r w:rsidRPr="00E96EBE">
        <w:rPr>
          <w:rFonts w:asciiTheme="minorBidi" w:hAnsiTheme="minorBidi"/>
          <w:sz w:val="26"/>
          <w:szCs w:val="26"/>
        </w:rPr>
        <w:t xml:space="preserve">and to record </w:t>
      </w:r>
      <w:r w:rsidR="0064758D" w:rsidRPr="00E96EBE">
        <w:rPr>
          <w:rFonts w:asciiTheme="minorBidi" w:hAnsiTheme="minorBidi"/>
          <w:sz w:val="26"/>
          <w:szCs w:val="26"/>
          <w:shd w:val="clear" w:color="auto" w:fill="FFFFFF"/>
        </w:rPr>
        <w:t xml:space="preserve">events in </w:t>
      </w:r>
      <w:r w:rsidR="0064758D" w:rsidRPr="00E96EBE">
        <w:rPr>
          <w:rFonts w:asciiTheme="minorBidi" w:hAnsiTheme="minorBidi"/>
          <w:sz w:val="26"/>
          <w:szCs w:val="26"/>
        </w:rPr>
        <w:t>public</w:t>
      </w:r>
      <w:r w:rsidR="0064758D" w:rsidRPr="00E96EBE">
        <w:rPr>
          <w:rFonts w:asciiTheme="minorBidi" w:hAnsiTheme="minorBidi"/>
          <w:sz w:val="26"/>
          <w:szCs w:val="26"/>
          <w:shd w:val="clear" w:color="auto" w:fill="FFFFFF"/>
        </w:rPr>
        <w:t xml:space="preserve"> or private premises</w:t>
      </w:r>
      <w:r w:rsidRPr="00E96EBE">
        <w:rPr>
          <w:rFonts w:asciiTheme="minorBidi" w:hAnsiTheme="minorBidi"/>
          <w:sz w:val="26"/>
          <w:szCs w:val="26"/>
        </w:rPr>
        <w:t xml:space="preserve">, </w:t>
      </w:r>
      <w:r w:rsidRPr="00E96EBE">
        <w:rPr>
          <w:rFonts w:asciiTheme="minorBidi" w:hAnsiTheme="minorBidi"/>
          <w:b/>
          <w:bCs/>
          <w:sz w:val="26"/>
          <w:szCs w:val="26"/>
          <w:u w:val="single"/>
        </w:rPr>
        <w:t>provided that the order of seizure, monitoring or registration is justified.</w:t>
      </w:r>
    </w:p>
    <w:p w14:paraId="30427260" w14:textId="77777777" w:rsidR="003E2165" w:rsidRPr="00E96EBE" w:rsidRDefault="00B35258" w:rsidP="006131FC">
      <w:pPr>
        <w:pStyle w:val="NormalWeb"/>
        <w:spacing w:before="120" w:beforeAutospacing="0" w:after="120" w:afterAutospacing="0"/>
        <w:ind w:right="-284"/>
        <w:jc w:val="both"/>
        <w:rPr>
          <w:rFonts w:asciiTheme="minorBidi" w:hAnsiTheme="minorBidi" w:cstheme="minorBidi"/>
          <w:sz w:val="26"/>
          <w:szCs w:val="26"/>
        </w:rPr>
      </w:pPr>
      <w:r w:rsidRPr="00E96EBE">
        <w:rPr>
          <w:rFonts w:asciiTheme="minorBidi" w:hAnsiTheme="minorBidi" w:cstheme="minorBidi"/>
          <w:sz w:val="26"/>
          <w:szCs w:val="26"/>
        </w:rPr>
        <w:t>• Giving the Public Prosecutor Office</w:t>
      </w:r>
      <w:r w:rsidR="003E2165" w:rsidRPr="00E96EBE">
        <w:rPr>
          <w:rFonts w:asciiTheme="minorBidi" w:hAnsiTheme="minorBidi" w:cstheme="minorBidi"/>
          <w:sz w:val="26"/>
          <w:szCs w:val="26"/>
        </w:rPr>
        <w:t xml:space="preserve"> </w:t>
      </w:r>
      <w:r w:rsidR="00316C89" w:rsidRPr="00E96EBE">
        <w:rPr>
          <w:rFonts w:asciiTheme="minorBidi" w:hAnsiTheme="minorBidi" w:cstheme="minorBidi"/>
          <w:sz w:val="26"/>
          <w:szCs w:val="26"/>
        </w:rPr>
        <w:t>the</w:t>
      </w:r>
      <w:r w:rsidR="00316C89" w:rsidRPr="00E96EBE">
        <w:rPr>
          <w:rFonts w:asciiTheme="minorBidi" w:hAnsiTheme="minorBidi" w:cstheme="minorBidi"/>
          <w:sz w:val="26"/>
          <w:szCs w:val="26"/>
          <w:lang w:val="en-GB" w:bidi="ar-QA"/>
        </w:rPr>
        <w:t xml:space="preserve"> exclusive</w:t>
      </w:r>
      <w:r w:rsidR="003E2165" w:rsidRPr="00E96EBE">
        <w:rPr>
          <w:rFonts w:asciiTheme="minorBidi" w:hAnsiTheme="minorBidi" w:cstheme="minorBidi"/>
          <w:sz w:val="26"/>
          <w:szCs w:val="26"/>
        </w:rPr>
        <w:t xml:space="preserve"> right to obtain information and data </w:t>
      </w:r>
      <w:r w:rsidR="000C7785" w:rsidRPr="00E96EBE">
        <w:rPr>
          <w:rFonts w:asciiTheme="minorBidi" w:hAnsiTheme="minorBidi" w:cstheme="minorBidi"/>
          <w:sz w:val="26"/>
          <w:szCs w:val="26"/>
          <w:lang w:val="en-GB"/>
        </w:rPr>
        <w:t xml:space="preserve">pertaining </w:t>
      </w:r>
      <w:r w:rsidR="003E2165" w:rsidRPr="00E96EBE">
        <w:rPr>
          <w:rFonts w:asciiTheme="minorBidi" w:hAnsiTheme="minorBidi" w:cstheme="minorBidi"/>
          <w:sz w:val="26"/>
          <w:szCs w:val="26"/>
        </w:rPr>
        <w:t>to accounts</w:t>
      </w:r>
      <w:r w:rsidR="00A95254" w:rsidRPr="00E96EBE">
        <w:rPr>
          <w:rFonts w:asciiTheme="minorBidi" w:hAnsiTheme="minorBidi" w:cstheme="minorBidi"/>
          <w:sz w:val="26"/>
          <w:szCs w:val="26"/>
        </w:rPr>
        <w:t xml:space="preserve"> or</w:t>
      </w:r>
      <w:r w:rsidR="003E2165" w:rsidRPr="00E96EBE">
        <w:rPr>
          <w:rFonts w:asciiTheme="minorBidi" w:hAnsiTheme="minorBidi" w:cstheme="minorBidi"/>
          <w:sz w:val="26"/>
          <w:szCs w:val="26"/>
        </w:rPr>
        <w:t xml:space="preserve"> deposits or safes in banks and other financial institutions if this is relevant to the detection of terrorist crimes.</w:t>
      </w:r>
    </w:p>
    <w:p w14:paraId="002AA12C" w14:textId="77777777" w:rsidR="00EE1A59" w:rsidRPr="006131FC" w:rsidRDefault="00EE1A59" w:rsidP="006131FC">
      <w:pPr>
        <w:pStyle w:val="NormalWeb"/>
        <w:spacing w:before="120" w:beforeAutospacing="0" w:after="120" w:afterAutospacing="0"/>
        <w:ind w:right="-284"/>
        <w:jc w:val="both"/>
        <w:rPr>
          <w:rFonts w:asciiTheme="minorBidi" w:hAnsiTheme="minorBidi" w:cstheme="minorBidi"/>
          <w:sz w:val="4"/>
          <w:szCs w:val="4"/>
        </w:rPr>
      </w:pPr>
    </w:p>
    <w:p w14:paraId="7E75D5B8" w14:textId="77777777" w:rsidR="000E681E" w:rsidRPr="00E96EBE" w:rsidRDefault="00EE1A59" w:rsidP="006131FC">
      <w:pPr>
        <w:pStyle w:val="NormalWeb"/>
        <w:spacing w:before="120" w:beforeAutospacing="0" w:after="120" w:afterAutospacing="0"/>
        <w:ind w:right="-284"/>
        <w:jc w:val="both"/>
        <w:rPr>
          <w:rFonts w:asciiTheme="minorBidi" w:hAnsiTheme="minorBidi" w:cstheme="minorBidi"/>
          <w:sz w:val="26"/>
          <w:szCs w:val="26"/>
          <w:rtl/>
        </w:rPr>
      </w:pPr>
      <w:r w:rsidRPr="00E96EBE">
        <w:rPr>
          <w:rFonts w:asciiTheme="minorBidi" w:hAnsiTheme="minorBidi" w:cstheme="minorBidi"/>
          <w:sz w:val="26"/>
          <w:szCs w:val="26"/>
        </w:rPr>
        <w:t>•</w:t>
      </w:r>
      <w:r w:rsidR="00AA09ED" w:rsidRPr="00E96EBE">
        <w:rPr>
          <w:rFonts w:asciiTheme="minorBidi" w:hAnsiTheme="minorBidi" w:cstheme="minorBidi"/>
          <w:sz w:val="26"/>
          <w:szCs w:val="26"/>
        </w:rPr>
        <w:t>The</w:t>
      </w:r>
      <w:r w:rsidR="000E681E" w:rsidRPr="00E96EBE">
        <w:rPr>
          <w:rFonts w:asciiTheme="minorBidi" w:hAnsiTheme="minorBidi" w:cstheme="minorBidi"/>
          <w:sz w:val="26"/>
          <w:szCs w:val="26"/>
        </w:rPr>
        <w:t xml:space="preserve"> (security function</w:t>
      </w:r>
      <w:r w:rsidR="00880545" w:rsidRPr="00E96EBE">
        <w:rPr>
          <w:rFonts w:asciiTheme="minorBidi" w:hAnsiTheme="minorBidi" w:cstheme="minorBidi"/>
          <w:sz w:val="26"/>
          <w:szCs w:val="26"/>
        </w:rPr>
        <w:t xml:space="preserve"> ethics</w:t>
      </w:r>
      <w:r w:rsidR="000E681E" w:rsidRPr="00E96EBE">
        <w:rPr>
          <w:rFonts w:asciiTheme="minorBidi" w:hAnsiTheme="minorBidi" w:cstheme="minorBidi"/>
          <w:sz w:val="26"/>
          <w:szCs w:val="26"/>
        </w:rPr>
        <w:t>)</w:t>
      </w:r>
      <w:r w:rsidRPr="00E96EBE">
        <w:rPr>
          <w:rFonts w:asciiTheme="minorBidi" w:hAnsiTheme="minorBidi" w:cstheme="minorBidi"/>
          <w:sz w:val="26"/>
          <w:szCs w:val="26"/>
        </w:rPr>
        <w:t xml:space="preserve"> which is a guidance</w:t>
      </w:r>
      <w:r w:rsidR="000E681E" w:rsidRPr="00E96EBE">
        <w:rPr>
          <w:rFonts w:asciiTheme="minorBidi" w:hAnsiTheme="minorBidi" w:cstheme="minorBidi"/>
          <w:sz w:val="26"/>
          <w:szCs w:val="26"/>
        </w:rPr>
        <w:t xml:space="preserve"> document issued by the Ministry of the Interior</w:t>
      </w:r>
      <w:r w:rsidRPr="00E96EBE">
        <w:rPr>
          <w:rFonts w:asciiTheme="minorBidi" w:hAnsiTheme="minorBidi" w:cstheme="minorBidi"/>
          <w:sz w:val="26"/>
          <w:szCs w:val="26"/>
        </w:rPr>
        <w:t xml:space="preserve"> also contains </w:t>
      </w:r>
      <w:r w:rsidR="000E681E" w:rsidRPr="00E96EBE">
        <w:rPr>
          <w:rFonts w:asciiTheme="minorBidi" w:hAnsiTheme="minorBidi" w:cstheme="minorBidi"/>
          <w:sz w:val="26"/>
          <w:szCs w:val="26"/>
        </w:rPr>
        <w:t>a set of ethical, professional and behavioral standards for the police function, including the following:</w:t>
      </w:r>
    </w:p>
    <w:p w14:paraId="0994F1A7" w14:textId="77777777" w:rsidR="0050231F" w:rsidRPr="00E96EBE" w:rsidRDefault="0050231F" w:rsidP="006131FC">
      <w:pPr>
        <w:pStyle w:val="NormalWeb"/>
        <w:spacing w:before="120" w:beforeAutospacing="0" w:after="120" w:afterAutospacing="0"/>
        <w:ind w:right="-284"/>
        <w:jc w:val="both"/>
        <w:rPr>
          <w:rFonts w:asciiTheme="minorBidi" w:hAnsiTheme="minorBidi" w:cstheme="minorBidi"/>
          <w:sz w:val="26"/>
          <w:szCs w:val="26"/>
        </w:rPr>
      </w:pPr>
      <w:r w:rsidRPr="00E96EBE">
        <w:rPr>
          <w:rFonts w:asciiTheme="minorBidi" w:hAnsiTheme="minorBidi" w:cstheme="minorBidi"/>
          <w:sz w:val="26"/>
          <w:szCs w:val="26"/>
          <w:rtl/>
        </w:rPr>
        <w:t>-</w:t>
      </w:r>
      <w:r w:rsidRPr="00E96EBE">
        <w:rPr>
          <w:rFonts w:asciiTheme="minorBidi" w:hAnsiTheme="minorBidi" w:cstheme="minorBidi"/>
          <w:sz w:val="26"/>
          <w:szCs w:val="26"/>
        </w:rPr>
        <w:t xml:space="preserve">Police officers and law enforcement officials </w:t>
      </w:r>
      <w:r w:rsidRPr="00E96EBE">
        <w:rPr>
          <w:rFonts w:asciiTheme="minorBidi" w:hAnsiTheme="minorBidi" w:cstheme="minorBidi"/>
          <w:b/>
          <w:bCs/>
          <w:sz w:val="26"/>
          <w:szCs w:val="26"/>
          <w:u w:val="single"/>
        </w:rPr>
        <w:t xml:space="preserve">shall </w:t>
      </w:r>
      <w:r w:rsidR="00944AFE" w:rsidRPr="00E96EBE">
        <w:rPr>
          <w:rFonts w:asciiTheme="minorBidi" w:hAnsiTheme="minorBidi" w:cstheme="minorBidi"/>
          <w:b/>
          <w:bCs/>
          <w:sz w:val="26"/>
          <w:szCs w:val="26"/>
          <w:u w:val="single"/>
        </w:rPr>
        <w:t>ensure that</w:t>
      </w:r>
      <w:r w:rsidR="00944AFE" w:rsidRPr="00E96EBE">
        <w:rPr>
          <w:rFonts w:asciiTheme="minorBidi" w:hAnsiTheme="minorBidi" w:cstheme="minorBidi"/>
          <w:sz w:val="26"/>
          <w:szCs w:val="26"/>
        </w:rPr>
        <w:t xml:space="preserve"> all </w:t>
      </w:r>
      <w:r w:rsidRPr="00E96EBE">
        <w:rPr>
          <w:rFonts w:asciiTheme="minorBidi" w:hAnsiTheme="minorBidi" w:cstheme="minorBidi"/>
          <w:sz w:val="26"/>
          <w:szCs w:val="26"/>
        </w:rPr>
        <w:t>measures of control</w:t>
      </w:r>
      <w:r w:rsidR="00944AFE" w:rsidRPr="00E96EBE">
        <w:rPr>
          <w:rFonts w:asciiTheme="minorBidi" w:hAnsiTheme="minorBidi" w:cstheme="minorBidi"/>
          <w:sz w:val="26"/>
          <w:szCs w:val="26"/>
        </w:rPr>
        <w:t>ling</w:t>
      </w:r>
      <w:r w:rsidRPr="00E96EBE">
        <w:rPr>
          <w:rFonts w:asciiTheme="minorBidi" w:hAnsiTheme="minorBidi" w:cstheme="minorBidi"/>
          <w:sz w:val="26"/>
          <w:szCs w:val="26"/>
        </w:rPr>
        <w:t xml:space="preserve"> and co</w:t>
      </w:r>
      <w:r w:rsidR="00944AFE" w:rsidRPr="00E96EBE">
        <w:rPr>
          <w:rFonts w:asciiTheme="minorBidi" w:hAnsiTheme="minorBidi" w:cstheme="minorBidi"/>
          <w:sz w:val="26"/>
          <w:szCs w:val="26"/>
        </w:rPr>
        <w:t xml:space="preserve">mbating </w:t>
      </w:r>
      <w:r w:rsidRPr="00E96EBE">
        <w:rPr>
          <w:rFonts w:asciiTheme="minorBidi" w:hAnsiTheme="minorBidi" w:cstheme="minorBidi"/>
          <w:sz w:val="26"/>
          <w:szCs w:val="26"/>
        </w:rPr>
        <w:t xml:space="preserve">criminals, </w:t>
      </w:r>
      <w:r w:rsidR="00955AD8" w:rsidRPr="00E96EBE">
        <w:rPr>
          <w:rFonts w:asciiTheme="minorBidi" w:hAnsiTheme="minorBidi" w:cstheme="minorBidi"/>
          <w:sz w:val="26"/>
          <w:szCs w:val="26"/>
          <w:lang w:val="en-GB"/>
        </w:rPr>
        <w:t>eith</w:t>
      </w:r>
      <w:r w:rsidR="009371BF" w:rsidRPr="00E96EBE">
        <w:rPr>
          <w:rFonts w:asciiTheme="minorBidi" w:hAnsiTheme="minorBidi" w:cstheme="minorBidi"/>
          <w:sz w:val="26"/>
          <w:szCs w:val="26"/>
          <w:lang w:val="en-GB"/>
        </w:rPr>
        <w:t>e</w:t>
      </w:r>
      <w:r w:rsidR="00955AD8" w:rsidRPr="00E96EBE">
        <w:rPr>
          <w:rFonts w:asciiTheme="minorBidi" w:hAnsiTheme="minorBidi" w:cstheme="minorBidi"/>
          <w:sz w:val="26"/>
          <w:szCs w:val="26"/>
          <w:lang w:val="en-GB"/>
        </w:rPr>
        <w:t>r</w:t>
      </w:r>
      <w:r w:rsidRPr="00E96EBE">
        <w:rPr>
          <w:rFonts w:asciiTheme="minorBidi" w:hAnsiTheme="minorBidi" w:cstheme="minorBidi"/>
          <w:sz w:val="26"/>
          <w:szCs w:val="26"/>
        </w:rPr>
        <w:t xml:space="preserve"> during investigation, arrest or detention</w:t>
      </w:r>
      <w:r w:rsidR="009371BF" w:rsidRPr="00E96EBE">
        <w:rPr>
          <w:rFonts w:asciiTheme="minorBidi" w:hAnsiTheme="minorBidi" w:cstheme="minorBidi"/>
          <w:sz w:val="26"/>
          <w:szCs w:val="26"/>
        </w:rPr>
        <w:t xml:space="preserve">, </w:t>
      </w:r>
      <w:r w:rsidR="00417B5C" w:rsidRPr="00E96EBE">
        <w:rPr>
          <w:rFonts w:asciiTheme="minorBidi" w:hAnsiTheme="minorBidi" w:cstheme="minorBidi"/>
          <w:sz w:val="26"/>
          <w:szCs w:val="26"/>
          <w:lang w:val="en-GB"/>
        </w:rPr>
        <w:t xml:space="preserve">be </w:t>
      </w:r>
      <w:r w:rsidRPr="00E96EBE">
        <w:rPr>
          <w:rFonts w:asciiTheme="minorBidi" w:hAnsiTheme="minorBidi" w:cstheme="minorBidi"/>
          <w:sz w:val="26"/>
          <w:szCs w:val="26"/>
        </w:rPr>
        <w:t xml:space="preserve">within the framework of the law and </w:t>
      </w:r>
      <w:r w:rsidR="00417B5C" w:rsidRPr="00E96EBE">
        <w:rPr>
          <w:rFonts w:asciiTheme="minorBidi" w:hAnsiTheme="minorBidi" w:cstheme="minorBidi"/>
          <w:sz w:val="26"/>
          <w:szCs w:val="26"/>
        </w:rPr>
        <w:t xml:space="preserve">the profession’s </w:t>
      </w:r>
      <w:r w:rsidRPr="00E96EBE">
        <w:rPr>
          <w:rFonts w:asciiTheme="minorBidi" w:hAnsiTheme="minorBidi" w:cstheme="minorBidi"/>
          <w:sz w:val="26"/>
          <w:szCs w:val="26"/>
        </w:rPr>
        <w:t>ethics.</w:t>
      </w:r>
    </w:p>
    <w:p w14:paraId="320754A2" w14:textId="77777777" w:rsidR="00A33CEC" w:rsidRPr="00E96EBE" w:rsidRDefault="00A33CEC" w:rsidP="006131FC">
      <w:pPr>
        <w:pStyle w:val="NormalWeb"/>
        <w:spacing w:before="120" w:beforeAutospacing="0" w:after="120" w:afterAutospacing="0"/>
        <w:ind w:right="-284"/>
        <w:jc w:val="both"/>
        <w:rPr>
          <w:rFonts w:asciiTheme="minorBidi" w:hAnsiTheme="minorBidi" w:cstheme="minorBidi"/>
          <w:sz w:val="26"/>
          <w:szCs w:val="26"/>
        </w:rPr>
      </w:pPr>
      <w:r w:rsidRPr="00E96EBE">
        <w:rPr>
          <w:rFonts w:asciiTheme="minorBidi" w:hAnsiTheme="minorBidi" w:cstheme="minorBidi"/>
          <w:sz w:val="26"/>
          <w:szCs w:val="26"/>
        </w:rPr>
        <w:t>-</w:t>
      </w:r>
      <w:r w:rsidR="00DE524E" w:rsidRPr="00E96EBE">
        <w:rPr>
          <w:rFonts w:asciiTheme="minorBidi" w:hAnsiTheme="minorBidi" w:cstheme="minorBidi"/>
          <w:sz w:val="26"/>
          <w:szCs w:val="26"/>
        </w:rPr>
        <w:t xml:space="preserve"> Policemen and law enforcement officials </w:t>
      </w:r>
      <w:r w:rsidR="002A4AC5">
        <w:rPr>
          <w:rFonts w:asciiTheme="minorBidi" w:hAnsiTheme="minorBidi" w:cstheme="minorBidi"/>
          <w:b/>
          <w:bCs/>
          <w:sz w:val="26"/>
          <w:szCs w:val="26"/>
          <w:u w:val="single"/>
        </w:rPr>
        <w:t>must</w:t>
      </w:r>
      <w:r w:rsidR="00DE524E" w:rsidRPr="00E96EBE">
        <w:rPr>
          <w:rFonts w:asciiTheme="minorBidi" w:hAnsiTheme="minorBidi" w:cstheme="minorBidi"/>
          <w:b/>
          <w:bCs/>
          <w:sz w:val="26"/>
          <w:szCs w:val="26"/>
          <w:u w:val="single"/>
        </w:rPr>
        <w:t xml:space="preserve"> </w:t>
      </w:r>
      <w:r w:rsidR="00F53160">
        <w:rPr>
          <w:rFonts w:asciiTheme="minorBidi" w:hAnsiTheme="minorBidi" w:cstheme="minorBidi"/>
          <w:b/>
          <w:bCs/>
          <w:sz w:val="26"/>
          <w:szCs w:val="26"/>
          <w:u w:val="single"/>
        </w:rPr>
        <w:t>be mindful of</w:t>
      </w:r>
      <w:r w:rsidR="004964DC" w:rsidRPr="00E96EBE">
        <w:rPr>
          <w:rFonts w:asciiTheme="minorBidi" w:hAnsiTheme="minorBidi" w:cstheme="minorBidi"/>
          <w:sz w:val="26"/>
          <w:szCs w:val="26"/>
        </w:rPr>
        <w:t xml:space="preserve"> </w:t>
      </w:r>
      <w:r w:rsidR="00DE524E" w:rsidRPr="00E96EBE">
        <w:rPr>
          <w:rFonts w:asciiTheme="minorBidi" w:hAnsiTheme="minorBidi" w:cstheme="minorBidi"/>
          <w:sz w:val="26"/>
          <w:szCs w:val="26"/>
        </w:rPr>
        <w:t xml:space="preserve">their status, degree of influence and level of </w:t>
      </w:r>
      <w:r w:rsidR="00187EA4" w:rsidRPr="00E96EBE">
        <w:rPr>
          <w:rFonts w:asciiTheme="minorBidi" w:hAnsiTheme="minorBidi" w:cstheme="minorBidi"/>
          <w:sz w:val="26"/>
          <w:szCs w:val="26"/>
        </w:rPr>
        <w:t>their mandated responsibilities</w:t>
      </w:r>
      <w:r w:rsidR="00DE524E" w:rsidRPr="00E96EBE">
        <w:rPr>
          <w:rFonts w:asciiTheme="minorBidi" w:hAnsiTheme="minorBidi" w:cstheme="minorBidi"/>
          <w:sz w:val="26"/>
          <w:szCs w:val="26"/>
        </w:rPr>
        <w:t xml:space="preserve"> through non-abuse of power.</w:t>
      </w:r>
      <w:r w:rsidR="004964DC" w:rsidRPr="00E96EBE">
        <w:rPr>
          <w:rFonts w:asciiTheme="minorBidi" w:hAnsiTheme="minorBidi" w:cstheme="minorBidi"/>
          <w:sz w:val="26"/>
          <w:szCs w:val="26"/>
        </w:rPr>
        <w:t xml:space="preserve"> </w:t>
      </w:r>
    </w:p>
    <w:p w14:paraId="5E4690D5" w14:textId="77777777" w:rsidR="006E6C0C" w:rsidRPr="00E96EBE" w:rsidRDefault="006E6C0C" w:rsidP="006131FC">
      <w:pPr>
        <w:pStyle w:val="NormalWeb"/>
        <w:spacing w:before="120" w:beforeAutospacing="0" w:after="120" w:afterAutospacing="0"/>
        <w:ind w:right="-284"/>
        <w:jc w:val="both"/>
        <w:rPr>
          <w:rFonts w:asciiTheme="minorBidi" w:hAnsiTheme="minorBidi" w:cstheme="minorBidi"/>
          <w:sz w:val="26"/>
          <w:szCs w:val="26"/>
          <w:lang w:val="en-GB"/>
        </w:rPr>
      </w:pPr>
      <w:r w:rsidRPr="00E96EBE">
        <w:rPr>
          <w:rFonts w:asciiTheme="minorBidi" w:hAnsiTheme="minorBidi" w:cstheme="minorBidi"/>
          <w:sz w:val="26"/>
          <w:szCs w:val="26"/>
          <w:lang w:val="en-GB"/>
        </w:rPr>
        <w:t>Such guarantees and standards are seen as the terms of reference w</w:t>
      </w:r>
      <w:r w:rsidR="005A65C9">
        <w:rPr>
          <w:rFonts w:asciiTheme="minorBidi" w:hAnsiTheme="minorBidi" w:cstheme="minorBidi"/>
          <w:sz w:val="26"/>
          <w:szCs w:val="26"/>
          <w:lang w:val="en-GB"/>
        </w:rPr>
        <w:t>hich govern</w:t>
      </w:r>
      <w:r w:rsidRPr="00E96EBE">
        <w:rPr>
          <w:rFonts w:asciiTheme="minorBidi" w:hAnsiTheme="minorBidi" w:cstheme="minorBidi"/>
          <w:sz w:val="26"/>
          <w:szCs w:val="26"/>
          <w:lang w:val="en-GB"/>
        </w:rPr>
        <w:t xml:space="preserve"> security performance with regard to respect for</w:t>
      </w:r>
      <w:r w:rsidR="00BE4603" w:rsidRPr="00E96EBE">
        <w:rPr>
          <w:rFonts w:asciiTheme="minorBidi" w:hAnsiTheme="minorBidi" w:cstheme="minorBidi"/>
          <w:sz w:val="26"/>
          <w:szCs w:val="26"/>
          <w:lang w:val="en-GB"/>
        </w:rPr>
        <w:t xml:space="preserve"> human rights in the context of</w:t>
      </w:r>
      <w:r w:rsidR="00BE4603" w:rsidRPr="00E96EBE">
        <w:rPr>
          <w:rStyle w:val="Emphasis"/>
          <w:rFonts w:asciiTheme="minorBidi" w:hAnsiTheme="minorBidi" w:cstheme="minorBidi"/>
          <w:b/>
          <w:bCs/>
          <w:i w:val="0"/>
          <w:iCs w:val="0"/>
          <w:sz w:val="26"/>
          <w:szCs w:val="26"/>
          <w:shd w:val="clear" w:color="auto" w:fill="FFFFFF"/>
        </w:rPr>
        <w:t xml:space="preserve"> </w:t>
      </w:r>
      <w:r w:rsidR="00BE4603" w:rsidRPr="00E96EBE">
        <w:rPr>
          <w:rStyle w:val="Emphasis"/>
          <w:rFonts w:asciiTheme="minorBidi" w:hAnsiTheme="minorBidi" w:cstheme="minorBidi"/>
          <w:i w:val="0"/>
          <w:iCs w:val="0"/>
          <w:sz w:val="26"/>
          <w:szCs w:val="26"/>
          <w:shd w:val="clear" w:color="auto" w:fill="FFFFFF"/>
        </w:rPr>
        <w:t>counter-terrorism</w:t>
      </w:r>
      <w:r w:rsidRPr="00E96EBE">
        <w:rPr>
          <w:rFonts w:asciiTheme="minorBidi" w:hAnsiTheme="minorBidi" w:cstheme="minorBidi"/>
          <w:sz w:val="26"/>
          <w:szCs w:val="26"/>
          <w:lang w:val="en-GB"/>
        </w:rPr>
        <w:t>.</w:t>
      </w:r>
    </w:p>
    <w:p w14:paraId="542F2E3E" w14:textId="77777777" w:rsidR="00C37C32" w:rsidRPr="00E96EBE" w:rsidRDefault="00BE4603" w:rsidP="006131FC">
      <w:pPr>
        <w:pStyle w:val="NormalWeb"/>
        <w:bidi/>
        <w:spacing w:before="120" w:beforeAutospacing="0" w:after="120" w:afterAutospacing="0"/>
        <w:ind w:left="-138" w:right="-284"/>
        <w:jc w:val="both"/>
        <w:rPr>
          <w:rFonts w:ascii="Sakkal Majalla" w:hAnsi="Sakkal Majalla" w:cs="Sakkal Majalla"/>
          <w:sz w:val="40"/>
          <w:szCs w:val="40"/>
        </w:rPr>
      </w:pPr>
      <w:r w:rsidRPr="00E96EBE">
        <w:t xml:space="preserve"> </w:t>
      </w:r>
    </w:p>
    <w:sectPr w:rsidR="00C37C32" w:rsidRPr="00E96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B196B" w14:textId="77777777" w:rsidR="0004278A" w:rsidRDefault="0004278A" w:rsidP="00AA6E34">
      <w:pPr>
        <w:spacing w:after="0" w:line="240" w:lineRule="auto"/>
      </w:pPr>
      <w:r>
        <w:separator/>
      </w:r>
    </w:p>
  </w:endnote>
  <w:endnote w:type="continuationSeparator" w:id="0">
    <w:p w14:paraId="1D6149FF" w14:textId="77777777" w:rsidR="0004278A" w:rsidRDefault="0004278A" w:rsidP="00AA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kkal Majalla">
    <w:panose1 w:val="020B0604020202020204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ltan bold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8A72F" w14:textId="77777777" w:rsidR="0004278A" w:rsidRDefault="0004278A" w:rsidP="00AA6E34">
      <w:pPr>
        <w:spacing w:after="0" w:line="240" w:lineRule="auto"/>
      </w:pPr>
      <w:r>
        <w:separator/>
      </w:r>
    </w:p>
  </w:footnote>
  <w:footnote w:type="continuationSeparator" w:id="0">
    <w:p w14:paraId="700B3E3B" w14:textId="77777777" w:rsidR="0004278A" w:rsidRDefault="0004278A" w:rsidP="00AA6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5C6C"/>
    <w:multiLevelType w:val="hybridMultilevel"/>
    <w:tmpl w:val="1292AD8A"/>
    <w:lvl w:ilvl="0" w:tplc="1DBAB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84FEF"/>
    <w:multiLevelType w:val="hybridMultilevel"/>
    <w:tmpl w:val="28000132"/>
    <w:lvl w:ilvl="0" w:tplc="5314988E">
      <w:start w:val="4"/>
      <w:numFmt w:val="bullet"/>
      <w:lvlText w:val="-"/>
      <w:lvlJc w:val="left"/>
      <w:pPr>
        <w:ind w:left="1080" w:hanging="360"/>
      </w:pPr>
      <w:rPr>
        <w:rFonts w:ascii="Sakkal Majalla" w:eastAsiaTheme="minorHAnsi" w:hAnsi="Sakkal Majalla" w:cs="Sultan bold" w:hint="default"/>
        <w:b w:val="0"/>
        <w:bCs/>
        <w:color w:val="auto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95A"/>
    <w:rsid w:val="0002024E"/>
    <w:rsid w:val="0004278A"/>
    <w:rsid w:val="000C7785"/>
    <w:rsid w:val="000E681E"/>
    <w:rsid w:val="00187EA4"/>
    <w:rsid w:val="001C2F1D"/>
    <w:rsid w:val="0025591E"/>
    <w:rsid w:val="002A3DDA"/>
    <w:rsid w:val="002A4AC5"/>
    <w:rsid w:val="00316C89"/>
    <w:rsid w:val="003316AF"/>
    <w:rsid w:val="0033493F"/>
    <w:rsid w:val="00371593"/>
    <w:rsid w:val="003A6FBD"/>
    <w:rsid w:val="003E2165"/>
    <w:rsid w:val="00417B5C"/>
    <w:rsid w:val="004964DC"/>
    <w:rsid w:val="0050231F"/>
    <w:rsid w:val="005A5AB1"/>
    <w:rsid w:val="005A65C9"/>
    <w:rsid w:val="005C4D38"/>
    <w:rsid w:val="005E237C"/>
    <w:rsid w:val="006131FC"/>
    <w:rsid w:val="0064758D"/>
    <w:rsid w:val="00683236"/>
    <w:rsid w:val="0069495A"/>
    <w:rsid w:val="006A3024"/>
    <w:rsid w:val="006E6C0C"/>
    <w:rsid w:val="007643CE"/>
    <w:rsid w:val="007D2C2B"/>
    <w:rsid w:val="00820E14"/>
    <w:rsid w:val="00880545"/>
    <w:rsid w:val="008862A3"/>
    <w:rsid w:val="008B677E"/>
    <w:rsid w:val="008B79E4"/>
    <w:rsid w:val="009371BF"/>
    <w:rsid w:val="00944AFE"/>
    <w:rsid w:val="00955AD8"/>
    <w:rsid w:val="00987A22"/>
    <w:rsid w:val="00995E0D"/>
    <w:rsid w:val="00A2645C"/>
    <w:rsid w:val="00A33CEC"/>
    <w:rsid w:val="00A95254"/>
    <w:rsid w:val="00AA09ED"/>
    <w:rsid w:val="00AA5FB1"/>
    <w:rsid w:val="00AA6E34"/>
    <w:rsid w:val="00B15F9C"/>
    <w:rsid w:val="00B21F7A"/>
    <w:rsid w:val="00B35258"/>
    <w:rsid w:val="00B6094A"/>
    <w:rsid w:val="00BE4603"/>
    <w:rsid w:val="00C248FE"/>
    <w:rsid w:val="00C37C32"/>
    <w:rsid w:val="00C60937"/>
    <w:rsid w:val="00C71D48"/>
    <w:rsid w:val="00C7398A"/>
    <w:rsid w:val="00C85B52"/>
    <w:rsid w:val="00D60822"/>
    <w:rsid w:val="00D807B9"/>
    <w:rsid w:val="00DC6564"/>
    <w:rsid w:val="00DE524E"/>
    <w:rsid w:val="00E96EBE"/>
    <w:rsid w:val="00EE1A59"/>
    <w:rsid w:val="00F22F0E"/>
    <w:rsid w:val="00F53160"/>
    <w:rsid w:val="00F75892"/>
    <w:rsid w:val="00F96451"/>
    <w:rsid w:val="00FB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BBB50"/>
  <w15:chartTrackingRefBased/>
  <w15:docId w15:val="{37F6D204-4ED3-4ABD-B343-6361E5C0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A6E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6E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6E3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C4D3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71D48"/>
    <w:rPr>
      <w:i/>
      <w:iCs/>
    </w:rPr>
  </w:style>
  <w:style w:type="paragraph" w:styleId="NormalWeb">
    <w:name w:val="Normal (Web)"/>
    <w:basedOn w:val="Normal"/>
    <w:uiPriority w:val="99"/>
    <w:unhideWhenUsed/>
    <w:rsid w:val="00C37C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26A891-4F2D-A344-B3FC-BAC97FE962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597A94-E32C-444A-9C54-6F1E5D7268ED}"/>
</file>

<file path=customXml/itemProps3.xml><?xml version="1.0" encoding="utf-8"?>
<ds:datastoreItem xmlns:ds="http://schemas.openxmlformats.org/officeDocument/2006/customXml" ds:itemID="{1AA6D89B-0348-4FEB-90E9-152C2496C6DF}"/>
</file>

<file path=customXml/itemProps4.xml><?xml version="1.0" encoding="utf-8"?>
<ds:datastoreItem xmlns:ds="http://schemas.openxmlformats.org/officeDocument/2006/customXml" ds:itemID="{FA5B8BF8-A204-4D5F-86F8-BA3F7DF5A3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Abdelfattah</dc:creator>
  <cp:keywords/>
  <dc:description/>
  <cp:lastModifiedBy>Krisztina Huszti-Orban</cp:lastModifiedBy>
  <cp:revision>2</cp:revision>
  <cp:lastPrinted>2019-07-04T14:23:00Z</cp:lastPrinted>
  <dcterms:created xsi:type="dcterms:W3CDTF">2019-07-23T16:43:00Z</dcterms:created>
  <dcterms:modified xsi:type="dcterms:W3CDTF">2019-07-23T16:43:00Z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